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FF4DA4" w14:textId="574691CB" w:rsidR="0004295F" w:rsidRPr="00F76E7C" w:rsidRDefault="00720FE2" w:rsidP="00456D8D">
      <w:pPr>
        <w:jc w:val="center"/>
        <w:rPr>
          <w:b/>
          <w:sz w:val="32"/>
          <w:szCs w:val="32"/>
          <w:lang w:val="el-GR"/>
        </w:rPr>
      </w:pPr>
      <w:r w:rsidRPr="00F76E7C">
        <w:rPr>
          <w:b/>
          <w:sz w:val="32"/>
          <w:szCs w:val="32"/>
          <w:lang w:val="el-GR"/>
        </w:rPr>
        <w:t>Διακήρυξη Ηλεκτρονικού Ανοικτού (Διεθνούς)</w:t>
      </w:r>
      <w:r w:rsidR="00843B8B">
        <w:rPr>
          <w:b/>
          <w:sz w:val="32"/>
          <w:szCs w:val="32"/>
          <w:lang w:val="el-GR"/>
        </w:rPr>
        <w:t xml:space="preserve"> </w:t>
      </w:r>
      <w:r w:rsidRPr="00F76E7C">
        <w:rPr>
          <w:b/>
          <w:sz w:val="32"/>
          <w:szCs w:val="32"/>
          <w:lang w:val="el-GR"/>
        </w:rPr>
        <w:t>Άνω των Ορίων Διαγωνισμού</w:t>
      </w:r>
      <w:r w:rsidR="0004295F" w:rsidRPr="00F76E7C">
        <w:rPr>
          <w:b/>
          <w:sz w:val="32"/>
          <w:szCs w:val="32"/>
          <w:lang w:val="el-GR"/>
        </w:rPr>
        <w:t xml:space="preserve"> </w:t>
      </w:r>
    </w:p>
    <w:p w14:paraId="77956177" w14:textId="3667706D" w:rsidR="00456D8D" w:rsidRPr="0004295F" w:rsidRDefault="00720FE2" w:rsidP="00456D8D">
      <w:pPr>
        <w:jc w:val="center"/>
        <w:rPr>
          <w:b/>
          <w:iCs/>
          <w:sz w:val="32"/>
          <w:szCs w:val="32"/>
          <w:lang w:val="el-GR"/>
        </w:rPr>
      </w:pPr>
      <w:r w:rsidRPr="00F76E7C">
        <w:rPr>
          <w:b/>
          <w:sz w:val="32"/>
          <w:szCs w:val="32"/>
          <w:lang w:val="el-GR"/>
        </w:rPr>
        <w:t xml:space="preserve">για </w:t>
      </w:r>
      <w:r w:rsidR="0004295F" w:rsidRPr="0004295F">
        <w:rPr>
          <w:b/>
          <w:sz w:val="32"/>
          <w:szCs w:val="32"/>
          <w:lang w:val="el-GR"/>
        </w:rPr>
        <w:t xml:space="preserve">τη </w:t>
      </w:r>
      <w:r w:rsidRPr="00F76E7C">
        <w:rPr>
          <w:b/>
          <w:sz w:val="32"/>
          <w:szCs w:val="32"/>
          <w:lang w:val="el-GR"/>
        </w:rPr>
        <w:t>Σύναψη Συμφωνίας-Πλαίσιο για το Έργο</w:t>
      </w:r>
      <w:r w:rsidR="0004295F">
        <w:rPr>
          <w:b/>
          <w:sz w:val="32"/>
          <w:szCs w:val="32"/>
          <w:lang w:val="el-GR"/>
        </w:rPr>
        <w:t xml:space="preserve"> </w:t>
      </w:r>
      <w:r w:rsidR="00456D8D" w:rsidRPr="0004295F">
        <w:rPr>
          <w:b/>
          <w:iCs/>
          <w:sz w:val="32"/>
          <w:szCs w:val="32"/>
          <w:lang w:val="el-GR"/>
        </w:rPr>
        <w:t>«</w:t>
      </w:r>
      <w:proofErr w:type="spellStart"/>
      <w:r w:rsidR="002E23E2" w:rsidRPr="0004295F">
        <w:rPr>
          <w:b/>
          <w:sz w:val="32"/>
          <w:szCs w:val="32"/>
          <w:lang w:val="el-GR"/>
        </w:rPr>
        <w:t>Ψηφιοποίηση</w:t>
      </w:r>
      <w:proofErr w:type="spellEnd"/>
      <w:r w:rsidR="002E23E2" w:rsidRPr="0004295F">
        <w:rPr>
          <w:b/>
          <w:sz w:val="32"/>
          <w:szCs w:val="32"/>
          <w:lang w:val="el-GR"/>
        </w:rPr>
        <w:t xml:space="preserve"> Αρχείων του Δημόσιου Συστήματος Υγείας</w:t>
      </w:r>
      <w:r w:rsidR="00456D8D" w:rsidRPr="0004295F">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4984"/>
        <w:gridCol w:w="1955"/>
      </w:tblGrid>
      <w:tr w:rsidR="0024279E" w:rsidRPr="00DF02B0" w14:paraId="1AD03689" w14:textId="77777777" w:rsidTr="3BB1CEAC">
        <w:tc>
          <w:tcPr>
            <w:tcW w:w="2689" w:type="dxa"/>
            <w:shd w:val="clear" w:color="auto" w:fill="auto"/>
            <w:vAlign w:val="bottom"/>
          </w:tcPr>
          <w:p w14:paraId="2BF80F82" w14:textId="64EBF76C"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Κωδ</w:t>
            </w:r>
            <w:proofErr w:type="spellEnd"/>
            <w:r w:rsidRPr="00603221">
              <w:rPr>
                <w:b/>
                <w:color w:val="000000"/>
              </w:rPr>
              <w:t>. ΟΠΣ</w:t>
            </w:r>
            <w:r w:rsidR="00B6645F">
              <w:rPr>
                <w:b/>
                <w:color w:val="000000"/>
                <w:lang w:val="el-GR"/>
              </w:rPr>
              <w:t xml:space="preserve"> ΤΑ</w:t>
            </w:r>
            <w:r w:rsidRPr="00603221">
              <w:rPr>
                <w:b/>
                <w:color w:val="000000"/>
              </w:rPr>
              <w:t xml:space="preserve">: </w:t>
            </w:r>
          </w:p>
        </w:tc>
        <w:tc>
          <w:tcPr>
            <w:tcW w:w="6939" w:type="dxa"/>
            <w:gridSpan w:val="2"/>
            <w:shd w:val="clear" w:color="auto" w:fill="auto"/>
            <w:vAlign w:val="bottom"/>
          </w:tcPr>
          <w:p w14:paraId="6677BE66" w14:textId="40628F18" w:rsidR="0024279E" w:rsidRPr="0036033B" w:rsidRDefault="000E66A5" w:rsidP="00603221">
            <w:pPr>
              <w:autoSpaceDE w:val="0"/>
              <w:autoSpaceDN w:val="0"/>
              <w:adjustRightInd w:val="0"/>
              <w:spacing w:before="120" w:after="0"/>
              <w:rPr>
                <w:b/>
                <w:color w:val="0000FF"/>
                <w:highlight w:val="cyan"/>
                <w:lang w:val="en-US"/>
              </w:rPr>
            </w:pPr>
            <w:r w:rsidRPr="0036033B">
              <w:rPr>
                <w:b/>
                <w:color w:val="000000"/>
                <w:lang w:val="el-GR"/>
              </w:rPr>
              <w:t>5174874</w:t>
            </w:r>
          </w:p>
        </w:tc>
      </w:tr>
      <w:tr w:rsidR="0024279E" w:rsidRPr="003366E0" w14:paraId="4530F4FA" w14:textId="77777777" w:rsidTr="3BB1CEAC">
        <w:tc>
          <w:tcPr>
            <w:tcW w:w="2689" w:type="dxa"/>
            <w:shd w:val="clear" w:color="auto" w:fill="auto"/>
            <w:vAlign w:val="bottom"/>
          </w:tcPr>
          <w:p w14:paraId="40C8D354" w14:textId="2F3006FC" w:rsidR="0024279E" w:rsidRPr="00603221" w:rsidRDefault="008F7EBB" w:rsidP="00603221">
            <w:pPr>
              <w:autoSpaceDE w:val="0"/>
              <w:autoSpaceDN w:val="0"/>
              <w:adjustRightInd w:val="0"/>
              <w:spacing w:before="120" w:after="0"/>
              <w:jc w:val="right"/>
              <w:rPr>
                <w:b/>
                <w:color w:val="000000"/>
              </w:rPr>
            </w:pPr>
            <w:r>
              <w:rPr>
                <w:b/>
                <w:color w:val="000000"/>
                <w:lang w:val="el-GR"/>
              </w:rPr>
              <w:t>Χρηματοδότηση</w:t>
            </w:r>
            <w:r w:rsidR="0024279E" w:rsidRPr="00603221">
              <w:rPr>
                <w:b/>
                <w:color w:val="000000"/>
              </w:rPr>
              <w:t>:</w:t>
            </w:r>
          </w:p>
        </w:tc>
        <w:tc>
          <w:tcPr>
            <w:tcW w:w="6939" w:type="dxa"/>
            <w:gridSpan w:val="2"/>
            <w:shd w:val="clear" w:color="auto" w:fill="auto"/>
            <w:vAlign w:val="bottom"/>
          </w:tcPr>
          <w:p w14:paraId="736001C6" w14:textId="509FECED" w:rsidR="0024279E" w:rsidRPr="0036033B" w:rsidRDefault="00456D8D" w:rsidP="00603221">
            <w:pPr>
              <w:autoSpaceDE w:val="0"/>
              <w:autoSpaceDN w:val="0"/>
              <w:adjustRightInd w:val="0"/>
              <w:spacing w:before="120" w:after="0"/>
              <w:rPr>
                <w:b/>
                <w:color w:val="000000"/>
                <w:lang w:val="el-GR"/>
              </w:rPr>
            </w:pPr>
            <w:r w:rsidRPr="003668E8">
              <w:rPr>
                <w:b/>
                <w:color w:val="000000"/>
                <w:lang w:val="el-GR"/>
              </w:rPr>
              <w:t>Ταμείο Ανάκαμψης</w:t>
            </w:r>
            <w:r w:rsidR="008F7EBB">
              <w:rPr>
                <w:b/>
                <w:color w:val="000000"/>
                <w:lang w:val="el-GR"/>
              </w:rPr>
              <w:t xml:space="preserve"> και Ανθεκτικότητας </w:t>
            </w:r>
            <w:r w:rsidR="00FA334A" w:rsidRPr="00FA334A">
              <w:rPr>
                <w:b/>
                <w:color w:val="000000"/>
                <w:lang w:val="el-GR"/>
              </w:rPr>
              <w:t>(Ελλάδα 2.0)</w:t>
            </w:r>
          </w:p>
        </w:tc>
      </w:tr>
      <w:tr w:rsidR="0024279E" w:rsidRPr="003366E0" w14:paraId="0BCC5B53" w14:textId="77777777" w:rsidTr="3BB1CEAC">
        <w:tc>
          <w:tcPr>
            <w:tcW w:w="2689" w:type="dxa"/>
            <w:shd w:val="clear" w:color="auto" w:fill="auto"/>
            <w:vAlign w:val="bottom"/>
          </w:tcPr>
          <w:p w14:paraId="79981A6E" w14:textId="77777777" w:rsidR="00E4688F" w:rsidRPr="0036033B" w:rsidRDefault="00E4688F" w:rsidP="00603221">
            <w:pPr>
              <w:autoSpaceDE w:val="0"/>
              <w:autoSpaceDN w:val="0"/>
              <w:adjustRightInd w:val="0"/>
              <w:spacing w:before="120" w:after="0"/>
              <w:jc w:val="right"/>
              <w:rPr>
                <w:b/>
                <w:color w:val="000000"/>
                <w:lang w:val="el-GR"/>
              </w:rPr>
            </w:pPr>
          </w:p>
          <w:p w14:paraId="77794DB8" w14:textId="2F16006C" w:rsidR="0024279E" w:rsidRPr="00603221" w:rsidRDefault="00E05F03" w:rsidP="00E4688F">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tc>
        <w:tc>
          <w:tcPr>
            <w:tcW w:w="6939" w:type="dxa"/>
            <w:gridSpan w:val="2"/>
            <w:shd w:val="clear" w:color="auto" w:fill="auto"/>
            <w:vAlign w:val="bottom"/>
          </w:tcPr>
          <w:p w14:paraId="68271228" w14:textId="41E3B660" w:rsidR="001C6397" w:rsidRDefault="486ADD91" w:rsidP="001C6397">
            <w:pPr>
              <w:pStyle w:val="Tabletext"/>
              <w:numPr>
                <w:ilvl w:val="0"/>
                <w:numId w:val="15"/>
              </w:numPr>
              <w:spacing w:before="120" w:after="0"/>
              <w:ind w:left="242" w:hanging="242"/>
              <w:jc w:val="both"/>
              <w:rPr>
                <w:rFonts w:cs="Tahoma"/>
                <w:b/>
                <w:bCs/>
                <w:color w:val="000000" w:themeColor="text1"/>
                <w:sz w:val="22"/>
                <w:szCs w:val="22"/>
                <w:lang w:eastAsia="el-GR"/>
              </w:rPr>
            </w:pPr>
            <w:bookmarkStart w:id="0" w:name="_Hlk117198969"/>
            <w:r w:rsidRPr="3BB1CEAC">
              <w:rPr>
                <w:rFonts w:cs="Tahoma"/>
                <w:color w:val="000000" w:themeColor="text1"/>
                <w:sz w:val="22"/>
                <w:szCs w:val="22"/>
              </w:rPr>
              <w:t xml:space="preserve">Εκτιμώμενη Αξία Συμφωνίας Πλαίσιο </w:t>
            </w:r>
            <w:r w:rsidRPr="3BB1CEAC">
              <w:rPr>
                <w:rFonts w:cs="Tahoma"/>
                <w:b/>
                <w:bCs/>
                <w:color w:val="000000" w:themeColor="text1"/>
                <w:sz w:val="22"/>
                <w:szCs w:val="22"/>
                <w:lang w:eastAsia="el-GR"/>
              </w:rPr>
              <w:t>95.000.000,00 €</w:t>
            </w:r>
            <w:r w:rsidR="00843B8B">
              <w:rPr>
                <w:rFonts w:cs="Tahoma"/>
                <w:b/>
                <w:bCs/>
                <w:color w:val="000000" w:themeColor="text1"/>
                <w:sz w:val="22"/>
                <w:szCs w:val="22"/>
                <w:lang w:eastAsia="el-GR"/>
              </w:rPr>
              <w:t xml:space="preserve"> </w:t>
            </w:r>
            <w:r w:rsidRPr="3BB1CEAC">
              <w:rPr>
                <w:rFonts w:cs="Tahoma"/>
                <w:color w:val="000000" w:themeColor="text1"/>
                <w:sz w:val="22"/>
                <w:szCs w:val="22"/>
              </w:rPr>
              <w:t>μη περιλαμβανομένου ΦΠΑ (Προϋπολογισμός με ΦΠΑ:</w:t>
            </w:r>
            <w:r w:rsidR="00843B8B">
              <w:rPr>
                <w:rFonts w:cs="Tahoma"/>
                <w:color w:val="000000" w:themeColor="text1"/>
                <w:sz w:val="22"/>
                <w:szCs w:val="22"/>
              </w:rPr>
              <w:t xml:space="preserve"> </w:t>
            </w:r>
            <w:r w:rsidRPr="3BB1CEAC">
              <w:rPr>
                <w:rFonts w:cs="Tahoma"/>
                <w:b/>
                <w:bCs/>
                <w:color w:val="000000" w:themeColor="text1"/>
                <w:sz w:val="22"/>
                <w:szCs w:val="22"/>
                <w:lang w:eastAsia="el-GR"/>
              </w:rPr>
              <w:t xml:space="preserve">117.800.000,00 € , ΦΠΑ </w:t>
            </w:r>
            <w:r w:rsidRPr="3BB1CEAC">
              <w:rPr>
                <w:rFonts w:cs="Tahoma"/>
                <w:b/>
                <w:bCs/>
                <w:color w:val="000000" w:themeColor="text1"/>
                <w:sz w:val="22"/>
                <w:szCs w:val="22"/>
              </w:rPr>
              <w:t>24%</w:t>
            </w:r>
            <w:r w:rsidR="00843B8B">
              <w:rPr>
                <w:rFonts w:cs="Tahoma"/>
                <w:b/>
                <w:bCs/>
                <w:color w:val="000000" w:themeColor="text1"/>
                <w:sz w:val="22"/>
                <w:szCs w:val="22"/>
                <w:lang w:eastAsia="el-GR"/>
              </w:rPr>
              <w:t xml:space="preserve"> </w:t>
            </w:r>
            <w:r w:rsidRPr="3BB1CEAC">
              <w:rPr>
                <w:rFonts w:cs="Tahoma"/>
                <w:b/>
                <w:bCs/>
                <w:color w:val="000000" w:themeColor="text1"/>
                <w:sz w:val="22"/>
                <w:szCs w:val="22"/>
                <w:lang w:eastAsia="el-GR"/>
              </w:rPr>
              <w:t>22.800.000,00 €</w:t>
            </w:r>
            <w:r w:rsidR="00D27CD3">
              <w:rPr>
                <w:rFonts w:cs="Tahoma"/>
                <w:b/>
                <w:bCs/>
                <w:color w:val="000000" w:themeColor="text1"/>
                <w:sz w:val="22"/>
                <w:szCs w:val="22"/>
                <w:lang w:eastAsia="el-GR"/>
              </w:rPr>
              <w:t>)</w:t>
            </w:r>
          </w:p>
          <w:p w14:paraId="3DAF624D" w14:textId="4FF574EB" w:rsidR="001C6397" w:rsidRPr="0036033B" w:rsidRDefault="486ADD91" w:rsidP="00233F91">
            <w:pPr>
              <w:pStyle w:val="Tabletext"/>
              <w:numPr>
                <w:ilvl w:val="0"/>
                <w:numId w:val="15"/>
              </w:numPr>
              <w:spacing w:before="120" w:after="0"/>
              <w:ind w:left="242" w:hanging="242"/>
              <w:jc w:val="both"/>
              <w:rPr>
                <w:rFonts w:cs="Tahoma"/>
                <w:b/>
                <w:bCs/>
                <w:color w:val="000000" w:themeColor="text1"/>
                <w:sz w:val="22"/>
                <w:szCs w:val="22"/>
                <w:lang w:eastAsia="el-GR"/>
              </w:rPr>
            </w:pPr>
            <w:r w:rsidRPr="00FE748C">
              <w:rPr>
                <w:rFonts w:cs="Tahoma"/>
                <w:color w:val="000000" w:themeColor="text1"/>
                <w:sz w:val="22"/>
                <w:szCs w:val="22"/>
              </w:rPr>
              <w:t>Εκτιμώμενη αξία δικαιώματος προαίρεσης αύξησης φυσικού αντικειμένου:</w:t>
            </w:r>
            <w:r w:rsidR="00843B8B">
              <w:rPr>
                <w:rFonts w:cs="Tahoma"/>
                <w:color w:val="000000" w:themeColor="text1"/>
                <w:sz w:val="22"/>
                <w:szCs w:val="22"/>
              </w:rPr>
              <w:t xml:space="preserve"> </w:t>
            </w:r>
            <w:r w:rsidRPr="00FE748C">
              <w:rPr>
                <w:rFonts w:cs="Tahoma"/>
                <w:color w:val="000000" w:themeColor="text1"/>
                <w:sz w:val="22"/>
                <w:szCs w:val="22"/>
              </w:rPr>
              <w:t xml:space="preserve">(συμπεριλαμβανομένου των υπηρεσιών συντήρησης) έως του ποσού των </w:t>
            </w:r>
            <w:r w:rsidRPr="00233F91">
              <w:rPr>
                <w:b/>
                <w:bCs/>
                <w:sz w:val="22"/>
                <w:szCs w:val="22"/>
              </w:rPr>
              <w:t>95.000.000,00 €</w:t>
            </w:r>
            <w:r w:rsidR="00843B8B">
              <w:rPr>
                <w:sz w:val="22"/>
                <w:szCs w:val="22"/>
              </w:rPr>
              <w:t xml:space="preserve"> </w:t>
            </w:r>
            <w:r w:rsidRPr="00233F91">
              <w:rPr>
                <w:sz w:val="22"/>
                <w:szCs w:val="22"/>
              </w:rPr>
              <w:t>μη περιλαμβανομένου ΦΠΑ (Προϋπολογισμός με ΦΠΑ:</w:t>
            </w:r>
            <w:r w:rsidR="00843B8B">
              <w:rPr>
                <w:sz w:val="22"/>
                <w:szCs w:val="22"/>
              </w:rPr>
              <w:t xml:space="preserve"> </w:t>
            </w:r>
            <w:r w:rsidRPr="00233F91">
              <w:rPr>
                <w:b/>
                <w:bCs/>
                <w:sz w:val="22"/>
                <w:szCs w:val="22"/>
              </w:rPr>
              <w:t>117.800.000,00 €</w:t>
            </w:r>
            <w:r w:rsidRPr="00233F91">
              <w:rPr>
                <w:sz w:val="22"/>
                <w:szCs w:val="22"/>
              </w:rPr>
              <w:t xml:space="preserve"> </w:t>
            </w:r>
            <w:r w:rsidRPr="00233F91">
              <w:rPr>
                <w:b/>
                <w:bCs/>
                <w:sz w:val="22"/>
                <w:szCs w:val="22"/>
              </w:rPr>
              <w:t>, ΦΠΑ 24%</w:t>
            </w:r>
            <w:r w:rsidR="00843B8B">
              <w:rPr>
                <w:sz w:val="22"/>
                <w:szCs w:val="22"/>
              </w:rPr>
              <w:t xml:space="preserve"> </w:t>
            </w:r>
            <w:r w:rsidRPr="00233F91">
              <w:rPr>
                <w:b/>
                <w:bCs/>
                <w:sz w:val="22"/>
                <w:szCs w:val="22"/>
              </w:rPr>
              <w:t>22.800.000,00 €</w:t>
            </w:r>
            <w:r w:rsidRPr="00233F91">
              <w:rPr>
                <w:sz w:val="22"/>
                <w:szCs w:val="22"/>
              </w:rPr>
              <w:t>)</w:t>
            </w:r>
          </w:p>
          <w:p w14:paraId="36FC6570" w14:textId="28BAC6CD" w:rsidR="0024279E" w:rsidRPr="00F76E7C" w:rsidRDefault="23127CA0" w:rsidP="0036033B">
            <w:pPr>
              <w:pStyle w:val="TabletextChar"/>
              <w:spacing w:before="120" w:after="0" w:line="240" w:lineRule="auto"/>
              <w:jc w:val="both"/>
            </w:pPr>
            <w:r w:rsidRPr="3BB1CEAC">
              <w:rPr>
                <w:rFonts w:cs="Tahoma"/>
                <w:color w:val="000000" w:themeColor="text1"/>
                <w:sz w:val="22"/>
                <w:szCs w:val="22"/>
              </w:rPr>
              <w:t xml:space="preserve">Η συνολική </w:t>
            </w:r>
            <w:r w:rsidR="00D27CD3">
              <w:rPr>
                <w:rFonts w:cs="Tahoma"/>
                <w:color w:val="000000" w:themeColor="text1"/>
                <w:sz w:val="22"/>
                <w:szCs w:val="22"/>
              </w:rPr>
              <w:t>ε</w:t>
            </w:r>
            <w:r w:rsidRPr="3BB1CEAC">
              <w:rPr>
                <w:rFonts w:cs="Tahoma"/>
                <w:color w:val="000000" w:themeColor="text1"/>
                <w:sz w:val="22"/>
                <w:szCs w:val="22"/>
              </w:rPr>
              <w:t xml:space="preserve">κτιμώμενη </w:t>
            </w:r>
            <w:r w:rsidR="00D27CD3">
              <w:rPr>
                <w:rFonts w:cs="Tahoma"/>
                <w:color w:val="000000" w:themeColor="text1"/>
                <w:sz w:val="22"/>
                <w:szCs w:val="22"/>
              </w:rPr>
              <w:t>α</w:t>
            </w:r>
            <w:r w:rsidRPr="3BB1CEAC">
              <w:rPr>
                <w:rFonts w:cs="Tahoma"/>
                <w:color w:val="000000" w:themeColor="text1"/>
                <w:sz w:val="22"/>
                <w:szCs w:val="22"/>
              </w:rPr>
              <w:t xml:space="preserve">ξία της συμφωνίας πλαίσιο περιλαμβανομένων των δικαιωμάτων προαίρεσης </w:t>
            </w:r>
            <w:r w:rsidR="065E8919" w:rsidRPr="3BB1CEAC">
              <w:rPr>
                <w:rFonts w:cs="Tahoma"/>
                <w:color w:val="000000" w:themeColor="text1"/>
                <w:sz w:val="22"/>
                <w:szCs w:val="22"/>
              </w:rPr>
              <w:t>ανέρχεται στο ποσό των</w:t>
            </w:r>
            <w:r w:rsidR="00B218B3">
              <w:rPr>
                <w:rFonts w:cs="Tahoma"/>
                <w:b/>
                <w:bCs/>
                <w:color w:val="000000" w:themeColor="text1"/>
                <w:sz w:val="22"/>
                <w:szCs w:val="22"/>
                <w:lang w:eastAsia="el-GR"/>
              </w:rPr>
              <w:t xml:space="preserve"> </w:t>
            </w:r>
            <w:r w:rsidR="6D2D0094" w:rsidRPr="3BB1CEAC">
              <w:rPr>
                <w:rFonts w:cs="Tahoma"/>
                <w:b/>
                <w:bCs/>
                <w:color w:val="000000" w:themeColor="text1"/>
                <w:sz w:val="22"/>
                <w:szCs w:val="22"/>
                <w:lang w:eastAsia="el-GR"/>
              </w:rPr>
              <w:t xml:space="preserve">190.000.000,00 € </w:t>
            </w:r>
            <w:r w:rsidR="065E8919" w:rsidRPr="3BB1CEAC">
              <w:rPr>
                <w:rFonts w:cs="Tahoma"/>
                <w:color w:val="000000" w:themeColor="text1"/>
                <w:sz w:val="22"/>
                <w:szCs w:val="22"/>
              </w:rPr>
              <w:t>μη περιλαμβανομένου ΦΠΑ, προϋπολογισμός με ΦΠΑ:</w:t>
            </w:r>
            <w:r w:rsidR="00843B8B">
              <w:rPr>
                <w:rFonts w:cs="Tahoma"/>
                <w:color w:val="000000" w:themeColor="text1"/>
                <w:sz w:val="22"/>
                <w:szCs w:val="22"/>
              </w:rPr>
              <w:t xml:space="preserve"> </w:t>
            </w:r>
            <w:r w:rsidR="6D2D0094" w:rsidRPr="3BB1CEAC">
              <w:rPr>
                <w:rFonts w:cs="Tahoma"/>
                <w:b/>
                <w:bCs/>
                <w:color w:val="000000" w:themeColor="text1"/>
                <w:sz w:val="22"/>
                <w:szCs w:val="22"/>
                <w:lang w:eastAsia="el-GR"/>
              </w:rPr>
              <w:t xml:space="preserve">235.600.000,00 € </w:t>
            </w:r>
            <w:r w:rsidR="065E8919" w:rsidRPr="3BB1CEAC">
              <w:rPr>
                <w:rFonts w:cs="Tahoma"/>
                <w:b/>
                <w:bCs/>
                <w:color w:val="000000" w:themeColor="text1"/>
                <w:sz w:val="22"/>
                <w:szCs w:val="22"/>
                <w:lang w:eastAsia="el-GR"/>
              </w:rPr>
              <w:t>, ΦΠΑ 24%</w:t>
            </w:r>
            <w:r w:rsidR="00843B8B">
              <w:rPr>
                <w:rFonts w:cs="Tahoma"/>
                <w:b/>
                <w:bCs/>
                <w:color w:val="000000" w:themeColor="text1"/>
                <w:sz w:val="22"/>
                <w:szCs w:val="22"/>
                <w:lang w:eastAsia="el-GR"/>
              </w:rPr>
              <w:t xml:space="preserve"> </w:t>
            </w:r>
            <w:r w:rsidR="6D2D0094" w:rsidRPr="3BB1CEAC">
              <w:rPr>
                <w:rFonts w:cs="Tahoma"/>
                <w:b/>
                <w:bCs/>
                <w:color w:val="000000" w:themeColor="text1"/>
                <w:sz w:val="22"/>
                <w:szCs w:val="22"/>
                <w:lang w:eastAsia="el-GR"/>
              </w:rPr>
              <w:t>45.600.000,00 €</w:t>
            </w:r>
            <w:bookmarkEnd w:id="0"/>
          </w:p>
        </w:tc>
      </w:tr>
      <w:tr w:rsidR="0024279E" w:rsidRPr="00DF02B0" w14:paraId="35B1EA53" w14:textId="77777777" w:rsidTr="3BB1CEAC">
        <w:tc>
          <w:tcPr>
            <w:tcW w:w="2689"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939" w:type="dxa"/>
            <w:gridSpan w:val="2"/>
            <w:shd w:val="clear" w:color="auto" w:fill="auto"/>
            <w:vAlign w:val="bottom"/>
          </w:tcPr>
          <w:p w14:paraId="3440D180" w14:textId="4D722F50" w:rsidR="0024279E" w:rsidRPr="00873FFC" w:rsidRDefault="00573420" w:rsidP="00603221">
            <w:pPr>
              <w:autoSpaceDE w:val="0"/>
              <w:autoSpaceDN w:val="0"/>
              <w:adjustRightInd w:val="0"/>
              <w:spacing w:before="120" w:after="0"/>
              <w:rPr>
                <w:b/>
                <w:color w:val="000000"/>
                <w:highlight w:val="yellow"/>
                <w:lang w:val="el-GR"/>
              </w:rPr>
            </w:pPr>
            <w:r w:rsidRPr="00F76E7C">
              <w:rPr>
                <w:b/>
                <w:color w:val="000000"/>
                <w:lang w:val="en-US"/>
              </w:rPr>
              <w:t>79999100-4,</w:t>
            </w:r>
            <w:r w:rsidRPr="00F76E7C">
              <w:rPr>
                <w:b/>
                <w:color w:val="000000"/>
                <w:lang w:val="el-GR"/>
              </w:rPr>
              <w:t xml:space="preserve"> </w:t>
            </w:r>
            <w:r w:rsidRPr="00F76E7C">
              <w:rPr>
                <w:b/>
                <w:color w:val="000000"/>
                <w:lang w:val="en-US"/>
              </w:rPr>
              <w:t>72000000-5</w:t>
            </w:r>
          </w:p>
        </w:tc>
      </w:tr>
      <w:tr w:rsidR="0024279E" w:rsidRPr="003366E0" w14:paraId="5035F07E" w14:textId="77777777" w:rsidTr="3BB1CEAC">
        <w:tc>
          <w:tcPr>
            <w:tcW w:w="2689"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939" w:type="dxa"/>
            <w:gridSpan w:val="2"/>
            <w:shd w:val="clear" w:color="auto" w:fill="auto"/>
            <w:vAlign w:val="bottom"/>
          </w:tcPr>
          <w:p w14:paraId="4D299B41" w14:textId="1F4FC1A0" w:rsidR="006E5AB3" w:rsidRPr="00603221" w:rsidRDefault="00573420" w:rsidP="00603221">
            <w:pPr>
              <w:autoSpaceDE w:val="0"/>
              <w:autoSpaceDN w:val="0"/>
              <w:adjustRightInd w:val="0"/>
              <w:spacing w:before="120" w:after="0"/>
              <w:rPr>
                <w:b/>
                <w:color w:val="000000"/>
                <w:lang w:val="el-GR"/>
              </w:rPr>
            </w:pPr>
            <w:r w:rsidRPr="00D048E6">
              <w:rPr>
                <w:b/>
                <w:color w:val="000000"/>
                <w:lang w:val="el-GR"/>
              </w:rPr>
              <w:t>Η πλέον συμφέρουσα από οικονομική άποψη προσφορά βάσει βέλτιστης σχέσης ποιότητας – τιμής.</w:t>
            </w:r>
          </w:p>
        </w:tc>
      </w:tr>
      <w:tr w:rsidR="0024279E" w:rsidRPr="00DF02B0" w:rsidDel="005977E7" w14:paraId="1ED3570A" w14:textId="77777777" w:rsidTr="3BB1CEAC">
        <w:trPr>
          <w:trHeight w:val="593"/>
        </w:trPr>
        <w:tc>
          <w:tcPr>
            <w:tcW w:w="2689"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939" w:type="dxa"/>
            <w:gridSpan w:val="2"/>
            <w:shd w:val="clear" w:color="auto" w:fill="auto"/>
            <w:vAlign w:val="center"/>
          </w:tcPr>
          <w:p w14:paraId="08B18F4E" w14:textId="5CB46D37" w:rsidR="0024279E" w:rsidRPr="00603221" w:rsidDel="005977E7" w:rsidRDefault="00325A58" w:rsidP="00C82832">
            <w:pPr>
              <w:autoSpaceDE w:val="0"/>
              <w:autoSpaceDN w:val="0"/>
              <w:adjustRightInd w:val="0"/>
              <w:spacing w:before="120" w:after="0"/>
              <w:jc w:val="left"/>
              <w:rPr>
                <w:b/>
                <w:color w:val="000000"/>
              </w:rPr>
            </w:pPr>
            <w:r>
              <w:rPr>
                <w:b/>
                <w:color w:val="000000"/>
              </w:rPr>
              <w:t>03-02-2023</w:t>
            </w:r>
          </w:p>
        </w:tc>
      </w:tr>
      <w:tr w:rsidR="00C82832" w:rsidRPr="00DF02B0" w:rsidDel="005977E7" w14:paraId="63755E45" w14:textId="77777777" w:rsidTr="3BB1CEAC">
        <w:tc>
          <w:tcPr>
            <w:tcW w:w="7673"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1955" w:type="dxa"/>
            <w:shd w:val="clear" w:color="auto" w:fill="auto"/>
            <w:vAlign w:val="center"/>
          </w:tcPr>
          <w:p w14:paraId="30DE83DC" w14:textId="6D190DB8" w:rsidR="00C82832" w:rsidRPr="00603221" w:rsidDel="005977E7" w:rsidRDefault="00325A58" w:rsidP="00A9667F">
            <w:pPr>
              <w:autoSpaceDE w:val="0"/>
              <w:autoSpaceDN w:val="0"/>
              <w:adjustRightInd w:val="0"/>
              <w:spacing w:before="120" w:after="0"/>
              <w:jc w:val="left"/>
              <w:rPr>
                <w:b/>
                <w:color w:val="000000"/>
                <w:highlight w:val="yellow"/>
              </w:rPr>
            </w:pPr>
            <w:r w:rsidRPr="00325A58">
              <w:rPr>
                <w:b/>
                <w:color w:val="000000"/>
              </w:rPr>
              <w:t>27-12-2022</w:t>
            </w:r>
          </w:p>
        </w:tc>
      </w:tr>
      <w:tr w:rsidR="00C82832" w:rsidRPr="00DF02B0" w:rsidDel="005977E7" w14:paraId="304DC306" w14:textId="77777777" w:rsidTr="3BB1CEAC">
        <w:tc>
          <w:tcPr>
            <w:tcW w:w="7673"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1955" w:type="dxa"/>
            <w:shd w:val="clear" w:color="auto" w:fill="auto"/>
            <w:vAlign w:val="center"/>
          </w:tcPr>
          <w:p w14:paraId="4556DC49" w14:textId="4CBD16F3" w:rsidR="00C82832" w:rsidRPr="00603221" w:rsidDel="005977E7" w:rsidRDefault="00325A58" w:rsidP="00C82832">
            <w:pPr>
              <w:autoSpaceDE w:val="0"/>
              <w:autoSpaceDN w:val="0"/>
              <w:adjustRightInd w:val="0"/>
              <w:spacing w:before="120" w:after="0"/>
              <w:rPr>
                <w:b/>
                <w:color w:val="000000"/>
                <w:highlight w:val="yellow"/>
              </w:rPr>
            </w:pPr>
            <w:r w:rsidRPr="00325A58">
              <w:rPr>
                <w:b/>
                <w:color w:val="000000"/>
              </w:rPr>
              <w:t>27-12-2022</w:t>
            </w:r>
          </w:p>
        </w:tc>
      </w:tr>
      <w:tr w:rsidR="00C82832" w:rsidRPr="00DF02B0" w:rsidDel="005977E7" w14:paraId="495E9DAA" w14:textId="77777777" w:rsidTr="3BB1CEAC">
        <w:tc>
          <w:tcPr>
            <w:tcW w:w="7673" w:type="dxa"/>
            <w:gridSpan w:val="2"/>
            <w:tcBorders>
              <w:bottom w:val="nil"/>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1955" w:type="dxa"/>
            <w:shd w:val="clear" w:color="auto" w:fill="auto"/>
            <w:vAlign w:val="center"/>
          </w:tcPr>
          <w:p w14:paraId="499A8EA1" w14:textId="4D03EFDA" w:rsidR="00C82832" w:rsidRPr="00603221" w:rsidRDefault="00325A58" w:rsidP="00C82832">
            <w:pPr>
              <w:autoSpaceDE w:val="0"/>
              <w:autoSpaceDN w:val="0"/>
              <w:adjustRightInd w:val="0"/>
              <w:spacing w:before="120" w:after="0"/>
              <w:jc w:val="left"/>
              <w:rPr>
                <w:b/>
                <w:color w:val="000000"/>
              </w:rPr>
            </w:pPr>
            <w:r>
              <w:rPr>
                <w:b/>
                <w:color w:val="000000"/>
              </w:rPr>
              <w:t>20-12-2022</w:t>
            </w:r>
          </w:p>
        </w:tc>
      </w:tr>
      <w:tr w:rsidR="00A9667F" w:rsidRPr="00325A58" w:rsidDel="005977E7" w14:paraId="2D08302C" w14:textId="77777777" w:rsidTr="3BB1CEAC">
        <w:tc>
          <w:tcPr>
            <w:tcW w:w="7673" w:type="dxa"/>
            <w:gridSpan w:val="2"/>
            <w:tcBorders>
              <w:bottom w:val="single" w:sz="4" w:space="0" w:color="auto"/>
            </w:tcBorders>
            <w:shd w:val="clear" w:color="auto" w:fill="auto"/>
            <w:vAlign w:val="bottom"/>
          </w:tcPr>
          <w:p w14:paraId="2B9C545A" w14:textId="1168BDE0" w:rsidR="00A9667F" w:rsidRPr="00A9667F" w:rsidRDefault="00A9667F" w:rsidP="00C82832">
            <w:pPr>
              <w:autoSpaceDE w:val="0"/>
              <w:autoSpaceDN w:val="0"/>
              <w:adjustRightInd w:val="0"/>
              <w:spacing w:before="120" w:after="0"/>
              <w:jc w:val="right"/>
              <w:rPr>
                <w:b/>
                <w:color w:val="000000"/>
                <w:lang w:val="el-GR"/>
              </w:rPr>
            </w:pPr>
            <w:r w:rsidRPr="00A9667F">
              <w:rPr>
                <w:b/>
                <w:color w:val="000000"/>
                <w:lang w:val="el-GR"/>
              </w:rPr>
              <w:t>Ημερομηνία Δημοσίευσης Διακήρυξης σε ΕΕ</w:t>
            </w:r>
          </w:p>
        </w:tc>
        <w:tc>
          <w:tcPr>
            <w:tcW w:w="1955" w:type="dxa"/>
            <w:shd w:val="clear" w:color="auto" w:fill="auto"/>
            <w:vAlign w:val="center"/>
          </w:tcPr>
          <w:p w14:paraId="275CC542" w14:textId="7D137394" w:rsidR="00A9667F" w:rsidRPr="00325A58" w:rsidRDefault="00325A58" w:rsidP="00C82832">
            <w:pPr>
              <w:autoSpaceDE w:val="0"/>
              <w:autoSpaceDN w:val="0"/>
              <w:adjustRightInd w:val="0"/>
              <w:spacing w:before="120" w:after="0"/>
              <w:jc w:val="left"/>
              <w:rPr>
                <w:b/>
                <w:color w:val="000000"/>
                <w:lang w:val="en-US"/>
              </w:rPr>
            </w:pPr>
            <w:r>
              <w:rPr>
                <w:b/>
                <w:color w:val="000000"/>
                <w:lang w:val="en-US"/>
              </w:rPr>
              <w:t>23-12-2022</w:t>
            </w:r>
          </w:p>
        </w:tc>
      </w:tr>
      <w:tr w:rsidR="00C82832" w:rsidRPr="00325A58" w:rsidDel="005977E7" w14:paraId="56137155" w14:textId="77777777" w:rsidTr="3BB1CEAC">
        <w:tc>
          <w:tcPr>
            <w:tcW w:w="7673"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1955" w:type="dxa"/>
            <w:shd w:val="clear" w:color="auto" w:fill="auto"/>
            <w:vAlign w:val="center"/>
          </w:tcPr>
          <w:p w14:paraId="4143835E" w14:textId="02991F11" w:rsidR="00C82832" w:rsidRPr="00603221" w:rsidRDefault="00325A58" w:rsidP="00C82832">
            <w:pPr>
              <w:autoSpaceDE w:val="0"/>
              <w:autoSpaceDN w:val="0"/>
              <w:adjustRightInd w:val="0"/>
              <w:spacing w:before="120" w:after="0"/>
              <w:rPr>
                <w:b/>
                <w:highlight w:val="magenta"/>
                <w:lang w:val="el-GR"/>
              </w:rPr>
            </w:pPr>
            <w:r w:rsidRPr="00325A58">
              <w:rPr>
                <w:b/>
                <w:color w:val="000000"/>
              </w:rPr>
              <w:t>27-12-2022</w:t>
            </w:r>
          </w:p>
        </w:tc>
      </w:tr>
    </w:tbl>
    <w:p w14:paraId="00D38B24" w14:textId="77777777" w:rsidR="00BC7622" w:rsidRPr="005A1648" w:rsidRDefault="00BC7622" w:rsidP="00BC7622">
      <w:pPr>
        <w:spacing w:after="0"/>
        <w:rPr>
          <w:lang w:val="el-GR"/>
        </w:rPr>
      </w:pPr>
    </w:p>
    <w:tbl>
      <w:tblPr>
        <w:tblW w:w="5003" w:type="pct"/>
        <w:tblLayout w:type="fixed"/>
        <w:tblLook w:val="01E0" w:firstRow="1" w:lastRow="1" w:firstColumn="1" w:lastColumn="1" w:noHBand="0" w:noVBand="0"/>
      </w:tblPr>
      <w:tblGrid>
        <w:gridCol w:w="3264"/>
        <w:gridCol w:w="4108"/>
        <w:gridCol w:w="2272"/>
      </w:tblGrid>
      <w:tr w:rsidR="00081737" w:rsidRPr="00DA367D" w14:paraId="315458EE" w14:textId="77777777" w:rsidTr="00B323D9">
        <w:trPr>
          <w:cantSplit/>
        </w:trPr>
        <w:tc>
          <w:tcPr>
            <w:tcW w:w="1692" w:type="pct"/>
            <w:vAlign w:val="center"/>
          </w:tcPr>
          <w:p w14:paraId="4B515D8E" w14:textId="77777777" w:rsidR="00081737" w:rsidRPr="000B6F4E" w:rsidRDefault="00081737" w:rsidP="00081737">
            <w:pPr>
              <w:spacing w:before="40"/>
              <w:ind w:right="-79"/>
              <w:rPr>
                <w:rFonts w:ascii="Arial" w:hAnsi="Arial"/>
                <w:color w:val="000000" w:themeColor="text1"/>
                <w:sz w:val="12"/>
                <w:szCs w:val="12"/>
              </w:rPr>
            </w:pPr>
            <w:r>
              <w:rPr>
                <w:noProof/>
                <w:lang w:val="el-GR" w:eastAsia="el-GR"/>
              </w:rPr>
              <w:drawing>
                <wp:inline distT="0" distB="0" distL="0" distR="0" wp14:anchorId="0BE4678C" wp14:editId="54652B78">
                  <wp:extent cx="1783080" cy="668307"/>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0B7EF046" w14:textId="77777777" w:rsidR="00081737" w:rsidRPr="00DA367D" w:rsidRDefault="00081737" w:rsidP="00081737">
            <w:pPr>
              <w:spacing w:before="40"/>
              <w:ind w:left="-180" w:right="-79"/>
              <w:jc w:val="center"/>
              <w:rPr>
                <w:rFonts w:ascii="Arial" w:hAnsi="Arial"/>
                <w:noProof/>
                <w:color w:val="000000" w:themeColor="text1"/>
                <w:sz w:val="12"/>
                <w:szCs w:val="12"/>
              </w:rPr>
            </w:pPr>
          </w:p>
        </w:tc>
        <w:tc>
          <w:tcPr>
            <w:tcW w:w="1178" w:type="pct"/>
            <w:vAlign w:val="center"/>
          </w:tcPr>
          <w:p w14:paraId="1FD45F2F" w14:textId="77777777" w:rsidR="00081737" w:rsidRPr="00DA367D" w:rsidRDefault="00081737" w:rsidP="00081737">
            <w:pPr>
              <w:spacing w:before="40"/>
              <w:ind w:left="-180" w:right="-79"/>
              <w:jc w:val="center"/>
              <w:rPr>
                <w:rFonts w:ascii="Arial" w:hAnsi="Arial"/>
                <w:color w:val="000000" w:themeColor="text1"/>
                <w:sz w:val="12"/>
                <w:szCs w:val="12"/>
                <w:lang w:val="el-GR"/>
              </w:rPr>
            </w:pPr>
            <w:r>
              <w:rPr>
                <w:noProof/>
                <w:lang w:val="el-GR" w:eastAsia="el-GR"/>
              </w:rPr>
              <w:drawing>
                <wp:inline distT="0" distB="0" distL="0" distR="0" wp14:anchorId="48416A9E" wp14:editId="10A408F1">
                  <wp:extent cx="1481455" cy="617220"/>
                  <wp:effectExtent l="0" t="0" r="444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070FA026" w14:textId="2F4FADFC" w:rsidR="00DF02B0" w:rsidRPr="00603221" w:rsidRDefault="00DF02B0" w:rsidP="00A9667F">
      <w:pPr>
        <w:pStyle w:val="2"/>
        <w:numPr>
          <w:ilvl w:val="0"/>
          <w:numId w:val="0"/>
        </w:numPr>
        <w:tabs>
          <w:tab w:val="clear" w:pos="567"/>
        </w:tabs>
        <w:rPr>
          <w:rFonts w:cs="Tahoma"/>
          <w:lang w:val="el-GR"/>
        </w:rPr>
        <w:sectPr w:rsidR="00DF02B0" w:rsidRPr="00603221" w:rsidSect="00941CA2">
          <w:footerReference w:type="default" r:id="rId13"/>
          <w:headerReference w:type="first" r:id="rId14"/>
          <w:footerReference w:type="first" r:id="rId15"/>
          <w:pgSz w:w="11906" w:h="16838"/>
          <w:pgMar w:top="1134" w:right="1134" w:bottom="1134" w:left="1134" w:header="720" w:footer="709" w:gutter="0"/>
          <w:pgNumType w:start="1"/>
          <w:cols w:space="720"/>
          <w:titlePg/>
          <w:docGrid w:linePitch="360"/>
        </w:sectPr>
      </w:pPr>
      <w:bookmarkStart w:id="1" w:name="_Ref63781470"/>
      <w:bookmarkStart w:id="2" w:name="_Toc375058496"/>
      <w:bookmarkStart w:id="3" w:name="_Toc418166314"/>
    </w:p>
    <w:p w14:paraId="7D7F8C2C" w14:textId="77777777" w:rsidR="0024279E" w:rsidRPr="00603221" w:rsidRDefault="0024279E" w:rsidP="00BF3C15">
      <w:pPr>
        <w:pStyle w:val="2"/>
        <w:numPr>
          <w:ilvl w:val="0"/>
          <w:numId w:val="0"/>
        </w:numPr>
        <w:rPr>
          <w:rFonts w:cs="Tahoma"/>
          <w:lang w:val="el-GR"/>
        </w:rPr>
      </w:pPr>
      <w:bookmarkStart w:id="4" w:name="_Toc89440739"/>
      <w:bookmarkStart w:id="5" w:name="_Toc89441190"/>
      <w:bookmarkStart w:id="6" w:name="_Toc120629082"/>
      <w:bookmarkEnd w:id="1"/>
      <w:r w:rsidRPr="00603221">
        <w:rPr>
          <w:rFonts w:cs="Tahoma"/>
          <w:lang w:val="el-GR"/>
        </w:rPr>
        <w:lastRenderedPageBreak/>
        <w:t>ΓΕΝΙΚΕΣ ΠΛΗΡΟΦΟΡΙΕΣ</w:t>
      </w:r>
      <w:bookmarkEnd w:id="2"/>
      <w:bookmarkEnd w:id="3"/>
      <w:bookmarkEnd w:id="4"/>
      <w:bookmarkEnd w:id="5"/>
      <w:bookmarkEnd w:id="6"/>
    </w:p>
    <w:p w14:paraId="48DDB2E8" w14:textId="77777777" w:rsidR="00BC7622" w:rsidRDefault="00BC7622" w:rsidP="00BC7622">
      <w:pPr>
        <w:tabs>
          <w:tab w:val="left" w:pos="750"/>
          <w:tab w:val="center" w:pos="5049"/>
        </w:tabs>
        <w:autoSpaceDE w:val="0"/>
        <w:autoSpaceDN w:val="0"/>
        <w:adjustRightInd w:val="0"/>
        <w:ind w:right="-460"/>
        <w:jc w:val="left"/>
        <w:rPr>
          <w:b/>
          <w:color w:val="002060"/>
          <w:lang w:val="el-GR"/>
        </w:rPr>
      </w:pPr>
      <w:r>
        <w:rPr>
          <w:b/>
          <w:color w:val="002060"/>
          <w:lang w:val="el-GR"/>
        </w:rPr>
        <w:tab/>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BC7622" w:rsidRPr="00317788" w14:paraId="3B1098AC" w14:textId="77777777" w:rsidTr="3BB1CEAC">
        <w:trPr>
          <w:tblHeader/>
        </w:trPr>
        <w:tc>
          <w:tcPr>
            <w:tcW w:w="9855" w:type="dxa"/>
            <w:gridSpan w:val="2"/>
            <w:shd w:val="clear" w:color="auto" w:fill="E0E0E0"/>
            <w:vAlign w:val="center"/>
          </w:tcPr>
          <w:p w14:paraId="7C253935" w14:textId="6D727AF3" w:rsidR="00BC7622" w:rsidRPr="00603221" w:rsidRDefault="00BC7622" w:rsidP="00FA6DFC">
            <w:pPr>
              <w:pStyle w:val="3"/>
              <w:numPr>
                <w:ilvl w:val="0"/>
                <w:numId w:val="0"/>
              </w:numPr>
              <w:rPr>
                <w:rFonts w:cs="Tahoma"/>
                <w:szCs w:val="22"/>
                <w:lang w:val="el-GR"/>
              </w:rPr>
            </w:pPr>
            <w:bookmarkStart w:id="7" w:name="_Toc375058497"/>
            <w:bookmarkStart w:id="8" w:name="_Toc418166315"/>
            <w:bookmarkStart w:id="9" w:name="_Toc76724065"/>
            <w:bookmarkStart w:id="10" w:name="_Toc86052166"/>
            <w:bookmarkStart w:id="11" w:name="_Toc89440740"/>
            <w:bookmarkStart w:id="12" w:name="_Toc89441191"/>
            <w:bookmarkStart w:id="13" w:name="_Toc120629083"/>
            <w:r w:rsidRPr="00603221">
              <w:rPr>
                <w:rFonts w:cs="Tahoma"/>
                <w:szCs w:val="22"/>
                <w:lang w:val="el-GR"/>
              </w:rPr>
              <w:t>Συνοπτικά στοιχεία Έργου</w:t>
            </w:r>
            <w:bookmarkEnd w:id="7"/>
            <w:bookmarkEnd w:id="8"/>
            <w:bookmarkEnd w:id="9"/>
            <w:bookmarkEnd w:id="10"/>
            <w:bookmarkEnd w:id="11"/>
            <w:bookmarkEnd w:id="12"/>
            <w:bookmarkEnd w:id="13"/>
          </w:p>
        </w:tc>
      </w:tr>
      <w:tr w:rsidR="00BC7622" w:rsidRPr="003366E0" w14:paraId="3D67A878" w14:textId="77777777" w:rsidTr="3BB1CEAC">
        <w:tc>
          <w:tcPr>
            <w:tcW w:w="3708" w:type="dxa"/>
            <w:vAlign w:val="center"/>
          </w:tcPr>
          <w:p w14:paraId="06BDC00D" w14:textId="77777777" w:rsidR="00BC7622" w:rsidRPr="00603221" w:rsidRDefault="00BC7622" w:rsidP="003026C0">
            <w:pPr>
              <w:pStyle w:val="TabletextChar"/>
              <w:rPr>
                <w:rFonts w:cs="Tahoma"/>
                <w:b/>
                <w:sz w:val="22"/>
                <w:szCs w:val="22"/>
              </w:rPr>
            </w:pPr>
            <w:r w:rsidRPr="00603221">
              <w:rPr>
                <w:rFonts w:cs="Tahoma"/>
                <w:b/>
                <w:sz w:val="22"/>
                <w:szCs w:val="22"/>
              </w:rPr>
              <w:t>ΤΙΤΛΟΣ ΕΡΓΟΥ</w:t>
            </w:r>
          </w:p>
        </w:tc>
        <w:tc>
          <w:tcPr>
            <w:tcW w:w="6147" w:type="dxa"/>
            <w:vAlign w:val="center"/>
          </w:tcPr>
          <w:p w14:paraId="387D63BA" w14:textId="48E8D205" w:rsidR="00BC7622" w:rsidRPr="00603221" w:rsidRDefault="00BF3C15" w:rsidP="003026C0">
            <w:pPr>
              <w:pStyle w:val="TabletextChar"/>
              <w:rPr>
                <w:rFonts w:cs="Tahoma"/>
                <w:sz w:val="22"/>
                <w:szCs w:val="22"/>
              </w:rPr>
            </w:pPr>
            <w:proofErr w:type="spellStart"/>
            <w:r w:rsidRPr="0036033B">
              <w:rPr>
                <w:rFonts w:cs="Tahoma"/>
                <w:b/>
                <w:sz w:val="22"/>
                <w:szCs w:val="22"/>
              </w:rPr>
              <w:t>Ψηφιοποίηση</w:t>
            </w:r>
            <w:proofErr w:type="spellEnd"/>
            <w:r w:rsidRPr="0036033B">
              <w:rPr>
                <w:rFonts w:cs="Tahoma"/>
                <w:b/>
                <w:sz w:val="22"/>
                <w:szCs w:val="22"/>
              </w:rPr>
              <w:t xml:space="preserve"> Αρχείων του Δημόσιου Συστήματος Υγείας</w:t>
            </w:r>
          </w:p>
        </w:tc>
      </w:tr>
      <w:tr w:rsidR="00BC7622" w:rsidRPr="003366E0" w14:paraId="7FF78027" w14:textId="77777777" w:rsidTr="3BB1CEAC">
        <w:tc>
          <w:tcPr>
            <w:tcW w:w="3708" w:type="dxa"/>
            <w:vAlign w:val="center"/>
          </w:tcPr>
          <w:p w14:paraId="4CB6CB86" w14:textId="77777777" w:rsidR="00BC7622" w:rsidRPr="00603221" w:rsidRDefault="00BC7622" w:rsidP="003026C0">
            <w:pPr>
              <w:pStyle w:val="TabletextChar"/>
              <w:rPr>
                <w:rFonts w:cs="Tahoma"/>
                <w:b/>
                <w:sz w:val="22"/>
                <w:szCs w:val="22"/>
              </w:rPr>
            </w:pPr>
            <w:r w:rsidRPr="00603221">
              <w:rPr>
                <w:rFonts w:cs="Tahoma"/>
                <w:b/>
                <w:sz w:val="22"/>
                <w:szCs w:val="22"/>
              </w:rPr>
              <w:t>ΑΝΑΘΕΤΟΥΣΑ ΑΡΧΗ</w:t>
            </w:r>
          </w:p>
        </w:tc>
        <w:tc>
          <w:tcPr>
            <w:tcW w:w="6147" w:type="dxa"/>
            <w:vAlign w:val="center"/>
          </w:tcPr>
          <w:p w14:paraId="1BAABBE8" w14:textId="168F280F" w:rsidR="00BC7622" w:rsidRPr="00603221" w:rsidRDefault="00BC7622" w:rsidP="003026C0">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proofErr w:type="spellStart"/>
            <w:r w:rsidRPr="00603221">
              <w:rPr>
                <w:rFonts w:cs="Tahoma"/>
                <w:b/>
                <w:sz w:val="22"/>
                <w:szCs w:val="22"/>
              </w:rPr>
              <w:t>ΚτΠ</w:t>
            </w:r>
            <w:proofErr w:type="spellEnd"/>
            <w:r w:rsidRPr="00603221">
              <w:rPr>
                <w:rFonts w:cs="Tahoma"/>
                <w:b/>
                <w:sz w:val="22"/>
                <w:szCs w:val="22"/>
              </w:rPr>
              <w:t xml:space="preserve"> </w:t>
            </w:r>
            <w:r>
              <w:rPr>
                <w:rFonts w:cs="Tahoma"/>
                <w:b/>
                <w:sz w:val="22"/>
                <w:szCs w:val="22"/>
              </w:rPr>
              <w:t>Μ.</w:t>
            </w:r>
            <w:r w:rsidRPr="00603221">
              <w:rPr>
                <w:rFonts w:cs="Tahoma"/>
                <w:b/>
                <w:sz w:val="22"/>
                <w:szCs w:val="22"/>
              </w:rPr>
              <w:t>Α.Ε.</w:t>
            </w:r>
            <w:r w:rsidRPr="00603221">
              <w:rPr>
                <w:rFonts w:cs="Tahoma"/>
                <w:sz w:val="22"/>
                <w:szCs w:val="22"/>
              </w:rPr>
              <w:t>)</w:t>
            </w:r>
          </w:p>
        </w:tc>
      </w:tr>
      <w:tr w:rsidR="00BC7622" w:rsidRPr="00DF02B0" w14:paraId="4640E1FF" w14:textId="77777777" w:rsidTr="3BB1CEAC">
        <w:tc>
          <w:tcPr>
            <w:tcW w:w="3708" w:type="dxa"/>
            <w:vAlign w:val="center"/>
          </w:tcPr>
          <w:p w14:paraId="54FC664E" w14:textId="77777777" w:rsidR="00BC7622" w:rsidRPr="00603221" w:rsidRDefault="00BC7622" w:rsidP="003026C0">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71EDAE33" w14:textId="264C4A38" w:rsidR="00BC7622" w:rsidRPr="00603221" w:rsidRDefault="002E23E2" w:rsidP="003026C0">
            <w:pPr>
              <w:pStyle w:val="TabletextChar"/>
              <w:rPr>
                <w:rFonts w:cs="Tahoma"/>
                <w:b/>
                <w:sz w:val="22"/>
                <w:szCs w:val="22"/>
              </w:rPr>
            </w:pPr>
            <w:r>
              <w:rPr>
                <w:rFonts w:cs="Tahoma"/>
                <w:b/>
                <w:sz w:val="22"/>
                <w:szCs w:val="22"/>
              </w:rPr>
              <w:t>Υπουργείο Υγείας</w:t>
            </w:r>
          </w:p>
        </w:tc>
      </w:tr>
      <w:tr w:rsidR="002E23E2" w:rsidRPr="00DF02B0" w14:paraId="2C5EFCEC" w14:textId="77777777" w:rsidTr="3BB1CEAC">
        <w:tc>
          <w:tcPr>
            <w:tcW w:w="3708" w:type="dxa"/>
            <w:vAlign w:val="center"/>
          </w:tcPr>
          <w:p w14:paraId="422ADD10" w14:textId="77777777" w:rsidR="002E23E2" w:rsidRPr="00603221" w:rsidRDefault="002E23E2" w:rsidP="003026C0">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016F7819" w14:textId="7420D947" w:rsidR="002E23E2" w:rsidRPr="002505A1" w:rsidRDefault="002E23E2" w:rsidP="003026C0">
            <w:pPr>
              <w:pStyle w:val="TabletextChar"/>
              <w:rPr>
                <w:rFonts w:cs="Tahoma"/>
                <w:sz w:val="22"/>
                <w:szCs w:val="22"/>
              </w:rPr>
            </w:pPr>
            <w:r>
              <w:rPr>
                <w:rFonts w:cs="Tahoma"/>
                <w:b/>
                <w:sz w:val="22"/>
                <w:szCs w:val="22"/>
              </w:rPr>
              <w:t>Υπουργείο Υγείας</w:t>
            </w:r>
          </w:p>
        </w:tc>
      </w:tr>
      <w:tr w:rsidR="002E23E2" w:rsidRPr="00DF02B0" w14:paraId="059D5FAE" w14:textId="77777777" w:rsidTr="3BB1CEAC">
        <w:tc>
          <w:tcPr>
            <w:tcW w:w="3708" w:type="dxa"/>
            <w:vAlign w:val="center"/>
          </w:tcPr>
          <w:p w14:paraId="5319B929" w14:textId="77777777" w:rsidR="002E23E2" w:rsidRPr="00603221" w:rsidRDefault="002E23E2" w:rsidP="003026C0">
            <w:pPr>
              <w:pStyle w:val="TabletextChar"/>
              <w:rPr>
                <w:rFonts w:cs="Tahoma"/>
                <w:b/>
                <w:sz w:val="22"/>
                <w:szCs w:val="22"/>
              </w:rPr>
            </w:pPr>
            <w:r w:rsidRPr="00603221">
              <w:rPr>
                <w:rFonts w:cs="Tahoma"/>
                <w:b/>
                <w:sz w:val="22"/>
                <w:szCs w:val="22"/>
              </w:rPr>
              <w:t>ΦΟΡΕΑΣ ΧΡΗΜΑΤΟΔΟΤΗΣΗΣ</w:t>
            </w:r>
          </w:p>
        </w:tc>
        <w:tc>
          <w:tcPr>
            <w:tcW w:w="6147" w:type="dxa"/>
            <w:vAlign w:val="bottom"/>
          </w:tcPr>
          <w:p w14:paraId="1CE12D8E" w14:textId="63452744" w:rsidR="002E23E2" w:rsidRPr="002505A1" w:rsidRDefault="002E23E2" w:rsidP="003026C0">
            <w:pPr>
              <w:pStyle w:val="TabletextChar"/>
              <w:rPr>
                <w:rFonts w:cs="Tahoma"/>
                <w:b/>
                <w:sz w:val="22"/>
                <w:szCs w:val="22"/>
              </w:rPr>
            </w:pPr>
            <w:r>
              <w:rPr>
                <w:rFonts w:cs="Tahoma"/>
                <w:b/>
                <w:color w:val="000000"/>
                <w:sz w:val="22"/>
                <w:szCs w:val="22"/>
              </w:rPr>
              <w:t xml:space="preserve">Υπουργείο Ψηφιακής Διακυβέρνησης </w:t>
            </w:r>
          </w:p>
        </w:tc>
      </w:tr>
      <w:tr w:rsidR="002E23E2" w:rsidRPr="003366E0" w14:paraId="0FFAD176" w14:textId="77777777" w:rsidTr="3BB1CEAC">
        <w:tc>
          <w:tcPr>
            <w:tcW w:w="3708" w:type="dxa"/>
            <w:vAlign w:val="center"/>
          </w:tcPr>
          <w:p w14:paraId="016C4771" w14:textId="77777777" w:rsidR="002E23E2" w:rsidRPr="00603221" w:rsidRDefault="002E23E2" w:rsidP="003026C0">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31FD7A7E" w14:textId="77777777" w:rsidR="002E23E2" w:rsidRPr="002505A1" w:rsidRDefault="002E23E2" w:rsidP="003026C0">
            <w:pPr>
              <w:pStyle w:val="TabletextChar"/>
              <w:rPr>
                <w:rFonts w:cs="Tahoma"/>
                <w:sz w:val="22"/>
                <w:szCs w:val="22"/>
              </w:rPr>
            </w:pPr>
            <w:r w:rsidRPr="002505A1">
              <w:rPr>
                <w:rFonts w:cs="Tahoma"/>
                <w:sz w:val="22"/>
                <w:szCs w:val="22"/>
              </w:rPr>
              <w:t>Τόπος παράδοσης: η Αναθέτουσα Αρχή.</w:t>
            </w:r>
          </w:p>
          <w:p w14:paraId="6450EF57" w14:textId="51569449" w:rsidR="002E23E2" w:rsidRPr="002505A1" w:rsidRDefault="002E23E2" w:rsidP="002E23E2">
            <w:pPr>
              <w:pStyle w:val="TabletextChar"/>
              <w:rPr>
                <w:rFonts w:cs="Tahoma"/>
                <w:sz w:val="22"/>
                <w:szCs w:val="22"/>
              </w:rPr>
            </w:pPr>
            <w:r w:rsidRPr="002505A1">
              <w:rPr>
                <w:rFonts w:cs="Tahoma"/>
                <w:sz w:val="22"/>
                <w:szCs w:val="22"/>
              </w:rPr>
              <w:t xml:space="preserve">Τόπος παροχής υπηρεσιών: </w:t>
            </w:r>
            <w:r>
              <w:rPr>
                <w:rFonts w:cs="Tahoma"/>
                <w:sz w:val="22"/>
                <w:szCs w:val="22"/>
              </w:rPr>
              <w:t>Υπουργείο Υγείας</w:t>
            </w:r>
          </w:p>
        </w:tc>
      </w:tr>
      <w:tr w:rsidR="002E23E2" w:rsidRPr="002505A1" w14:paraId="6A6597FA" w14:textId="77777777" w:rsidTr="3BB1CEAC">
        <w:tc>
          <w:tcPr>
            <w:tcW w:w="3708" w:type="dxa"/>
            <w:vAlign w:val="center"/>
          </w:tcPr>
          <w:p w14:paraId="2442466E" w14:textId="77777777" w:rsidR="002E23E2" w:rsidRPr="00603221" w:rsidRDefault="002E23E2" w:rsidP="003026C0">
            <w:pPr>
              <w:pStyle w:val="TabletextChar"/>
              <w:rPr>
                <w:rFonts w:cs="Tahoma"/>
                <w:b/>
                <w:sz w:val="22"/>
                <w:szCs w:val="22"/>
              </w:rPr>
            </w:pPr>
            <w:r w:rsidRPr="00603221">
              <w:rPr>
                <w:rFonts w:cs="Tahoma"/>
                <w:b/>
                <w:sz w:val="22"/>
                <w:szCs w:val="22"/>
              </w:rPr>
              <w:t>ΕΙΔΟΣ ΣΥΜΒΑΣΗΣ</w:t>
            </w:r>
          </w:p>
        </w:tc>
        <w:tc>
          <w:tcPr>
            <w:tcW w:w="6147" w:type="dxa"/>
            <w:vAlign w:val="center"/>
          </w:tcPr>
          <w:p w14:paraId="1D94A408" w14:textId="503F7147" w:rsidR="002E23E2" w:rsidRPr="002E23E2" w:rsidRDefault="002E23E2" w:rsidP="003026C0">
            <w:pPr>
              <w:pStyle w:val="TabletextChar"/>
              <w:rPr>
                <w:rFonts w:cs="Tahoma"/>
                <w:b/>
                <w:sz w:val="22"/>
                <w:szCs w:val="22"/>
                <w:highlight w:val="yellow"/>
              </w:rPr>
            </w:pPr>
            <w:r w:rsidRPr="00F76E7C">
              <w:rPr>
                <w:rFonts w:cs="Tahoma"/>
                <w:b/>
                <w:sz w:val="22"/>
                <w:szCs w:val="22"/>
                <w:lang w:val="en-US"/>
              </w:rPr>
              <w:t>CPV</w:t>
            </w:r>
            <w:r w:rsidRPr="00F76E7C">
              <w:rPr>
                <w:rFonts w:cs="Tahoma"/>
                <w:b/>
                <w:sz w:val="22"/>
                <w:szCs w:val="22"/>
              </w:rPr>
              <w:t xml:space="preserve">: </w:t>
            </w:r>
            <w:r w:rsidR="00D301BA" w:rsidRPr="0050315B">
              <w:rPr>
                <w:b/>
                <w:color w:val="000000"/>
                <w:lang w:val="en-US"/>
              </w:rPr>
              <w:t>79999100-4,</w:t>
            </w:r>
            <w:r w:rsidR="00D301BA" w:rsidRPr="0050315B">
              <w:rPr>
                <w:b/>
                <w:color w:val="000000"/>
              </w:rPr>
              <w:t xml:space="preserve"> </w:t>
            </w:r>
            <w:r w:rsidR="00D301BA" w:rsidRPr="0050315B">
              <w:rPr>
                <w:b/>
                <w:color w:val="000000"/>
                <w:lang w:val="en-US"/>
              </w:rPr>
              <w:t>72000000-5</w:t>
            </w:r>
          </w:p>
        </w:tc>
      </w:tr>
      <w:tr w:rsidR="002E23E2" w:rsidRPr="003366E0" w14:paraId="3F4AEF9B" w14:textId="77777777" w:rsidTr="3BB1CEAC">
        <w:tc>
          <w:tcPr>
            <w:tcW w:w="3708" w:type="dxa"/>
            <w:vAlign w:val="center"/>
          </w:tcPr>
          <w:p w14:paraId="56844030" w14:textId="77777777" w:rsidR="002E23E2" w:rsidRPr="00603221" w:rsidRDefault="002E23E2" w:rsidP="003026C0">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2A9F60A2" w14:textId="3ACCF438" w:rsidR="002E23E2" w:rsidRPr="00C02825" w:rsidRDefault="00AC4A41" w:rsidP="003026C0">
            <w:pPr>
              <w:rPr>
                <w:lang w:val="el-GR"/>
              </w:rPr>
            </w:pPr>
            <w:r w:rsidRPr="00AC4A41">
              <w:rPr>
                <w:lang w:val="el-GR" w:eastAsia="en-US"/>
              </w:rPr>
              <w:t>Ηλεκτρονικός Ανοικτός Άνω (Διεθνής) των Ορίων Διαγωνισμός με κριτήριο ανάθεσης την πλέον συμφέρουσα από οικονομική άποψη προσφορά βάσει βέλτιστης σχέσης ποιότητας – τιμής</w:t>
            </w:r>
            <w:r w:rsidR="002E23E2" w:rsidRPr="00D048E6">
              <w:rPr>
                <w:lang w:val="el-GR" w:eastAsia="en-US"/>
              </w:rPr>
              <w:t>.</w:t>
            </w:r>
          </w:p>
        </w:tc>
      </w:tr>
      <w:tr w:rsidR="002E23E2" w:rsidRPr="003366E0" w14:paraId="142FC651" w14:textId="77777777" w:rsidTr="3BB1CEAC">
        <w:tc>
          <w:tcPr>
            <w:tcW w:w="3708" w:type="dxa"/>
            <w:vAlign w:val="center"/>
          </w:tcPr>
          <w:p w14:paraId="38D6F576" w14:textId="2BBEAC21" w:rsidR="002E23E2" w:rsidRPr="00603221" w:rsidRDefault="002E23E2" w:rsidP="003026C0">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65FB74AC" w14:textId="6234EE78" w:rsidR="0062495F" w:rsidRPr="0062495F" w:rsidRDefault="0062495F" w:rsidP="007E238D">
            <w:pPr>
              <w:pStyle w:val="TabletextChar"/>
              <w:numPr>
                <w:ilvl w:val="0"/>
                <w:numId w:val="15"/>
              </w:numPr>
              <w:spacing w:before="120" w:after="0"/>
              <w:ind w:left="295"/>
              <w:rPr>
                <w:rFonts w:cs="Tahoma"/>
                <w:color w:val="000000" w:themeColor="text1"/>
                <w:sz w:val="22"/>
                <w:szCs w:val="22"/>
              </w:rPr>
            </w:pPr>
            <w:r w:rsidRPr="0062495F">
              <w:rPr>
                <w:rFonts w:cs="Tahoma"/>
                <w:color w:val="000000" w:themeColor="text1"/>
                <w:sz w:val="22"/>
                <w:szCs w:val="22"/>
              </w:rPr>
              <w:t xml:space="preserve">Εκτιμώμενη Αξία Συμφωνίας Πλαίσιο </w:t>
            </w:r>
            <w:r w:rsidRPr="001B0C8F">
              <w:rPr>
                <w:rFonts w:cs="Tahoma"/>
                <w:b/>
                <w:bCs/>
                <w:color w:val="000000" w:themeColor="text1"/>
                <w:sz w:val="22"/>
                <w:szCs w:val="22"/>
              </w:rPr>
              <w:t>95.000.000,00 €</w:t>
            </w:r>
            <w:r w:rsidR="00843B8B">
              <w:rPr>
                <w:rFonts w:cs="Tahoma"/>
                <w:color w:val="000000" w:themeColor="text1"/>
                <w:sz w:val="22"/>
                <w:szCs w:val="22"/>
              </w:rPr>
              <w:t xml:space="preserve"> </w:t>
            </w:r>
            <w:r w:rsidRPr="0062495F">
              <w:rPr>
                <w:rFonts w:cs="Tahoma"/>
                <w:color w:val="000000" w:themeColor="text1"/>
                <w:sz w:val="22"/>
                <w:szCs w:val="22"/>
              </w:rPr>
              <w:t>μη περιλαμβανομένου ΦΠΑ (Προϋπολογισμός με ΦΠΑ:</w:t>
            </w:r>
            <w:r w:rsidR="00843B8B">
              <w:rPr>
                <w:rFonts w:cs="Tahoma"/>
                <w:color w:val="000000" w:themeColor="text1"/>
                <w:sz w:val="22"/>
                <w:szCs w:val="22"/>
              </w:rPr>
              <w:t xml:space="preserve"> </w:t>
            </w:r>
            <w:r w:rsidRPr="001B0C8F">
              <w:rPr>
                <w:rFonts w:cs="Tahoma"/>
                <w:b/>
                <w:bCs/>
                <w:color w:val="000000" w:themeColor="text1"/>
                <w:sz w:val="22"/>
                <w:szCs w:val="22"/>
              </w:rPr>
              <w:t>117.800.000,00 €</w:t>
            </w:r>
            <w:r w:rsidRPr="0062495F">
              <w:rPr>
                <w:rFonts w:cs="Tahoma"/>
                <w:color w:val="000000" w:themeColor="text1"/>
                <w:sz w:val="22"/>
                <w:szCs w:val="22"/>
              </w:rPr>
              <w:t xml:space="preserve"> , ΦΠΑ 24%</w:t>
            </w:r>
            <w:r w:rsidR="00843B8B">
              <w:rPr>
                <w:rFonts w:cs="Tahoma"/>
                <w:color w:val="000000" w:themeColor="text1"/>
                <w:sz w:val="22"/>
                <w:szCs w:val="22"/>
              </w:rPr>
              <w:t xml:space="preserve"> </w:t>
            </w:r>
            <w:r w:rsidRPr="0062495F">
              <w:rPr>
                <w:rFonts w:cs="Tahoma"/>
                <w:color w:val="000000" w:themeColor="text1"/>
                <w:sz w:val="22"/>
                <w:szCs w:val="22"/>
              </w:rPr>
              <w:t>22.800.000,00 €)</w:t>
            </w:r>
          </w:p>
          <w:p w14:paraId="7AB7D601" w14:textId="4B4E5998" w:rsidR="0062495F" w:rsidRPr="0062495F" w:rsidRDefault="0062495F" w:rsidP="007E238D">
            <w:pPr>
              <w:pStyle w:val="TabletextChar"/>
              <w:numPr>
                <w:ilvl w:val="0"/>
                <w:numId w:val="15"/>
              </w:numPr>
              <w:spacing w:before="120" w:after="0"/>
              <w:ind w:left="295"/>
              <w:rPr>
                <w:rFonts w:cs="Tahoma"/>
                <w:color w:val="000000" w:themeColor="text1"/>
                <w:sz w:val="22"/>
                <w:szCs w:val="22"/>
              </w:rPr>
            </w:pPr>
            <w:r w:rsidRPr="0062495F">
              <w:rPr>
                <w:rFonts w:cs="Tahoma"/>
                <w:color w:val="000000" w:themeColor="text1"/>
                <w:sz w:val="22"/>
                <w:szCs w:val="22"/>
              </w:rPr>
              <w:t>Εκτιμώμενη αξία δικαιώματος προαίρεσης αύξησης φυσικού αντικειμένου:</w:t>
            </w:r>
            <w:r w:rsidR="00843B8B">
              <w:rPr>
                <w:rFonts w:cs="Tahoma"/>
                <w:color w:val="000000" w:themeColor="text1"/>
                <w:sz w:val="22"/>
                <w:szCs w:val="22"/>
              </w:rPr>
              <w:t xml:space="preserve"> </w:t>
            </w:r>
            <w:r w:rsidRPr="0062495F">
              <w:rPr>
                <w:rFonts w:cs="Tahoma"/>
                <w:color w:val="000000" w:themeColor="text1"/>
                <w:sz w:val="22"/>
                <w:szCs w:val="22"/>
              </w:rPr>
              <w:t xml:space="preserve">(συμπεριλαμβανομένου των υπηρεσιών συντήρησης) έως του ποσού των </w:t>
            </w:r>
            <w:r w:rsidRPr="001B0C8F">
              <w:rPr>
                <w:rFonts w:cs="Tahoma"/>
                <w:b/>
                <w:bCs/>
                <w:color w:val="000000" w:themeColor="text1"/>
                <w:sz w:val="22"/>
                <w:szCs w:val="22"/>
              </w:rPr>
              <w:t>95.000.000,00 €</w:t>
            </w:r>
            <w:r w:rsidR="00843B8B">
              <w:rPr>
                <w:rFonts w:cs="Tahoma"/>
                <w:color w:val="000000" w:themeColor="text1"/>
                <w:sz w:val="22"/>
                <w:szCs w:val="22"/>
              </w:rPr>
              <w:t xml:space="preserve"> </w:t>
            </w:r>
            <w:r w:rsidRPr="0062495F">
              <w:rPr>
                <w:rFonts w:cs="Tahoma"/>
                <w:color w:val="000000" w:themeColor="text1"/>
                <w:sz w:val="22"/>
                <w:szCs w:val="22"/>
              </w:rPr>
              <w:t>μη περιλαμβανομένου ΦΠΑ (Προϋπολογισμός με ΦΠΑ:</w:t>
            </w:r>
            <w:r w:rsidR="00843B8B">
              <w:rPr>
                <w:rFonts w:cs="Tahoma"/>
                <w:color w:val="000000" w:themeColor="text1"/>
                <w:sz w:val="22"/>
                <w:szCs w:val="22"/>
              </w:rPr>
              <w:t xml:space="preserve"> </w:t>
            </w:r>
            <w:r w:rsidRPr="001B0C8F">
              <w:rPr>
                <w:rFonts w:cs="Tahoma"/>
                <w:b/>
                <w:bCs/>
                <w:color w:val="000000" w:themeColor="text1"/>
                <w:sz w:val="22"/>
                <w:szCs w:val="22"/>
              </w:rPr>
              <w:t>117.800.000,00 €</w:t>
            </w:r>
            <w:r w:rsidRPr="0062495F">
              <w:rPr>
                <w:rFonts w:cs="Tahoma"/>
                <w:color w:val="000000" w:themeColor="text1"/>
                <w:sz w:val="22"/>
                <w:szCs w:val="22"/>
              </w:rPr>
              <w:t xml:space="preserve"> , ΦΠΑ 24%</w:t>
            </w:r>
            <w:r w:rsidR="00843B8B">
              <w:rPr>
                <w:rFonts w:cs="Tahoma"/>
                <w:color w:val="000000" w:themeColor="text1"/>
                <w:sz w:val="22"/>
                <w:szCs w:val="22"/>
              </w:rPr>
              <w:t xml:space="preserve"> </w:t>
            </w:r>
            <w:r w:rsidRPr="0062495F">
              <w:rPr>
                <w:rFonts w:cs="Tahoma"/>
                <w:color w:val="000000" w:themeColor="text1"/>
                <w:sz w:val="22"/>
                <w:szCs w:val="22"/>
              </w:rPr>
              <w:t>22.800.000,00 €)</w:t>
            </w:r>
          </w:p>
          <w:p w14:paraId="7887FE32" w14:textId="1DF787F4" w:rsidR="002E23E2" w:rsidRPr="00F76E7C" w:rsidRDefault="0062495F" w:rsidP="00E73ECB">
            <w:pPr>
              <w:pStyle w:val="Tabletext"/>
              <w:spacing w:before="120" w:after="0"/>
              <w:jc w:val="both"/>
              <w:rPr>
                <w:rFonts w:cs="Tahoma"/>
                <w:color w:val="FF0000"/>
                <w:sz w:val="22"/>
                <w:szCs w:val="22"/>
              </w:rPr>
            </w:pPr>
            <w:r w:rsidRPr="0062495F">
              <w:rPr>
                <w:rFonts w:cs="Tahoma"/>
                <w:color w:val="000000" w:themeColor="text1"/>
                <w:sz w:val="22"/>
                <w:szCs w:val="22"/>
              </w:rPr>
              <w:t xml:space="preserve">Η συνολική εκτιμώμενη αξία της συμφωνίας πλαίσιο περιλαμβανομένων των δικαιωμάτων προαίρεσης ανέρχεται στο ποσό των </w:t>
            </w:r>
            <w:r w:rsidRPr="001B0C8F">
              <w:rPr>
                <w:rFonts w:cs="Tahoma"/>
                <w:b/>
                <w:bCs/>
                <w:color w:val="000000" w:themeColor="text1"/>
                <w:sz w:val="22"/>
                <w:szCs w:val="22"/>
              </w:rPr>
              <w:t>190.000.000,00 €</w:t>
            </w:r>
            <w:r w:rsidRPr="0062495F">
              <w:rPr>
                <w:rFonts w:cs="Tahoma"/>
                <w:color w:val="000000" w:themeColor="text1"/>
                <w:sz w:val="22"/>
                <w:szCs w:val="22"/>
              </w:rPr>
              <w:t xml:space="preserve"> μη περιλαμβανομένου ΦΠΑ, προϋπολογισμός με ΦΠΑ:</w:t>
            </w:r>
            <w:r w:rsidR="00843B8B">
              <w:rPr>
                <w:rFonts w:cs="Tahoma"/>
                <w:color w:val="000000" w:themeColor="text1"/>
                <w:sz w:val="22"/>
                <w:szCs w:val="22"/>
              </w:rPr>
              <w:t xml:space="preserve"> </w:t>
            </w:r>
            <w:r w:rsidRPr="001B0C8F">
              <w:rPr>
                <w:rFonts w:cs="Tahoma"/>
                <w:b/>
                <w:bCs/>
                <w:color w:val="000000" w:themeColor="text1"/>
                <w:sz w:val="22"/>
                <w:szCs w:val="22"/>
              </w:rPr>
              <w:t>235.600.000,00 €</w:t>
            </w:r>
            <w:r w:rsidRPr="0062495F">
              <w:rPr>
                <w:rFonts w:cs="Tahoma"/>
                <w:color w:val="000000" w:themeColor="text1"/>
                <w:sz w:val="22"/>
                <w:szCs w:val="22"/>
              </w:rPr>
              <w:t xml:space="preserve"> , ΦΠΑ 24%</w:t>
            </w:r>
            <w:r w:rsidR="00843B8B">
              <w:rPr>
                <w:rFonts w:cs="Tahoma"/>
                <w:color w:val="000000" w:themeColor="text1"/>
                <w:sz w:val="22"/>
                <w:szCs w:val="22"/>
              </w:rPr>
              <w:t xml:space="preserve"> </w:t>
            </w:r>
            <w:r w:rsidRPr="001B0C8F">
              <w:rPr>
                <w:rFonts w:cs="Tahoma"/>
                <w:b/>
                <w:bCs/>
                <w:color w:val="000000" w:themeColor="text1"/>
                <w:sz w:val="22"/>
                <w:szCs w:val="22"/>
              </w:rPr>
              <w:t>45.600.000,00 €</w:t>
            </w:r>
          </w:p>
        </w:tc>
      </w:tr>
      <w:tr w:rsidR="002E23E2" w:rsidRPr="003366E0" w14:paraId="1206109A" w14:textId="77777777" w:rsidTr="3BB1CEAC">
        <w:tc>
          <w:tcPr>
            <w:tcW w:w="3708" w:type="dxa"/>
            <w:vAlign w:val="center"/>
          </w:tcPr>
          <w:p w14:paraId="07D7D889" w14:textId="77777777" w:rsidR="002E23E2" w:rsidRPr="00603221" w:rsidRDefault="002E23E2" w:rsidP="003026C0">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5CE23AD8" w14:textId="364A1F78" w:rsidR="007006CD" w:rsidRPr="00E73ECB" w:rsidRDefault="00380AE0" w:rsidP="00E73ECB">
            <w:pPr>
              <w:pStyle w:val="Tabletext"/>
              <w:spacing w:before="120" w:after="0"/>
              <w:jc w:val="both"/>
              <w:rPr>
                <w:color w:val="000000" w:themeColor="text1"/>
              </w:rPr>
            </w:pPr>
            <w:r>
              <w:rPr>
                <w:color w:val="000000" w:themeColor="text1"/>
                <w:sz w:val="22"/>
                <w:szCs w:val="22"/>
              </w:rPr>
              <w:t>Το</w:t>
            </w:r>
            <w:r w:rsidR="006D19D1" w:rsidRPr="00E73ECB">
              <w:rPr>
                <w:color w:val="000000" w:themeColor="text1"/>
                <w:sz w:val="22"/>
                <w:szCs w:val="22"/>
              </w:rPr>
              <w:t xml:space="preserve"> έργο υλοποιείται στο πλαίσιο του Εθνικού Σχεδίου Ανάκαμψης και Ανθεκτικότητας «Ελλάδα 2.0» με τη χρηματοδότηση της Ευρωπαϊκής Ένωσης – </w:t>
            </w:r>
            <w:proofErr w:type="spellStart"/>
            <w:r w:rsidR="006D19D1" w:rsidRPr="00E73ECB">
              <w:rPr>
                <w:color w:val="000000" w:themeColor="text1"/>
                <w:sz w:val="22"/>
                <w:szCs w:val="22"/>
              </w:rPr>
              <w:t>NextGeneration</w:t>
            </w:r>
            <w:proofErr w:type="spellEnd"/>
            <w:r w:rsidR="006D19D1" w:rsidRPr="00E73ECB">
              <w:rPr>
                <w:color w:val="000000" w:themeColor="text1"/>
                <w:sz w:val="22"/>
                <w:szCs w:val="22"/>
              </w:rPr>
              <w:t xml:space="preserve"> EU (κωδικός Δράσης: </w:t>
            </w:r>
            <w:r w:rsidR="00072990" w:rsidRPr="00E73ECB">
              <w:rPr>
                <w:color w:val="000000" w:themeColor="text1"/>
                <w:sz w:val="22"/>
                <w:szCs w:val="22"/>
              </w:rPr>
              <w:t>16778</w:t>
            </w:r>
            <w:r w:rsidR="006D19D1" w:rsidRPr="00E73ECB">
              <w:rPr>
                <w:color w:val="000000" w:themeColor="text1"/>
                <w:sz w:val="22"/>
                <w:szCs w:val="22"/>
              </w:rPr>
              <w:t xml:space="preserve"> / Άξονας </w:t>
            </w:r>
            <w:r w:rsidR="00072990" w:rsidRPr="00E73ECB">
              <w:rPr>
                <w:color w:val="000000" w:themeColor="text1"/>
                <w:sz w:val="22"/>
                <w:szCs w:val="22"/>
              </w:rPr>
              <w:t>2</w:t>
            </w:r>
            <w:r w:rsidR="006D19D1" w:rsidRPr="00E73ECB">
              <w:rPr>
                <w:color w:val="000000" w:themeColor="text1"/>
                <w:sz w:val="22"/>
                <w:szCs w:val="22"/>
              </w:rPr>
              <w:t>.</w:t>
            </w:r>
            <w:r w:rsidR="00072990" w:rsidRPr="00E73ECB">
              <w:rPr>
                <w:color w:val="000000" w:themeColor="text1"/>
                <w:sz w:val="22"/>
                <w:szCs w:val="22"/>
              </w:rPr>
              <w:t>2</w:t>
            </w:r>
            <w:r w:rsidR="006D19D1" w:rsidRPr="00E73ECB">
              <w:rPr>
                <w:color w:val="000000" w:themeColor="text1"/>
                <w:sz w:val="22"/>
                <w:szCs w:val="22"/>
              </w:rPr>
              <w:t>)</w:t>
            </w:r>
            <w:r w:rsidR="0062495F">
              <w:rPr>
                <w:color w:val="000000" w:themeColor="text1"/>
                <w:sz w:val="22"/>
                <w:szCs w:val="22"/>
              </w:rPr>
              <w:t xml:space="preserve">. </w:t>
            </w:r>
          </w:p>
          <w:p w14:paraId="7E9AC1B4" w14:textId="29941426" w:rsidR="002E23E2" w:rsidRPr="00661512" w:rsidRDefault="002E6356" w:rsidP="00E73ECB">
            <w:pPr>
              <w:pStyle w:val="Tabletext"/>
              <w:spacing w:before="120" w:after="0"/>
              <w:jc w:val="both"/>
              <w:rPr>
                <w:rFonts w:cs="Tahoma"/>
                <w:sz w:val="22"/>
                <w:szCs w:val="22"/>
              </w:rPr>
            </w:pPr>
            <w:r w:rsidRPr="002E6356">
              <w:rPr>
                <w:rFonts w:cs="Tahoma"/>
                <w:color w:val="000000" w:themeColor="text1"/>
                <w:sz w:val="22"/>
                <w:szCs w:val="22"/>
              </w:rPr>
              <w:t>Οι δαπάνες του Έργου (εκτιμώμενη αξία σύμβασης), μη συμπεριλαμβανομένων των δικαιωμάτων προαίρεσης, θα βαρύνουν το Πρόγραμμα Δημοσίων Επενδύσεων (ΠΔΕ)</w:t>
            </w:r>
            <w:r w:rsidR="00A3042D" w:rsidRPr="00E73ECB">
              <w:rPr>
                <w:rFonts w:cs="Tahoma"/>
                <w:color w:val="000000" w:themeColor="text1"/>
                <w:sz w:val="22"/>
                <w:szCs w:val="22"/>
              </w:rPr>
              <w:t xml:space="preserve">-TAA, και συγκεκριμένα την ΣΑΤΑ 063 με </w:t>
            </w:r>
            <w:proofErr w:type="spellStart"/>
            <w:r w:rsidR="00A3042D" w:rsidRPr="00E73ECB">
              <w:rPr>
                <w:rFonts w:cs="Tahoma"/>
                <w:color w:val="000000" w:themeColor="text1"/>
                <w:sz w:val="22"/>
                <w:szCs w:val="22"/>
              </w:rPr>
              <w:t>ενάριθμο</w:t>
            </w:r>
            <w:proofErr w:type="spellEnd"/>
            <w:r w:rsidR="00A3042D" w:rsidRPr="00E73ECB">
              <w:rPr>
                <w:rFonts w:cs="Tahoma"/>
                <w:color w:val="000000" w:themeColor="text1"/>
                <w:sz w:val="22"/>
                <w:szCs w:val="22"/>
              </w:rPr>
              <w:t xml:space="preserve"> κωδικό</w:t>
            </w:r>
            <w:r w:rsidR="002E23E2" w:rsidRPr="00E73ECB">
              <w:rPr>
                <w:rFonts w:cs="Tahoma"/>
                <w:color w:val="000000" w:themeColor="text1"/>
                <w:sz w:val="22"/>
                <w:szCs w:val="22"/>
              </w:rPr>
              <w:t xml:space="preserve"> </w:t>
            </w:r>
            <w:r w:rsidR="00661512" w:rsidRPr="001B0C8F">
              <w:rPr>
                <w:rFonts w:cs="Tahoma"/>
                <w:color w:val="000000" w:themeColor="text1"/>
                <w:sz w:val="22"/>
                <w:szCs w:val="22"/>
              </w:rPr>
              <w:t>2022</w:t>
            </w:r>
            <w:r w:rsidR="00661512">
              <w:rPr>
                <w:rFonts w:cs="Tahoma"/>
                <w:color w:val="000000" w:themeColor="text1"/>
                <w:sz w:val="22"/>
                <w:szCs w:val="22"/>
                <w:lang w:val="en-US"/>
              </w:rPr>
              <w:t>TA</w:t>
            </w:r>
            <w:r w:rsidR="00661512" w:rsidRPr="001B0C8F">
              <w:rPr>
                <w:rFonts w:cs="Tahoma"/>
                <w:color w:val="000000" w:themeColor="text1"/>
                <w:sz w:val="22"/>
                <w:szCs w:val="22"/>
              </w:rPr>
              <w:t>063000465174874</w:t>
            </w:r>
          </w:p>
        </w:tc>
      </w:tr>
      <w:tr w:rsidR="002E23E2" w:rsidRPr="00DF02B0" w14:paraId="17A7C63E" w14:textId="77777777" w:rsidTr="3BB1CEAC">
        <w:tc>
          <w:tcPr>
            <w:tcW w:w="3708" w:type="dxa"/>
            <w:vAlign w:val="center"/>
          </w:tcPr>
          <w:p w14:paraId="0DB7A151" w14:textId="77777777" w:rsidR="002E23E2" w:rsidRPr="00603221" w:rsidDel="00CD2F0B" w:rsidRDefault="002E23E2" w:rsidP="003026C0">
            <w:pPr>
              <w:pStyle w:val="TabletextChar"/>
              <w:rPr>
                <w:rFonts w:cs="Tahoma"/>
                <w:b/>
                <w:sz w:val="22"/>
                <w:szCs w:val="22"/>
              </w:rPr>
            </w:pPr>
            <w:r w:rsidRPr="00603221">
              <w:rPr>
                <w:rFonts w:cs="Tahoma"/>
                <w:b/>
                <w:sz w:val="22"/>
                <w:szCs w:val="22"/>
              </w:rPr>
              <w:lastRenderedPageBreak/>
              <w:t xml:space="preserve">ΔΙΑΡΚΕΙΑ ΣΥΜΒΑΣΗΣ </w:t>
            </w:r>
          </w:p>
        </w:tc>
        <w:tc>
          <w:tcPr>
            <w:tcW w:w="6147" w:type="dxa"/>
            <w:shd w:val="clear" w:color="auto" w:fill="auto"/>
            <w:vAlign w:val="center"/>
          </w:tcPr>
          <w:p w14:paraId="58B44AD6" w14:textId="4E999AF6" w:rsidR="002E23E2" w:rsidRPr="00266345" w:rsidRDefault="002E23E2" w:rsidP="003026C0">
            <w:pPr>
              <w:spacing w:after="0"/>
              <w:rPr>
                <w:lang w:val="en-US"/>
              </w:rPr>
            </w:pPr>
            <w:r w:rsidRPr="00266345">
              <w:rPr>
                <w:b/>
                <w:bCs/>
                <w:lang w:val="el-GR"/>
              </w:rPr>
              <w:t>Τριάντα έξι</w:t>
            </w:r>
            <w:r w:rsidR="00843B8B">
              <w:rPr>
                <w:b/>
                <w:bCs/>
                <w:lang w:val="el-GR"/>
              </w:rPr>
              <w:t xml:space="preserve"> </w:t>
            </w:r>
            <w:r w:rsidRPr="00266345">
              <w:rPr>
                <w:b/>
                <w:bCs/>
                <w:lang w:val="el-GR"/>
              </w:rPr>
              <w:t>(36) μήνες</w:t>
            </w:r>
          </w:p>
        </w:tc>
      </w:tr>
      <w:tr w:rsidR="002E23E2" w:rsidRPr="00DF02B0" w14:paraId="0FA8F3A4" w14:textId="77777777" w:rsidTr="3BB1CEAC">
        <w:tc>
          <w:tcPr>
            <w:tcW w:w="3708" w:type="dxa"/>
            <w:vAlign w:val="center"/>
          </w:tcPr>
          <w:p w14:paraId="1A6CEB7A" w14:textId="77777777" w:rsidR="002E23E2" w:rsidRPr="00603221" w:rsidRDefault="002E23E2" w:rsidP="003026C0">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F926E93" w14:textId="39779B39" w:rsidR="002E23E2" w:rsidRPr="00A9667F" w:rsidRDefault="00C9397F" w:rsidP="003026C0">
            <w:pPr>
              <w:pStyle w:val="TabletextChar"/>
              <w:rPr>
                <w:rFonts w:cs="Tahoma"/>
                <w:b/>
                <w:sz w:val="22"/>
                <w:szCs w:val="24"/>
                <w:lang w:val="en-US"/>
              </w:rPr>
            </w:pPr>
            <w:r>
              <w:rPr>
                <w:rFonts w:cs="Tahoma"/>
                <w:b/>
                <w:sz w:val="22"/>
                <w:szCs w:val="24"/>
                <w:lang w:val="en-US"/>
              </w:rPr>
              <w:t>20-12-2022</w:t>
            </w:r>
          </w:p>
        </w:tc>
      </w:tr>
      <w:tr w:rsidR="002E23E2" w:rsidRPr="00325A58" w14:paraId="3EB69CA9" w14:textId="77777777" w:rsidTr="3BB1CEAC">
        <w:tc>
          <w:tcPr>
            <w:tcW w:w="3708" w:type="dxa"/>
            <w:vAlign w:val="center"/>
          </w:tcPr>
          <w:p w14:paraId="5F97A62E" w14:textId="77777777" w:rsidR="002E23E2" w:rsidRPr="00603221" w:rsidRDefault="002E23E2" w:rsidP="003026C0">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57CF171D" w14:textId="1EC964AD" w:rsidR="002E23E2" w:rsidRPr="00C9397F" w:rsidRDefault="00C9397F" w:rsidP="003026C0">
            <w:pPr>
              <w:pStyle w:val="TabletextChar"/>
              <w:rPr>
                <w:rFonts w:cs="Tahoma"/>
                <w:b/>
                <w:sz w:val="22"/>
                <w:szCs w:val="24"/>
                <w:lang w:val="en-US"/>
              </w:rPr>
            </w:pPr>
            <w:r>
              <w:rPr>
                <w:rFonts w:cs="Tahoma"/>
                <w:b/>
                <w:sz w:val="22"/>
                <w:szCs w:val="24"/>
                <w:lang w:val="en-US"/>
              </w:rPr>
              <w:t>12-01-2023</w:t>
            </w:r>
          </w:p>
        </w:tc>
      </w:tr>
      <w:tr w:rsidR="002E23E2" w:rsidRPr="00325A58" w14:paraId="5520E7EA" w14:textId="77777777" w:rsidTr="3BB1CEAC">
        <w:tc>
          <w:tcPr>
            <w:tcW w:w="3708" w:type="dxa"/>
            <w:vAlign w:val="center"/>
          </w:tcPr>
          <w:p w14:paraId="7EA4D329" w14:textId="77777777" w:rsidR="002E23E2" w:rsidRPr="00603221" w:rsidRDefault="002E23E2" w:rsidP="003026C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1445CEF2" w14:textId="7B37F81C" w:rsidR="002E23E2" w:rsidRPr="00A406A5" w:rsidRDefault="00C9397F" w:rsidP="003026C0">
            <w:pPr>
              <w:pStyle w:val="TabletextChar"/>
              <w:rPr>
                <w:rFonts w:cs="Tahoma"/>
                <w:b/>
                <w:color w:val="000000"/>
                <w:sz w:val="22"/>
                <w:szCs w:val="22"/>
                <w:highlight w:val="magenta"/>
              </w:rPr>
            </w:pPr>
            <w:r w:rsidRPr="00C9397F">
              <w:rPr>
                <w:rFonts w:cs="Tahoma"/>
                <w:b/>
                <w:sz w:val="22"/>
                <w:szCs w:val="24"/>
                <w:lang w:val="en-US"/>
              </w:rPr>
              <w:t>27-12-2022</w:t>
            </w:r>
          </w:p>
        </w:tc>
      </w:tr>
      <w:tr w:rsidR="002E23E2" w:rsidRPr="00325A58" w14:paraId="293A4656" w14:textId="77777777" w:rsidTr="3BB1CEAC">
        <w:tc>
          <w:tcPr>
            <w:tcW w:w="3708" w:type="dxa"/>
            <w:vAlign w:val="center"/>
          </w:tcPr>
          <w:p w14:paraId="6A6DD937" w14:textId="77777777" w:rsidR="002E23E2" w:rsidRPr="00603221" w:rsidRDefault="002E23E2" w:rsidP="003026C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33311B0" w14:textId="5DACDF81" w:rsidR="002E23E2" w:rsidRPr="00C9397F" w:rsidRDefault="00C9397F" w:rsidP="003026C0">
            <w:pPr>
              <w:autoSpaceDE w:val="0"/>
              <w:autoSpaceDN w:val="0"/>
              <w:adjustRightInd w:val="0"/>
              <w:spacing w:after="0" w:line="276" w:lineRule="auto"/>
              <w:jc w:val="left"/>
              <w:rPr>
                <w:lang w:val="el-GR"/>
              </w:rPr>
            </w:pPr>
            <w:r w:rsidRPr="00C9397F">
              <w:rPr>
                <w:b/>
                <w:bCs/>
                <w:lang w:val="en-US"/>
              </w:rPr>
              <w:t>03-02-2023</w:t>
            </w:r>
            <w:r>
              <w:rPr>
                <w:lang w:val="en-US"/>
              </w:rPr>
              <w:t xml:space="preserve"> </w:t>
            </w:r>
            <w:r>
              <w:rPr>
                <w:lang w:val="el-GR"/>
              </w:rPr>
              <w:t xml:space="preserve">ημέρα Παρασκευή και ώρα </w:t>
            </w:r>
            <w:r w:rsidRPr="00C9397F">
              <w:rPr>
                <w:b/>
                <w:bCs/>
                <w:lang w:val="el-GR"/>
              </w:rPr>
              <w:t>14:00</w:t>
            </w:r>
          </w:p>
        </w:tc>
      </w:tr>
      <w:tr w:rsidR="002E23E2" w:rsidRPr="003366E0" w14:paraId="2FD20B02" w14:textId="77777777" w:rsidTr="3BB1CEAC">
        <w:tc>
          <w:tcPr>
            <w:tcW w:w="3708" w:type="dxa"/>
            <w:vAlign w:val="center"/>
          </w:tcPr>
          <w:p w14:paraId="3BA909F7" w14:textId="77777777" w:rsidR="002E23E2" w:rsidRPr="00603221" w:rsidRDefault="002E23E2" w:rsidP="003026C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5EF00F76" w14:textId="77777777" w:rsidR="002E23E2" w:rsidRPr="00603221" w:rsidRDefault="002E23E2" w:rsidP="003026C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3A8E0DB1" w14:textId="77777777" w:rsidR="002E23E2" w:rsidRPr="00603221" w:rsidRDefault="002E23E2" w:rsidP="003026C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76B00162" w14:textId="77777777" w:rsidR="002E23E2" w:rsidRPr="00603221" w:rsidRDefault="002E23E2" w:rsidP="003026C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593214BF" w14:textId="77777777" w:rsidR="002E23E2" w:rsidRPr="00603221" w:rsidRDefault="002E23E2" w:rsidP="003026C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7152BEDF" w14:textId="77777777" w:rsidR="002E23E2" w:rsidRPr="00603221" w:rsidRDefault="002E23E2" w:rsidP="003026C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0E7168E6" w14:textId="77777777" w:rsidR="002E23E2" w:rsidRPr="00603221" w:rsidRDefault="002E23E2" w:rsidP="003026C0">
            <w:pPr>
              <w:autoSpaceDE w:val="0"/>
              <w:autoSpaceDN w:val="0"/>
              <w:adjustRightInd w:val="0"/>
              <w:spacing w:after="0" w:line="276" w:lineRule="auto"/>
              <w:jc w:val="left"/>
              <w:rPr>
                <w:lang w:val="el-GR"/>
              </w:rPr>
            </w:pPr>
            <w:r w:rsidRPr="00603221">
              <w:rPr>
                <w:color w:val="000000"/>
                <w:lang w:val="el-GR"/>
              </w:rPr>
              <w:t xml:space="preserve">Η έδρα της </w:t>
            </w:r>
            <w:proofErr w:type="spellStart"/>
            <w:r w:rsidRPr="00603221">
              <w:rPr>
                <w:color w:val="000000"/>
                <w:lang w:val="el-GR"/>
              </w:rPr>
              <w:t>ΚτΠ</w:t>
            </w:r>
            <w:proofErr w:type="spellEnd"/>
            <w:r w:rsidRPr="00603221">
              <w:rPr>
                <w:color w:val="000000"/>
                <w:lang w:val="el-GR"/>
              </w:rPr>
              <w:t xml:space="preserve"> </w:t>
            </w:r>
            <w:r>
              <w:rPr>
                <w:lang w:val="el-GR"/>
              </w:rPr>
              <w:t>Μ.</w:t>
            </w:r>
            <w:r w:rsidRPr="00D11A70">
              <w:rPr>
                <w:lang w:val="el-GR"/>
              </w:rPr>
              <w:t>Α.Ε.</w:t>
            </w:r>
          </w:p>
        </w:tc>
      </w:tr>
      <w:tr w:rsidR="002E23E2" w:rsidRPr="00325A58" w14:paraId="1A217BA5" w14:textId="77777777" w:rsidTr="3BB1CEAC">
        <w:tc>
          <w:tcPr>
            <w:tcW w:w="3708" w:type="dxa"/>
          </w:tcPr>
          <w:p w14:paraId="27FD2232" w14:textId="77777777" w:rsidR="002E23E2" w:rsidRPr="00603221" w:rsidRDefault="002E23E2" w:rsidP="003026C0">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3515A32B" w14:textId="64B49063" w:rsidR="002E23E2" w:rsidRPr="00BF3C15" w:rsidRDefault="00C9397F" w:rsidP="003026C0">
            <w:pPr>
              <w:autoSpaceDE w:val="0"/>
              <w:autoSpaceDN w:val="0"/>
              <w:adjustRightInd w:val="0"/>
              <w:spacing w:after="0" w:line="276" w:lineRule="auto"/>
              <w:jc w:val="left"/>
              <w:rPr>
                <w:color w:val="000000"/>
                <w:lang w:val="el-GR"/>
              </w:rPr>
            </w:pPr>
            <w:r w:rsidRPr="00C9397F">
              <w:rPr>
                <w:b/>
                <w:szCs w:val="24"/>
                <w:lang w:val="en-US"/>
              </w:rPr>
              <w:t>27-12-2022</w:t>
            </w:r>
          </w:p>
        </w:tc>
      </w:tr>
      <w:tr w:rsidR="002E23E2" w:rsidRPr="00325A58" w14:paraId="69E27573" w14:textId="77777777" w:rsidTr="3BB1CEAC">
        <w:tc>
          <w:tcPr>
            <w:tcW w:w="3708" w:type="dxa"/>
            <w:vAlign w:val="center"/>
          </w:tcPr>
          <w:p w14:paraId="11912650" w14:textId="77777777" w:rsidR="002E23E2" w:rsidRPr="00603221" w:rsidRDefault="002E23E2" w:rsidP="003026C0">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0877757A" w14:textId="4A7599F4" w:rsidR="002E23E2" w:rsidRPr="00603221" w:rsidRDefault="00C9397F" w:rsidP="003026C0">
            <w:pPr>
              <w:pStyle w:val="TabletextChar"/>
              <w:rPr>
                <w:rFonts w:cs="Tahoma"/>
                <w:sz w:val="22"/>
                <w:szCs w:val="22"/>
              </w:rPr>
            </w:pPr>
            <w:r w:rsidRPr="00C9397F">
              <w:rPr>
                <w:rFonts w:cs="Tahoma"/>
                <w:b/>
                <w:bCs/>
                <w:sz w:val="22"/>
                <w:szCs w:val="22"/>
              </w:rPr>
              <w:t>09-02-2023</w:t>
            </w:r>
            <w:r>
              <w:rPr>
                <w:rFonts w:cs="Tahoma"/>
                <w:sz w:val="22"/>
                <w:szCs w:val="22"/>
              </w:rPr>
              <w:t xml:space="preserve"> ημέρα Πέμπτη και ώρα </w:t>
            </w:r>
            <w:r w:rsidRPr="00C9397F">
              <w:rPr>
                <w:rFonts w:cs="Tahoma"/>
                <w:b/>
                <w:bCs/>
                <w:sz w:val="22"/>
                <w:szCs w:val="22"/>
              </w:rPr>
              <w:t>14:00</w:t>
            </w:r>
          </w:p>
        </w:tc>
      </w:tr>
    </w:tbl>
    <w:p w14:paraId="0EACE54F" w14:textId="1275B642" w:rsidR="008E18C3" w:rsidRDefault="00BC7622" w:rsidP="00BC7622">
      <w:pPr>
        <w:tabs>
          <w:tab w:val="left" w:pos="750"/>
          <w:tab w:val="center" w:pos="5049"/>
        </w:tabs>
        <w:autoSpaceDE w:val="0"/>
        <w:autoSpaceDN w:val="0"/>
        <w:adjustRightInd w:val="0"/>
        <w:ind w:right="-460"/>
        <w:jc w:val="left"/>
        <w:rPr>
          <w:b/>
          <w:color w:val="002060"/>
          <w:lang w:val="el-GR"/>
        </w:rPr>
      </w:pPr>
      <w:r>
        <w:rPr>
          <w:b/>
          <w:color w:val="002060"/>
          <w:lang w:val="el-GR"/>
        </w:rPr>
        <w:tab/>
      </w:r>
    </w:p>
    <w:p w14:paraId="54E3DD8A" w14:textId="77777777" w:rsidR="00BC7622" w:rsidRDefault="00BC7622" w:rsidP="00BC7622">
      <w:pPr>
        <w:rPr>
          <w:lang w:val="el-GR"/>
        </w:rPr>
      </w:pPr>
    </w:p>
    <w:p w14:paraId="3CF05B1F" w14:textId="3A154E27" w:rsidR="008F7EBB" w:rsidRPr="00705A6A" w:rsidRDefault="008F7EBB" w:rsidP="003668E8">
      <w:pPr>
        <w:tabs>
          <w:tab w:val="left" w:pos="6864"/>
        </w:tabs>
        <w:rPr>
          <w:lang w:val="el-GR"/>
        </w:rPr>
      </w:pPr>
      <w:r>
        <w:rPr>
          <w:lang w:val="el-GR"/>
        </w:rPr>
        <w:tab/>
      </w:r>
    </w:p>
    <w:p w14:paraId="2BC039AE" w14:textId="6BE48D80" w:rsidR="00B323D9" w:rsidRDefault="008F7EBB" w:rsidP="003668E8">
      <w:pPr>
        <w:tabs>
          <w:tab w:val="left" w:pos="6864"/>
        </w:tabs>
        <w:rPr>
          <w:lang w:val="el-GR"/>
        </w:rPr>
        <w:sectPr w:rsidR="00B323D9" w:rsidSect="00DF02B0">
          <w:headerReference w:type="default" r:id="rId16"/>
          <w:footerReference w:type="default" r:id="rId17"/>
          <w:headerReference w:type="first" r:id="rId18"/>
          <w:pgSz w:w="11906" w:h="16838"/>
          <w:pgMar w:top="1134" w:right="1134" w:bottom="1134" w:left="1134" w:header="720" w:footer="709" w:gutter="0"/>
          <w:pgNumType w:start="1"/>
          <w:cols w:space="720"/>
          <w:titlePg/>
          <w:docGrid w:linePitch="360"/>
        </w:sectPr>
      </w:pPr>
      <w:r>
        <w:rPr>
          <w:lang w:val="el-GR"/>
        </w:rPr>
        <w:tab/>
      </w:r>
    </w:p>
    <w:p w14:paraId="625571B9" w14:textId="58399C25" w:rsidR="005D229A" w:rsidRDefault="002E4EEF">
      <w:pPr>
        <w:pStyle w:val="25"/>
        <w:tabs>
          <w:tab w:val="right" w:leader="dot" w:pos="9628"/>
        </w:tabs>
        <w:rPr>
          <w:rFonts w:eastAsiaTheme="minorEastAsia" w:cstheme="minorBidi"/>
          <w:smallCaps w:val="0"/>
          <w:noProof/>
          <w:sz w:val="22"/>
          <w:szCs w:val="22"/>
          <w:lang w:val="el-GR" w:eastAsia="el-GR"/>
        </w:rPr>
      </w:pPr>
      <w:r w:rsidRPr="002E4EEF">
        <w:rPr>
          <w:rFonts w:ascii="Tahoma" w:hAnsi="Tahoma" w:cs="Tahoma"/>
          <w:smallCaps w:val="0"/>
          <w:sz w:val="22"/>
          <w:szCs w:val="22"/>
        </w:rPr>
        <w:lastRenderedPageBreak/>
        <w:fldChar w:fldCharType="begin"/>
      </w:r>
      <w:r w:rsidR="372192AD" w:rsidRPr="3BB1CEAC">
        <w:rPr>
          <w:rFonts w:ascii="Tahoma" w:hAnsi="Tahoma" w:cs="Tahoma"/>
          <w:smallCaps w:val="0"/>
          <w:sz w:val="22"/>
          <w:szCs w:val="22"/>
        </w:rPr>
        <w:instrText xml:space="preserve"> TOC \o "2-4" \h \z </w:instrText>
      </w:r>
      <w:r w:rsidRPr="002E4EEF">
        <w:rPr>
          <w:rFonts w:ascii="Tahoma" w:hAnsi="Tahoma" w:cs="Tahoma"/>
          <w:smallCaps w:val="0"/>
          <w:sz w:val="22"/>
          <w:szCs w:val="22"/>
        </w:rPr>
        <w:fldChar w:fldCharType="separate"/>
      </w:r>
      <w:hyperlink w:anchor="_Toc120629082" w:history="1">
        <w:r w:rsidR="005D229A" w:rsidRPr="003D0B33">
          <w:rPr>
            <w:rStyle w:val="-"/>
            <w:rFonts w:cs="Tahoma"/>
            <w:noProof/>
            <w:lang w:val="el-GR"/>
          </w:rPr>
          <w:t>ΓΕΝΙΚΕΣ ΠΛΗΡΟΦΟΡΙΕΣ</w:t>
        </w:r>
        <w:r w:rsidR="005D229A">
          <w:rPr>
            <w:noProof/>
            <w:webHidden/>
          </w:rPr>
          <w:tab/>
        </w:r>
        <w:r w:rsidR="005D229A">
          <w:rPr>
            <w:noProof/>
            <w:webHidden/>
          </w:rPr>
          <w:fldChar w:fldCharType="begin"/>
        </w:r>
        <w:r w:rsidR="005D229A">
          <w:rPr>
            <w:noProof/>
            <w:webHidden/>
          </w:rPr>
          <w:instrText xml:space="preserve"> PAGEREF _Toc120629082 \h </w:instrText>
        </w:r>
        <w:r w:rsidR="005D229A">
          <w:rPr>
            <w:noProof/>
            <w:webHidden/>
          </w:rPr>
        </w:r>
        <w:r w:rsidR="005D229A">
          <w:rPr>
            <w:noProof/>
            <w:webHidden/>
          </w:rPr>
          <w:fldChar w:fldCharType="separate"/>
        </w:r>
        <w:r w:rsidR="009029E8">
          <w:rPr>
            <w:noProof/>
            <w:webHidden/>
          </w:rPr>
          <w:t>1</w:t>
        </w:r>
        <w:r w:rsidR="005D229A">
          <w:rPr>
            <w:noProof/>
            <w:webHidden/>
          </w:rPr>
          <w:fldChar w:fldCharType="end"/>
        </w:r>
      </w:hyperlink>
    </w:p>
    <w:p w14:paraId="02F8B9E6" w14:textId="482B107A" w:rsidR="005D229A" w:rsidRDefault="00FF78D5">
      <w:pPr>
        <w:pStyle w:val="31"/>
        <w:tabs>
          <w:tab w:val="right" w:leader="dot" w:pos="9628"/>
        </w:tabs>
        <w:rPr>
          <w:rFonts w:eastAsiaTheme="minorEastAsia" w:cstheme="minorBidi"/>
          <w:i w:val="0"/>
          <w:iCs w:val="0"/>
          <w:noProof/>
          <w:sz w:val="22"/>
          <w:szCs w:val="22"/>
          <w:lang w:val="el-GR" w:eastAsia="el-GR"/>
        </w:rPr>
      </w:pPr>
      <w:hyperlink w:anchor="_Toc120629083" w:history="1">
        <w:r w:rsidR="005D229A" w:rsidRPr="003D0B33">
          <w:rPr>
            <w:rStyle w:val="-"/>
            <w:rFonts w:cs="Tahoma"/>
            <w:noProof/>
            <w:lang w:val="el-GR"/>
          </w:rPr>
          <w:t>Συνοπτικά στοιχεία Έργου</w:t>
        </w:r>
        <w:r w:rsidR="005D229A">
          <w:rPr>
            <w:noProof/>
            <w:webHidden/>
          </w:rPr>
          <w:tab/>
        </w:r>
        <w:r w:rsidR="005D229A">
          <w:rPr>
            <w:noProof/>
            <w:webHidden/>
          </w:rPr>
          <w:fldChar w:fldCharType="begin"/>
        </w:r>
        <w:r w:rsidR="005D229A">
          <w:rPr>
            <w:noProof/>
            <w:webHidden/>
          </w:rPr>
          <w:instrText xml:space="preserve"> PAGEREF _Toc120629083 \h </w:instrText>
        </w:r>
        <w:r w:rsidR="005D229A">
          <w:rPr>
            <w:noProof/>
            <w:webHidden/>
          </w:rPr>
        </w:r>
        <w:r w:rsidR="005D229A">
          <w:rPr>
            <w:noProof/>
            <w:webHidden/>
          </w:rPr>
          <w:fldChar w:fldCharType="separate"/>
        </w:r>
        <w:r w:rsidR="009029E8">
          <w:rPr>
            <w:noProof/>
            <w:webHidden/>
          </w:rPr>
          <w:t>1</w:t>
        </w:r>
        <w:r w:rsidR="005D229A">
          <w:rPr>
            <w:noProof/>
            <w:webHidden/>
          </w:rPr>
          <w:fldChar w:fldCharType="end"/>
        </w:r>
      </w:hyperlink>
    </w:p>
    <w:p w14:paraId="1B00716B" w14:textId="3841398E"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084" w:history="1">
        <w:r w:rsidR="005D229A" w:rsidRPr="003D0B33">
          <w:rPr>
            <w:rStyle w:val="-"/>
            <w:noProof/>
            <w:lang w:val="el-GR"/>
          </w:rPr>
          <w:t>1.1</w:t>
        </w:r>
        <w:r w:rsidR="005D229A">
          <w:rPr>
            <w:rFonts w:eastAsiaTheme="minorEastAsia" w:cstheme="minorBidi"/>
            <w:smallCaps w:val="0"/>
            <w:noProof/>
            <w:sz w:val="22"/>
            <w:szCs w:val="22"/>
            <w:lang w:val="el-GR" w:eastAsia="el-GR"/>
          </w:rPr>
          <w:tab/>
        </w:r>
        <w:r w:rsidR="005D229A" w:rsidRPr="003D0B33">
          <w:rPr>
            <w:rStyle w:val="-"/>
            <w:noProof/>
            <w:lang w:val="el-GR"/>
          </w:rPr>
          <w:t>Στοιχεία Αναθέτουσας Αρχής</w:t>
        </w:r>
        <w:r w:rsidR="005D229A">
          <w:rPr>
            <w:noProof/>
            <w:webHidden/>
          </w:rPr>
          <w:tab/>
        </w:r>
        <w:r w:rsidR="005D229A">
          <w:rPr>
            <w:noProof/>
            <w:webHidden/>
          </w:rPr>
          <w:fldChar w:fldCharType="begin"/>
        </w:r>
        <w:r w:rsidR="005D229A">
          <w:rPr>
            <w:noProof/>
            <w:webHidden/>
          </w:rPr>
          <w:instrText xml:space="preserve"> PAGEREF _Toc120629084 \h </w:instrText>
        </w:r>
        <w:r w:rsidR="005D229A">
          <w:rPr>
            <w:noProof/>
            <w:webHidden/>
          </w:rPr>
        </w:r>
        <w:r w:rsidR="005D229A">
          <w:rPr>
            <w:noProof/>
            <w:webHidden/>
          </w:rPr>
          <w:fldChar w:fldCharType="separate"/>
        </w:r>
        <w:r w:rsidR="009029E8">
          <w:rPr>
            <w:noProof/>
            <w:webHidden/>
          </w:rPr>
          <w:t>7</w:t>
        </w:r>
        <w:r w:rsidR="005D229A">
          <w:rPr>
            <w:noProof/>
            <w:webHidden/>
          </w:rPr>
          <w:fldChar w:fldCharType="end"/>
        </w:r>
      </w:hyperlink>
    </w:p>
    <w:p w14:paraId="7B0BC693" w14:textId="3D7BD88A"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085" w:history="1">
        <w:r w:rsidR="005D229A" w:rsidRPr="003D0B33">
          <w:rPr>
            <w:rStyle w:val="-"/>
            <w:rFonts w:cs="Tahoma"/>
            <w:noProof/>
            <w:lang w:val="el-GR"/>
          </w:rPr>
          <w:t>1.2</w:t>
        </w:r>
        <w:r w:rsidR="005D229A">
          <w:rPr>
            <w:rFonts w:eastAsiaTheme="minorEastAsia" w:cstheme="minorBidi"/>
            <w:smallCaps w:val="0"/>
            <w:noProof/>
            <w:sz w:val="22"/>
            <w:szCs w:val="22"/>
            <w:lang w:val="el-GR" w:eastAsia="el-GR"/>
          </w:rPr>
          <w:tab/>
        </w:r>
        <w:r w:rsidR="005D229A" w:rsidRPr="003D0B33">
          <w:rPr>
            <w:rStyle w:val="-"/>
            <w:rFonts w:cs="Tahoma"/>
            <w:noProof/>
            <w:lang w:val="el-GR"/>
          </w:rPr>
          <w:t>Στοιχεία Διαδικασίας - Χρηματοδότηση</w:t>
        </w:r>
        <w:r w:rsidR="005D229A">
          <w:rPr>
            <w:noProof/>
            <w:webHidden/>
          </w:rPr>
          <w:tab/>
        </w:r>
        <w:r w:rsidR="005D229A">
          <w:rPr>
            <w:noProof/>
            <w:webHidden/>
          </w:rPr>
          <w:fldChar w:fldCharType="begin"/>
        </w:r>
        <w:r w:rsidR="005D229A">
          <w:rPr>
            <w:noProof/>
            <w:webHidden/>
          </w:rPr>
          <w:instrText xml:space="preserve"> PAGEREF _Toc120629085 \h </w:instrText>
        </w:r>
        <w:r w:rsidR="005D229A">
          <w:rPr>
            <w:noProof/>
            <w:webHidden/>
          </w:rPr>
        </w:r>
        <w:r w:rsidR="005D229A">
          <w:rPr>
            <w:noProof/>
            <w:webHidden/>
          </w:rPr>
          <w:fldChar w:fldCharType="separate"/>
        </w:r>
        <w:r w:rsidR="009029E8">
          <w:rPr>
            <w:noProof/>
            <w:webHidden/>
          </w:rPr>
          <w:t>7</w:t>
        </w:r>
        <w:r w:rsidR="005D229A">
          <w:rPr>
            <w:noProof/>
            <w:webHidden/>
          </w:rPr>
          <w:fldChar w:fldCharType="end"/>
        </w:r>
      </w:hyperlink>
    </w:p>
    <w:p w14:paraId="0DCDE8CC" w14:textId="0D9F86BB"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086" w:history="1">
        <w:r w:rsidR="005D229A" w:rsidRPr="003D0B33">
          <w:rPr>
            <w:rStyle w:val="-"/>
            <w:rFonts w:cs="Tahoma"/>
            <w:noProof/>
            <w:lang w:val="el-GR"/>
          </w:rPr>
          <w:t>1.3</w:t>
        </w:r>
        <w:r w:rsidR="005D229A">
          <w:rPr>
            <w:rFonts w:eastAsiaTheme="minorEastAsia" w:cstheme="minorBidi"/>
            <w:smallCaps w:val="0"/>
            <w:noProof/>
            <w:sz w:val="22"/>
            <w:szCs w:val="22"/>
            <w:lang w:val="el-GR" w:eastAsia="el-GR"/>
          </w:rPr>
          <w:tab/>
        </w:r>
        <w:r w:rsidR="005D229A" w:rsidRPr="003D0B33">
          <w:rPr>
            <w:rStyle w:val="-"/>
            <w:rFonts w:cs="Tahoma"/>
            <w:noProof/>
            <w:lang w:val="el-GR"/>
          </w:rPr>
          <w:t>Συνοπτική Περιγραφή φυσικού και οικονομικού αντικειμένου της συμφωνίας-πλαίσιο</w:t>
        </w:r>
        <w:r w:rsidR="005D229A">
          <w:rPr>
            <w:noProof/>
            <w:webHidden/>
          </w:rPr>
          <w:tab/>
        </w:r>
        <w:r w:rsidR="005D229A">
          <w:rPr>
            <w:noProof/>
            <w:webHidden/>
          </w:rPr>
          <w:fldChar w:fldCharType="begin"/>
        </w:r>
        <w:r w:rsidR="005D229A">
          <w:rPr>
            <w:noProof/>
            <w:webHidden/>
          </w:rPr>
          <w:instrText xml:space="preserve"> PAGEREF _Toc120629086 \h </w:instrText>
        </w:r>
        <w:r w:rsidR="005D229A">
          <w:rPr>
            <w:noProof/>
            <w:webHidden/>
          </w:rPr>
        </w:r>
        <w:r w:rsidR="005D229A">
          <w:rPr>
            <w:noProof/>
            <w:webHidden/>
          </w:rPr>
          <w:fldChar w:fldCharType="separate"/>
        </w:r>
        <w:r w:rsidR="009029E8">
          <w:rPr>
            <w:noProof/>
            <w:webHidden/>
          </w:rPr>
          <w:t>8</w:t>
        </w:r>
        <w:r w:rsidR="005D229A">
          <w:rPr>
            <w:noProof/>
            <w:webHidden/>
          </w:rPr>
          <w:fldChar w:fldCharType="end"/>
        </w:r>
      </w:hyperlink>
    </w:p>
    <w:p w14:paraId="2F688319" w14:textId="661A2F86"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087" w:history="1">
        <w:r w:rsidR="005D229A" w:rsidRPr="003D0B33">
          <w:rPr>
            <w:rStyle w:val="-"/>
            <w:noProof/>
            <w:lang w:val="el-GR"/>
          </w:rPr>
          <w:t>1.3.1</w:t>
        </w:r>
        <w:r w:rsidR="005D229A">
          <w:rPr>
            <w:rFonts w:eastAsiaTheme="minorEastAsia" w:cstheme="minorBidi"/>
            <w:i w:val="0"/>
            <w:iCs w:val="0"/>
            <w:noProof/>
            <w:sz w:val="22"/>
            <w:szCs w:val="22"/>
            <w:lang w:val="el-GR" w:eastAsia="el-GR"/>
          </w:rPr>
          <w:tab/>
        </w:r>
        <w:r w:rsidR="005D229A" w:rsidRPr="003D0B33">
          <w:rPr>
            <w:rStyle w:val="-"/>
            <w:noProof/>
            <w:lang w:val="el-GR"/>
          </w:rPr>
          <w:t>Αντικείμενο της συμφωνίας-πλαίσιο</w:t>
        </w:r>
        <w:r w:rsidR="005D229A">
          <w:rPr>
            <w:noProof/>
            <w:webHidden/>
          </w:rPr>
          <w:tab/>
        </w:r>
        <w:r w:rsidR="005D229A">
          <w:rPr>
            <w:noProof/>
            <w:webHidden/>
          </w:rPr>
          <w:fldChar w:fldCharType="begin"/>
        </w:r>
        <w:r w:rsidR="005D229A">
          <w:rPr>
            <w:noProof/>
            <w:webHidden/>
          </w:rPr>
          <w:instrText xml:space="preserve"> PAGEREF _Toc120629087 \h </w:instrText>
        </w:r>
        <w:r w:rsidR="005D229A">
          <w:rPr>
            <w:noProof/>
            <w:webHidden/>
          </w:rPr>
        </w:r>
        <w:r w:rsidR="005D229A">
          <w:rPr>
            <w:noProof/>
            <w:webHidden/>
          </w:rPr>
          <w:fldChar w:fldCharType="separate"/>
        </w:r>
        <w:r w:rsidR="009029E8">
          <w:rPr>
            <w:noProof/>
            <w:webHidden/>
          </w:rPr>
          <w:t>8</w:t>
        </w:r>
        <w:r w:rsidR="005D229A">
          <w:rPr>
            <w:noProof/>
            <w:webHidden/>
          </w:rPr>
          <w:fldChar w:fldCharType="end"/>
        </w:r>
      </w:hyperlink>
    </w:p>
    <w:p w14:paraId="577A1745" w14:textId="39A0AA7B"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088" w:history="1">
        <w:r w:rsidR="005D229A" w:rsidRPr="003D0B33">
          <w:rPr>
            <w:rStyle w:val="-"/>
            <w:noProof/>
          </w:rPr>
          <w:t>1.3.2</w:t>
        </w:r>
        <w:r w:rsidR="005D229A">
          <w:rPr>
            <w:rFonts w:eastAsiaTheme="minorEastAsia" w:cstheme="minorBidi"/>
            <w:i w:val="0"/>
            <w:iCs w:val="0"/>
            <w:noProof/>
            <w:sz w:val="22"/>
            <w:szCs w:val="22"/>
            <w:lang w:val="el-GR" w:eastAsia="el-GR"/>
          </w:rPr>
          <w:tab/>
        </w:r>
        <w:r w:rsidR="005D229A" w:rsidRPr="003D0B33">
          <w:rPr>
            <w:rStyle w:val="-"/>
            <w:noProof/>
            <w:lang w:val="el-GR"/>
          </w:rPr>
          <w:t>Αριθμός συμβαλλομένων οικονομικών φορέων</w:t>
        </w:r>
        <w:r w:rsidR="005D229A">
          <w:rPr>
            <w:noProof/>
            <w:webHidden/>
          </w:rPr>
          <w:tab/>
        </w:r>
        <w:r w:rsidR="005D229A">
          <w:rPr>
            <w:noProof/>
            <w:webHidden/>
          </w:rPr>
          <w:fldChar w:fldCharType="begin"/>
        </w:r>
        <w:r w:rsidR="005D229A">
          <w:rPr>
            <w:noProof/>
            <w:webHidden/>
          </w:rPr>
          <w:instrText xml:space="preserve"> PAGEREF _Toc120629088 \h </w:instrText>
        </w:r>
        <w:r w:rsidR="005D229A">
          <w:rPr>
            <w:noProof/>
            <w:webHidden/>
          </w:rPr>
        </w:r>
        <w:r w:rsidR="005D229A">
          <w:rPr>
            <w:noProof/>
            <w:webHidden/>
          </w:rPr>
          <w:fldChar w:fldCharType="separate"/>
        </w:r>
        <w:r w:rsidR="009029E8">
          <w:rPr>
            <w:noProof/>
            <w:webHidden/>
          </w:rPr>
          <w:t>10</w:t>
        </w:r>
        <w:r w:rsidR="005D229A">
          <w:rPr>
            <w:noProof/>
            <w:webHidden/>
          </w:rPr>
          <w:fldChar w:fldCharType="end"/>
        </w:r>
      </w:hyperlink>
    </w:p>
    <w:p w14:paraId="01DB8CF5" w14:textId="16CF7541"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089" w:history="1">
        <w:r w:rsidR="005D229A" w:rsidRPr="003D0B33">
          <w:rPr>
            <w:rStyle w:val="-"/>
            <w:noProof/>
          </w:rPr>
          <w:t>1.3.3</w:t>
        </w:r>
        <w:r w:rsidR="005D229A">
          <w:rPr>
            <w:rFonts w:eastAsiaTheme="minorEastAsia" w:cstheme="minorBidi"/>
            <w:i w:val="0"/>
            <w:iCs w:val="0"/>
            <w:noProof/>
            <w:sz w:val="22"/>
            <w:szCs w:val="22"/>
            <w:lang w:val="el-GR" w:eastAsia="el-GR"/>
          </w:rPr>
          <w:tab/>
        </w:r>
        <w:r w:rsidR="005D229A" w:rsidRPr="003D0B33">
          <w:rPr>
            <w:rStyle w:val="-"/>
            <w:noProof/>
          </w:rPr>
          <w:t>Υποδιαίρεση συμφωνίας πλαίσιο σε τμήματα</w:t>
        </w:r>
        <w:r w:rsidR="005D229A">
          <w:rPr>
            <w:noProof/>
            <w:webHidden/>
          </w:rPr>
          <w:tab/>
        </w:r>
        <w:r w:rsidR="005D229A">
          <w:rPr>
            <w:noProof/>
            <w:webHidden/>
          </w:rPr>
          <w:fldChar w:fldCharType="begin"/>
        </w:r>
        <w:r w:rsidR="005D229A">
          <w:rPr>
            <w:noProof/>
            <w:webHidden/>
          </w:rPr>
          <w:instrText xml:space="preserve"> PAGEREF _Toc120629089 \h </w:instrText>
        </w:r>
        <w:r w:rsidR="005D229A">
          <w:rPr>
            <w:noProof/>
            <w:webHidden/>
          </w:rPr>
        </w:r>
        <w:r w:rsidR="005D229A">
          <w:rPr>
            <w:noProof/>
            <w:webHidden/>
          </w:rPr>
          <w:fldChar w:fldCharType="separate"/>
        </w:r>
        <w:r w:rsidR="009029E8">
          <w:rPr>
            <w:noProof/>
            <w:webHidden/>
          </w:rPr>
          <w:t>10</w:t>
        </w:r>
        <w:r w:rsidR="005D229A">
          <w:rPr>
            <w:noProof/>
            <w:webHidden/>
          </w:rPr>
          <w:fldChar w:fldCharType="end"/>
        </w:r>
      </w:hyperlink>
    </w:p>
    <w:p w14:paraId="5EBB5324" w14:textId="5F84DDD4"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090" w:history="1">
        <w:r w:rsidR="005D229A" w:rsidRPr="003D0B33">
          <w:rPr>
            <w:rStyle w:val="-"/>
            <w:noProof/>
            <w:lang w:val="el-GR"/>
          </w:rPr>
          <w:t>1.3.4</w:t>
        </w:r>
        <w:r w:rsidR="005D229A">
          <w:rPr>
            <w:rFonts w:eastAsiaTheme="minorEastAsia" w:cstheme="minorBidi"/>
            <w:i w:val="0"/>
            <w:iCs w:val="0"/>
            <w:noProof/>
            <w:sz w:val="22"/>
            <w:szCs w:val="22"/>
            <w:lang w:val="el-GR" w:eastAsia="el-GR"/>
          </w:rPr>
          <w:tab/>
        </w:r>
        <w:r w:rsidR="005D229A" w:rsidRPr="003D0B33">
          <w:rPr>
            <w:rStyle w:val="-"/>
            <w:noProof/>
            <w:lang w:val="el-GR"/>
          </w:rPr>
          <w:t>Εκτιμώμενη αξία της συμφωνίας-πλαίσιο</w:t>
        </w:r>
        <w:r w:rsidR="005D229A">
          <w:rPr>
            <w:noProof/>
            <w:webHidden/>
          </w:rPr>
          <w:tab/>
        </w:r>
        <w:r w:rsidR="005D229A">
          <w:rPr>
            <w:noProof/>
            <w:webHidden/>
          </w:rPr>
          <w:fldChar w:fldCharType="begin"/>
        </w:r>
        <w:r w:rsidR="005D229A">
          <w:rPr>
            <w:noProof/>
            <w:webHidden/>
          </w:rPr>
          <w:instrText xml:space="preserve"> PAGEREF _Toc120629090 \h </w:instrText>
        </w:r>
        <w:r w:rsidR="005D229A">
          <w:rPr>
            <w:noProof/>
            <w:webHidden/>
          </w:rPr>
        </w:r>
        <w:r w:rsidR="005D229A">
          <w:rPr>
            <w:noProof/>
            <w:webHidden/>
          </w:rPr>
          <w:fldChar w:fldCharType="separate"/>
        </w:r>
        <w:r w:rsidR="009029E8">
          <w:rPr>
            <w:noProof/>
            <w:webHidden/>
          </w:rPr>
          <w:t>11</w:t>
        </w:r>
        <w:r w:rsidR="005D229A">
          <w:rPr>
            <w:noProof/>
            <w:webHidden/>
          </w:rPr>
          <w:fldChar w:fldCharType="end"/>
        </w:r>
      </w:hyperlink>
    </w:p>
    <w:p w14:paraId="53717880" w14:textId="55781871"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091" w:history="1">
        <w:r w:rsidR="005D229A" w:rsidRPr="003D0B33">
          <w:rPr>
            <w:rStyle w:val="-"/>
            <w:noProof/>
          </w:rPr>
          <w:t>1.3.5</w:t>
        </w:r>
        <w:r w:rsidR="005D229A">
          <w:rPr>
            <w:rFonts w:eastAsiaTheme="minorEastAsia" w:cstheme="minorBidi"/>
            <w:i w:val="0"/>
            <w:iCs w:val="0"/>
            <w:noProof/>
            <w:sz w:val="22"/>
            <w:szCs w:val="22"/>
            <w:lang w:val="el-GR" w:eastAsia="el-GR"/>
          </w:rPr>
          <w:tab/>
        </w:r>
        <w:r w:rsidR="005D229A" w:rsidRPr="003D0B33">
          <w:rPr>
            <w:rStyle w:val="-"/>
            <w:noProof/>
          </w:rPr>
          <w:t>Διάρκεια συμφωνίας-πλαίσιο</w:t>
        </w:r>
        <w:r w:rsidR="005D229A">
          <w:rPr>
            <w:noProof/>
            <w:webHidden/>
          </w:rPr>
          <w:tab/>
        </w:r>
        <w:r w:rsidR="005D229A">
          <w:rPr>
            <w:noProof/>
            <w:webHidden/>
          </w:rPr>
          <w:fldChar w:fldCharType="begin"/>
        </w:r>
        <w:r w:rsidR="005D229A">
          <w:rPr>
            <w:noProof/>
            <w:webHidden/>
          </w:rPr>
          <w:instrText xml:space="preserve"> PAGEREF _Toc120629091 \h </w:instrText>
        </w:r>
        <w:r w:rsidR="005D229A">
          <w:rPr>
            <w:noProof/>
            <w:webHidden/>
          </w:rPr>
        </w:r>
        <w:r w:rsidR="005D229A">
          <w:rPr>
            <w:noProof/>
            <w:webHidden/>
          </w:rPr>
          <w:fldChar w:fldCharType="separate"/>
        </w:r>
        <w:r w:rsidR="009029E8">
          <w:rPr>
            <w:noProof/>
            <w:webHidden/>
          </w:rPr>
          <w:t>11</w:t>
        </w:r>
        <w:r w:rsidR="005D229A">
          <w:rPr>
            <w:noProof/>
            <w:webHidden/>
          </w:rPr>
          <w:fldChar w:fldCharType="end"/>
        </w:r>
      </w:hyperlink>
    </w:p>
    <w:p w14:paraId="4328B0F9" w14:textId="576F6C09"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092" w:history="1">
        <w:r w:rsidR="005D229A" w:rsidRPr="003D0B33">
          <w:rPr>
            <w:rStyle w:val="-"/>
            <w:noProof/>
          </w:rPr>
          <w:t>1.3.6</w:t>
        </w:r>
        <w:r w:rsidR="005D229A">
          <w:rPr>
            <w:rFonts w:eastAsiaTheme="minorEastAsia" w:cstheme="minorBidi"/>
            <w:i w:val="0"/>
            <w:iCs w:val="0"/>
            <w:noProof/>
            <w:sz w:val="22"/>
            <w:szCs w:val="22"/>
            <w:lang w:val="el-GR" w:eastAsia="el-GR"/>
          </w:rPr>
          <w:tab/>
        </w:r>
        <w:r w:rsidR="005D229A" w:rsidRPr="003D0B33">
          <w:rPr>
            <w:rStyle w:val="-"/>
            <w:noProof/>
            <w:lang w:val="el-GR"/>
          </w:rPr>
          <w:t>Κριτήριο Ανάθεσης</w:t>
        </w:r>
        <w:r w:rsidR="005D229A">
          <w:rPr>
            <w:noProof/>
            <w:webHidden/>
          </w:rPr>
          <w:tab/>
        </w:r>
        <w:r w:rsidR="005D229A">
          <w:rPr>
            <w:noProof/>
            <w:webHidden/>
          </w:rPr>
          <w:fldChar w:fldCharType="begin"/>
        </w:r>
        <w:r w:rsidR="005D229A">
          <w:rPr>
            <w:noProof/>
            <w:webHidden/>
          </w:rPr>
          <w:instrText xml:space="preserve"> PAGEREF _Toc120629092 \h </w:instrText>
        </w:r>
        <w:r w:rsidR="005D229A">
          <w:rPr>
            <w:noProof/>
            <w:webHidden/>
          </w:rPr>
        </w:r>
        <w:r w:rsidR="005D229A">
          <w:rPr>
            <w:noProof/>
            <w:webHidden/>
          </w:rPr>
          <w:fldChar w:fldCharType="separate"/>
        </w:r>
        <w:r w:rsidR="009029E8">
          <w:rPr>
            <w:noProof/>
            <w:webHidden/>
          </w:rPr>
          <w:t>12</w:t>
        </w:r>
        <w:r w:rsidR="005D229A">
          <w:rPr>
            <w:noProof/>
            <w:webHidden/>
          </w:rPr>
          <w:fldChar w:fldCharType="end"/>
        </w:r>
      </w:hyperlink>
    </w:p>
    <w:p w14:paraId="0B1A1E92" w14:textId="76F99D01"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093" w:history="1">
        <w:r w:rsidR="005D229A" w:rsidRPr="003D0B33">
          <w:rPr>
            <w:rStyle w:val="-"/>
            <w:rFonts w:cs="Tahoma"/>
            <w:noProof/>
            <w:lang w:val="el-GR"/>
          </w:rPr>
          <w:t>1.4</w:t>
        </w:r>
        <w:r w:rsidR="005D229A">
          <w:rPr>
            <w:rFonts w:eastAsiaTheme="minorEastAsia" w:cstheme="minorBidi"/>
            <w:smallCaps w:val="0"/>
            <w:noProof/>
            <w:sz w:val="22"/>
            <w:szCs w:val="22"/>
            <w:lang w:val="el-GR" w:eastAsia="el-GR"/>
          </w:rPr>
          <w:tab/>
        </w:r>
        <w:r w:rsidR="005D229A" w:rsidRPr="003D0B33">
          <w:rPr>
            <w:rStyle w:val="-"/>
            <w:rFonts w:cs="Tahoma"/>
            <w:noProof/>
            <w:lang w:val="el-GR"/>
          </w:rPr>
          <w:t>Θεσμικό πλαίσιο</w:t>
        </w:r>
        <w:r w:rsidR="005D229A">
          <w:rPr>
            <w:noProof/>
            <w:webHidden/>
          </w:rPr>
          <w:tab/>
        </w:r>
        <w:r w:rsidR="005D229A">
          <w:rPr>
            <w:noProof/>
            <w:webHidden/>
          </w:rPr>
          <w:fldChar w:fldCharType="begin"/>
        </w:r>
        <w:r w:rsidR="005D229A">
          <w:rPr>
            <w:noProof/>
            <w:webHidden/>
          </w:rPr>
          <w:instrText xml:space="preserve"> PAGEREF _Toc120629093 \h </w:instrText>
        </w:r>
        <w:r w:rsidR="005D229A">
          <w:rPr>
            <w:noProof/>
            <w:webHidden/>
          </w:rPr>
        </w:r>
        <w:r w:rsidR="005D229A">
          <w:rPr>
            <w:noProof/>
            <w:webHidden/>
          </w:rPr>
          <w:fldChar w:fldCharType="separate"/>
        </w:r>
        <w:r w:rsidR="009029E8">
          <w:rPr>
            <w:noProof/>
            <w:webHidden/>
          </w:rPr>
          <w:t>12</w:t>
        </w:r>
        <w:r w:rsidR="005D229A">
          <w:rPr>
            <w:noProof/>
            <w:webHidden/>
          </w:rPr>
          <w:fldChar w:fldCharType="end"/>
        </w:r>
      </w:hyperlink>
    </w:p>
    <w:p w14:paraId="04137FEA" w14:textId="55E232D8"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094" w:history="1">
        <w:r w:rsidR="005D229A" w:rsidRPr="003D0B33">
          <w:rPr>
            <w:rStyle w:val="-"/>
            <w:rFonts w:cs="Tahoma"/>
            <w:noProof/>
            <w:lang w:val="el-GR"/>
          </w:rPr>
          <w:t>1.5</w:t>
        </w:r>
        <w:r w:rsidR="005D229A">
          <w:rPr>
            <w:rFonts w:eastAsiaTheme="minorEastAsia" w:cstheme="minorBidi"/>
            <w:smallCaps w:val="0"/>
            <w:noProof/>
            <w:sz w:val="22"/>
            <w:szCs w:val="22"/>
            <w:lang w:val="el-GR" w:eastAsia="el-GR"/>
          </w:rPr>
          <w:tab/>
        </w:r>
        <w:r w:rsidR="005D229A" w:rsidRPr="003D0B33">
          <w:rPr>
            <w:rStyle w:val="-"/>
            <w:rFonts w:cs="Tahoma"/>
            <w:noProof/>
            <w:lang w:val="el-GR"/>
          </w:rPr>
          <w:t>Προθεσμία παραλαβής προσφορών και διενέργεια διαγωνισμού</w:t>
        </w:r>
        <w:r w:rsidR="005D229A">
          <w:rPr>
            <w:noProof/>
            <w:webHidden/>
          </w:rPr>
          <w:tab/>
        </w:r>
        <w:r w:rsidR="005D229A">
          <w:rPr>
            <w:noProof/>
            <w:webHidden/>
          </w:rPr>
          <w:fldChar w:fldCharType="begin"/>
        </w:r>
        <w:r w:rsidR="005D229A">
          <w:rPr>
            <w:noProof/>
            <w:webHidden/>
          </w:rPr>
          <w:instrText xml:space="preserve"> PAGEREF _Toc120629094 \h </w:instrText>
        </w:r>
        <w:r w:rsidR="005D229A">
          <w:rPr>
            <w:noProof/>
            <w:webHidden/>
          </w:rPr>
        </w:r>
        <w:r w:rsidR="005D229A">
          <w:rPr>
            <w:noProof/>
            <w:webHidden/>
          </w:rPr>
          <w:fldChar w:fldCharType="separate"/>
        </w:r>
        <w:r w:rsidR="009029E8">
          <w:rPr>
            <w:noProof/>
            <w:webHidden/>
          </w:rPr>
          <w:t>16</w:t>
        </w:r>
        <w:r w:rsidR="005D229A">
          <w:rPr>
            <w:noProof/>
            <w:webHidden/>
          </w:rPr>
          <w:fldChar w:fldCharType="end"/>
        </w:r>
      </w:hyperlink>
    </w:p>
    <w:p w14:paraId="7B1EE24F" w14:textId="250DEEB0"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095" w:history="1">
        <w:r w:rsidR="005D229A" w:rsidRPr="003D0B33">
          <w:rPr>
            <w:rStyle w:val="-"/>
            <w:rFonts w:cs="Tahoma"/>
            <w:noProof/>
            <w:lang w:val="el-GR"/>
          </w:rPr>
          <w:t>1.6</w:t>
        </w:r>
        <w:r w:rsidR="005D229A">
          <w:rPr>
            <w:rFonts w:eastAsiaTheme="minorEastAsia" w:cstheme="minorBidi"/>
            <w:smallCaps w:val="0"/>
            <w:noProof/>
            <w:sz w:val="22"/>
            <w:szCs w:val="22"/>
            <w:lang w:val="el-GR" w:eastAsia="el-GR"/>
          </w:rPr>
          <w:tab/>
        </w:r>
        <w:r w:rsidR="005D229A" w:rsidRPr="003D0B33">
          <w:rPr>
            <w:rStyle w:val="-"/>
            <w:rFonts w:cs="Tahoma"/>
            <w:noProof/>
            <w:lang w:val="el-GR"/>
          </w:rPr>
          <w:t>Δημοσιότητα</w:t>
        </w:r>
        <w:r w:rsidR="005D229A">
          <w:rPr>
            <w:noProof/>
            <w:webHidden/>
          </w:rPr>
          <w:tab/>
        </w:r>
        <w:r w:rsidR="005D229A">
          <w:rPr>
            <w:noProof/>
            <w:webHidden/>
          </w:rPr>
          <w:fldChar w:fldCharType="begin"/>
        </w:r>
        <w:r w:rsidR="005D229A">
          <w:rPr>
            <w:noProof/>
            <w:webHidden/>
          </w:rPr>
          <w:instrText xml:space="preserve"> PAGEREF _Toc120629095 \h </w:instrText>
        </w:r>
        <w:r w:rsidR="005D229A">
          <w:rPr>
            <w:noProof/>
            <w:webHidden/>
          </w:rPr>
        </w:r>
        <w:r w:rsidR="005D229A">
          <w:rPr>
            <w:noProof/>
            <w:webHidden/>
          </w:rPr>
          <w:fldChar w:fldCharType="separate"/>
        </w:r>
        <w:r w:rsidR="009029E8">
          <w:rPr>
            <w:noProof/>
            <w:webHidden/>
          </w:rPr>
          <w:t>16</w:t>
        </w:r>
        <w:r w:rsidR="005D229A">
          <w:rPr>
            <w:noProof/>
            <w:webHidden/>
          </w:rPr>
          <w:fldChar w:fldCharType="end"/>
        </w:r>
      </w:hyperlink>
    </w:p>
    <w:p w14:paraId="6ADCFAA4" w14:textId="4656970F"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096" w:history="1">
        <w:r w:rsidR="005D229A" w:rsidRPr="003D0B33">
          <w:rPr>
            <w:rStyle w:val="-"/>
            <w:rFonts w:cs="Tahoma"/>
            <w:noProof/>
            <w:lang w:val="el-GR"/>
          </w:rPr>
          <w:t>1.7</w:t>
        </w:r>
        <w:r w:rsidR="005D229A">
          <w:rPr>
            <w:rFonts w:eastAsiaTheme="minorEastAsia" w:cstheme="minorBidi"/>
            <w:smallCaps w:val="0"/>
            <w:noProof/>
            <w:sz w:val="22"/>
            <w:szCs w:val="22"/>
            <w:lang w:val="el-GR" w:eastAsia="el-GR"/>
          </w:rPr>
          <w:tab/>
        </w:r>
        <w:r w:rsidR="005D229A" w:rsidRPr="003D0B33">
          <w:rPr>
            <w:rStyle w:val="-"/>
            <w:rFonts w:cs="Tahoma"/>
            <w:noProof/>
            <w:lang w:val="el-GR"/>
          </w:rPr>
          <w:t>Αρχές εφαρμοζόμενες στη διαδικασία σύναψης</w:t>
        </w:r>
        <w:r w:rsidR="005D229A">
          <w:rPr>
            <w:noProof/>
            <w:webHidden/>
          </w:rPr>
          <w:tab/>
        </w:r>
        <w:r w:rsidR="005D229A">
          <w:rPr>
            <w:noProof/>
            <w:webHidden/>
          </w:rPr>
          <w:fldChar w:fldCharType="begin"/>
        </w:r>
        <w:r w:rsidR="005D229A">
          <w:rPr>
            <w:noProof/>
            <w:webHidden/>
          </w:rPr>
          <w:instrText xml:space="preserve"> PAGEREF _Toc120629096 \h </w:instrText>
        </w:r>
        <w:r w:rsidR="005D229A">
          <w:rPr>
            <w:noProof/>
            <w:webHidden/>
          </w:rPr>
        </w:r>
        <w:r w:rsidR="005D229A">
          <w:rPr>
            <w:noProof/>
            <w:webHidden/>
          </w:rPr>
          <w:fldChar w:fldCharType="separate"/>
        </w:r>
        <w:r w:rsidR="009029E8">
          <w:rPr>
            <w:noProof/>
            <w:webHidden/>
          </w:rPr>
          <w:t>17</w:t>
        </w:r>
        <w:r w:rsidR="005D229A">
          <w:rPr>
            <w:noProof/>
            <w:webHidden/>
          </w:rPr>
          <w:fldChar w:fldCharType="end"/>
        </w:r>
      </w:hyperlink>
    </w:p>
    <w:p w14:paraId="3A884EDA" w14:textId="2B47D157"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097" w:history="1">
        <w:r w:rsidR="005D229A" w:rsidRPr="003D0B33">
          <w:rPr>
            <w:rStyle w:val="-"/>
            <w:rFonts w:cs="Tahoma"/>
            <w:noProof/>
            <w:lang w:val="el-GR"/>
          </w:rPr>
          <w:t>2.1</w:t>
        </w:r>
        <w:r w:rsidR="005D229A">
          <w:rPr>
            <w:rFonts w:eastAsiaTheme="minorEastAsia" w:cstheme="minorBidi"/>
            <w:smallCaps w:val="0"/>
            <w:noProof/>
            <w:sz w:val="22"/>
            <w:szCs w:val="22"/>
            <w:lang w:val="el-GR" w:eastAsia="el-GR"/>
          </w:rPr>
          <w:tab/>
        </w:r>
        <w:r w:rsidR="005D229A" w:rsidRPr="003D0B33">
          <w:rPr>
            <w:rStyle w:val="-"/>
            <w:rFonts w:cs="Tahoma"/>
            <w:noProof/>
            <w:lang w:val="el-GR"/>
          </w:rPr>
          <w:t>Γενικές Πληροφορίες</w:t>
        </w:r>
        <w:r w:rsidR="005D229A">
          <w:rPr>
            <w:noProof/>
            <w:webHidden/>
          </w:rPr>
          <w:tab/>
        </w:r>
        <w:r w:rsidR="005D229A">
          <w:rPr>
            <w:noProof/>
            <w:webHidden/>
          </w:rPr>
          <w:fldChar w:fldCharType="begin"/>
        </w:r>
        <w:r w:rsidR="005D229A">
          <w:rPr>
            <w:noProof/>
            <w:webHidden/>
          </w:rPr>
          <w:instrText xml:space="preserve"> PAGEREF _Toc120629097 \h </w:instrText>
        </w:r>
        <w:r w:rsidR="005D229A">
          <w:rPr>
            <w:noProof/>
            <w:webHidden/>
          </w:rPr>
        </w:r>
        <w:r w:rsidR="005D229A">
          <w:rPr>
            <w:noProof/>
            <w:webHidden/>
          </w:rPr>
          <w:fldChar w:fldCharType="separate"/>
        </w:r>
        <w:r w:rsidR="009029E8">
          <w:rPr>
            <w:noProof/>
            <w:webHidden/>
          </w:rPr>
          <w:t>18</w:t>
        </w:r>
        <w:r w:rsidR="005D229A">
          <w:rPr>
            <w:noProof/>
            <w:webHidden/>
          </w:rPr>
          <w:fldChar w:fldCharType="end"/>
        </w:r>
      </w:hyperlink>
    </w:p>
    <w:p w14:paraId="1A45E2FB" w14:textId="20E18C3E"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098" w:history="1">
        <w:r w:rsidR="005D229A" w:rsidRPr="003D0B33">
          <w:rPr>
            <w:rStyle w:val="-"/>
            <w:noProof/>
            <w:lang w:val="el-GR"/>
          </w:rPr>
          <w:t>2.1.1</w:t>
        </w:r>
        <w:r w:rsidR="005D229A">
          <w:rPr>
            <w:rFonts w:eastAsiaTheme="minorEastAsia" w:cstheme="minorBidi"/>
            <w:i w:val="0"/>
            <w:iCs w:val="0"/>
            <w:noProof/>
            <w:sz w:val="22"/>
            <w:szCs w:val="22"/>
            <w:lang w:val="el-GR" w:eastAsia="el-GR"/>
          </w:rPr>
          <w:tab/>
        </w:r>
        <w:r w:rsidR="005D229A" w:rsidRPr="003D0B33">
          <w:rPr>
            <w:rStyle w:val="-"/>
            <w:noProof/>
            <w:lang w:val="el-GR"/>
          </w:rPr>
          <w:t>Έγγραφα της σύμβασης</w:t>
        </w:r>
        <w:r w:rsidR="005D229A">
          <w:rPr>
            <w:noProof/>
            <w:webHidden/>
          </w:rPr>
          <w:tab/>
        </w:r>
        <w:r w:rsidR="005D229A">
          <w:rPr>
            <w:noProof/>
            <w:webHidden/>
          </w:rPr>
          <w:fldChar w:fldCharType="begin"/>
        </w:r>
        <w:r w:rsidR="005D229A">
          <w:rPr>
            <w:noProof/>
            <w:webHidden/>
          </w:rPr>
          <w:instrText xml:space="preserve"> PAGEREF _Toc120629098 \h </w:instrText>
        </w:r>
        <w:r w:rsidR="005D229A">
          <w:rPr>
            <w:noProof/>
            <w:webHidden/>
          </w:rPr>
        </w:r>
        <w:r w:rsidR="005D229A">
          <w:rPr>
            <w:noProof/>
            <w:webHidden/>
          </w:rPr>
          <w:fldChar w:fldCharType="separate"/>
        </w:r>
        <w:r w:rsidR="009029E8">
          <w:rPr>
            <w:noProof/>
            <w:webHidden/>
          </w:rPr>
          <w:t>18</w:t>
        </w:r>
        <w:r w:rsidR="005D229A">
          <w:rPr>
            <w:noProof/>
            <w:webHidden/>
          </w:rPr>
          <w:fldChar w:fldCharType="end"/>
        </w:r>
      </w:hyperlink>
    </w:p>
    <w:p w14:paraId="06216C3D" w14:textId="6C0E435A"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099" w:history="1">
        <w:r w:rsidR="005D229A" w:rsidRPr="003D0B33">
          <w:rPr>
            <w:rStyle w:val="-"/>
            <w:noProof/>
            <w:lang w:val="el-GR"/>
          </w:rPr>
          <w:t>2.1.2</w:t>
        </w:r>
        <w:r w:rsidR="005D229A">
          <w:rPr>
            <w:rFonts w:eastAsiaTheme="minorEastAsia" w:cstheme="minorBidi"/>
            <w:i w:val="0"/>
            <w:iCs w:val="0"/>
            <w:noProof/>
            <w:sz w:val="22"/>
            <w:szCs w:val="22"/>
            <w:lang w:val="el-GR" w:eastAsia="el-GR"/>
          </w:rPr>
          <w:tab/>
        </w:r>
        <w:r w:rsidR="005D229A" w:rsidRPr="003D0B33">
          <w:rPr>
            <w:rStyle w:val="-"/>
            <w:noProof/>
            <w:lang w:val="el-GR"/>
          </w:rPr>
          <w:t>Επικοινωνία – Πρόσβαση στα έγγραφα της Σύμβασης</w:t>
        </w:r>
        <w:r w:rsidR="005D229A">
          <w:rPr>
            <w:noProof/>
            <w:webHidden/>
          </w:rPr>
          <w:tab/>
        </w:r>
        <w:r w:rsidR="005D229A">
          <w:rPr>
            <w:noProof/>
            <w:webHidden/>
          </w:rPr>
          <w:fldChar w:fldCharType="begin"/>
        </w:r>
        <w:r w:rsidR="005D229A">
          <w:rPr>
            <w:noProof/>
            <w:webHidden/>
          </w:rPr>
          <w:instrText xml:space="preserve"> PAGEREF _Toc120629099 \h </w:instrText>
        </w:r>
        <w:r w:rsidR="005D229A">
          <w:rPr>
            <w:noProof/>
            <w:webHidden/>
          </w:rPr>
        </w:r>
        <w:r w:rsidR="005D229A">
          <w:rPr>
            <w:noProof/>
            <w:webHidden/>
          </w:rPr>
          <w:fldChar w:fldCharType="separate"/>
        </w:r>
        <w:r w:rsidR="009029E8">
          <w:rPr>
            <w:noProof/>
            <w:webHidden/>
          </w:rPr>
          <w:t>18</w:t>
        </w:r>
        <w:r w:rsidR="005D229A">
          <w:rPr>
            <w:noProof/>
            <w:webHidden/>
          </w:rPr>
          <w:fldChar w:fldCharType="end"/>
        </w:r>
      </w:hyperlink>
    </w:p>
    <w:p w14:paraId="4B42045A" w14:textId="323D4EDB"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00" w:history="1">
        <w:r w:rsidR="005D229A" w:rsidRPr="003D0B33">
          <w:rPr>
            <w:rStyle w:val="-"/>
            <w:noProof/>
            <w:lang w:val="el-GR"/>
          </w:rPr>
          <w:t>2.1.3</w:t>
        </w:r>
        <w:r w:rsidR="005D229A">
          <w:rPr>
            <w:rFonts w:eastAsiaTheme="minorEastAsia" w:cstheme="minorBidi"/>
            <w:i w:val="0"/>
            <w:iCs w:val="0"/>
            <w:noProof/>
            <w:sz w:val="22"/>
            <w:szCs w:val="22"/>
            <w:lang w:val="el-GR" w:eastAsia="el-GR"/>
          </w:rPr>
          <w:tab/>
        </w:r>
        <w:r w:rsidR="005D229A" w:rsidRPr="003D0B33">
          <w:rPr>
            <w:rStyle w:val="-"/>
            <w:noProof/>
            <w:lang w:val="el-GR"/>
          </w:rPr>
          <w:t>Παροχή Διευκρινίσεων</w:t>
        </w:r>
        <w:r w:rsidR="005D229A">
          <w:rPr>
            <w:noProof/>
            <w:webHidden/>
          </w:rPr>
          <w:tab/>
        </w:r>
        <w:r w:rsidR="005D229A">
          <w:rPr>
            <w:noProof/>
            <w:webHidden/>
          </w:rPr>
          <w:fldChar w:fldCharType="begin"/>
        </w:r>
        <w:r w:rsidR="005D229A">
          <w:rPr>
            <w:noProof/>
            <w:webHidden/>
          </w:rPr>
          <w:instrText xml:space="preserve"> PAGEREF _Toc120629100 \h </w:instrText>
        </w:r>
        <w:r w:rsidR="005D229A">
          <w:rPr>
            <w:noProof/>
            <w:webHidden/>
          </w:rPr>
        </w:r>
        <w:r w:rsidR="005D229A">
          <w:rPr>
            <w:noProof/>
            <w:webHidden/>
          </w:rPr>
          <w:fldChar w:fldCharType="separate"/>
        </w:r>
        <w:r w:rsidR="009029E8">
          <w:rPr>
            <w:noProof/>
            <w:webHidden/>
          </w:rPr>
          <w:t>18</w:t>
        </w:r>
        <w:r w:rsidR="005D229A">
          <w:rPr>
            <w:noProof/>
            <w:webHidden/>
          </w:rPr>
          <w:fldChar w:fldCharType="end"/>
        </w:r>
      </w:hyperlink>
    </w:p>
    <w:p w14:paraId="3EADC045" w14:textId="29E0BD1A"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01" w:history="1">
        <w:r w:rsidR="005D229A" w:rsidRPr="003D0B33">
          <w:rPr>
            <w:rStyle w:val="-"/>
            <w:noProof/>
            <w:lang w:val="el-GR"/>
          </w:rPr>
          <w:t>2.1.4</w:t>
        </w:r>
        <w:r w:rsidR="005D229A">
          <w:rPr>
            <w:rFonts w:eastAsiaTheme="minorEastAsia" w:cstheme="minorBidi"/>
            <w:i w:val="0"/>
            <w:iCs w:val="0"/>
            <w:noProof/>
            <w:sz w:val="22"/>
            <w:szCs w:val="22"/>
            <w:lang w:val="el-GR" w:eastAsia="el-GR"/>
          </w:rPr>
          <w:tab/>
        </w:r>
        <w:r w:rsidR="005D229A" w:rsidRPr="003D0B33">
          <w:rPr>
            <w:rStyle w:val="-"/>
            <w:noProof/>
            <w:lang w:val="el-GR"/>
          </w:rPr>
          <w:t>Γλώσσα</w:t>
        </w:r>
        <w:r w:rsidR="005D229A">
          <w:rPr>
            <w:noProof/>
            <w:webHidden/>
          </w:rPr>
          <w:tab/>
        </w:r>
        <w:r w:rsidR="005D229A">
          <w:rPr>
            <w:noProof/>
            <w:webHidden/>
          </w:rPr>
          <w:fldChar w:fldCharType="begin"/>
        </w:r>
        <w:r w:rsidR="005D229A">
          <w:rPr>
            <w:noProof/>
            <w:webHidden/>
          </w:rPr>
          <w:instrText xml:space="preserve"> PAGEREF _Toc120629101 \h </w:instrText>
        </w:r>
        <w:r w:rsidR="005D229A">
          <w:rPr>
            <w:noProof/>
            <w:webHidden/>
          </w:rPr>
        </w:r>
        <w:r w:rsidR="005D229A">
          <w:rPr>
            <w:noProof/>
            <w:webHidden/>
          </w:rPr>
          <w:fldChar w:fldCharType="separate"/>
        </w:r>
        <w:r w:rsidR="009029E8">
          <w:rPr>
            <w:noProof/>
            <w:webHidden/>
          </w:rPr>
          <w:t>19</w:t>
        </w:r>
        <w:r w:rsidR="005D229A">
          <w:rPr>
            <w:noProof/>
            <w:webHidden/>
          </w:rPr>
          <w:fldChar w:fldCharType="end"/>
        </w:r>
      </w:hyperlink>
    </w:p>
    <w:p w14:paraId="2AB5ED29" w14:textId="11742AED"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02" w:history="1">
        <w:r w:rsidR="005D229A" w:rsidRPr="003D0B33">
          <w:rPr>
            <w:rStyle w:val="-"/>
            <w:noProof/>
            <w:lang w:val="el-GR"/>
          </w:rPr>
          <w:t>2.1.5</w:t>
        </w:r>
        <w:r w:rsidR="005D229A">
          <w:rPr>
            <w:rFonts w:eastAsiaTheme="minorEastAsia" w:cstheme="minorBidi"/>
            <w:i w:val="0"/>
            <w:iCs w:val="0"/>
            <w:noProof/>
            <w:sz w:val="22"/>
            <w:szCs w:val="22"/>
            <w:lang w:val="el-GR" w:eastAsia="el-GR"/>
          </w:rPr>
          <w:tab/>
        </w:r>
        <w:r w:rsidR="005D229A" w:rsidRPr="003D0B33">
          <w:rPr>
            <w:rStyle w:val="-"/>
            <w:noProof/>
            <w:lang w:val="el-GR"/>
          </w:rPr>
          <w:t>Εγγυήσεις</w:t>
        </w:r>
        <w:r w:rsidR="005D229A">
          <w:rPr>
            <w:noProof/>
            <w:webHidden/>
          </w:rPr>
          <w:tab/>
        </w:r>
        <w:r w:rsidR="005D229A">
          <w:rPr>
            <w:noProof/>
            <w:webHidden/>
          </w:rPr>
          <w:fldChar w:fldCharType="begin"/>
        </w:r>
        <w:r w:rsidR="005D229A">
          <w:rPr>
            <w:noProof/>
            <w:webHidden/>
          </w:rPr>
          <w:instrText xml:space="preserve"> PAGEREF _Toc120629102 \h </w:instrText>
        </w:r>
        <w:r w:rsidR="005D229A">
          <w:rPr>
            <w:noProof/>
            <w:webHidden/>
          </w:rPr>
        </w:r>
        <w:r w:rsidR="005D229A">
          <w:rPr>
            <w:noProof/>
            <w:webHidden/>
          </w:rPr>
          <w:fldChar w:fldCharType="separate"/>
        </w:r>
        <w:r w:rsidR="009029E8">
          <w:rPr>
            <w:noProof/>
            <w:webHidden/>
          </w:rPr>
          <w:t>19</w:t>
        </w:r>
        <w:r w:rsidR="005D229A">
          <w:rPr>
            <w:noProof/>
            <w:webHidden/>
          </w:rPr>
          <w:fldChar w:fldCharType="end"/>
        </w:r>
      </w:hyperlink>
    </w:p>
    <w:p w14:paraId="20580C6C" w14:textId="27B00D8A"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03" w:history="1">
        <w:r w:rsidR="005D229A" w:rsidRPr="003D0B33">
          <w:rPr>
            <w:rStyle w:val="-"/>
            <w:noProof/>
            <w:lang w:val="el-GR"/>
          </w:rPr>
          <w:t>2.1.6</w:t>
        </w:r>
        <w:r w:rsidR="005D229A">
          <w:rPr>
            <w:rFonts w:eastAsiaTheme="minorEastAsia" w:cstheme="minorBidi"/>
            <w:i w:val="0"/>
            <w:iCs w:val="0"/>
            <w:noProof/>
            <w:sz w:val="22"/>
            <w:szCs w:val="22"/>
            <w:lang w:val="el-GR" w:eastAsia="el-GR"/>
          </w:rPr>
          <w:tab/>
        </w:r>
        <w:r w:rsidR="005D229A" w:rsidRPr="003D0B33">
          <w:rPr>
            <w:rStyle w:val="-"/>
            <w:noProof/>
            <w:lang w:val="el-GR"/>
          </w:rPr>
          <w:t>Προστασία Προσωπικών Δεδομένων</w:t>
        </w:r>
        <w:r w:rsidR="005D229A">
          <w:rPr>
            <w:noProof/>
            <w:webHidden/>
          </w:rPr>
          <w:tab/>
        </w:r>
        <w:r w:rsidR="005D229A">
          <w:rPr>
            <w:noProof/>
            <w:webHidden/>
          </w:rPr>
          <w:fldChar w:fldCharType="begin"/>
        </w:r>
        <w:r w:rsidR="005D229A">
          <w:rPr>
            <w:noProof/>
            <w:webHidden/>
          </w:rPr>
          <w:instrText xml:space="preserve"> PAGEREF _Toc120629103 \h </w:instrText>
        </w:r>
        <w:r w:rsidR="005D229A">
          <w:rPr>
            <w:noProof/>
            <w:webHidden/>
          </w:rPr>
        </w:r>
        <w:r w:rsidR="005D229A">
          <w:rPr>
            <w:noProof/>
            <w:webHidden/>
          </w:rPr>
          <w:fldChar w:fldCharType="separate"/>
        </w:r>
        <w:r w:rsidR="009029E8">
          <w:rPr>
            <w:noProof/>
            <w:webHidden/>
          </w:rPr>
          <w:t>20</w:t>
        </w:r>
        <w:r w:rsidR="005D229A">
          <w:rPr>
            <w:noProof/>
            <w:webHidden/>
          </w:rPr>
          <w:fldChar w:fldCharType="end"/>
        </w:r>
      </w:hyperlink>
    </w:p>
    <w:p w14:paraId="6CE14C7F" w14:textId="442D8AD7"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04" w:history="1">
        <w:r w:rsidR="005D229A" w:rsidRPr="003D0B33">
          <w:rPr>
            <w:rStyle w:val="-"/>
            <w:rFonts w:cs="Tahoma"/>
            <w:noProof/>
            <w:lang w:val="el-GR"/>
          </w:rPr>
          <w:t>2.2</w:t>
        </w:r>
        <w:r w:rsidR="005D229A">
          <w:rPr>
            <w:rFonts w:eastAsiaTheme="minorEastAsia" w:cstheme="minorBidi"/>
            <w:smallCaps w:val="0"/>
            <w:noProof/>
            <w:sz w:val="22"/>
            <w:szCs w:val="22"/>
            <w:lang w:val="el-GR" w:eastAsia="el-GR"/>
          </w:rPr>
          <w:tab/>
        </w:r>
        <w:r w:rsidR="005D229A" w:rsidRPr="003D0B33">
          <w:rPr>
            <w:rStyle w:val="-"/>
            <w:rFonts w:cs="Tahoma"/>
            <w:noProof/>
            <w:lang w:val="el-GR"/>
          </w:rPr>
          <w:t>Δικαίωμα Συμμετοχής - Κριτήρια Ποιοτικής Επιλογής</w:t>
        </w:r>
        <w:r w:rsidR="005D229A">
          <w:rPr>
            <w:noProof/>
            <w:webHidden/>
          </w:rPr>
          <w:tab/>
        </w:r>
        <w:r w:rsidR="005D229A">
          <w:rPr>
            <w:noProof/>
            <w:webHidden/>
          </w:rPr>
          <w:fldChar w:fldCharType="begin"/>
        </w:r>
        <w:r w:rsidR="005D229A">
          <w:rPr>
            <w:noProof/>
            <w:webHidden/>
          </w:rPr>
          <w:instrText xml:space="preserve"> PAGEREF _Toc120629104 \h </w:instrText>
        </w:r>
        <w:r w:rsidR="005D229A">
          <w:rPr>
            <w:noProof/>
            <w:webHidden/>
          </w:rPr>
        </w:r>
        <w:r w:rsidR="005D229A">
          <w:rPr>
            <w:noProof/>
            <w:webHidden/>
          </w:rPr>
          <w:fldChar w:fldCharType="separate"/>
        </w:r>
        <w:r w:rsidR="009029E8">
          <w:rPr>
            <w:noProof/>
            <w:webHidden/>
          </w:rPr>
          <w:t>21</w:t>
        </w:r>
        <w:r w:rsidR="005D229A">
          <w:rPr>
            <w:noProof/>
            <w:webHidden/>
          </w:rPr>
          <w:fldChar w:fldCharType="end"/>
        </w:r>
      </w:hyperlink>
    </w:p>
    <w:p w14:paraId="1A4085FF" w14:textId="570F5D22"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05" w:history="1">
        <w:r w:rsidR="005D229A" w:rsidRPr="003D0B33">
          <w:rPr>
            <w:rStyle w:val="-"/>
            <w:noProof/>
            <w:lang w:val="el-GR"/>
          </w:rPr>
          <w:t>2.2.1</w:t>
        </w:r>
        <w:r w:rsidR="005D229A">
          <w:rPr>
            <w:rFonts w:eastAsiaTheme="minorEastAsia" w:cstheme="minorBidi"/>
            <w:i w:val="0"/>
            <w:iCs w:val="0"/>
            <w:noProof/>
            <w:sz w:val="22"/>
            <w:szCs w:val="22"/>
            <w:lang w:val="el-GR" w:eastAsia="el-GR"/>
          </w:rPr>
          <w:tab/>
        </w:r>
        <w:r w:rsidR="005D229A" w:rsidRPr="003D0B33">
          <w:rPr>
            <w:rStyle w:val="-"/>
            <w:noProof/>
            <w:lang w:val="el-GR"/>
          </w:rPr>
          <w:t>Δικαιούμενοι συμμετοχής</w:t>
        </w:r>
        <w:r w:rsidR="005D229A">
          <w:rPr>
            <w:noProof/>
            <w:webHidden/>
          </w:rPr>
          <w:tab/>
        </w:r>
        <w:r w:rsidR="005D229A">
          <w:rPr>
            <w:noProof/>
            <w:webHidden/>
          </w:rPr>
          <w:fldChar w:fldCharType="begin"/>
        </w:r>
        <w:r w:rsidR="005D229A">
          <w:rPr>
            <w:noProof/>
            <w:webHidden/>
          </w:rPr>
          <w:instrText xml:space="preserve"> PAGEREF _Toc120629105 \h </w:instrText>
        </w:r>
        <w:r w:rsidR="005D229A">
          <w:rPr>
            <w:noProof/>
            <w:webHidden/>
          </w:rPr>
        </w:r>
        <w:r w:rsidR="005D229A">
          <w:rPr>
            <w:noProof/>
            <w:webHidden/>
          </w:rPr>
          <w:fldChar w:fldCharType="separate"/>
        </w:r>
        <w:r w:rsidR="009029E8">
          <w:rPr>
            <w:noProof/>
            <w:webHidden/>
          </w:rPr>
          <w:t>21</w:t>
        </w:r>
        <w:r w:rsidR="005D229A">
          <w:rPr>
            <w:noProof/>
            <w:webHidden/>
          </w:rPr>
          <w:fldChar w:fldCharType="end"/>
        </w:r>
      </w:hyperlink>
    </w:p>
    <w:p w14:paraId="386143CE" w14:textId="194069F5"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06" w:history="1">
        <w:r w:rsidR="005D229A" w:rsidRPr="003D0B33">
          <w:rPr>
            <w:rStyle w:val="-"/>
            <w:noProof/>
            <w:lang w:val="el-GR"/>
          </w:rPr>
          <w:t>2.2.2</w:t>
        </w:r>
        <w:r w:rsidR="005D229A">
          <w:rPr>
            <w:rFonts w:eastAsiaTheme="minorEastAsia" w:cstheme="minorBidi"/>
            <w:i w:val="0"/>
            <w:iCs w:val="0"/>
            <w:noProof/>
            <w:sz w:val="22"/>
            <w:szCs w:val="22"/>
            <w:lang w:val="el-GR" w:eastAsia="el-GR"/>
          </w:rPr>
          <w:tab/>
        </w:r>
        <w:r w:rsidR="005D229A" w:rsidRPr="003D0B33">
          <w:rPr>
            <w:rStyle w:val="-"/>
            <w:noProof/>
            <w:lang w:val="el-GR"/>
          </w:rPr>
          <w:t>Εγγύηση συμμετοχής</w:t>
        </w:r>
        <w:r w:rsidR="005D229A">
          <w:rPr>
            <w:noProof/>
            <w:webHidden/>
          </w:rPr>
          <w:tab/>
        </w:r>
        <w:r w:rsidR="005D229A">
          <w:rPr>
            <w:noProof/>
            <w:webHidden/>
          </w:rPr>
          <w:fldChar w:fldCharType="begin"/>
        </w:r>
        <w:r w:rsidR="005D229A">
          <w:rPr>
            <w:noProof/>
            <w:webHidden/>
          </w:rPr>
          <w:instrText xml:space="preserve"> PAGEREF _Toc120629106 \h </w:instrText>
        </w:r>
        <w:r w:rsidR="005D229A">
          <w:rPr>
            <w:noProof/>
            <w:webHidden/>
          </w:rPr>
        </w:r>
        <w:r w:rsidR="005D229A">
          <w:rPr>
            <w:noProof/>
            <w:webHidden/>
          </w:rPr>
          <w:fldChar w:fldCharType="separate"/>
        </w:r>
        <w:r w:rsidR="009029E8">
          <w:rPr>
            <w:noProof/>
            <w:webHidden/>
          </w:rPr>
          <w:t>22</w:t>
        </w:r>
        <w:r w:rsidR="005D229A">
          <w:rPr>
            <w:noProof/>
            <w:webHidden/>
          </w:rPr>
          <w:fldChar w:fldCharType="end"/>
        </w:r>
      </w:hyperlink>
    </w:p>
    <w:p w14:paraId="06730A36" w14:textId="6E6CED2A"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07" w:history="1">
        <w:r w:rsidR="005D229A" w:rsidRPr="003D0B33">
          <w:rPr>
            <w:rStyle w:val="-"/>
            <w:noProof/>
            <w:lang w:val="el-GR"/>
          </w:rPr>
          <w:t>2.2.3</w:t>
        </w:r>
        <w:r w:rsidR="005D229A">
          <w:rPr>
            <w:rFonts w:eastAsiaTheme="minorEastAsia" w:cstheme="minorBidi"/>
            <w:i w:val="0"/>
            <w:iCs w:val="0"/>
            <w:noProof/>
            <w:sz w:val="22"/>
            <w:szCs w:val="22"/>
            <w:lang w:val="el-GR" w:eastAsia="el-GR"/>
          </w:rPr>
          <w:tab/>
        </w:r>
        <w:r w:rsidR="005D229A" w:rsidRPr="003D0B33">
          <w:rPr>
            <w:rStyle w:val="-"/>
            <w:noProof/>
            <w:lang w:val="el-GR"/>
          </w:rPr>
          <w:t>Λόγοι αποκλεισμού</w:t>
        </w:r>
        <w:r w:rsidR="005D229A">
          <w:rPr>
            <w:noProof/>
            <w:webHidden/>
          </w:rPr>
          <w:tab/>
        </w:r>
        <w:r w:rsidR="005D229A">
          <w:rPr>
            <w:noProof/>
            <w:webHidden/>
          </w:rPr>
          <w:fldChar w:fldCharType="begin"/>
        </w:r>
        <w:r w:rsidR="005D229A">
          <w:rPr>
            <w:noProof/>
            <w:webHidden/>
          </w:rPr>
          <w:instrText xml:space="preserve"> PAGEREF _Toc120629107 \h </w:instrText>
        </w:r>
        <w:r w:rsidR="005D229A">
          <w:rPr>
            <w:noProof/>
            <w:webHidden/>
          </w:rPr>
        </w:r>
        <w:r w:rsidR="005D229A">
          <w:rPr>
            <w:noProof/>
            <w:webHidden/>
          </w:rPr>
          <w:fldChar w:fldCharType="separate"/>
        </w:r>
        <w:r w:rsidR="009029E8">
          <w:rPr>
            <w:noProof/>
            <w:webHidden/>
          </w:rPr>
          <w:t>22</w:t>
        </w:r>
        <w:r w:rsidR="005D229A">
          <w:rPr>
            <w:noProof/>
            <w:webHidden/>
          </w:rPr>
          <w:fldChar w:fldCharType="end"/>
        </w:r>
      </w:hyperlink>
    </w:p>
    <w:p w14:paraId="065B5AF7" w14:textId="0666D8C7" w:rsidR="005D229A" w:rsidRDefault="00FF78D5">
      <w:pPr>
        <w:pStyle w:val="31"/>
        <w:tabs>
          <w:tab w:val="right" w:leader="dot" w:pos="9628"/>
        </w:tabs>
        <w:rPr>
          <w:rFonts w:eastAsiaTheme="minorEastAsia" w:cstheme="minorBidi"/>
          <w:i w:val="0"/>
          <w:iCs w:val="0"/>
          <w:noProof/>
          <w:sz w:val="22"/>
          <w:szCs w:val="22"/>
          <w:lang w:val="el-GR" w:eastAsia="el-GR"/>
        </w:rPr>
      </w:pPr>
      <w:hyperlink w:anchor="_Toc120629108" w:history="1">
        <w:r w:rsidR="005D229A" w:rsidRPr="003D0B33">
          <w:rPr>
            <w:rStyle w:val="-"/>
            <w:rFonts w:cs="Tahoma"/>
            <w:noProof/>
            <w:lang w:val="el-GR"/>
          </w:rPr>
          <w:t>Κριτήρια Ποιοτικής Επιλογής &amp; αποδεικτά στοιχεία</w:t>
        </w:r>
        <w:r w:rsidR="005D229A">
          <w:rPr>
            <w:noProof/>
            <w:webHidden/>
          </w:rPr>
          <w:tab/>
        </w:r>
        <w:r w:rsidR="005D229A">
          <w:rPr>
            <w:noProof/>
            <w:webHidden/>
          </w:rPr>
          <w:fldChar w:fldCharType="begin"/>
        </w:r>
        <w:r w:rsidR="005D229A">
          <w:rPr>
            <w:noProof/>
            <w:webHidden/>
          </w:rPr>
          <w:instrText xml:space="preserve"> PAGEREF _Toc120629108 \h </w:instrText>
        </w:r>
        <w:r w:rsidR="005D229A">
          <w:rPr>
            <w:noProof/>
            <w:webHidden/>
          </w:rPr>
        </w:r>
        <w:r w:rsidR="005D229A">
          <w:rPr>
            <w:noProof/>
            <w:webHidden/>
          </w:rPr>
          <w:fldChar w:fldCharType="separate"/>
        </w:r>
        <w:r w:rsidR="009029E8">
          <w:rPr>
            <w:noProof/>
            <w:webHidden/>
          </w:rPr>
          <w:t>26</w:t>
        </w:r>
        <w:r w:rsidR="005D229A">
          <w:rPr>
            <w:noProof/>
            <w:webHidden/>
          </w:rPr>
          <w:fldChar w:fldCharType="end"/>
        </w:r>
      </w:hyperlink>
    </w:p>
    <w:p w14:paraId="79BD62AF" w14:textId="2647D052"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09" w:history="1">
        <w:r w:rsidR="005D229A" w:rsidRPr="003D0B33">
          <w:rPr>
            <w:rStyle w:val="-"/>
            <w:noProof/>
            <w:lang w:val="el-GR"/>
          </w:rPr>
          <w:t>2.2.4</w:t>
        </w:r>
        <w:r w:rsidR="005D229A">
          <w:rPr>
            <w:rFonts w:eastAsiaTheme="minorEastAsia" w:cstheme="minorBidi"/>
            <w:i w:val="0"/>
            <w:iCs w:val="0"/>
            <w:noProof/>
            <w:sz w:val="22"/>
            <w:szCs w:val="22"/>
            <w:lang w:val="el-GR" w:eastAsia="el-GR"/>
          </w:rPr>
          <w:tab/>
        </w:r>
        <w:r w:rsidR="005D229A" w:rsidRPr="003D0B33">
          <w:rPr>
            <w:rStyle w:val="-"/>
            <w:noProof/>
            <w:lang w:val="el-GR"/>
          </w:rPr>
          <w:t>Καταλληλόλητα άσκησης επαγγελματικής δραστηριότητας</w:t>
        </w:r>
        <w:r w:rsidR="005D229A">
          <w:rPr>
            <w:noProof/>
            <w:webHidden/>
          </w:rPr>
          <w:tab/>
        </w:r>
        <w:r w:rsidR="005D229A">
          <w:rPr>
            <w:noProof/>
            <w:webHidden/>
          </w:rPr>
          <w:fldChar w:fldCharType="begin"/>
        </w:r>
        <w:r w:rsidR="005D229A">
          <w:rPr>
            <w:noProof/>
            <w:webHidden/>
          </w:rPr>
          <w:instrText xml:space="preserve"> PAGEREF _Toc120629109 \h </w:instrText>
        </w:r>
        <w:r w:rsidR="005D229A">
          <w:rPr>
            <w:noProof/>
            <w:webHidden/>
          </w:rPr>
        </w:r>
        <w:r w:rsidR="005D229A">
          <w:rPr>
            <w:noProof/>
            <w:webHidden/>
          </w:rPr>
          <w:fldChar w:fldCharType="separate"/>
        </w:r>
        <w:r w:rsidR="009029E8">
          <w:rPr>
            <w:noProof/>
            <w:webHidden/>
          </w:rPr>
          <w:t>26</w:t>
        </w:r>
        <w:r w:rsidR="005D229A">
          <w:rPr>
            <w:noProof/>
            <w:webHidden/>
          </w:rPr>
          <w:fldChar w:fldCharType="end"/>
        </w:r>
      </w:hyperlink>
    </w:p>
    <w:p w14:paraId="717FD32D" w14:textId="2725B7FF"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10" w:history="1">
        <w:r w:rsidR="005D229A" w:rsidRPr="003D0B33">
          <w:rPr>
            <w:rStyle w:val="-"/>
            <w:noProof/>
            <w:lang w:val="el-GR"/>
          </w:rPr>
          <w:t>2.2.5</w:t>
        </w:r>
        <w:r w:rsidR="005D229A">
          <w:rPr>
            <w:rFonts w:eastAsiaTheme="minorEastAsia" w:cstheme="minorBidi"/>
            <w:i w:val="0"/>
            <w:iCs w:val="0"/>
            <w:noProof/>
            <w:sz w:val="22"/>
            <w:szCs w:val="22"/>
            <w:lang w:val="el-GR" w:eastAsia="el-GR"/>
          </w:rPr>
          <w:tab/>
        </w:r>
        <w:r w:rsidR="005D229A" w:rsidRPr="003D0B33">
          <w:rPr>
            <w:rStyle w:val="-"/>
            <w:noProof/>
            <w:lang w:val="el-GR"/>
          </w:rPr>
          <w:t>Οικονομική και χρηματοοικονομική επάρκεια</w:t>
        </w:r>
        <w:r w:rsidR="005D229A">
          <w:rPr>
            <w:noProof/>
            <w:webHidden/>
          </w:rPr>
          <w:tab/>
        </w:r>
        <w:r w:rsidR="005D229A">
          <w:rPr>
            <w:noProof/>
            <w:webHidden/>
          </w:rPr>
          <w:fldChar w:fldCharType="begin"/>
        </w:r>
        <w:r w:rsidR="005D229A">
          <w:rPr>
            <w:noProof/>
            <w:webHidden/>
          </w:rPr>
          <w:instrText xml:space="preserve"> PAGEREF _Toc120629110 \h </w:instrText>
        </w:r>
        <w:r w:rsidR="005D229A">
          <w:rPr>
            <w:noProof/>
            <w:webHidden/>
          </w:rPr>
        </w:r>
        <w:r w:rsidR="005D229A">
          <w:rPr>
            <w:noProof/>
            <w:webHidden/>
          </w:rPr>
          <w:fldChar w:fldCharType="separate"/>
        </w:r>
        <w:r w:rsidR="009029E8">
          <w:rPr>
            <w:noProof/>
            <w:webHidden/>
          </w:rPr>
          <w:t>26</w:t>
        </w:r>
        <w:r w:rsidR="005D229A">
          <w:rPr>
            <w:noProof/>
            <w:webHidden/>
          </w:rPr>
          <w:fldChar w:fldCharType="end"/>
        </w:r>
      </w:hyperlink>
    </w:p>
    <w:p w14:paraId="4FD54C13" w14:textId="2BF5A73C"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11" w:history="1">
        <w:r w:rsidR="005D229A" w:rsidRPr="003D0B33">
          <w:rPr>
            <w:rStyle w:val="-"/>
            <w:noProof/>
            <w:lang w:val="el-GR"/>
          </w:rPr>
          <w:t>2.2.6</w:t>
        </w:r>
        <w:r w:rsidR="005D229A">
          <w:rPr>
            <w:rFonts w:eastAsiaTheme="minorEastAsia" w:cstheme="minorBidi"/>
            <w:i w:val="0"/>
            <w:iCs w:val="0"/>
            <w:noProof/>
            <w:sz w:val="22"/>
            <w:szCs w:val="22"/>
            <w:lang w:val="el-GR" w:eastAsia="el-GR"/>
          </w:rPr>
          <w:tab/>
        </w:r>
        <w:r w:rsidR="005D229A" w:rsidRPr="003D0B33">
          <w:rPr>
            <w:rStyle w:val="-"/>
            <w:noProof/>
            <w:lang w:val="el-GR"/>
          </w:rPr>
          <w:t>Τεχνική και επαγγελματική ικανότητα</w:t>
        </w:r>
        <w:r w:rsidR="005D229A">
          <w:rPr>
            <w:noProof/>
            <w:webHidden/>
          </w:rPr>
          <w:tab/>
        </w:r>
        <w:r w:rsidR="005D229A">
          <w:rPr>
            <w:noProof/>
            <w:webHidden/>
          </w:rPr>
          <w:fldChar w:fldCharType="begin"/>
        </w:r>
        <w:r w:rsidR="005D229A">
          <w:rPr>
            <w:noProof/>
            <w:webHidden/>
          </w:rPr>
          <w:instrText xml:space="preserve"> PAGEREF _Toc120629111 \h </w:instrText>
        </w:r>
        <w:r w:rsidR="005D229A">
          <w:rPr>
            <w:noProof/>
            <w:webHidden/>
          </w:rPr>
        </w:r>
        <w:r w:rsidR="005D229A">
          <w:rPr>
            <w:noProof/>
            <w:webHidden/>
          </w:rPr>
          <w:fldChar w:fldCharType="separate"/>
        </w:r>
        <w:r w:rsidR="009029E8">
          <w:rPr>
            <w:noProof/>
            <w:webHidden/>
          </w:rPr>
          <w:t>27</w:t>
        </w:r>
        <w:r w:rsidR="005D229A">
          <w:rPr>
            <w:noProof/>
            <w:webHidden/>
          </w:rPr>
          <w:fldChar w:fldCharType="end"/>
        </w:r>
      </w:hyperlink>
    </w:p>
    <w:p w14:paraId="44D44FF1" w14:textId="7DF58B9E"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12" w:history="1">
        <w:r w:rsidR="005D229A" w:rsidRPr="003D0B33">
          <w:rPr>
            <w:rStyle w:val="-"/>
            <w:rFonts w:cs="Tahoma"/>
            <w:iCs/>
            <w:noProof/>
            <w:lang w:val="el-GR" w:eastAsia="en-US"/>
          </w:rPr>
          <w:t>2.2.6.1</w:t>
        </w:r>
        <w:r w:rsidR="005D229A">
          <w:rPr>
            <w:rFonts w:eastAsiaTheme="minorEastAsia" w:cstheme="minorBidi"/>
            <w:noProof/>
            <w:sz w:val="22"/>
            <w:szCs w:val="22"/>
            <w:lang w:val="el-GR" w:eastAsia="el-GR"/>
          </w:rPr>
          <w:tab/>
        </w:r>
        <w:r w:rsidR="005D229A" w:rsidRPr="003D0B33">
          <w:rPr>
            <w:rStyle w:val="-"/>
            <w:noProof/>
            <w:lang w:val="el-GR" w:eastAsia="en-US"/>
          </w:rPr>
          <w:t>Τεχνική Ικανότητα</w:t>
        </w:r>
        <w:r w:rsidR="005D229A">
          <w:rPr>
            <w:noProof/>
            <w:webHidden/>
          </w:rPr>
          <w:tab/>
        </w:r>
        <w:r w:rsidR="005D229A">
          <w:rPr>
            <w:noProof/>
            <w:webHidden/>
          </w:rPr>
          <w:fldChar w:fldCharType="begin"/>
        </w:r>
        <w:r w:rsidR="005D229A">
          <w:rPr>
            <w:noProof/>
            <w:webHidden/>
          </w:rPr>
          <w:instrText xml:space="preserve"> PAGEREF _Toc120629112 \h </w:instrText>
        </w:r>
        <w:r w:rsidR="005D229A">
          <w:rPr>
            <w:noProof/>
            <w:webHidden/>
          </w:rPr>
        </w:r>
        <w:r w:rsidR="005D229A">
          <w:rPr>
            <w:noProof/>
            <w:webHidden/>
          </w:rPr>
          <w:fldChar w:fldCharType="separate"/>
        </w:r>
        <w:r w:rsidR="009029E8">
          <w:rPr>
            <w:noProof/>
            <w:webHidden/>
          </w:rPr>
          <w:t>27</w:t>
        </w:r>
        <w:r w:rsidR="005D229A">
          <w:rPr>
            <w:noProof/>
            <w:webHidden/>
          </w:rPr>
          <w:fldChar w:fldCharType="end"/>
        </w:r>
      </w:hyperlink>
    </w:p>
    <w:p w14:paraId="200B9EA1" w14:textId="7EBAE7F6" w:rsidR="005D229A" w:rsidRDefault="00FF78D5">
      <w:pPr>
        <w:pStyle w:val="40"/>
        <w:tabs>
          <w:tab w:val="right" w:leader="dot" w:pos="9628"/>
        </w:tabs>
        <w:rPr>
          <w:rFonts w:eastAsiaTheme="minorEastAsia" w:cstheme="minorBidi"/>
          <w:noProof/>
          <w:sz w:val="22"/>
          <w:szCs w:val="22"/>
          <w:lang w:val="el-GR" w:eastAsia="el-GR"/>
        </w:rPr>
      </w:pPr>
      <w:hyperlink w:anchor="_Toc120629113" w:history="1">
        <w:r w:rsidR="005D229A" w:rsidRPr="003D0B33">
          <w:rPr>
            <w:rStyle w:val="-"/>
            <w:rFonts w:cs="Tahoma"/>
            <w:noProof/>
            <w:lang w:val="el-GR"/>
          </w:rPr>
          <w:t>Όσον αφορά στην τεχνική και επαγγελματική ικανότητα για την παρούσα διαδικασία σύναψης συμφωνίας - πλαίσιο, οι οικονομικοί φορείς απαιτείται την τελευταία επταετία από τη διενέργεια του διαγωνισμού συν το τρέχον έτος, να έχουν εκτελέσει</w:t>
        </w:r>
        <w:r w:rsidR="005D229A" w:rsidRPr="003D0B33">
          <w:rPr>
            <w:rStyle w:val="-"/>
            <w:noProof/>
            <w:lang w:val="el-GR"/>
          </w:rPr>
          <w:t>:</w:t>
        </w:r>
        <w:r w:rsidR="005D229A">
          <w:rPr>
            <w:noProof/>
            <w:webHidden/>
          </w:rPr>
          <w:tab/>
        </w:r>
        <w:r w:rsidR="005D229A">
          <w:rPr>
            <w:noProof/>
            <w:webHidden/>
          </w:rPr>
          <w:fldChar w:fldCharType="begin"/>
        </w:r>
        <w:r w:rsidR="005D229A">
          <w:rPr>
            <w:noProof/>
            <w:webHidden/>
          </w:rPr>
          <w:instrText xml:space="preserve"> PAGEREF _Toc120629113 \h </w:instrText>
        </w:r>
        <w:r w:rsidR="005D229A">
          <w:rPr>
            <w:noProof/>
            <w:webHidden/>
          </w:rPr>
        </w:r>
        <w:r w:rsidR="005D229A">
          <w:rPr>
            <w:noProof/>
            <w:webHidden/>
          </w:rPr>
          <w:fldChar w:fldCharType="separate"/>
        </w:r>
        <w:r w:rsidR="009029E8">
          <w:rPr>
            <w:noProof/>
            <w:webHidden/>
          </w:rPr>
          <w:t>27</w:t>
        </w:r>
        <w:r w:rsidR="005D229A">
          <w:rPr>
            <w:noProof/>
            <w:webHidden/>
          </w:rPr>
          <w:fldChar w:fldCharType="end"/>
        </w:r>
      </w:hyperlink>
    </w:p>
    <w:p w14:paraId="78D1444D" w14:textId="26C1AEE8"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14" w:history="1">
        <w:r w:rsidR="005D229A" w:rsidRPr="003D0B33">
          <w:rPr>
            <w:rStyle w:val="-"/>
            <w:noProof/>
            <w:lang w:val="el-GR"/>
          </w:rPr>
          <w:t>2.2.7</w:t>
        </w:r>
        <w:r w:rsidR="005D229A">
          <w:rPr>
            <w:rFonts w:eastAsiaTheme="minorEastAsia" w:cstheme="minorBidi"/>
            <w:i w:val="0"/>
            <w:iCs w:val="0"/>
            <w:noProof/>
            <w:sz w:val="22"/>
            <w:szCs w:val="22"/>
            <w:lang w:val="el-GR" w:eastAsia="el-GR"/>
          </w:rPr>
          <w:tab/>
        </w:r>
        <w:r w:rsidR="005D229A" w:rsidRPr="003D0B33">
          <w:rPr>
            <w:rStyle w:val="-"/>
            <w:noProof/>
            <w:lang w:val="el-GR"/>
          </w:rPr>
          <w:t>Πρότυπα διασφάλισης ποιότητας και πρότυπα περιβαλλοντολογικής διαχείρισης</w:t>
        </w:r>
        <w:r w:rsidR="005D229A">
          <w:rPr>
            <w:noProof/>
            <w:webHidden/>
          </w:rPr>
          <w:tab/>
        </w:r>
        <w:r w:rsidR="005D229A">
          <w:rPr>
            <w:noProof/>
            <w:webHidden/>
          </w:rPr>
          <w:fldChar w:fldCharType="begin"/>
        </w:r>
        <w:r w:rsidR="005D229A">
          <w:rPr>
            <w:noProof/>
            <w:webHidden/>
          </w:rPr>
          <w:instrText xml:space="preserve"> PAGEREF _Toc120629114 \h </w:instrText>
        </w:r>
        <w:r w:rsidR="005D229A">
          <w:rPr>
            <w:noProof/>
            <w:webHidden/>
          </w:rPr>
        </w:r>
        <w:r w:rsidR="005D229A">
          <w:rPr>
            <w:noProof/>
            <w:webHidden/>
          </w:rPr>
          <w:fldChar w:fldCharType="separate"/>
        </w:r>
        <w:r w:rsidR="009029E8">
          <w:rPr>
            <w:noProof/>
            <w:webHidden/>
          </w:rPr>
          <w:t>27</w:t>
        </w:r>
        <w:r w:rsidR="005D229A">
          <w:rPr>
            <w:noProof/>
            <w:webHidden/>
          </w:rPr>
          <w:fldChar w:fldCharType="end"/>
        </w:r>
      </w:hyperlink>
    </w:p>
    <w:p w14:paraId="0F36388F" w14:textId="5B1C5495"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15" w:history="1">
        <w:r w:rsidR="005D229A" w:rsidRPr="003D0B33">
          <w:rPr>
            <w:rStyle w:val="-"/>
            <w:noProof/>
            <w:lang w:val="el-GR"/>
          </w:rPr>
          <w:t>2.2.8</w:t>
        </w:r>
        <w:r w:rsidR="005D229A">
          <w:rPr>
            <w:rFonts w:eastAsiaTheme="minorEastAsia" w:cstheme="minorBidi"/>
            <w:i w:val="0"/>
            <w:iCs w:val="0"/>
            <w:noProof/>
            <w:sz w:val="22"/>
            <w:szCs w:val="22"/>
            <w:lang w:val="el-GR" w:eastAsia="el-GR"/>
          </w:rPr>
          <w:tab/>
        </w:r>
        <w:r w:rsidR="005D229A" w:rsidRPr="003D0B33">
          <w:rPr>
            <w:rStyle w:val="-"/>
            <w:noProof/>
            <w:lang w:val="el-GR"/>
          </w:rPr>
          <w:t>Στήριξη στην ικανότητα τρίτων – Υπεργολαβία</w:t>
        </w:r>
        <w:r w:rsidR="005D229A">
          <w:rPr>
            <w:noProof/>
            <w:webHidden/>
          </w:rPr>
          <w:tab/>
        </w:r>
        <w:r w:rsidR="005D229A">
          <w:rPr>
            <w:noProof/>
            <w:webHidden/>
          </w:rPr>
          <w:fldChar w:fldCharType="begin"/>
        </w:r>
        <w:r w:rsidR="005D229A">
          <w:rPr>
            <w:noProof/>
            <w:webHidden/>
          </w:rPr>
          <w:instrText xml:space="preserve"> PAGEREF _Toc120629115 \h </w:instrText>
        </w:r>
        <w:r w:rsidR="005D229A">
          <w:rPr>
            <w:noProof/>
            <w:webHidden/>
          </w:rPr>
        </w:r>
        <w:r w:rsidR="005D229A">
          <w:rPr>
            <w:noProof/>
            <w:webHidden/>
          </w:rPr>
          <w:fldChar w:fldCharType="separate"/>
        </w:r>
        <w:r w:rsidR="009029E8">
          <w:rPr>
            <w:noProof/>
            <w:webHidden/>
          </w:rPr>
          <w:t>28</w:t>
        </w:r>
        <w:r w:rsidR="005D229A">
          <w:rPr>
            <w:noProof/>
            <w:webHidden/>
          </w:rPr>
          <w:fldChar w:fldCharType="end"/>
        </w:r>
      </w:hyperlink>
    </w:p>
    <w:p w14:paraId="2E247FB8" w14:textId="32217D98"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16" w:history="1">
        <w:r w:rsidR="005D229A" w:rsidRPr="003D0B33">
          <w:rPr>
            <w:rStyle w:val="-"/>
            <w:rFonts w:cs="Tahoma"/>
            <w:iCs/>
            <w:noProof/>
            <w:lang w:val="el-GR"/>
          </w:rPr>
          <w:t>2.2.8.1</w:t>
        </w:r>
        <w:r w:rsidR="005D229A">
          <w:rPr>
            <w:rFonts w:eastAsiaTheme="minorEastAsia" w:cstheme="minorBidi"/>
            <w:noProof/>
            <w:sz w:val="22"/>
            <w:szCs w:val="22"/>
            <w:lang w:val="el-GR" w:eastAsia="el-GR"/>
          </w:rPr>
          <w:tab/>
        </w:r>
        <w:r w:rsidR="005D229A" w:rsidRPr="003D0B33">
          <w:rPr>
            <w:rStyle w:val="-"/>
            <w:noProof/>
            <w:lang w:val="el-GR"/>
          </w:rPr>
          <w:t>Στήριξη στην ικανότητα τρίτων</w:t>
        </w:r>
        <w:r w:rsidR="005D229A">
          <w:rPr>
            <w:noProof/>
            <w:webHidden/>
          </w:rPr>
          <w:tab/>
        </w:r>
        <w:r w:rsidR="005D229A">
          <w:rPr>
            <w:noProof/>
            <w:webHidden/>
          </w:rPr>
          <w:fldChar w:fldCharType="begin"/>
        </w:r>
        <w:r w:rsidR="005D229A">
          <w:rPr>
            <w:noProof/>
            <w:webHidden/>
          </w:rPr>
          <w:instrText xml:space="preserve"> PAGEREF _Toc120629116 \h </w:instrText>
        </w:r>
        <w:r w:rsidR="005D229A">
          <w:rPr>
            <w:noProof/>
            <w:webHidden/>
          </w:rPr>
        </w:r>
        <w:r w:rsidR="005D229A">
          <w:rPr>
            <w:noProof/>
            <w:webHidden/>
          </w:rPr>
          <w:fldChar w:fldCharType="separate"/>
        </w:r>
        <w:r w:rsidR="009029E8">
          <w:rPr>
            <w:noProof/>
            <w:webHidden/>
          </w:rPr>
          <w:t>28</w:t>
        </w:r>
        <w:r w:rsidR="005D229A">
          <w:rPr>
            <w:noProof/>
            <w:webHidden/>
          </w:rPr>
          <w:fldChar w:fldCharType="end"/>
        </w:r>
      </w:hyperlink>
    </w:p>
    <w:p w14:paraId="49449168" w14:textId="18D30D87"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17" w:history="1">
        <w:r w:rsidR="005D229A" w:rsidRPr="003D0B33">
          <w:rPr>
            <w:rStyle w:val="-"/>
            <w:rFonts w:cs="Tahoma"/>
            <w:iCs/>
            <w:noProof/>
            <w:lang w:val="el-GR"/>
          </w:rPr>
          <w:t>2.2.8.2</w:t>
        </w:r>
        <w:r w:rsidR="005D229A">
          <w:rPr>
            <w:rFonts w:eastAsiaTheme="minorEastAsia" w:cstheme="minorBidi"/>
            <w:noProof/>
            <w:sz w:val="22"/>
            <w:szCs w:val="22"/>
            <w:lang w:val="el-GR" w:eastAsia="el-GR"/>
          </w:rPr>
          <w:tab/>
        </w:r>
        <w:r w:rsidR="005D229A" w:rsidRPr="003D0B33">
          <w:rPr>
            <w:rStyle w:val="-"/>
            <w:noProof/>
            <w:lang w:val="el-GR"/>
          </w:rPr>
          <w:t>Υπεργολαβία</w:t>
        </w:r>
        <w:r w:rsidR="005D229A">
          <w:rPr>
            <w:noProof/>
            <w:webHidden/>
          </w:rPr>
          <w:tab/>
        </w:r>
        <w:r w:rsidR="005D229A">
          <w:rPr>
            <w:noProof/>
            <w:webHidden/>
          </w:rPr>
          <w:fldChar w:fldCharType="begin"/>
        </w:r>
        <w:r w:rsidR="005D229A">
          <w:rPr>
            <w:noProof/>
            <w:webHidden/>
          </w:rPr>
          <w:instrText xml:space="preserve"> PAGEREF _Toc120629117 \h </w:instrText>
        </w:r>
        <w:r w:rsidR="005D229A">
          <w:rPr>
            <w:noProof/>
            <w:webHidden/>
          </w:rPr>
        </w:r>
        <w:r w:rsidR="005D229A">
          <w:rPr>
            <w:noProof/>
            <w:webHidden/>
          </w:rPr>
          <w:fldChar w:fldCharType="separate"/>
        </w:r>
        <w:r w:rsidR="009029E8">
          <w:rPr>
            <w:noProof/>
            <w:webHidden/>
          </w:rPr>
          <w:t>29</w:t>
        </w:r>
        <w:r w:rsidR="005D229A">
          <w:rPr>
            <w:noProof/>
            <w:webHidden/>
          </w:rPr>
          <w:fldChar w:fldCharType="end"/>
        </w:r>
      </w:hyperlink>
    </w:p>
    <w:p w14:paraId="668B1B45" w14:textId="3B91D904"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18" w:history="1">
        <w:r w:rsidR="005D229A" w:rsidRPr="003D0B33">
          <w:rPr>
            <w:rStyle w:val="-"/>
            <w:noProof/>
            <w:lang w:val="el-GR"/>
          </w:rPr>
          <w:t>2.2.9</w:t>
        </w:r>
        <w:r w:rsidR="005D229A">
          <w:rPr>
            <w:rFonts w:eastAsiaTheme="minorEastAsia" w:cstheme="minorBidi"/>
            <w:i w:val="0"/>
            <w:iCs w:val="0"/>
            <w:noProof/>
            <w:sz w:val="22"/>
            <w:szCs w:val="22"/>
            <w:lang w:val="el-GR" w:eastAsia="el-GR"/>
          </w:rPr>
          <w:tab/>
        </w:r>
        <w:r w:rsidR="005D229A" w:rsidRPr="003D0B33">
          <w:rPr>
            <w:rStyle w:val="-"/>
            <w:noProof/>
            <w:lang w:val="el-GR"/>
          </w:rPr>
          <w:t>Κανόνες απόδειξης ποιοτικής επιλογής</w:t>
        </w:r>
        <w:r w:rsidR="005D229A">
          <w:rPr>
            <w:noProof/>
            <w:webHidden/>
          </w:rPr>
          <w:tab/>
        </w:r>
        <w:r w:rsidR="005D229A">
          <w:rPr>
            <w:noProof/>
            <w:webHidden/>
          </w:rPr>
          <w:fldChar w:fldCharType="begin"/>
        </w:r>
        <w:r w:rsidR="005D229A">
          <w:rPr>
            <w:noProof/>
            <w:webHidden/>
          </w:rPr>
          <w:instrText xml:space="preserve"> PAGEREF _Toc120629118 \h </w:instrText>
        </w:r>
        <w:r w:rsidR="005D229A">
          <w:rPr>
            <w:noProof/>
            <w:webHidden/>
          </w:rPr>
        </w:r>
        <w:r w:rsidR="005D229A">
          <w:rPr>
            <w:noProof/>
            <w:webHidden/>
          </w:rPr>
          <w:fldChar w:fldCharType="separate"/>
        </w:r>
        <w:r w:rsidR="009029E8">
          <w:rPr>
            <w:noProof/>
            <w:webHidden/>
          </w:rPr>
          <w:t>29</w:t>
        </w:r>
        <w:r w:rsidR="005D229A">
          <w:rPr>
            <w:noProof/>
            <w:webHidden/>
          </w:rPr>
          <w:fldChar w:fldCharType="end"/>
        </w:r>
      </w:hyperlink>
    </w:p>
    <w:p w14:paraId="01A213C4" w14:textId="6038A651"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19" w:history="1">
        <w:r w:rsidR="005D229A" w:rsidRPr="003D0B33">
          <w:rPr>
            <w:rStyle w:val="-"/>
            <w:rFonts w:cs="Tahoma"/>
            <w:iCs/>
            <w:noProof/>
            <w:lang w:val="el-GR"/>
          </w:rPr>
          <w:t>2.2.9.1</w:t>
        </w:r>
        <w:r w:rsidR="005D229A">
          <w:rPr>
            <w:rFonts w:eastAsiaTheme="minorEastAsia" w:cstheme="minorBidi"/>
            <w:noProof/>
            <w:sz w:val="22"/>
            <w:szCs w:val="22"/>
            <w:lang w:val="el-GR" w:eastAsia="el-GR"/>
          </w:rPr>
          <w:tab/>
        </w:r>
        <w:r w:rsidR="005D229A" w:rsidRPr="003D0B33">
          <w:rPr>
            <w:rStyle w:val="-"/>
            <w:rFonts w:cs="Tahoma"/>
            <w:noProof/>
            <w:lang w:val="el-GR"/>
          </w:rPr>
          <w:t>Προκαταρκτική απόδειξη κατά την υποβολή προσφορών</w:t>
        </w:r>
        <w:r w:rsidR="005D229A">
          <w:rPr>
            <w:noProof/>
            <w:webHidden/>
          </w:rPr>
          <w:tab/>
        </w:r>
        <w:r w:rsidR="005D229A">
          <w:rPr>
            <w:noProof/>
            <w:webHidden/>
          </w:rPr>
          <w:fldChar w:fldCharType="begin"/>
        </w:r>
        <w:r w:rsidR="005D229A">
          <w:rPr>
            <w:noProof/>
            <w:webHidden/>
          </w:rPr>
          <w:instrText xml:space="preserve"> PAGEREF _Toc120629119 \h </w:instrText>
        </w:r>
        <w:r w:rsidR="005D229A">
          <w:rPr>
            <w:noProof/>
            <w:webHidden/>
          </w:rPr>
        </w:r>
        <w:r w:rsidR="005D229A">
          <w:rPr>
            <w:noProof/>
            <w:webHidden/>
          </w:rPr>
          <w:fldChar w:fldCharType="separate"/>
        </w:r>
        <w:r w:rsidR="009029E8">
          <w:rPr>
            <w:noProof/>
            <w:webHidden/>
          </w:rPr>
          <w:t>29</w:t>
        </w:r>
        <w:r w:rsidR="005D229A">
          <w:rPr>
            <w:noProof/>
            <w:webHidden/>
          </w:rPr>
          <w:fldChar w:fldCharType="end"/>
        </w:r>
      </w:hyperlink>
    </w:p>
    <w:p w14:paraId="41DCF6AF" w14:textId="2D67DF52"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20" w:history="1">
        <w:r w:rsidR="005D229A" w:rsidRPr="003D0B33">
          <w:rPr>
            <w:rStyle w:val="-"/>
            <w:rFonts w:cs="Tahoma"/>
            <w:iCs/>
            <w:noProof/>
            <w:lang w:val="el-GR"/>
          </w:rPr>
          <w:t>2.2.9.2</w:t>
        </w:r>
        <w:r w:rsidR="005D229A">
          <w:rPr>
            <w:rFonts w:eastAsiaTheme="minorEastAsia" w:cstheme="minorBidi"/>
            <w:noProof/>
            <w:sz w:val="22"/>
            <w:szCs w:val="22"/>
            <w:lang w:val="el-GR" w:eastAsia="el-GR"/>
          </w:rPr>
          <w:tab/>
        </w:r>
        <w:r w:rsidR="005D229A" w:rsidRPr="003D0B33">
          <w:rPr>
            <w:rStyle w:val="-"/>
            <w:rFonts w:cs="Tahoma"/>
            <w:noProof/>
            <w:lang w:val="el-GR"/>
          </w:rPr>
          <w:t>Αποδεικτικά μέσα</w:t>
        </w:r>
        <w:r w:rsidR="005D229A" w:rsidRPr="003D0B33">
          <w:rPr>
            <w:rStyle w:val="-"/>
            <w:rFonts w:ascii="Calibri" w:hAnsi="Calibri"/>
            <w:noProof/>
            <w:lang w:val="el-GR"/>
          </w:rPr>
          <w:t xml:space="preserve"> - </w:t>
        </w:r>
        <w:r w:rsidR="005D229A" w:rsidRPr="003D0B33">
          <w:rPr>
            <w:rStyle w:val="-"/>
            <w:rFonts w:cs="Tahoma"/>
            <w:noProof/>
            <w:lang w:val="el-GR"/>
          </w:rPr>
          <w:t>Δικαιολογητικά προσωρινού αναδόχου</w:t>
        </w:r>
        <w:r w:rsidR="005D229A">
          <w:rPr>
            <w:noProof/>
            <w:webHidden/>
          </w:rPr>
          <w:tab/>
        </w:r>
        <w:r w:rsidR="005D229A">
          <w:rPr>
            <w:noProof/>
            <w:webHidden/>
          </w:rPr>
          <w:fldChar w:fldCharType="begin"/>
        </w:r>
        <w:r w:rsidR="005D229A">
          <w:rPr>
            <w:noProof/>
            <w:webHidden/>
          </w:rPr>
          <w:instrText xml:space="preserve"> PAGEREF _Toc120629120 \h </w:instrText>
        </w:r>
        <w:r w:rsidR="005D229A">
          <w:rPr>
            <w:noProof/>
            <w:webHidden/>
          </w:rPr>
        </w:r>
        <w:r w:rsidR="005D229A">
          <w:rPr>
            <w:noProof/>
            <w:webHidden/>
          </w:rPr>
          <w:fldChar w:fldCharType="separate"/>
        </w:r>
        <w:r w:rsidR="009029E8">
          <w:rPr>
            <w:noProof/>
            <w:webHidden/>
          </w:rPr>
          <w:t>31</w:t>
        </w:r>
        <w:r w:rsidR="005D229A">
          <w:rPr>
            <w:noProof/>
            <w:webHidden/>
          </w:rPr>
          <w:fldChar w:fldCharType="end"/>
        </w:r>
      </w:hyperlink>
    </w:p>
    <w:p w14:paraId="54F05F0E" w14:textId="1A8883F0"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21" w:history="1">
        <w:r w:rsidR="005D229A" w:rsidRPr="003D0B33">
          <w:rPr>
            <w:rStyle w:val="-"/>
            <w:rFonts w:cs="Tahoma"/>
            <w:noProof/>
            <w:lang w:val="el-GR"/>
          </w:rPr>
          <w:t>2.3</w:t>
        </w:r>
        <w:r w:rsidR="005D229A">
          <w:rPr>
            <w:rFonts w:eastAsiaTheme="minorEastAsia" w:cstheme="minorBidi"/>
            <w:smallCaps w:val="0"/>
            <w:noProof/>
            <w:sz w:val="22"/>
            <w:szCs w:val="22"/>
            <w:lang w:val="el-GR" w:eastAsia="el-GR"/>
          </w:rPr>
          <w:tab/>
        </w:r>
        <w:r w:rsidR="005D229A" w:rsidRPr="003D0B33">
          <w:rPr>
            <w:rStyle w:val="-"/>
            <w:rFonts w:cs="Tahoma"/>
            <w:noProof/>
            <w:lang w:val="el-GR"/>
          </w:rPr>
          <w:t>Κριτήρια Ανάθεσης</w:t>
        </w:r>
        <w:r w:rsidR="005D229A">
          <w:rPr>
            <w:noProof/>
            <w:webHidden/>
          </w:rPr>
          <w:tab/>
        </w:r>
        <w:r w:rsidR="005D229A">
          <w:rPr>
            <w:noProof/>
            <w:webHidden/>
          </w:rPr>
          <w:fldChar w:fldCharType="begin"/>
        </w:r>
        <w:r w:rsidR="005D229A">
          <w:rPr>
            <w:noProof/>
            <w:webHidden/>
          </w:rPr>
          <w:instrText xml:space="preserve"> PAGEREF _Toc120629121 \h </w:instrText>
        </w:r>
        <w:r w:rsidR="005D229A">
          <w:rPr>
            <w:noProof/>
            <w:webHidden/>
          </w:rPr>
        </w:r>
        <w:r w:rsidR="005D229A">
          <w:rPr>
            <w:noProof/>
            <w:webHidden/>
          </w:rPr>
          <w:fldChar w:fldCharType="separate"/>
        </w:r>
        <w:r w:rsidR="009029E8">
          <w:rPr>
            <w:noProof/>
            <w:webHidden/>
          </w:rPr>
          <w:t>40</w:t>
        </w:r>
        <w:r w:rsidR="005D229A">
          <w:rPr>
            <w:noProof/>
            <w:webHidden/>
          </w:rPr>
          <w:fldChar w:fldCharType="end"/>
        </w:r>
      </w:hyperlink>
    </w:p>
    <w:p w14:paraId="247B8C55" w14:textId="3A2C675C"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22" w:history="1">
        <w:r w:rsidR="005D229A" w:rsidRPr="003D0B33">
          <w:rPr>
            <w:rStyle w:val="-"/>
            <w:noProof/>
            <w:lang w:val="el-GR"/>
          </w:rPr>
          <w:t>2.3.1</w:t>
        </w:r>
        <w:r w:rsidR="005D229A">
          <w:rPr>
            <w:rFonts w:eastAsiaTheme="minorEastAsia" w:cstheme="minorBidi"/>
            <w:i w:val="0"/>
            <w:iCs w:val="0"/>
            <w:noProof/>
            <w:sz w:val="22"/>
            <w:szCs w:val="22"/>
            <w:lang w:val="el-GR" w:eastAsia="el-GR"/>
          </w:rPr>
          <w:tab/>
        </w:r>
        <w:r w:rsidR="005D229A" w:rsidRPr="003D0B33">
          <w:rPr>
            <w:rStyle w:val="-"/>
            <w:noProof/>
            <w:lang w:val="el-GR"/>
          </w:rPr>
          <w:t>Κριτήριο ανάθεσης</w:t>
        </w:r>
        <w:r w:rsidR="005D229A">
          <w:rPr>
            <w:noProof/>
            <w:webHidden/>
          </w:rPr>
          <w:tab/>
        </w:r>
        <w:r w:rsidR="005D229A">
          <w:rPr>
            <w:noProof/>
            <w:webHidden/>
          </w:rPr>
          <w:fldChar w:fldCharType="begin"/>
        </w:r>
        <w:r w:rsidR="005D229A">
          <w:rPr>
            <w:noProof/>
            <w:webHidden/>
          </w:rPr>
          <w:instrText xml:space="preserve"> PAGEREF _Toc120629122 \h </w:instrText>
        </w:r>
        <w:r w:rsidR="005D229A">
          <w:rPr>
            <w:noProof/>
            <w:webHidden/>
          </w:rPr>
        </w:r>
        <w:r w:rsidR="005D229A">
          <w:rPr>
            <w:noProof/>
            <w:webHidden/>
          </w:rPr>
          <w:fldChar w:fldCharType="separate"/>
        </w:r>
        <w:r w:rsidR="009029E8">
          <w:rPr>
            <w:noProof/>
            <w:webHidden/>
          </w:rPr>
          <w:t>40</w:t>
        </w:r>
        <w:r w:rsidR="005D229A">
          <w:rPr>
            <w:noProof/>
            <w:webHidden/>
          </w:rPr>
          <w:fldChar w:fldCharType="end"/>
        </w:r>
      </w:hyperlink>
    </w:p>
    <w:p w14:paraId="32C3501A" w14:textId="25585C75"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23" w:history="1">
        <w:r w:rsidR="005D229A" w:rsidRPr="003D0B33">
          <w:rPr>
            <w:rStyle w:val="-"/>
            <w:noProof/>
            <w:lang w:val="el-GR"/>
          </w:rPr>
          <w:t>2.3.2</w:t>
        </w:r>
        <w:r w:rsidR="005D229A">
          <w:rPr>
            <w:rFonts w:eastAsiaTheme="minorEastAsia" w:cstheme="minorBidi"/>
            <w:i w:val="0"/>
            <w:iCs w:val="0"/>
            <w:noProof/>
            <w:sz w:val="22"/>
            <w:szCs w:val="22"/>
            <w:lang w:val="el-GR" w:eastAsia="el-GR"/>
          </w:rPr>
          <w:tab/>
        </w:r>
        <w:r w:rsidR="005D229A" w:rsidRPr="003D0B33">
          <w:rPr>
            <w:rStyle w:val="-"/>
            <w:noProof/>
            <w:lang w:val="el-GR"/>
          </w:rPr>
          <w:t>Βαθμολόγηση και κατάταξη προσφορών</w:t>
        </w:r>
        <w:r w:rsidR="005D229A">
          <w:rPr>
            <w:noProof/>
            <w:webHidden/>
          </w:rPr>
          <w:tab/>
        </w:r>
        <w:r w:rsidR="005D229A">
          <w:rPr>
            <w:noProof/>
            <w:webHidden/>
          </w:rPr>
          <w:fldChar w:fldCharType="begin"/>
        </w:r>
        <w:r w:rsidR="005D229A">
          <w:rPr>
            <w:noProof/>
            <w:webHidden/>
          </w:rPr>
          <w:instrText xml:space="preserve"> PAGEREF _Toc120629123 \h </w:instrText>
        </w:r>
        <w:r w:rsidR="005D229A">
          <w:rPr>
            <w:noProof/>
            <w:webHidden/>
          </w:rPr>
        </w:r>
        <w:r w:rsidR="005D229A">
          <w:rPr>
            <w:noProof/>
            <w:webHidden/>
          </w:rPr>
          <w:fldChar w:fldCharType="separate"/>
        </w:r>
        <w:r w:rsidR="009029E8">
          <w:rPr>
            <w:noProof/>
            <w:webHidden/>
          </w:rPr>
          <w:t>46</w:t>
        </w:r>
        <w:r w:rsidR="005D229A">
          <w:rPr>
            <w:noProof/>
            <w:webHidden/>
          </w:rPr>
          <w:fldChar w:fldCharType="end"/>
        </w:r>
      </w:hyperlink>
    </w:p>
    <w:p w14:paraId="09E4CA45" w14:textId="34F9F996"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24" w:history="1">
        <w:r w:rsidR="005D229A" w:rsidRPr="003D0B33">
          <w:rPr>
            <w:rStyle w:val="-"/>
            <w:rFonts w:cs="Tahoma"/>
            <w:iCs/>
            <w:noProof/>
            <w:lang w:val="el-GR"/>
          </w:rPr>
          <w:t>2.3.2.1</w:t>
        </w:r>
        <w:r w:rsidR="005D229A">
          <w:rPr>
            <w:rFonts w:eastAsiaTheme="minorEastAsia" w:cstheme="minorBidi"/>
            <w:noProof/>
            <w:sz w:val="22"/>
            <w:szCs w:val="22"/>
            <w:lang w:val="el-GR" w:eastAsia="el-GR"/>
          </w:rPr>
          <w:tab/>
        </w:r>
        <w:r w:rsidR="005D229A" w:rsidRPr="003D0B33">
          <w:rPr>
            <w:rStyle w:val="-"/>
            <w:rFonts w:cs="Tahoma"/>
            <w:noProof/>
            <w:lang w:val="el-GR"/>
          </w:rPr>
          <w:t>Βαθμολόγηση Τεχνικών Προσφορών</w:t>
        </w:r>
        <w:r w:rsidR="005D229A">
          <w:rPr>
            <w:noProof/>
            <w:webHidden/>
          </w:rPr>
          <w:tab/>
        </w:r>
        <w:r w:rsidR="005D229A">
          <w:rPr>
            <w:noProof/>
            <w:webHidden/>
          </w:rPr>
          <w:fldChar w:fldCharType="begin"/>
        </w:r>
        <w:r w:rsidR="005D229A">
          <w:rPr>
            <w:noProof/>
            <w:webHidden/>
          </w:rPr>
          <w:instrText xml:space="preserve"> PAGEREF _Toc120629124 \h </w:instrText>
        </w:r>
        <w:r w:rsidR="005D229A">
          <w:rPr>
            <w:noProof/>
            <w:webHidden/>
          </w:rPr>
        </w:r>
        <w:r w:rsidR="005D229A">
          <w:rPr>
            <w:noProof/>
            <w:webHidden/>
          </w:rPr>
          <w:fldChar w:fldCharType="separate"/>
        </w:r>
        <w:r w:rsidR="009029E8">
          <w:rPr>
            <w:noProof/>
            <w:webHidden/>
          </w:rPr>
          <w:t>46</w:t>
        </w:r>
        <w:r w:rsidR="005D229A">
          <w:rPr>
            <w:noProof/>
            <w:webHidden/>
          </w:rPr>
          <w:fldChar w:fldCharType="end"/>
        </w:r>
      </w:hyperlink>
    </w:p>
    <w:p w14:paraId="29305DDC" w14:textId="2B0E960F"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25" w:history="1">
        <w:r w:rsidR="005D229A" w:rsidRPr="003D0B33">
          <w:rPr>
            <w:rStyle w:val="-"/>
            <w:rFonts w:cs="Tahoma"/>
            <w:iCs/>
            <w:noProof/>
            <w:lang w:val="el-GR"/>
          </w:rPr>
          <w:t>2.3.2.2</w:t>
        </w:r>
        <w:r w:rsidR="005D229A">
          <w:rPr>
            <w:rFonts w:eastAsiaTheme="minorEastAsia" w:cstheme="minorBidi"/>
            <w:noProof/>
            <w:sz w:val="22"/>
            <w:szCs w:val="22"/>
            <w:lang w:val="el-GR" w:eastAsia="el-GR"/>
          </w:rPr>
          <w:tab/>
        </w:r>
        <w:r w:rsidR="005D229A" w:rsidRPr="003D0B33">
          <w:rPr>
            <w:rStyle w:val="-"/>
            <w:rFonts w:cs="Tahoma"/>
            <w:noProof/>
            <w:lang w:val="el-GR"/>
          </w:rPr>
          <w:t>Α. Κατάταξη προσφορών</w:t>
        </w:r>
        <w:r w:rsidR="005D229A">
          <w:rPr>
            <w:noProof/>
            <w:webHidden/>
          </w:rPr>
          <w:tab/>
        </w:r>
        <w:r w:rsidR="005D229A">
          <w:rPr>
            <w:noProof/>
            <w:webHidden/>
          </w:rPr>
          <w:fldChar w:fldCharType="begin"/>
        </w:r>
        <w:r w:rsidR="005D229A">
          <w:rPr>
            <w:noProof/>
            <w:webHidden/>
          </w:rPr>
          <w:instrText xml:space="preserve"> PAGEREF _Toc120629125 \h </w:instrText>
        </w:r>
        <w:r w:rsidR="005D229A">
          <w:rPr>
            <w:noProof/>
            <w:webHidden/>
          </w:rPr>
        </w:r>
        <w:r w:rsidR="005D229A">
          <w:rPr>
            <w:noProof/>
            <w:webHidden/>
          </w:rPr>
          <w:fldChar w:fldCharType="separate"/>
        </w:r>
        <w:r w:rsidR="009029E8">
          <w:rPr>
            <w:noProof/>
            <w:webHidden/>
          </w:rPr>
          <w:t>46</w:t>
        </w:r>
        <w:r w:rsidR="005D229A">
          <w:rPr>
            <w:noProof/>
            <w:webHidden/>
          </w:rPr>
          <w:fldChar w:fldCharType="end"/>
        </w:r>
      </w:hyperlink>
    </w:p>
    <w:p w14:paraId="3F8D7B84" w14:textId="03489510"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26" w:history="1">
        <w:r w:rsidR="005D229A" w:rsidRPr="003D0B33">
          <w:rPr>
            <w:rStyle w:val="-"/>
            <w:rFonts w:cs="Tahoma"/>
            <w:iCs/>
            <w:noProof/>
            <w:lang w:val="el-GR"/>
          </w:rPr>
          <w:t>2.3.2.3</w:t>
        </w:r>
        <w:r w:rsidR="005D229A">
          <w:rPr>
            <w:rFonts w:eastAsiaTheme="minorEastAsia" w:cstheme="minorBidi"/>
            <w:noProof/>
            <w:sz w:val="22"/>
            <w:szCs w:val="22"/>
            <w:lang w:val="el-GR" w:eastAsia="el-GR"/>
          </w:rPr>
          <w:tab/>
        </w:r>
        <w:r w:rsidR="005D229A" w:rsidRPr="003D0B33">
          <w:rPr>
            <w:rStyle w:val="-"/>
            <w:rFonts w:cs="Tahoma"/>
            <w:noProof/>
            <w:lang w:val="el-GR"/>
          </w:rPr>
          <w:t>Διαμόρφωση συγκριτικού κόστους Προσφοράς</w:t>
        </w:r>
        <w:r w:rsidR="005D229A">
          <w:rPr>
            <w:noProof/>
            <w:webHidden/>
          </w:rPr>
          <w:tab/>
        </w:r>
        <w:r w:rsidR="005D229A">
          <w:rPr>
            <w:noProof/>
            <w:webHidden/>
          </w:rPr>
          <w:fldChar w:fldCharType="begin"/>
        </w:r>
        <w:r w:rsidR="005D229A">
          <w:rPr>
            <w:noProof/>
            <w:webHidden/>
          </w:rPr>
          <w:instrText xml:space="preserve"> PAGEREF _Toc120629126 \h </w:instrText>
        </w:r>
        <w:r w:rsidR="005D229A">
          <w:rPr>
            <w:noProof/>
            <w:webHidden/>
          </w:rPr>
        </w:r>
        <w:r w:rsidR="005D229A">
          <w:rPr>
            <w:noProof/>
            <w:webHidden/>
          </w:rPr>
          <w:fldChar w:fldCharType="separate"/>
        </w:r>
        <w:r w:rsidR="009029E8">
          <w:rPr>
            <w:noProof/>
            <w:webHidden/>
          </w:rPr>
          <w:t>46</w:t>
        </w:r>
        <w:r w:rsidR="005D229A">
          <w:rPr>
            <w:noProof/>
            <w:webHidden/>
          </w:rPr>
          <w:fldChar w:fldCharType="end"/>
        </w:r>
      </w:hyperlink>
    </w:p>
    <w:p w14:paraId="31C85271" w14:textId="1D2EB114"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27" w:history="1">
        <w:r w:rsidR="005D229A" w:rsidRPr="003D0B33">
          <w:rPr>
            <w:rStyle w:val="-"/>
            <w:rFonts w:cs="Tahoma"/>
            <w:noProof/>
            <w:lang w:val="el-GR"/>
          </w:rPr>
          <w:t>2.4</w:t>
        </w:r>
        <w:r w:rsidR="005D229A">
          <w:rPr>
            <w:rFonts w:eastAsiaTheme="minorEastAsia" w:cstheme="minorBidi"/>
            <w:smallCaps w:val="0"/>
            <w:noProof/>
            <w:sz w:val="22"/>
            <w:szCs w:val="22"/>
            <w:lang w:val="el-GR" w:eastAsia="el-GR"/>
          </w:rPr>
          <w:tab/>
        </w:r>
        <w:r w:rsidR="005D229A" w:rsidRPr="003D0B33">
          <w:rPr>
            <w:rStyle w:val="-"/>
            <w:rFonts w:cs="Tahoma"/>
            <w:noProof/>
            <w:lang w:val="el-GR"/>
          </w:rPr>
          <w:t>Κατάρτιση - Περιεχόμενο Προσφορών</w:t>
        </w:r>
        <w:r w:rsidR="005D229A">
          <w:rPr>
            <w:noProof/>
            <w:webHidden/>
          </w:rPr>
          <w:tab/>
        </w:r>
        <w:r w:rsidR="005D229A">
          <w:rPr>
            <w:noProof/>
            <w:webHidden/>
          </w:rPr>
          <w:fldChar w:fldCharType="begin"/>
        </w:r>
        <w:r w:rsidR="005D229A">
          <w:rPr>
            <w:noProof/>
            <w:webHidden/>
          </w:rPr>
          <w:instrText xml:space="preserve"> PAGEREF _Toc120629127 \h </w:instrText>
        </w:r>
        <w:r w:rsidR="005D229A">
          <w:rPr>
            <w:noProof/>
            <w:webHidden/>
          </w:rPr>
        </w:r>
        <w:r w:rsidR="005D229A">
          <w:rPr>
            <w:noProof/>
            <w:webHidden/>
          </w:rPr>
          <w:fldChar w:fldCharType="separate"/>
        </w:r>
        <w:r w:rsidR="009029E8">
          <w:rPr>
            <w:noProof/>
            <w:webHidden/>
          </w:rPr>
          <w:t>47</w:t>
        </w:r>
        <w:r w:rsidR="005D229A">
          <w:rPr>
            <w:noProof/>
            <w:webHidden/>
          </w:rPr>
          <w:fldChar w:fldCharType="end"/>
        </w:r>
      </w:hyperlink>
    </w:p>
    <w:p w14:paraId="6D0F8A92" w14:textId="2F6FA250"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28" w:history="1">
        <w:r w:rsidR="005D229A" w:rsidRPr="003D0B33">
          <w:rPr>
            <w:rStyle w:val="-"/>
            <w:noProof/>
            <w:lang w:val="el-GR"/>
          </w:rPr>
          <w:t>2.4.1</w:t>
        </w:r>
        <w:r w:rsidR="005D229A">
          <w:rPr>
            <w:rFonts w:eastAsiaTheme="minorEastAsia" w:cstheme="minorBidi"/>
            <w:i w:val="0"/>
            <w:iCs w:val="0"/>
            <w:noProof/>
            <w:sz w:val="22"/>
            <w:szCs w:val="22"/>
            <w:lang w:val="el-GR" w:eastAsia="el-GR"/>
          </w:rPr>
          <w:tab/>
        </w:r>
        <w:r w:rsidR="005D229A" w:rsidRPr="003D0B33">
          <w:rPr>
            <w:rStyle w:val="-"/>
            <w:noProof/>
            <w:lang w:val="el-GR"/>
          </w:rPr>
          <w:t>Γενικοί όροι υποβολής προσφορών</w:t>
        </w:r>
        <w:r w:rsidR="005D229A">
          <w:rPr>
            <w:noProof/>
            <w:webHidden/>
          </w:rPr>
          <w:tab/>
        </w:r>
        <w:r w:rsidR="005D229A">
          <w:rPr>
            <w:noProof/>
            <w:webHidden/>
          </w:rPr>
          <w:fldChar w:fldCharType="begin"/>
        </w:r>
        <w:r w:rsidR="005D229A">
          <w:rPr>
            <w:noProof/>
            <w:webHidden/>
          </w:rPr>
          <w:instrText xml:space="preserve"> PAGEREF _Toc120629128 \h </w:instrText>
        </w:r>
        <w:r w:rsidR="005D229A">
          <w:rPr>
            <w:noProof/>
            <w:webHidden/>
          </w:rPr>
        </w:r>
        <w:r w:rsidR="005D229A">
          <w:rPr>
            <w:noProof/>
            <w:webHidden/>
          </w:rPr>
          <w:fldChar w:fldCharType="separate"/>
        </w:r>
        <w:r w:rsidR="009029E8">
          <w:rPr>
            <w:noProof/>
            <w:webHidden/>
          </w:rPr>
          <w:t>47</w:t>
        </w:r>
        <w:r w:rsidR="005D229A">
          <w:rPr>
            <w:noProof/>
            <w:webHidden/>
          </w:rPr>
          <w:fldChar w:fldCharType="end"/>
        </w:r>
      </w:hyperlink>
    </w:p>
    <w:p w14:paraId="0843F4DC" w14:textId="40AAF29E"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29" w:history="1">
        <w:r w:rsidR="005D229A" w:rsidRPr="003D0B33">
          <w:rPr>
            <w:rStyle w:val="-"/>
            <w:noProof/>
            <w:lang w:val="el-GR"/>
          </w:rPr>
          <w:t>2.4.2</w:t>
        </w:r>
        <w:r w:rsidR="005D229A">
          <w:rPr>
            <w:rFonts w:eastAsiaTheme="minorEastAsia" w:cstheme="minorBidi"/>
            <w:i w:val="0"/>
            <w:iCs w:val="0"/>
            <w:noProof/>
            <w:sz w:val="22"/>
            <w:szCs w:val="22"/>
            <w:lang w:val="el-GR" w:eastAsia="el-GR"/>
          </w:rPr>
          <w:tab/>
        </w:r>
        <w:r w:rsidR="005D229A" w:rsidRPr="003D0B33">
          <w:rPr>
            <w:rStyle w:val="-"/>
            <w:noProof/>
            <w:lang w:val="el-GR"/>
          </w:rPr>
          <w:t>Χρόνος και Τρόπος υποβολής προσφορών</w:t>
        </w:r>
        <w:r w:rsidR="005D229A">
          <w:rPr>
            <w:noProof/>
            <w:webHidden/>
          </w:rPr>
          <w:tab/>
        </w:r>
        <w:r w:rsidR="005D229A">
          <w:rPr>
            <w:noProof/>
            <w:webHidden/>
          </w:rPr>
          <w:fldChar w:fldCharType="begin"/>
        </w:r>
        <w:r w:rsidR="005D229A">
          <w:rPr>
            <w:noProof/>
            <w:webHidden/>
          </w:rPr>
          <w:instrText xml:space="preserve"> PAGEREF _Toc120629129 \h </w:instrText>
        </w:r>
        <w:r w:rsidR="005D229A">
          <w:rPr>
            <w:noProof/>
            <w:webHidden/>
          </w:rPr>
        </w:r>
        <w:r w:rsidR="005D229A">
          <w:rPr>
            <w:noProof/>
            <w:webHidden/>
          </w:rPr>
          <w:fldChar w:fldCharType="separate"/>
        </w:r>
        <w:r w:rsidR="009029E8">
          <w:rPr>
            <w:noProof/>
            <w:webHidden/>
          </w:rPr>
          <w:t>47</w:t>
        </w:r>
        <w:r w:rsidR="005D229A">
          <w:rPr>
            <w:noProof/>
            <w:webHidden/>
          </w:rPr>
          <w:fldChar w:fldCharType="end"/>
        </w:r>
      </w:hyperlink>
    </w:p>
    <w:p w14:paraId="32154C1A" w14:textId="73325F94"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30" w:history="1">
        <w:r w:rsidR="005D229A" w:rsidRPr="003D0B33">
          <w:rPr>
            <w:rStyle w:val="-"/>
            <w:noProof/>
            <w:lang w:val="el-GR"/>
          </w:rPr>
          <w:t>2.4.3</w:t>
        </w:r>
        <w:r w:rsidR="005D229A">
          <w:rPr>
            <w:rFonts w:eastAsiaTheme="minorEastAsia" w:cstheme="minorBidi"/>
            <w:i w:val="0"/>
            <w:iCs w:val="0"/>
            <w:noProof/>
            <w:sz w:val="22"/>
            <w:szCs w:val="22"/>
            <w:lang w:val="el-GR" w:eastAsia="el-GR"/>
          </w:rPr>
          <w:tab/>
        </w:r>
        <w:r w:rsidR="005D229A" w:rsidRPr="003D0B33">
          <w:rPr>
            <w:rStyle w:val="-"/>
            <w:noProof/>
            <w:lang w:val="el-GR"/>
          </w:rPr>
          <w:t>Περιεχόμενα Φακέλου «Δικαιολογητικά Συμμετοχής - Τεχνική Προσφορά»</w:t>
        </w:r>
        <w:r w:rsidR="005D229A">
          <w:rPr>
            <w:noProof/>
            <w:webHidden/>
          </w:rPr>
          <w:tab/>
        </w:r>
        <w:r w:rsidR="005D229A">
          <w:rPr>
            <w:noProof/>
            <w:webHidden/>
          </w:rPr>
          <w:fldChar w:fldCharType="begin"/>
        </w:r>
        <w:r w:rsidR="005D229A">
          <w:rPr>
            <w:noProof/>
            <w:webHidden/>
          </w:rPr>
          <w:instrText xml:space="preserve"> PAGEREF _Toc120629130 \h </w:instrText>
        </w:r>
        <w:r w:rsidR="005D229A">
          <w:rPr>
            <w:noProof/>
            <w:webHidden/>
          </w:rPr>
        </w:r>
        <w:r w:rsidR="005D229A">
          <w:rPr>
            <w:noProof/>
            <w:webHidden/>
          </w:rPr>
          <w:fldChar w:fldCharType="separate"/>
        </w:r>
        <w:r w:rsidR="009029E8">
          <w:rPr>
            <w:noProof/>
            <w:webHidden/>
          </w:rPr>
          <w:t>50</w:t>
        </w:r>
        <w:r w:rsidR="005D229A">
          <w:rPr>
            <w:noProof/>
            <w:webHidden/>
          </w:rPr>
          <w:fldChar w:fldCharType="end"/>
        </w:r>
      </w:hyperlink>
    </w:p>
    <w:p w14:paraId="7615536A" w14:textId="33717921"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31" w:history="1">
        <w:r w:rsidR="005D229A" w:rsidRPr="003D0B33">
          <w:rPr>
            <w:rStyle w:val="-"/>
            <w:rFonts w:cs="Tahoma"/>
            <w:iCs/>
            <w:noProof/>
          </w:rPr>
          <w:t>2.4.3.1</w:t>
        </w:r>
        <w:r w:rsidR="005D229A">
          <w:rPr>
            <w:rFonts w:eastAsiaTheme="minorEastAsia" w:cstheme="minorBidi"/>
            <w:noProof/>
            <w:sz w:val="22"/>
            <w:szCs w:val="22"/>
            <w:lang w:val="el-GR" w:eastAsia="el-GR"/>
          </w:rPr>
          <w:tab/>
        </w:r>
        <w:r w:rsidR="005D229A" w:rsidRPr="003D0B33">
          <w:rPr>
            <w:rStyle w:val="-"/>
            <w:rFonts w:cs="Tahoma"/>
            <w:noProof/>
            <w:lang w:val="el-GR"/>
          </w:rPr>
          <w:t>Δικαιολογητικά Συμμετοχής</w:t>
        </w:r>
        <w:r w:rsidR="005D229A">
          <w:rPr>
            <w:noProof/>
            <w:webHidden/>
          </w:rPr>
          <w:tab/>
        </w:r>
        <w:r w:rsidR="005D229A">
          <w:rPr>
            <w:noProof/>
            <w:webHidden/>
          </w:rPr>
          <w:fldChar w:fldCharType="begin"/>
        </w:r>
        <w:r w:rsidR="005D229A">
          <w:rPr>
            <w:noProof/>
            <w:webHidden/>
          </w:rPr>
          <w:instrText xml:space="preserve"> PAGEREF _Toc120629131 \h </w:instrText>
        </w:r>
        <w:r w:rsidR="005D229A">
          <w:rPr>
            <w:noProof/>
            <w:webHidden/>
          </w:rPr>
        </w:r>
        <w:r w:rsidR="005D229A">
          <w:rPr>
            <w:noProof/>
            <w:webHidden/>
          </w:rPr>
          <w:fldChar w:fldCharType="separate"/>
        </w:r>
        <w:r w:rsidR="009029E8">
          <w:rPr>
            <w:noProof/>
            <w:webHidden/>
          </w:rPr>
          <w:t>50</w:t>
        </w:r>
        <w:r w:rsidR="005D229A">
          <w:rPr>
            <w:noProof/>
            <w:webHidden/>
          </w:rPr>
          <w:fldChar w:fldCharType="end"/>
        </w:r>
      </w:hyperlink>
    </w:p>
    <w:p w14:paraId="2B2DFEC6" w14:textId="5C432631"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32" w:history="1">
        <w:r w:rsidR="005D229A" w:rsidRPr="003D0B33">
          <w:rPr>
            <w:rStyle w:val="-"/>
            <w:rFonts w:cs="Tahoma"/>
            <w:iCs/>
            <w:noProof/>
            <w:lang w:val="el-GR"/>
          </w:rPr>
          <w:t>2.4.3.2</w:t>
        </w:r>
        <w:r w:rsidR="005D229A">
          <w:rPr>
            <w:rFonts w:eastAsiaTheme="minorEastAsia" w:cstheme="minorBidi"/>
            <w:noProof/>
            <w:sz w:val="22"/>
            <w:szCs w:val="22"/>
            <w:lang w:val="el-GR" w:eastAsia="el-GR"/>
          </w:rPr>
          <w:tab/>
        </w:r>
        <w:r w:rsidR="005D229A" w:rsidRPr="003D0B33">
          <w:rPr>
            <w:rStyle w:val="-"/>
            <w:rFonts w:cs="Tahoma"/>
            <w:noProof/>
            <w:lang w:val="el-GR"/>
          </w:rPr>
          <w:t>Τεχνική Προσφορά</w:t>
        </w:r>
        <w:r w:rsidR="005D229A">
          <w:rPr>
            <w:noProof/>
            <w:webHidden/>
          </w:rPr>
          <w:tab/>
        </w:r>
        <w:r w:rsidR="005D229A">
          <w:rPr>
            <w:noProof/>
            <w:webHidden/>
          </w:rPr>
          <w:fldChar w:fldCharType="begin"/>
        </w:r>
        <w:r w:rsidR="005D229A">
          <w:rPr>
            <w:noProof/>
            <w:webHidden/>
          </w:rPr>
          <w:instrText xml:space="preserve"> PAGEREF _Toc120629132 \h </w:instrText>
        </w:r>
        <w:r w:rsidR="005D229A">
          <w:rPr>
            <w:noProof/>
            <w:webHidden/>
          </w:rPr>
        </w:r>
        <w:r w:rsidR="005D229A">
          <w:rPr>
            <w:noProof/>
            <w:webHidden/>
          </w:rPr>
          <w:fldChar w:fldCharType="separate"/>
        </w:r>
        <w:r w:rsidR="009029E8">
          <w:rPr>
            <w:noProof/>
            <w:webHidden/>
          </w:rPr>
          <w:t>52</w:t>
        </w:r>
        <w:r w:rsidR="005D229A">
          <w:rPr>
            <w:noProof/>
            <w:webHidden/>
          </w:rPr>
          <w:fldChar w:fldCharType="end"/>
        </w:r>
      </w:hyperlink>
    </w:p>
    <w:p w14:paraId="1E93AFBF" w14:textId="260A4E7D"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33" w:history="1">
        <w:r w:rsidR="005D229A" w:rsidRPr="003D0B33">
          <w:rPr>
            <w:rStyle w:val="-"/>
            <w:noProof/>
            <w:lang w:val="el-GR"/>
          </w:rPr>
          <w:t>2.4.4</w:t>
        </w:r>
        <w:r w:rsidR="005D229A">
          <w:rPr>
            <w:rFonts w:eastAsiaTheme="minorEastAsia" w:cstheme="minorBidi"/>
            <w:i w:val="0"/>
            <w:iCs w:val="0"/>
            <w:noProof/>
            <w:sz w:val="22"/>
            <w:szCs w:val="22"/>
            <w:lang w:val="el-GR" w:eastAsia="el-GR"/>
          </w:rPr>
          <w:tab/>
        </w:r>
        <w:r w:rsidR="005D229A" w:rsidRPr="003D0B33">
          <w:rPr>
            <w:rStyle w:val="-"/>
            <w:noProof/>
            <w:lang w:val="el-GR"/>
          </w:rPr>
          <w:t>Περιεχόμενα Φακέλου «Οικονομική Προσφορά» / Τρόπος σύνταξης και υποβολής οικονομικών προσφορών</w:t>
        </w:r>
        <w:r w:rsidR="005D229A">
          <w:rPr>
            <w:noProof/>
            <w:webHidden/>
          </w:rPr>
          <w:tab/>
        </w:r>
        <w:r w:rsidR="005D229A">
          <w:rPr>
            <w:noProof/>
            <w:webHidden/>
          </w:rPr>
          <w:fldChar w:fldCharType="begin"/>
        </w:r>
        <w:r w:rsidR="005D229A">
          <w:rPr>
            <w:noProof/>
            <w:webHidden/>
          </w:rPr>
          <w:instrText xml:space="preserve"> PAGEREF _Toc120629133 \h </w:instrText>
        </w:r>
        <w:r w:rsidR="005D229A">
          <w:rPr>
            <w:noProof/>
            <w:webHidden/>
          </w:rPr>
        </w:r>
        <w:r w:rsidR="005D229A">
          <w:rPr>
            <w:noProof/>
            <w:webHidden/>
          </w:rPr>
          <w:fldChar w:fldCharType="separate"/>
        </w:r>
        <w:r w:rsidR="009029E8">
          <w:rPr>
            <w:noProof/>
            <w:webHidden/>
          </w:rPr>
          <w:t>52</w:t>
        </w:r>
        <w:r w:rsidR="005D229A">
          <w:rPr>
            <w:noProof/>
            <w:webHidden/>
          </w:rPr>
          <w:fldChar w:fldCharType="end"/>
        </w:r>
      </w:hyperlink>
    </w:p>
    <w:p w14:paraId="22CA069C" w14:textId="3073A804"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34" w:history="1">
        <w:r w:rsidR="005D229A" w:rsidRPr="003D0B33">
          <w:rPr>
            <w:rStyle w:val="-"/>
            <w:noProof/>
            <w:lang w:val="el-GR"/>
          </w:rPr>
          <w:t>2.4.5</w:t>
        </w:r>
        <w:r w:rsidR="005D229A">
          <w:rPr>
            <w:rFonts w:eastAsiaTheme="minorEastAsia" w:cstheme="minorBidi"/>
            <w:i w:val="0"/>
            <w:iCs w:val="0"/>
            <w:noProof/>
            <w:sz w:val="22"/>
            <w:szCs w:val="22"/>
            <w:lang w:val="el-GR" w:eastAsia="el-GR"/>
          </w:rPr>
          <w:tab/>
        </w:r>
        <w:r w:rsidR="005D229A" w:rsidRPr="003D0B33">
          <w:rPr>
            <w:rStyle w:val="-"/>
            <w:noProof/>
            <w:lang w:val="el-GR"/>
          </w:rPr>
          <w:t>Χρόνος ισχύος των προσφορών</w:t>
        </w:r>
        <w:r w:rsidR="005D229A">
          <w:rPr>
            <w:noProof/>
            <w:webHidden/>
          </w:rPr>
          <w:tab/>
        </w:r>
        <w:r w:rsidR="005D229A">
          <w:rPr>
            <w:noProof/>
            <w:webHidden/>
          </w:rPr>
          <w:fldChar w:fldCharType="begin"/>
        </w:r>
        <w:r w:rsidR="005D229A">
          <w:rPr>
            <w:noProof/>
            <w:webHidden/>
          </w:rPr>
          <w:instrText xml:space="preserve"> PAGEREF _Toc120629134 \h </w:instrText>
        </w:r>
        <w:r w:rsidR="005D229A">
          <w:rPr>
            <w:noProof/>
            <w:webHidden/>
          </w:rPr>
        </w:r>
        <w:r w:rsidR="005D229A">
          <w:rPr>
            <w:noProof/>
            <w:webHidden/>
          </w:rPr>
          <w:fldChar w:fldCharType="separate"/>
        </w:r>
        <w:r w:rsidR="009029E8">
          <w:rPr>
            <w:noProof/>
            <w:webHidden/>
          </w:rPr>
          <w:t>53</w:t>
        </w:r>
        <w:r w:rsidR="005D229A">
          <w:rPr>
            <w:noProof/>
            <w:webHidden/>
          </w:rPr>
          <w:fldChar w:fldCharType="end"/>
        </w:r>
      </w:hyperlink>
    </w:p>
    <w:p w14:paraId="3B6C4871" w14:textId="45FA986A"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35" w:history="1">
        <w:r w:rsidR="005D229A" w:rsidRPr="003D0B33">
          <w:rPr>
            <w:rStyle w:val="-"/>
            <w:noProof/>
            <w:lang w:val="el-GR"/>
          </w:rPr>
          <w:t>2.4.6</w:t>
        </w:r>
        <w:r w:rsidR="005D229A">
          <w:rPr>
            <w:rFonts w:eastAsiaTheme="minorEastAsia" w:cstheme="minorBidi"/>
            <w:i w:val="0"/>
            <w:iCs w:val="0"/>
            <w:noProof/>
            <w:sz w:val="22"/>
            <w:szCs w:val="22"/>
            <w:lang w:val="el-GR" w:eastAsia="el-GR"/>
          </w:rPr>
          <w:tab/>
        </w:r>
        <w:r w:rsidR="005D229A" w:rsidRPr="003D0B33">
          <w:rPr>
            <w:rStyle w:val="-"/>
            <w:noProof/>
            <w:lang w:val="el-GR"/>
          </w:rPr>
          <w:t>Λόγοι απόρριψης προσφορών</w:t>
        </w:r>
        <w:r w:rsidR="005D229A">
          <w:rPr>
            <w:noProof/>
            <w:webHidden/>
          </w:rPr>
          <w:tab/>
        </w:r>
        <w:r w:rsidR="005D229A">
          <w:rPr>
            <w:noProof/>
            <w:webHidden/>
          </w:rPr>
          <w:fldChar w:fldCharType="begin"/>
        </w:r>
        <w:r w:rsidR="005D229A">
          <w:rPr>
            <w:noProof/>
            <w:webHidden/>
          </w:rPr>
          <w:instrText xml:space="preserve"> PAGEREF _Toc120629135 \h </w:instrText>
        </w:r>
        <w:r w:rsidR="005D229A">
          <w:rPr>
            <w:noProof/>
            <w:webHidden/>
          </w:rPr>
        </w:r>
        <w:r w:rsidR="005D229A">
          <w:rPr>
            <w:noProof/>
            <w:webHidden/>
          </w:rPr>
          <w:fldChar w:fldCharType="separate"/>
        </w:r>
        <w:r w:rsidR="009029E8">
          <w:rPr>
            <w:noProof/>
            <w:webHidden/>
          </w:rPr>
          <w:t>53</w:t>
        </w:r>
        <w:r w:rsidR="005D229A">
          <w:rPr>
            <w:noProof/>
            <w:webHidden/>
          </w:rPr>
          <w:fldChar w:fldCharType="end"/>
        </w:r>
      </w:hyperlink>
    </w:p>
    <w:p w14:paraId="4423F29D" w14:textId="4EF24360"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36" w:history="1">
        <w:r w:rsidR="005D229A" w:rsidRPr="003D0B33">
          <w:rPr>
            <w:rStyle w:val="-"/>
            <w:rFonts w:cs="Tahoma"/>
            <w:noProof/>
            <w:lang w:val="el-GR"/>
          </w:rPr>
          <w:t>3.1</w:t>
        </w:r>
        <w:r w:rsidR="005D229A">
          <w:rPr>
            <w:rFonts w:eastAsiaTheme="minorEastAsia" w:cstheme="minorBidi"/>
            <w:smallCaps w:val="0"/>
            <w:noProof/>
            <w:sz w:val="22"/>
            <w:szCs w:val="22"/>
            <w:lang w:val="el-GR" w:eastAsia="el-GR"/>
          </w:rPr>
          <w:tab/>
        </w:r>
        <w:r w:rsidR="005D229A" w:rsidRPr="003D0B33">
          <w:rPr>
            <w:rStyle w:val="-"/>
            <w:rFonts w:cs="Tahoma"/>
            <w:noProof/>
            <w:lang w:val="el-GR"/>
          </w:rPr>
          <w:t>Αποσφράγιση και αξιολόγηση προσφορών</w:t>
        </w:r>
        <w:r w:rsidR="005D229A">
          <w:rPr>
            <w:noProof/>
            <w:webHidden/>
          </w:rPr>
          <w:tab/>
        </w:r>
        <w:r w:rsidR="005D229A">
          <w:rPr>
            <w:noProof/>
            <w:webHidden/>
          </w:rPr>
          <w:fldChar w:fldCharType="begin"/>
        </w:r>
        <w:r w:rsidR="005D229A">
          <w:rPr>
            <w:noProof/>
            <w:webHidden/>
          </w:rPr>
          <w:instrText xml:space="preserve"> PAGEREF _Toc120629136 \h </w:instrText>
        </w:r>
        <w:r w:rsidR="005D229A">
          <w:rPr>
            <w:noProof/>
            <w:webHidden/>
          </w:rPr>
        </w:r>
        <w:r w:rsidR="005D229A">
          <w:rPr>
            <w:noProof/>
            <w:webHidden/>
          </w:rPr>
          <w:fldChar w:fldCharType="separate"/>
        </w:r>
        <w:r w:rsidR="009029E8">
          <w:rPr>
            <w:noProof/>
            <w:webHidden/>
          </w:rPr>
          <w:t>55</w:t>
        </w:r>
        <w:r w:rsidR="005D229A">
          <w:rPr>
            <w:noProof/>
            <w:webHidden/>
          </w:rPr>
          <w:fldChar w:fldCharType="end"/>
        </w:r>
      </w:hyperlink>
    </w:p>
    <w:p w14:paraId="321F4987" w14:textId="15E40E1B"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37" w:history="1">
        <w:r w:rsidR="005D229A" w:rsidRPr="003D0B33">
          <w:rPr>
            <w:rStyle w:val="-"/>
            <w:noProof/>
            <w:lang w:val="el-GR"/>
          </w:rPr>
          <w:t>3.1.1</w:t>
        </w:r>
        <w:r w:rsidR="005D229A">
          <w:rPr>
            <w:rFonts w:eastAsiaTheme="minorEastAsia" w:cstheme="minorBidi"/>
            <w:i w:val="0"/>
            <w:iCs w:val="0"/>
            <w:noProof/>
            <w:sz w:val="22"/>
            <w:szCs w:val="22"/>
            <w:lang w:val="el-GR" w:eastAsia="el-GR"/>
          </w:rPr>
          <w:tab/>
        </w:r>
        <w:r w:rsidR="005D229A" w:rsidRPr="003D0B33">
          <w:rPr>
            <w:rStyle w:val="-"/>
            <w:noProof/>
            <w:lang w:val="el-GR"/>
          </w:rPr>
          <w:t>Ηλεκτρονική αποσφράγιση προσφορών</w:t>
        </w:r>
        <w:r w:rsidR="005D229A">
          <w:rPr>
            <w:noProof/>
            <w:webHidden/>
          </w:rPr>
          <w:tab/>
        </w:r>
        <w:r w:rsidR="005D229A">
          <w:rPr>
            <w:noProof/>
            <w:webHidden/>
          </w:rPr>
          <w:fldChar w:fldCharType="begin"/>
        </w:r>
        <w:r w:rsidR="005D229A">
          <w:rPr>
            <w:noProof/>
            <w:webHidden/>
          </w:rPr>
          <w:instrText xml:space="preserve"> PAGEREF _Toc120629137 \h </w:instrText>
        </w:r>
        <w:r w:rsidR="005D229A">
          <w:rPr>
            <w:noProof/>
            <w:webHidden/>
          </w:rPr>
        </w:r>
        <w:r w:rsidR="005D229A">
          <w:rPr>
            <w:noProof/>
            <w:webHidden/>
          </w:rPr>
          <w:fldChar w:fldCharType="separate"/>
        </w:r>
        <w:r w:rsidR="009029E8">
          <w:rPr>
            <w:noProof/>
            <w:webHidden/>
          </w:rPr>
          <w:t>55</w:t>
        </w:r>
        <w:r w:rsidR="005D229A">
          <w:rPr>
            <w:noProof/>
            <w:webHidden/>
          </w:rPr>
          <w:fldChar w:fldCharType="end"/>
        </w:r>
      </w:hyperlink>
    </w:p>
    <w:p w14:paraId="7554875F" w14:textId="1F1F19D4"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38" w:history="1">
        <w:r w:rsidR="005D229A" w:rsidRPr="003D0B33">
          <w:rPr>
            <w:rStyle w:val="-"/>
            <w:noProof/>
            <w:lang w:val="el-GR"/>
          </w:rPr>
          <w:t>3.1.2</w:t>
        </w:r>
        <w:r w:rsidR="005D229A">
          <w:rPr>
            <w:rFonts w:eastAsiaTheme="minorEastAsia" w:cstheme="minorBidi"/>
            <w:i w:val="0"/>
            <w:iCs w:val="0"/>
            <w:noProof/>
            <w:sz w:val="22"/>
            <w:szCs w:val="22"/>
            <w:lang w:val="el-GR" w:eastAsia="el-GR"/>
          </w:rPr>
          <w:tab/>
        </w:r>
        <w:r w:rsidR="005D229A" w:rsidRPr="003D0B33">
          <w:rPr>
            <w:rStyle w:val="-"/>
            <w:noProof/>
            <w:lang w:val="el-GR"/>
          </w:rPr>
          <w:t>Αξιολόγηση προσφορών</w:t>
        </w:r>
        <w:r w:rsidR="005D229A">
          <w:rPr>
            <w:noProof/>
            <w:webHidden/>
          </w:rPr>
          <w:tab/>
        </w:r>
        <w:r w:rsidR="005D229A">
          <w:rPr>
            <w:noProof/>
            <w:webHidden/>
          </w:rPr>
          <w:fldChar w:fldCharType="begin"/>
        </w:r>
        <w:r w:rsidR="005D229A">
          <w:rPr>
            <w:noProof/>
            <w:webHidden/>
          </w:rPr>
          <w:instrText xml:space="preserve"> PAGEREF _Toc120629138 \h </w:instrText>
        </w:r>
        <w:r w:rsidR="005D229A">
          <w:rPr>
            <w:noProof/>
            <w:webHidden/>
          </w:rPr>
        </w:r>
        <w:r w:rsidR="005D229A">
          <w:rPr>
            <w:noProof/>
            <w:webHidden/>
          </w:rPr>
          <w:fldChar w:fldCharType="separate"/>
        </w:r>
        <w:r w:rsidR="009029E8">
          <w:rPr>
            <w:noProof/>
            <w:webHidden/>
          </w:rPr>
          <w:t>55</w:t>
        </w:r>
        <w:r w:rsidR="005D229A">
          <w:rPr>
            <w:noProof/>
            <w:webHidden/>
          </w:rPr>
          <w:fldChar w:fldCharType="end"/>
        </w:r>
      </w:hyperlink>
    </w:p>
    <w:p w14:paraId="46DA44B8" w14:textId="55957E74"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39" w:history="1">
        <w:r w:rsidR="005D229A" w:rsidRPr="003D0B33">
          <w:rPr>
            <w:rStyle w:val="-"/>
            <w:rFonts w:cs="Tahoma"/>
            <w:noProof/>
            <w:lang w:val="el-GR"/>
          </w:rPr>
          <w:t>3.2</w:t>
        </w:r>
        <w:r w:rsidR="005D229A">
          <w:rPr>
            <w:rFonts w:eastAsiaTheme="minorEastAsia" w:cstheme="minorBidi"/>
            <w:smallCaps w:val="0"/>
            <w:noProof/>
            <w:sz w:val="22"/>
            <w:szCs w:val="22"/>
            <w:lang w:val="el-GR" w:eastAsia="el-GR"/>
          </w:rPr>
          <w:tab/>
        </w:r>
        <w:r w:rsidR="005D229A" w:rsidRPr="003D0B33">
          <w:rPr>
            <w:rStyle w:val="-"/>
            <w:rFonts w:cs="Tahoma"/>
            <w:noProof/>
            <w:lang w:val="el-GR"/>
          </w:rPr>
          <w:t>Πρόσκληση υποβολής δικαιολογητικών προσωρινού αναδόχου - Δικαιολογητικά προσωρινού αναδόχου</w:t>
        </w:r>
        <w:r w:rsidR="005D229A">
          <w:rPr>
            <w:noProof/>
            <w:webHidden/>
          </w:rPr>
          <w:tab/>
        </w:r>
        <w:r w:rsidR="005D229A">
          <w:rPr>
            <w:noProof/>
            <w:webHidden/>
          </w:rPr>
          <w:fldChar w:fldCharType="begin"/>
        </w:r>
        <w:r w:rsidR="005D229A">
          <w:rPr>
            <w:noProof/>
            <w:webHidden/>
          </w:rPr>
          <w:instrText xml:space="preserve"> PAGEREF _Toc120629139 \h </w:instrText>
        </w:r>
        <w:r w:rsidR="005D229A">
          <w:rPr>
            <w:noProof/>
            <w:webHidden/>
          </w:rPr>
        </w:r>
        <w:r w:rsidR="005D229A">
          <w:rPr>
            <w:noProof/>
            <w:webHidden/>
          </w:rPr>
          <w:fldChar w:fldCharType="separate"/>
        </w:r>
        <w:r w:rsidR="009029E8">
          <w:rPr>
            <w:noProof/>
            <w:webHidden/>
          </w:rPr>
          <w:t>57</w:t>
        </w:r>
        <w:r w:rsidR="005D229A">
          <w:rPr>
            <w:noProof/>
            <w:webHidden/>
          </w:rPr>
          <w:fldChar w:fldCharType="end"/>
        </w:r>
      </w:hyperlink>
    </w:p>
    <w:p w14:paraId="3E8B0E67" w14:textId="5A3CA3F9"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40" w:history="1">
        <w:r w:rsidR="005D229A" w:rsidRPr="003D0B33">
          <w:rPr>
            <w:rStyle w:val="-"/>
            <w:rFonts w:cs="Tahoma"/>
            <w:noProof/>
            <w:lang w:val="el-GR"/>
          </w:rPr>
          <w:t>3.3</w:t>
        </w:r>
        <w:r w:rsidR="005D229A">
          <w:rPr>
            <w:rFonts w:eastAsiaTheme="minorEastAsia" w:cstheme="minorBidi"/>
            <w:smallCaps w:val="0"/>
            <w:noProof/>
            <w:sz w:val="22"/>
            <w:szCs w:val="22"/>
            <w:lang w:val="el-GR" w:eastAsia="el-GR"/>
          </w:rPr>
          <w:tab/>
        </w:r>
        <w:r w:rsidR="005D229A" w:rsidRPr="003D0B33">
          <w:rPr>
            <w:rStyle w:val="-"/>
            <w:rFonts w:cs="Tahoma"/>
            <w:noProof/>
            <w:lang w:val="el-GR"/>
          </w:rPr>
          <w:t>Κατακύρωση - σύναψη συμφωνίας-πλαίσιο</w:t>
        </w:r>
        <w:r w:rsidR="005D229A">
          <w:rPr>
            <w:noProof/>
            <w:webHidden/>
          </w:rPr>
          <w:tab/>
        </w:r>
        <w:r w:rsidR="005D229A">
          <w:rPr>
            <w:noProof/>
            <w:webHidden/>
          </w:rPr>
          <w:fldChar w:fldCharType="begin"/>
        </w:r>
        <w:r w:rsidR="005D229A">
          <w:rPr>
            <w:noProof/>
            <w:webHidden/>
          </w:rPr>
          <w:instrText xml:space="preserve"> PAGEREF _Toc120629140 \h </w:instrText>
        </w:r>
        <w:r w:rsidR="005D229A">
          <w:rPr>
            <w:noProof/>
            <w:webHidden/>
          </w:rPr>
        </w:r>
        <w:r w:rsidR="005D229A">
          <w:rPr>
            <w:noProof/>
            <w:webHidden/>
          </w:rPr>
          <w:fldChar w:fldCharType="separate"/>
        </w:r>
        <w:r w:rsidR="009029E8">
          <w:rPr>
            <w:noProof/>
            <w:webHidden/>
          </w:rPr>
          <w:t>58</w:t>
        </w:r>
        <w:r w:rsidR="005D229A">
          <w:rPr>
            <w:noProof/>
            <w:webHidden/>
          </w:rPr>
          <w:fldChar w:fldCharType="end"/>
        </w:r>
      </w:hyperlink>
    </w:p>
    <w:p w14:paraId="77B44ACC" w14:textId="13E10C9D"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41" w:history="1">
        <w:r w:rsidR="005D229A" w:rsidRPr="003D0B33">
          <w:rPr>
            <w:rStyle w:val="-"/>
            <w:rFonts w:cs="Tahoma"/>
            <w:noProof/>
            <w:lang w:val="el-GR"/>
          </w:rPr>
          <w:t>3.4</w:t>
        </w:r>
        <w:r w:rsidR="005D229A">
          <w:rPr>
            <w:rFonts w:eastAsiaTheme="minorEastAsia" w:cstheme="minorBidi"/>
            <w:smallCaps w:val="0"/>
            <w:noProof/>
            <w:sz w:val="22"/>
            <w:szCs w:val="22"/>
            <w:lang w:val="el-GR" w:eastAsia="el-GR"/>
          </w:rPr>
          <w:tab/>
        </w:r>
        <w:r w:rsidR="005D229A" w:rsidRPr="003D0B33">
          <w:rPr>
            <w:rStyle w:val="-"/>
            <w:rFonts w:cs="Tahoma"/>
            <w:noProof/>
            <w:lang w:val="el-GR"/>
          </w:rPr>
          <w:t>Προδικαστικές Προσφυγές - Προσωρινή και Οριστική Δικαστική Προστασία</w:t>
        </w:r>
        <w:r w:rsidR="005D229A">
          <w:rPr>
            <w:noProof/>
            <w:webHidden/>
          </w:rPr>
          <w:tab/>
        </w:r>
        <w:r w:rsidR="005D229A">
          <w:rPr>
            <w:noProof/>
            <w:webHidden/>
          </w:rPr>
          <w:fldChar w:fldCharType="begin"/>
        </w:r>
        <w:r w:rsidR="005D229A">
          <w:rPr>
            <w:noProof/>
            <w:webHidden/>
          </w:rPr>
          <w:instrText xml:space="preserve"> PAGEREF _Toc120629141 \h </w:instrText>
        </w:r>
        <w:r w:rsidR="005D229A">
          <w:rPr>
            <w:noProof/>
            <w:webHidden/>
          </w:rPr>
        </w:r>
        <w:r w:rsidR="005D229A">
          <w:rPr>
            <w:noProof/>
            <w:webHidden/>
          </w:rPr>
          <w:fldChar w:fldCharType="separate"/>
        </w:r>
        <w:r w:rsidR="009029E8">
          <w:rPr>
            <w:noProof/>
            <w:webHidden/>
          </w:rPr>
          <w:t>61</w:t>
        </w:r>
        <w:r w:rsidR="005D229A">
          <w:rPr>
            <w:noProof/>
            <w:webHidden/>
          </w:rPr>
          <w:fldChar w:fldCharType="end"/>
        </w:r>
      </w:hyperlink>
    </w:p>
    <w:p w14:paraId="5AA67BF4" w14:textId="0C1E5FB8"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42" w:history="1">
        <w:r w:rsidR="005D229A" w:rsidRPr="003D0B33">
          <w:rPr>
            <w:rStyle w:val="-"/>
            <w:rFonts w:cs="Tahoma"/>
            <w:noProof/>
            <w:lang w:val="el-GR"/>
          </w:rPr>
          <w:t>3.5</w:t>
        </w:r>
        <w:r w:rsidR="005D229A">
          <w:rPr>
            <w:rFonts w:eastAsiaTheme="minorEastAsia" w:cstheme="minorBidi"/>
            <w:smallCaps w:val="0"/>
            <w:noProof/>
            <w:sz w:val="22"/>
            <w:szCs w:val="22"/>
            <w:lang w:val="el-GR" w:eastAsia="el-GR"/>
          </w:rPr>
          <w:tab/>
        </w:r>
        <w:r w:rsidR="005D229A" w:rsidRPr="003D0B33">
          <w:rPr>
            <w:rStyle w:val="-"/>
            <w:rFonts w:cs="Tahoma"/>
            <w:noProof/>
            <w:lang w:val="el-GR"/>
          </w:rPr>
          <w:t>Ματαίωση Διαδικασίας</w:t>
        </w:r>
        <w:r w:rsidR="005D229A">
          <w:rPr>
            <w:noProof/>
            <w:webHidden/>
          </w:rPr>
          <w:tab/>
        </w:r>
        <w:r w:rsidR="005D229A">
          <w:rPr>
            <w:noProof/>
            <w:webHidden/>
          </w:rPr>
          <w:fldChar w:fldCharType="begin"/>
        </w:r>
        <w:r w:rsidR="005D229A">
          <w:rPr>
            <w:noProof/>
            <w:webHidden/>
          </w:rPr>
          <w:instrText xml:space="preserve"> PAGEREF _Toc120629142 \h </w:instrText>
        </w:r>
        <w:r w:rsidR="005D229A">
          <w:rPr>
            <w:noProof/>
            <w:webHidden/>
          </w:rPr>
        </w:r>
        <w:r w:rsidR="005D229A">
          <w:rPr>
            <w:noProof/>
            <w:webHidden/>
          </w:rPr>
          <w:fldChar w:fldCharType="separate"/>
        </w:r>
        <w:r w:rsidR="009029E8">
          <w:rPr>
            <w:noProof/>
            <w:webHidden/>
          </w:rPr>
          <w:t>63</w:t>
        </w:r>
        <w:r w:rsidR="005D229A">
          <w:rPr>
            <w:noProof/>
            <w:webHidden/>
          </w:rPr>
          <w:fldChar w:fldCharType="end"/>
        </w:r>
      </w:hyperlink>
    </w:p>
    <w:p w14:paraId="3FEE259E" w14:textId="439D73C5"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43" w:history="1">
        <w:r w:rsidR="005D229A" w:rsidRPr="003D0B33">
          <w:rPr>
            <w:rStyle w:val="-"/>
            <w:rFonts w:cs="Tahoma"/>
            <w:noProof/>
            <w:lang w:val="el-GR"/>
          </w:rPr>
          <w:t>4.1</w:t>
        </w:r>
        <w:r w:rsidR="005D229A">
          <w:rPr>
            <w:rFonts w:eastAsiaTheme="minorEastAsia" w:cstheme="minorBidi"/>
            <w:smallCaps w:val="0"/>
            <w:noProof/>
            <w:sz w:val="22"/>
            <w:szCs w:val="22"/>
            <w:lang w:val="el-GR" w:eastAsia="el-GR"/>
          </w:rPr>
          <w:tab/>
        </w:r>
        <w:r w:rsidR="005D229A" w:rsidRPr="003D0B33">
          <w:rPr>
            <w:rStyle w:val="-"/>
            <w:rFonts w:cs="Tahoma"/>
            <w:noProof/>
            <w:lang w:val="el-GR"/>
          </w:rPr>
          <w:t>Εγγυήσεις καλής εκτέλεσης και προκαταβολής</w:t>
        </w:r>
        <w:r w:rsidR="005D229A">
          <w:rPr>
            <w:noProof/>
            <w:webHidden/>
          </w:rPr>
          <w:tab/>
        </w:r>
        <w:r w:rsidR="005D229A">
          <w:rPr>
            <w:noProof/>
            <w:webHidden/>
          </w:rPr>
          <w:fldChar w:fldCharType="begin"/>
        </w:r>
        <w:r w:rsidR="005D229A">
          <w:rPr>
            <w:noProof/>
            <w:webHidden/>
          </w:rPr>
          <w:instrText xml:space="preserve"> PAGEREF _Toc120629143 \h </w:instrText>
        </w:r>
        <w:r w:rsidR="005D229A">
          <w:rPr>
            <w:noProof/>
            <w:webHidden/>
          </w:rPr>
        </w:r>
        <w:r w:rsidR="005D229A">
          <w:rPr>
            <w:noProof/>
            <w:webHidden/>
          </w:rPr>
          <w:fldChar w:fldCharType="separate"/>
        </w:r>
        <w:r w:rsidR="009029E8">
          <w:rPr>
            <w:noProof/>
            <w:webHidden/>
          </w:rPr>
          <w:t>65</w:t>
        </w:r>
        <w:r w:rsidR="005D229A">
          <w:rPr>
            <w:noProof/>
            <w:webHidden/>
          </w:rPr>
          <w:fldChar w:fldCharType="end"/>
        </w:r>
      </w:hyperlink>
    </w:p>
    <w:p w14:paraId="2E260068" w14:textId="2EC0785F"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44" w:history="1">
        <w:r w:rsidR="005D229A" w:rsidRPr="003D0B33">
          <w:rPr>
            <w:rStyle w:val="-"/>
            <w:rFonts w:cs="Tahoma"/>
            <w:noProof/>
            <w:lang w:val="el-GR"/>
          </w:rPr>
          <w:t>4.1.1</w:t>
        </w:r>
        <w:r w:rsidR="005D229A">
          <w:rPr>
            <w:rFonts w:eastAsiaTheme="minorEastAsia" w:cstheme="minorBidi"/>
            <w:i w:val="0"/>
            <w:iCs w:val="0"/>
            <w:noProof/>
            <w:sz w:val="22"/>
            <w:szCs w:val="22"/>
            <w:lang w:val="el-GR" w:eastAsia="el-GR"/>
          </w:rPr>
          <w:tab/>
        </w:r>
        <w:r w:rsidR="005D229A" w:rsidRPr="003D0B33">
          <w:rPr>
            <w:rStyle w:val="-"/>
            <w:rFonts w:cs="Tahoma"/>
            <w:noProof/>
            <w:lang w:val="el-GR"/>
          </w:rPr>
          <w:t>Εγγύηση καλής εκτέλεσης συμφωνίας-πλαισίου</w:t>
        </w:r>
        <w:r w:rsidR="005D229A">
          <w:rPr>
            <w:noProof/>
            <w:webHidden/>
          </w:rPr>
          <w:tab/>
        </w:r>
        <w:r w:rsidR="005D229A">
          <w:rPr>
            <w:noProof/>
            <w:webHidden/>
          </w:rPr>
          <w:fldChar w:fldCharType="begin"/>
        </w:r>
        <w:r w:rsidR="005D229A">
          <w:rPr>
            <w:noProof/>
            <w:webHidden/>
          </w:rPr>
          <w:instrText xml:space="preserve"> PAGEREF _Toc120629144 \h </w:instrText>
        </w:r>
        <w:r w:rsidR="005D229A">
          <w:rPr>
            <w:noProof/>
            <w:webHidden/>
          </w:rPr>
        </w:r>
        <w:r w:rsidR="005D229A">
          <w:rPr>
            <w:noProof/>
            <w:webHidden/>
          </w:rPr>
          <w:fldChar w:fldCharType="separate"/>
        </w:r>
        <w:r w:rsidR="009029E8">
          <w:rPr>
            <w:noProof/>
            <w:webHidden/>
          </w:rPr>
          <w:t>65</w:t>
        </w:r>
        <w:r w:rsidR="005D229A">
          <w:rPr>
            <w:noProof/>
            <w:webHidden/>
          </w:rPr>
          <w:fldChar w:fldCharType="end"/>
        </w:r>
      </w:hyperlink>
    </w:p>
    <w:p w14:paraId="02EA5FBD" w14:textId="0317403F"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45" w:history="1">
        <w:r w:rsidR="005D229A" w:rsidRPr="003D0B33">
          <w:rPr>
            <w:rStyle w:val="-"/>
            <w:rFonts w:cs="Tahoma"/>
            <w:noProof/>
            <w:lang w:val="el-GR"/>
          </w:rPr>
          <w:t>4.1.2</w:t>
        </w:r>
        <w:r w:rsidR="005D229A">
          <w:rPr>
            <w:rFonts w:eastAsiaTheme="minorEastAsia" w:cstheme="minorBidi"/>
            <w:i w:val="0"/>
            <w:iCs w:val="0"/>
            <w:noProof/>
            <w:sz w:val="22"/>
            <w:szCs w:val="22"/>
            <w:lang w:val="el-GR" w:eastAsia="el-GR"/>
          </w:rPr>
          <w:tab/>
        </w:r>
        <w:r w:rsidR="005D229A" w:rsidRPr="003D0B33">
          <w:rPr>
            <w:rStyle w:val="-"/>
            <w:rFonts w:cs="Tahoma"/>
            <w:noProof/>
            <w:lang w:val="el-GR"/>
          </w:rPr>
          <w:t>Εγγύηση καλής εκτέλεσης εκτελεστικών συμβάσεων και εγγύηση προκαταβολής</w:t>
        </w:r>
        <w:r w:rsidR="005D229A">
          <w:rPr>
            <w:noProof/>
            <w:webHidden/>
          </w:rPr>
          <w:tab/>
        </w:r>
        <w:r w:rsidR="005D229A">
          <w:rPr>
            <w:noProof/>
            <w:webHidden/>
          </w:rPr>
          <w:fldChar w:fldCharType="begin"/>
        </w:r>
        <w:r w:rsidR="005D229A">
          <w:rPr>
            <w:noProof/>
            <w:webHidden/>
          </w:rPr>
          <w:instrText xml:space="preserve"> PAGEREF _Toc120629145 \h </w:instrText>
        </w:r>
        <w:r w:rsidR="005D229A">
          <w:rPr>
            <w:noProof/>
            <w:webHidden/>
          </w:rPr>
        </w:r>
        <w:r w:rsidR="005D229A">
          <w:rPr>
            <w:noProof/>
            <w:webHidden/>
          </w:rPr>
          <w:fldChar w:fldCharType="separate"/>
        </w:r>
        <w:r w:rsidR="009029E8">
          <w:rPr>
            <w:noProof/>
            <w:webHidden/>
          </w:rPr>
          <w:t>65</w:t>
        </w:r>
        <w:r w:rsidR="005D229A">
          <w:rPr>
            <w:noProof/>
            <w:webHidden/>
          </w:rPr>
          <w:fldChar w:fldCharType="end"/>
        </w:r>
      </w:hyperlink>
    </w:p>
    <w:p w14:paraId="746793D9" w14:textId="0088238B"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46" w:history="1">
        <w:r w:rsidR="005D229A" w:rsidRPr="003D0B33">
          <w:rPr>
            <w:rStyle w:val="-"/>
            <w:rFonts w:cs="Tahoma"/>
            <w:noProof/>
            <w:lang w:val="el-GR"/>
          </w:rPr>
          <w:t>4.2</w:t>
        </w:r>
        <w:r w:rsidR="005D229A">
          <w:rPr>
            <w:rFonts w:eastAsiaTheme="minorEastAsia" w:cstheme="minorBidi"/>
            <w:smallCaps w:val="0"/>
            <w:noProof/>
            <w:sz w:val="22"/>
            <w:szCs w:val="22"/>
            <w:lang w:val="el-GR" w:eastAsia="el-GR"/>
          </w:rPr>
          <w:tab/>
        </w:r>
        <w:r w:rsidR="005D229A" w:rsidRPr="003D0B33">
          <w:rPr>
            <w:rStyle w:val="-"/>
            <w:rFonts w:cs="Tahoma"/>
            <w:noProof/>
            <w:lang w:val="el-GR"/>
          </w:rPr>
          <w:t>Συμβατικό Πλαίσιο - Εφαρμοστέα Νομοθεσία</w:t>
        </w:r>
        <w:r w:rsidR="005D229A">
          <w:rPr>
            <w:noProof/>
            <w:webHidden/>
          </w:rPr>
          <w:tab/>
        </w:r>
        <w:r w:rsidR="005D229A">
          <w:rPr>
            <w:noProof/>
            <w:webHidden/>
          </w:rPr>
          <w:fldChar w:fldCharType="begin"/>
        </w:r>
        <w:r w:rsidR="005D229A">
          <w:rPr>
            <w:noProof/>
            <w:webHidden/>
          </w:rPr>
          <w:instrText xml:space="preserve"> PAGEREF _Toc120629146 \h </w:instrText>
        </w:r>
        <w:r w:rsidR="005D229A">
          <w:rPr>
            <w:noProof/>
            <w:webHidden/>
          </w:rPr>
        </w:r>
        <w:r w:rsidR="005D229A">
          <w:rPr>
            <w:noProof/>
            <w:webHidden/>
          </w:rPr>
          <w:fldChar w:fldCharType="separate"/>
        </w:r>
        <w:r w:rsidR="009029E8">
          <w:rPr>
            <w:noProof/>
            <w:webHidden/>
          </w:rPr>
          <w:t>66</w:t>
        </w:r>
        <w:r w:rsidR="005D229A">
          <w:rPr>
            <w:noProof/>
            <w:webHidden/>
          </w:rPr>
          <w:fldChar w:fldCharType="end"/>
        </w:r>
      </w:hyperlink>
    </w:p>
    <w:p w14:paraId="449FE2E5" w14:textId="430191CE"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47" w:history="1">
        <w:r w:rsidR="005D229A" w:rsidRPr="003D0B33">
          <w:rPr>
            <w:rStyle w:val="-"/>
            <w:rFonts w:cs="Tahoma"/>
            <w:bCs/>
            <w:noProof/>
            <w:lang w:val="el-GR"/>
          </w:rPr>
          <w:t>4.3</w:t>
        </w:r>
        <w:r w:rsidR="005D229A">
          <w:rPr>
            <w:rFonts w:eastAsiaTheme="minorEastAsia" w:cstheme="minorBidi"/>
            <w:smallCaps w:val="0"/>
            <w:noProof/>
            <w:sz w:val="22"/>
            <w:szCs w:val="22"/>
            <w:lang w:val="el-GR" w:eastAsia="el-GR"/>
          </w:rPr>
          <w:tab/>
        </w:r>
        <w:r w:rsidR="005D229A" w:rsidRPr="003D0B33">
          <w:rPr>
            <w:rStyle w:val="-"/>
            <w:rFonts w:cs="Tahoma"/>
            <w:noProof/>
            <w:lang w:val="el-GR"/>
          </w:rPr>
          <w:t>Όροι εκτέλεσης της συμφωνίας-πλαίσιο</w:t>
        </w:r>
        <w:r w:rsidR="005D229A">
          <w:rPr>
            <w:noProof/>
            <w:webHidden/>
          </w:rPr>
          <w:tab/>
        </w:r>
        <w:r w:rsidR="005D229A">
          <w:rPr>
            <w:noProof/>
            <w:webHidden/>
          </w:rPr>
          <w:fldChar w:fldCharType="begin"/>
        </w:r>
        <w:r w:rsidR="005D229A">
          <w:rPr>
            <w:noProof/>
            <w:webHidden/>
          </w:rPr>
          <w:instrText xml:space="preserve"> PAGEREF _Toc120629147 \h </w:instrText>
        </w:r>
        <w:r w:rsidR="005D229A">
          <w:rPr>
            <w:noProof/>
            <w:webHidden/>
          </w:rPr>
        </w:r>
        <w:r w:rsidR="005D229A">
          <w:rPr>
            <w:noProof/>
            <w:webHidden/>
          </w:rPr>
          <w:fldChar w:fldCharType="separate"/>
        </w:r>
        <w:r w:rsidR="009029E8">
          <w:rPr>
            <w:noProof/>
            <w:webHidden/>
          </w:rPr>
          <w:t>66</w:t>
        </w:r>
        <w:r w:rsidR="005D229A">
          <w:rPr>
            <w:noProof/>
            <w:webHidden/>
          </w:rPr>
          <w:fldChar w:fldCharType="end"/>
        </w:r>
      </w:hyperlink>
    </w:p>
    <w:p w14:paraId="44D04DB9" w14:textId="1318FD94"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48" w:history="1">
        <w:r w:rsidR="005D229A" w:rsidRPr="003D0B33">
          <w:rPr>
            <w:rStyle w:val="-"/>
            <w:rFonts w:cs="Tahoma"/>
            <w:bCs/>
            <w:noProof/>
            <w:lang w:val="el-GR"/>
          </w:rPr>
          <w:t>4.4</w:t>
        </w:r>
        <w:r w:rsidR="005D229A">
          <w:rPr>
            <w:rFonts w:eastAsiaTheme="minorEastAsia" w:cstheme="minorBidi"/>
            <w:smallCaps w:val="0"/>
            <w:noProof/>
            <w:sz w:val="22"/>
            <w:szCs w:val="22"/>
            <w:lang w:val="el-GR" w:eastAsia="el-GR"/>
          </w:rPr>
          <w:tab/>
        </w:r>
        <w:r w:rsidR="005D229A" w:rsidRPr="003D0B33">
          <w:rPr>
            <w:rStyle w:val="-"/>
            <w:rFonts w:cs="Tahoma"/>
            <w:noProof/>
            <w:lang w:val="el-GR"/>
          </w:rPr>
          <w:t>Υπεργολαβία</w:t>
        </w:r>
        <w:r w:rsidR="005D229A">
          <w:rPr>
            <w:noProof/>
            <w:webHidden/>
          </w:rPr>
          <w:tab/>
        </w:r>
        <w:r w:rsidR="005D229A">
          <w:rPr>
            <w:noProof/>
            <w:webHidden/>
          </w:rPr>
          <w:fldChar w:fldCharType="begin"/>
        </w:r>
        <w:r w:rsidR="005D229A">
          <w:rPr>
            <w:noProof/>
            <w:webHidden/>
          </w:rPr>
          <w:instrText xml:space="preserve"> PAGEREF _Toc120629148 \h </w:instrText>
        </w:r>
        <w:r w:rsidR="005D229A">
          <w:rPr>
            <w:noProof/>
            <w:webHidden/>
          </w:rPr>
        </w:r>
        <w:r w:rsidR="005D229A">
          <w:rPr>
            <w:noProof/>
            <w:webHidden/>
          </w:rPr>
          <w:fldChar w:fldCharType="separate"/>
        </w:r>
        <w:r w:rsidR="009029E8">
          <w:rPr>
            <w:noProof/>
            <w:webHidden/>
          </w:rPr>
          <w:t>69</w:t>
        </w:r>
        <w:r w:rsidR="005D229A">
          <w:rPr>
            <w:noProof/>
            <w:webHidden/>
          </w:rPr>
          <w:fldChar w:fldCharType="end"/>
        </w:r>
      </w:hyperlink>
    </w:p>
    <w:p w14:paraId="06428695" w14:textId="5C154DC7"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49" w:history="1">
        <w:r w:rsidR="005D229A" w:rsidRPr="003D0B33">
          <w:rPr>
            <w:rStyle w:val="-"/>
            <w:rFonts w:cs="Tahoma"/>
            <w:noProof/>
            <w:lang w:val="el-GR"/>
          </w:rPr>
          <w:t>4.5</w:t>
        </w:r>
        <w:r w:rsidR="005D229A">
          <w:rPr>
            <w:rFonts w:eastAsiaTheme="minorEastAsia" w:cstheme="minorBidi"/>
            <w:smallCaps w:val="0"/>
            <w:noProof/>
            <w:sz w:val="22"/>
            <w:szCs w:val="22"/>
            <w:lang w:val="el-GR" w:eastAsia="el-GR"/>
          </w:rPr>
          <w:tab/>
        </w:r>
        <w:r w:rsidR="005D229A" w:rsidRPr="003D0B33">
          <w:rPr>
            <w:rStyle w:val="-"/>
            <w:rFonts w:cs="Tahoma"/>
            <w:noProof/>
            <w:lang w:val="el-GR"/>
          </w:rPr>
          <w:t>Τροποποίηση συμφωνίας-πλαίσιο ή της εκτελεστικής σύμβασης κατά τη διάρκειά της</w:t>
        </w:r>
        <w:r w:rsidR="005D229A">
          <w:rPr>
            <w:noProof/>
            <w:webHidden/>
          </w:rPr>
          <w:tab/>
        </w:r>
        <w:r w:rsidR="005D229A">
          <w:rPr>
            <w:noProof/>
            <w:webHidden/>
          </w:rPr>
          <w:fldChar w:fldCharType="begin"/>
        </w:r>
        <w:r w:rsidR="005D229A">
          <w:rPr>
            <w:noProof/>
            <w:webHidden/>
          </w:rPr>
          <w:instrText xml:space="preserve"> PAGEREF _Toc120629149 \h </w:instrText>
        </w:r>
        <w:r w:rsidR="005D229A">
          <w:rPr>
            <w:noProof/>
            <w:webHidden/>
          </w:rPr>
        </w:r>
        <w:r w:rsidR="005D229A">
          <w:rPr>
            <w:noProof/>
            <w:webHidden/>
          </w:rPr>
          <w:fldChar w:fldCharType="separate"/>
        </w:r>
        <w:r w:rsidR="009029E8">
          <w:rPr>
            <w:noProof/>
            <w:webHidden/>
          </w:rPr>
          <w:t>70</w:t>
        </w:r>
        <w:r w:rsidR="005D229A">
          <w:rPr>
            <w:noProof/>
            <w:webHidden/>
          </w:rPr>
          <w:fldChar w:fldCharType="end"/>
        </w:r>
      </w:hyperlink>
    </w:p>
    <w:p w14:paraId="4131A379" w14:textId="505928F3"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50" w:history="1">
        <w:r w:rsidR="005D229A" w:rsidRPr="003D0B33">
          <w:rPr>
            <w:rStyle w:val="-"/>
            <w:noProof/>
            <w:lang w:val="el-GR"/>
          </w:rPr>
          <w:t>4.5.1</w:t>
        </w:r>
        <w:r w:rsidR="005D229A">
          <w:rPr>
            <w:rFonts w:eastAsiaTheme="minorEastAsia" w:cstheme="minorBidi"/>
            <w:i w:val="0"/>
            <w:iCs w:val="0"/>
            <w:noProof/>
            <w:sz w:val="22"/>
            <w:szCs w:val="22"/>
            <w:lang w:val="el-GR" w:eastAsia="el-GR"/>
          </w:rPr>
          <w:tab/>
        </w:r>
        <w:r w:rsidR="005D229A" w:rsidRPr="003D0B33">
          <w:rPr>
            <w:rStyle w:val="-"/>
            <w:rFonts w:cs="Tahoma"/>
            <w:noProof/>
            <w:lang w:val="el-GR"/>
          </w:rPr>
          <w:t>Δικαιώματα προαίρεσης</w:t>
        </w:r>
        <w:r w:rsidR="005D229A">
          <w:rPr>
            <w:noProof/>
            <w:webHidden/>
          </w:rPr>
          <w:tab/>
        </w:r>
        <w:r w:rsidR="005D229A">
          <w:rPr>
            <w:noProof/>
            <w:webHidden/>
          </w:rPr>
          <w:fldChar w:fldCharType="begin"/>
        </w:r>
        <w:r w:rsidR="005D229A">
          <w:rPr>
            <w:noProof/>
            <w:webHidden/>
          </w:rPr>
          <w:instrText xml:space="preserve"> PAGEREF _Toc120629150 \h </w:instrText>
        </w:r>
        <w:r w:rsidR="005D229A">
          <w:rPr>
            <w:noProof/>
            <w:webHidden/>
          </w:rPr>
        </w:r>
        <w:r w:rsidR="005D229A">
          <w:rPr>
            <w:noProof/>
            <w:webHidden/>
          </w:rPr>
          <w:fldChar w:fldCharType="separate"/>
        </w:r>
        <w:r w:rsidR="009029E8">
          <w:rPr>
            <w:noProof/>
            <w:webHidden/>
          </w:rPr>
          <w:t>70</w:t>
        </w:r>
        <w:r w:rsidR="005D229A">
          <w:rPr>
            <w:noProof/>
            <w:webHidden/>
          </w:rPr>
          <w:fldChar w:fldCharType="end"/>
        </w:r>
      </w:hyperlink>
    </w:p>
    <w:p w14:paraId="28592C47" w14:textId="04B319AA"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51" w:history="1">
        <w:r w:rsidR="005D229A" w:rsidRPr="003D0B33">
          <w:rPr>
            <w:rStyle w:val="-"/>
            <w:rFonts w:cs="Tahoma"/>
            <w:bCs/>
            <w:noProof/>
            <w:lang w:val="el-GR"/>
          </w:rPr>
          <w:t>4.6</w:t>
        </w:r>
        <w:r w:rsidR="005D229A">
          <w:rPr>
            <w:rFonts w:eastAsiaTheme="minorEastAsia" w:cstheme="minorBidi"/>
            <w:smallCaps w:val="0"/>
            <w:noProof/>
            <w:sz w:val="22"/>
            <w:szCs w:val="22"/>
            <w:lang w:val="el-GR" w:eastAsia="el-GR"/>
          </w:rPr>
          <w:tab/>
        </w:r>
        <w:r w:rsidR="005D229A" w:rsidRPr="003D0B33">
          <w:rPr>
            <w:rStyle w:val="-"/>
            <w:rFonts w:cs="Tahoma"/>
            <w:noProof/>
            <w:lang w:val="el-GR"/>
          </w:rPr>
          <w:t>Δικαίωμα μονομερούς λύσης της συμφωνίας-πλαίσιο</w:t>
        </w:r>
        <w:r w:rsidR="005D229A">
          <w:rPr>
            <w:noProof/>
            <w:webHidden/>
          </w:rPr>
          <w:tab/>
        </w:r>
        <w:r w:rsidR="005D229A">
          <w:rPr>
            <w:noProof/>
            <w:webHidden/>
          </w:rPr>
          <w:fldChar w:fldCharType="begin"/>
        </w:r>
        <w:r w:rsidR="005D229A">
          <w:rPr>
            <w:noProof/>
            <w:webHidden/>
          </w:rPr>
          <w:instrText xml:space="preserve"> PAGEREF _Toc120629151 \h </w:instrText>
        </w:r>
        <w:r w:rsidR="005D229A">
          <w:rPr>
            <w:noProof/>
            <w:webHidden/>
          </w:rPr>
        </w:r>
        <w:r w:rsidR="005D229A">
          <w:rPr>
            <w:noProof/>
            <w:webHidden/>
          </w:rPr>
          <w:fldChar w:fldCharType="separate"/>
        </w:r>
        <w:r w:rsidR="009029E8">
          <w:rPr>
            <w:noProof/>
            <w:webHidden/>
          </w:rPr>
          <w:t>71</w:t>
        </w:r>
        <w:r w:rsidR="005D229A">
          <w:rPr>
            <w:noProof/>
            <w:webHidden/>
          </w:rPr>
          <w:fldChar w:fldCharType="end"/>
        </w:r>
      </w:hyperlink>
    </w:p>
    <w:p w14:paraId="00047909" w14:textId="5AC2FF1A"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52" w:history="1">
        <w:r w:rsidR="005D229A" w:rsidRPr="003D0B33">
          <w:rPr>
            <w:rStyle w:val="-"/>
            <w:rFonts w:cs="Tahoma"/>
            <w:bCs/>
            <w:noProof/>
            <w:lang w:val="el-GR"/>
          </w:rPr>
          <w:t>5.1</w:t>
        </w:r>
        <w:r w:rsidR="005D229A">
          <w:rPr>
            <w:rFonts w:eastAsiaTheme="minorEastAsia" w:cstheme="minorBidi"/>
            <w:smallCaps w:val="0"/>
            <w:noProof/>
            <w:sz w:val="22"/>
            <w:szCs w:val="22"/>
            <w:lang w:val="el-GR" w:eastAsia="el-GR"/>
          </w:rPr>
          <w:tab/>
        </w:r>
        <w:r w:rsidR="005D229A" w:rsidRPr="003D0B33">
          <w:rPr>
            <w:rStyle w:val="-"/>
            <w:rFonts w:cs="Tahoma"/>
            <w:noProof/>
            <w:lang w:val="el-GR"/>
          </w:rPr>
          <w:t>Τρόπος πληρωμής</w:t>
        </w:r>
        <w:r w:rsidR="005D229A">
          <w:rPr>
            <w:noProof/>
            <w:webHidden/>
          </w:rPr>
          <w:tab/>
        </w:r>
        <w:r w:rsidR="005D229A">
          <w:rPr>
            <w:noProof/>
            <w:webHidden/>
          </w:rPr>
          <w:fldChar w:fldCharType="begin"/>
        </w:r>
        <w:r w:rsidR="005D229A">
          <w:rPr>
            <w:noProof/>
            <w:webHidden/>
          </w:rPr>
          <w:instrText xml:space="preserve"> PAGEREF _Toc120629152 \h </w:instrText>
        </w:r>
        <w:r w:rsidR="005D229A">
          <w:rPr>
            <w:noProof/>
            <w:webHidden/>
          </w:rPr>
        </w:r>
        <w:r w:rsidR="005D229A">
          <w:rPr>
            <w:noProof/>
            <w:webHidden/>
          </w:rPr>
          <w:fldChar w:fldCharType="separate"/>
        </w:r>
        <w:r w:rsidR="009029E8">
          <w:rPr>
            <w:noProof/>
            <w:webHidden/>
          </w:rPr>
          <w:t>73</w:t>
        </w:r>
        <w:r w:rsidR="005D229A">
          <w:rPr>
            <w:noProof/>
            <w:webHidden/>
          </w:rPr>
          <w:fldChar w:fldCharType="end"/>
        </w:r>
      </w:hyperlink>
    </w:p>
    <w:p w14:paraId="46A40E8F" w14:textId="081B2F1B"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53" w:history="1">
        <w:r w:rsidR="005D229A" w:rsidRPr="003D0B33">
          <w:rPr>
            <w:rStyle w:val="-"/>
            <w:rFonts w:cs="Tahoma"/>
            <w:noProof/>
            <w:spacing w:val="5"/>
            <w:kern w:val="1"/>
            <w:lang w:val="el-GR"/>
          </w:rPr>
          <w:t>5.2</w:t>
        </w:r>
        <w:r w:rsidR="005D229A">
          <w:rPr>
            <w:rFonts w:eastAsiaTheme="minorEastAsia" w:cstheme="minorBidi"/>
            <w:smallCaps w:val="0"/>
            <w:noProof/>
            <w:sz w:val="22"/>
            <w:szCs w:val="22"/>
            <w:lang w:val="el-GR" w:eastAsia="el-GR"/>
          </w:rPr>
          <w:tab/>
        </w:r>
        <w:r w:rsidR="005D229A" w:rsidRPr="003D0B33">
          <w:rPr>
            <w:rStyle w:val="-"/>
            <w:rFonts w:cs="Tahoma"/>
            <w:noProof/>
            <w:lang w:val="el-GR"/>
          </w:rPr>
          <w:t>Αναπροσαρμογή τιμής</w:t>
        </w:r>
        <w:r w:rsidR="005D229A">
          <w:rPr>
            <w:noProof/>
            <w:webHidden/>
          </w:rPr>
          <w:tab/>
        </w:r>
        <w:r w:rsidR="005D229A">
          <w:rPr>
            <w:noProof/>
            <w:webHidden/>
          </w:rPr>
          <w:fldChar w:fldCharType="begin"/>
        </w:r>
        <w:r w:rsidR="005D229A">
          <w:rPr>
            <w:noProof/>
            <w:webHidden/>
          </w:rPr>
          <w:instrText xml:space="preserve"> PAGEREF _Toc120629153 \h </w:instrText>
        </w:r>
        <w:r w:rsidR="005D229A">
          <w:rPr>
            <w:noProof/>
            <w:webHidden/>
          </w:rPr>
        </w:r>
        <w:r w:rsidR="005D229A">
          <w:rPr>
            <w:noProof/>
            <w:webHidden/>
          </w:rPr>
          <w:fldChar w:fldCharType="separate"/>
        </w:r>
        <w:r w:rsidR="009029E8">
          <w:rPr>
            <w:noProof/>
            <w:webHidden/>
          </w:rPr>
          <w:t>74</w:t>
        </w:r>
        <w:r w:rsidR="005D229A">
          <w:rPr>
            <w:noProof/>
            <w:webHidden/>
          </w:rPr>
          <w:fldChar w:fldCharType="end"/>
        </w:r>
      </w:hyperlink>
    </w:p>
    <w:p w14:paraId="1ECF57F3" w14:textId="1C33B65A"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54" w:history="1">
        <w:r w:rsidR="005D229A" w:rsidRPr="003D0B33">
          <w:rPr>
            <w:rStyle w:val="-"/>
            <w:rFonts w:cs="Tahoma"/>
            <w:noProof/>
            <w:lang w:val="el-GR"/>
          </w:rPr>
          <w:t>5.3</w:t>
        </w:r>
        <w:r w:rsidR="005D229A">
          <w:rPr>
            <w:rFonts w:eastAsiaTheme="minorEastAsia" w:cstheme="minorBidi"/>
            <w:smallCaps w:val="0"/>
            <w:noProof/>
            <w:sz w:val="22"/>
            <w:szCs w:val="22"/>
            <w:lang w:val="el-GR" w:eastAsia="el-GR"/>
          </w:rPr>
          <w:tab/>
        </w:r>
        <w:r w:rsidR="005D229A" w:rsidRPr="003D0B33">
          <w:rPr>
            <w:rStyle w:val="-"/>
            <w:rFonts w:cs="Tahoma"/>
            <w:noProof/>
            <w:lang w:val="el-GR"/>
          </w:rPr>
          <w:t>Παρακολούθηση των Εκτελεστικών Συμβάσεων</w:t>
        </w:r>
        <w:r w:rsidR="005D229A">
          <w:rPr>
            <w:noProof/>
            <w:webHidden/>
          </w:rPr>
          <w:tab/>
        </w:r>
        <w:r w:rsidR="005D229A">
          <w:rPr>
            <w:noProof/>
            <w:webHidden/>
          </w:rPr>
          <w:fldChar w:fldCharType="begin"/>
        </w:r>
        <w:r w:rsidR="005D229A">
          <w:rPr>
            <w:noProof/>
            <w:webHidden/>
          </w:rPr>
          <w:instrText xml:space="preserve"> PAGEREF _Toc120629154 \h </w:instrText>
        </w:r>
        <w:r w:rsidR="005D229A">
          <w:rPr>
            <w:noProof/>
            <w:webHidden/>
          </w:rPr>
        </w:r>
        <w:r w:rsidR="005D229A">
          <w:rPr>
            <w:noProof/>
            <w:webHidden/>
          </w:rPr>
          <w:fldChar w:fldCharType="separate"/>
        </w:r>
        <w:r w:rsidR="009029E8">
          <w:rPr>
            <w:noProof/>
            <w:webHidden/>
          </w:rPr>
          <w:t>74</w:t>
        </w:r>
        <w:r w:rsidR="005D229A">
          <w:rPr>
            <w:noProof/>
            <w:webHidden/>
          </w:rPr>
          <w:fldChar w:fldCharType="end"/>
        </w:r>
      </w:hyperlink>
    </w:p>
    <w:p w14:paraId="136DB802" w14:textId="7717E6A0"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55" w:history="1">
        <w:r w:rsidR="005D229A" w:rsidRPr="003D0B33">
          <w:rPr>
            <w:rStyle w:val="-"/>
            <w:rFonts w:cs="Tahoma"/>
            <w:noProof/>
            <w:lang w:val="el-GR"/>
          </w:rPr>
          <w:t>5.4</w:t>
        </w:r>
        <w:r w:rsidR="005D229A">
          <w:rPr>
            <w:rFonts w:eastAsiaTheme="minorEastAsia" w:cstheme="minorBidi"/>
            <w:smallCaps w:val="0"/>
            <w:noProof/>
            <w:sz w:val="22"/>
            <w:szCs w:val="22"/>
            <w:lang w:val="el-GR" w:eastAsia="el-GR"/>
          </w:rPr>
          <w:tab/>
        </w:r>
        <w:r w:rsidR="005D229A" w:rsidRPr="003D0B33">
          <w:rPr>
            <w:rStyle w:val="-"/>
            <w:rFonts w:cs="Tahoma"/>
            <w:noProof/>
            <w:lang w:val="el-GR"/>
          </w:rPr>
          <w:t>Παραλαβή των εκτελεστικών συμβάσεων</w:t>
        </w:r>
        <w:r w:rsidR="005D229A">
          <w:rPr>
            <w:noProof/>
            <w:webHidden/>
          </w:rPr>
          <w:tab/>
        </w:r>
        <w:r w:rsidR="005D229A">
          <w:rPr>
            <w:noProof/>
            <w:webHidden/>
          </w:rPr>
          <w:fldChar w:fldCharType="begin"/>
        </w:r>
        <w:r w:rsidR="005D229A">
          <w:rPr>
            <w:noProof/>
            <w:webHidden/>
          </w:rPr>
          <w:instrText xml:space="preserve"> PAGEREF _Toc120629155 \h </w:instrText>
        </w:r>
        <w:r w:rsidR="005D229A">
          <w:rPr>
            <w:noProof/>
            <w:webHidden/>
          </w:rPr>
        </w:r>
        <w:r w:rsidR="005D229A">
          <w:rPr>
            <w:noProof/>
            <w:webHidden/>
          </w:rPr>
          <w:fldChar w:fldCharType="separate"/>
        </w:r>
        <w:r w:rsidR="009029E8">
          <w:rPr>
            <w:noProof/>
            <w:webHidden/>
          </w:rPr>
          <w:t>75</w:t>
        </w:r>
        <w:r w:rsidR="005D229A">
          <w:rPr>
            <w:noProof/>
            <w:webHidden/>
          </w:rPr>
          <w:fldChar w:fldCharType="end"/>
        </w:r>
      </w:hyperlink>
    </w:p>
    <w:p w14:paraId="7338D713" w14:textId="021FF25A"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56" w:history="1">
        <w:r w:rsidR="005D229A" w:rsidRPr="003D0B33">
          <w:rPr>
            <w:rStyle w:val="-"/>
            <w:rFonts w:cs="Tahoma"/>
            <w:noProof/>
            <w:lang w:val="el-GR"/>
          </w:rPr>
          <w:t>5.5</w:t>
        </w:r>
        <w:r w:rsidR="005D229A">
          <w:rPr>
            <w:rFonts w:eastAsiaTheme="minorEastAsia" w:cstheme="minorBidi"/>
            <w:smallCaps w:val="0"/>
            <w:noProof/>
            <w:sz w:val="22"/>
            <w:szCs w:val="22"/>
            <w:lang w:val="el-GR" w:eastAsia="el-GR"/>
          </w:rPr>
          <w:tab/>
        </w:r>
        <w:r w:rsidR="005D229A" w:rsidRPr="003D0B33">
          <w:rPr>
            <w:rStyle w:val="-"/>
            <w:rFonts w:cs="Tahoma"/>
            <w:noProof/>
            <w:lang w:val="el-GR"/>
          </w:rPr>
          <w:t>Απόρριψη Παραδοτέων – Αντικατάσταση</w:t>
        </w:r>
        <w:r w:rsidR="005D229A">
          <w:rPr>
            <w:noProof/>
            <w:webHidden/>
          </w:rPr>
          <w:tab/>
        </w:r>
        <w:r w:rsidR="005D229A">
          <w:rPr>
            <w:noProof/>
            <w:webHidden/>
          </w:rPr>
          <w:fldChar w:fldCharType="begin"/>
        </w:r>
        <w:r w:rsidR="005D229A">
          <w:rPr>
            <w:noProof/>
            <w:webHidden/>
          </w:rPr>
          <w:instrText xml:space="preserve"> PAGEREF _Toc120629156 \h </w:instrText>
        </w:r>
        <w:r w:rsidR="005D229A">
          <w:rPr>
            <w:noProof/>
            <w:webHidden/>
          </w:rPr>
        </w:r>
        <w:r w:rsidR="005D229A">
          <w:rPr>
            <w:noProof/>
            <w:webHidden/>
          </w:rPr>
          <w:fldChar w:fldCharType="separate"/>
        </w:r>
        <w:r w:rsidR="009029E8">
          <w:rPr>
            <w:noProof/>
            <w:webHidden/>
          </w:rPr>
          <w:t>76</w:t>
        </w:r>
        <w:r w:rsidR="005D229A">
          <w:rPr>
            <w:noProof/>
            <w:webHidden/>
          </w:rPr>
          <w:fldChar w:fldCharType="end"/>
        </w:r>
      </w:hyperlink>
    </w:p>
    <w:p w14:paraId="669FF680" w14:textId="03D9CF7F"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57" w:history="1">
        <w:r w:rsidR="005D229A" w:rsidRPr="003D0B33">
          <w:rPr>
            <w:rStyle w:val="-"/>
            <w:rFonts w:cs="Tahoma"/>
            <w:bCs/>
            <w:noProof/>
            <w:lang w:val="el-GR"/>
          </w:rPr>
          <w:t>5.6</w:t>
        </w:r>
        <w:r w:rsidR="005D229A">
          <w:rPr>
            <w:rFonts w:eastAsiaTheme="minorEastAsia" w:cstheme="minorBidi"/>
            <w:smallCaps w:val="0"/>
            <w:noProof/>
            <w:sz w:val="22"/>
            <w:szCs w:val="22"/>
            <w:lang w:val="el-GR" w:eastAsia="el-GR"/>
          </w:rPr>
          <w:tab/>
        </w:r>
        <w:r w:rsidR="005D229A" w:rsidRPr="003D0B33">
          <w:rPr>
            <w:rStyle w:val="-"/>
            <w:rFonts w:cs="Tahoma"/>
            <w:noProof/>
            <w:lang w:val="el-GR"/>
          </w:rPr>
          <w:t>Κήρυξη οικονομικού φορέα εκπτώτου - Κυρώσεις</w:t>
        </w:r>
        <w:r w:rsidR="005D229A">
          <w:rPr>
            <w:noProof/>
            <w:webHidden/>
          </w:rPr>
          <w:tab/>
        </w:r>
        <w:r w:rsidR="005D229A">
          <w:rPr>
            <w:noProof/>
            <w:webHidden/>
          </w:rPr>
          <w:fldChar w:fldCharType="begin"/>
        </w:r>
        <w:r w:rsidR="005D229A">
          <w:rPr>
            <w:noProof/>
            <w:webHidden/>
          </w:rPr>
          <w:instrText xml:space="preserve"> PAGEREF _Toc120629157 \h </w:instrText>
        </w:r>
        <w:r w:rsidR="005D229A">
          <w:rPr>
            <w:noProof/>
            <w:webHidden/>
          </w:rPr>
        </w:r>
        <w:r w:rsidR="005D229A">
          <w:rPr>
            <w:noProof/>
            <w:webHidden/>
          </w:rPr>
          <w:fldChar w:fldCharType="separate"/>
        </w:r>
        <w:r w:rsidR="009029E8">
          <w:rPr>
            <w:noProof/>
            <w:webHidden/>
          </w:rPr>
          <w:t>76</w:t>
        </w:r>
        <w:r w:rsidR="005D229A">
          <w:rPr>
            <w:noProof/>
            <w:webHidden/>
          </w:rPr>
          <w:fldChar w:fldCharType="end"/>
        </w:r>
      </w:hyperlink>
    </w:p>
    <w:p w14:paraId="21C07D6B" w14:textId="4E558C0F"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58" w:history="1">
        <w:r w:rsidR="005D229A" w:rsidRPr="003D0B33">
          <w:rPr>
            <w:rStyle w:val="-"/>
            <w:rFonts w:cs="Tahoma"/>
            <w:noProof/>
            <w:lang w:val="el-GR"/>
          </w:rPr>
          <w:t>5.7</w:t>
        </w:r>
        <w:r w:rsidR="005D229A">
          <w:rPr>
            <w:rFonts w:eastAsiaTheme="minorEastAsia" w:cstheme="minorBidi"/>
            <w:smallCaps w:val="0"/>
            <w:noProof/>
            <w:sz w:val="22"/>
            <w:szCs w:val="22"/>
            <w:lang w:val="el-GR" w:eastAsia="el-GR"/>
          </w:rPr>
          <w:tab/>
        </w:r>
        <w:r w:rsidR="005D229A" w:rsidRPr="003D0B33">
          <w:rPr>
            <w:rStyle w:val="-"/>
            <w:rFonts w:cs="Tahoma"/>
            <w:noProof/>
            <w:lang w:val="el-GR"/>
          </w:rPr>
          <w:t>Διοικητικές προσφυγές κατά τη διαδικασία εκτέλεσης των συμβάσεων</w:t>
        </w:r>
        <w:r w:rsidR="005D229A">
          <w:rPr>
            <w:noProof/>
            <w:webHidden/>
          </w:rPr>
          <w:tab/>
        </w:r>
        <w:r w:rsidR="005D229A">
          <w:rPr>
            <w:noProof/>
            <w:webHidden/>
          </w:rPr>
          <w:fldChar w:fldCharType="begin"/>
        </w:r>
        <w:r w:rsidR="005D229A">
          <w:rPr>
            <w:noProof/>
            <w:webHidden/>
          </w:rPr>
          <w:instrText xml:space="preserve"> PAGEREF _Toc120629158 \h </w:instrText>
        </w:r>
        <w:r w:rsidR="005D229A">
          <w:rPr>
            <w:noProof/>
            <w:webHidden/>
          </w:rPr>
        </w:r>
        <w:r w:rsidR="005D229A">
          <w:rPr>
            <w:noProof/>
            <w:webHidden/>
          </w:rPr>
          <w:fldChar w:fldCharType="separate"/>
        </w:r>
        <w:r w:rsidR="009029E8">
          <w:rPr>
            <w:noProof/>
            <w:webHidden/>
          </w:rPr>
          <w:t>77</w:t>
        </w:r>
        <w:r w:rsidR="005D229A">
          <w:rPr>
            <w:noProof/>
            <w:webHidden/>
          </w:rPr>
          <w:fldChar w:fldCharType="end"/>
        </w:r>
      </w:hyperlink>
    </w:p>
    <w:p w14:paraId="70984171" w14:textId="5A19451B"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59" w:history="1">
        <w:r w:rsidR="005D229A" w:rsidRPr="003D0B33">
          <w:rPr>
            <w:rStyle w:val="-"/>
            <w:rFonts w:cs="Tahoma"/>
            <w:noProof/>
            <w:lang w:val="el-GR"/>
          </w:rPr>
          <w:t>5.8</w:t>
        </w:r>
        <w:r w:rsidR="005D229A">
          <w:rPr>
            <w:rFonts w:eastAsiaTheme="minorEastAsia" w:cstheme="minorBidi"/>
            <w:smallCaps w:val="0"/>
            <w:noProof/>
            <w:sz w:val="22"/>
            <w:szCs w:val="22"/>
            <w:lang w:val="el-GR" w:eastAsia="el-GR"/>
          </w:rPr>
          <w:tab/>
        </w:r>
        <w:r w:rsidR="005D229A" w:rsidRPr="003D0B33">
          <w:rPr>
            <w:rStyle w:val="-"/>
            <w:rFonts w:cs="Tahoma"/>
            <w:noProof/>
            <w:lang w:val="el-GR"/>
          </w:rPr>
          <w:t>Δικαστική επίλυση διαφορών</w:t>
        </w:r>
        <w:r w:rsidR="005D229A">
          <w:rPr>
            <w:noProof/>
            <w:webHidden/>
          </w:rPr>
          <w:tab/>
        </w:r>
        <w:r w:rsidR="005D229A">
          <w:rPr>
            <w:noProof/>
            <w:webHidden/>
          </w:rPr>
          <w:fldChar w:fldCharType="begin"/>
        </w:r>
        <w:r w:rsidR="005D229A">
          <w:rPr>
            <w:noProof/>
            <w:webHidden/>
          </w:rPr>
          <w:instrText xml:space="preserve"> PAGEREF _Toc120629159 \h </w:instrText>
        </w:r>
        <w:r w:rsidR="005D229A">
          <w:rPr>
            <w:noProof/>
            <w:webHidden/>
          </w:rPr>
        </w:r>
        <w:r w:rsidR="005D229A">
          <w:rPr>
            <w:noProof/>
            <w:webHidden/>
          </w:rPr>
          <w:fldChar w:fldCharType="separate"/>
        </w:r>
        <w:r w:rsidR="009029E8">
          <w:rPr>
            <w:noProof/>
            <w:webHidden/>
          </w:rPr>
          <w:t>78</w:t>
        </w:r>
        <w:r w:rsidR="005D229A">
          <w:rPr>
            <w:noProof/>
            <w:webHidden/>
          </w:rPr>
          <w:fldChar w:fldCharType="end"/>
        </w:r>
      </w:hyperlink>
    </w:p>
    <w:p w14:paraId="1C138882" w14:textId="07F33591"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60" w:history="1">
        <w:r w:rsidR="005D229A" w:rsidRPr="003D0B33">
          <w:rPr>
            <w:rStyle w:val="-"/>
            <w:rFonts w:cs="Tahoma"/>
            <w:noProof/>
            <w:lang w:val="el-GR"/>
          </w:rPr>
          <w:t>6.1</w:t>
        </w:r>
        <w:r w:rsidR="005D229A">
          <w:rPr>
            <w:rFonts w:eastAsiaTheme="minorEastAsia" w:cstheme="minorBidi"/>
            <w:smallCaps w:val="0"/>
            <w:noProof/>
            <w:sz w:val="22"/>
            <w:szCs w:val="22"/>
            <w:lang w:val="el-GR" w:eastAsia="el-GR"/>
          </w:rPr>
          <w:tab/>
        </w:r>
        <w:r w:rsidR="005D229A" w:rsidRPr="003D0B33">
          <w:rPr>
            <w:rStyle w:val="-"/>
            <w:rFonts w:cs="Tahoma"/>
            <w:noProof/>
            <w:lang w:val="el-GR"/>
          </w:rPr>
          <w:t>Ανάθεση των Εκτελεστικών Συμβάσεων</w:t>
        </w:r>
        <w:r w:rsidR="005D229A">
          <w:rPr>
            <w:noProof/>
            <w:webHidden/>
          </w:rPr>
          <w:tab/>
        </w:r>
        <w:r w:rsidR="005D229A">
          <w:rPr>
            <w:noProof/>
            <w:webHidden/>
          </w:rPr>
          <w:fldChar w:fldCharType="begin"/>
        </w:r>
        <w:r w:rsidR="005D229A">
          <w:rPr>
            <w:noProof/>
            <w:webHidden/>
          </w:rPr>
          <w:instrText xml:space="preserve"> PAGEREF _Toc120629160 \h </w:instrText>
        </w:r>
        <w:r w:rsidR="005D229A">
          <w:rPr>
            <w:noProof/>
            <w:webHidden/>
          </w:rPr>
        </w:r>
        <w:r w:rsidR="005D229A">
          <w:rPr>
            <w:noProof/>
            <w:webHidden/>
          </w:rPr>
          <w:fldChar w:fldCharType="separate"/>
        </w:r>
        <w:r w:rsidR="009029E8">
          <w:rPr>
            <w:noProof/>
            <w:webHidden/>
          </w:rPr>
          <w:t>79</w:t>
        </w:r>
        <w:r w:rsidR="005D229A">
          <w:rPr>
            <w:noProof/>
            <w:webHidden/>
          </w:rPr>
          <w:fldChar w:fldCharType="end"/>
        </w:r>
      </w:hyperlink>
    </w:p>
    <w:p w14:paraId="3468B1D4" w14:textId="46EFAEB7"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61" w:history="1">
        <w:r w:rsidR="005D229A" w:rsidRPr="003D0B33">
          <w:rPr>
            <w:rStyle w:val="-"/>
            <w:rFonts w:cs="Tahoma"/>
            <w:noProof/>
            <w:lang w:val="el-GR"/>
          </w:rPr>
          <w:t>6.2</w:t>
        </w:r>
        <w:r w:rsidR="005D229A">
          <w:rPr>
            <w:rFonts w:eastAsiaTheme="minorEastAsia" w:cstheme="minorBidi"/>
            <w:smallCaps w:val="0"/>
            <w:noProof/>
            <w:sz w:val="22"/>
            <w:szCs w:val="22"/>
            <w:lang w:val="el-GR" w:eastAsia="el-GR"/>
          </w:rPr>
          <w:tab/>
        </w:r>
        <w:r w:rsidR="005D229A" w:rsidRPr="003D0B33">
          <w:rPr>
            <w:rStyle w:val="-"/>
            <w:rFonts w:cs="Tahoma"/>
            <w:noProof/>
            <w:lang w:val="el-GR"/>
          </w:rPr>
          <w:t>Δικαιολογητικά προσωρινού αναδόχου εκτελεστικής σύμβασης</w:t>
        </w:r>
        <w:r w:rsidR="005D229A">
          <w:rPr>
            <w:noProof/>
            <w:webHidden/>
          </w:rPr>
          <w:tab/>
        </w:r>
        <w:r w:rsidR="005D229A">
          <w:rPr>
            <w:noProof/>
            <w:webHidden/>
          </w:rPr>
          <w:fldChar w:fldCharType="begin"/>
        </w:r>
        <w:r w:rsidR="005D229A">
          <w:rPr>
            <w:noProof/>
            <w:webHidden/>
          </w:rPr>
          <w:instrText xml:space="preserve"> PAGEREF _Toc120629161 \h </w:instrText>
        </w:r>
        <w:r w:rsidR="005D229A">
          <w:rPr>
            <w:noProof/>
            <w:webHidden/>
          </w:rPr>
        </w:r>
        <w:r w:rsidR="005D229A">
          <w:rPr>
            <w:noProof/>
            <w:webHidden/>
          </w:rPr>
          <w:fldChar w:fldCharType="separate"/>
        </w:r>
        <w:r w:rsidR="009029E8">
          <w:rPr>
            <w:noProof/>
            <w:webHidden/>
          </w:rPr>
          <w:t>82</w:t>
        </w:r>
        <w:r w:rsidR="005D229A">
          <w:rPr>
            <w:noProof/>
            <w:webHidden/>
          </w:rPr>
          <w:fldChar w:fldCharType="end"/>
        </w:r>
      </w:hyperlink>
    </w:p>
    <w:p w14:paraId="2F7ADA3F" w14:textId="7663E400"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62" w:history="1">
        <w:r w:rsidR="005D229A" w:rsidRPr="003D0B33">
          <w:rPr>
            <w:rStyle w:val="-"/>
            <w:rFonts w:cs="Tahoma"/>
            <w:noProof/>
            <w:lang w:val="el-GR"/>
          </w:rPr>
          <w:t>6.3</w:t>
        </w:r>
        <w:r w:rsidR="005D229A">
          <w:rPr>
            <w:rFonts w:eastAsiaTheme="minorEastAsia" w:cstheme="minorBidi"/>
            <w:smallCaps w:val="0"/>
            <w:noProof/>
            <w:sz w:val="22"/>
            <w:szCs w:val="22"/>
            <w:lang w:val="el-GR" w:eastAsia="el-GR"/>
          </w:rPr>
          <w:tab/>
        </w:r>
        <w:r w:rsidR="005D229A" w:rsidRPr="003D0B33">
          <w:rPr>
            <w:rStyle w:val="-"/>
            <w:rFonts w:cs="Tahoma"/>
            <w:noProof/>
            <w:lang w:val="el-GR"/>
          </w:rPr>
          <w:t>Αξιολόγηση δικαιολογητικών προσωρινού αναδόχου εκτελεστικής σύμβασης</w:t>
        </w:r>
        <w:r w:rsidR="005D229A">
          <w:rPr>
            <w:noProof/>
            <w:webHidden/>
          </w:rPr>
          <w:tab/>
        </w:r>
        <w:r w:rsidR="005D229A">
          <w:rPr>
            <w:noProof/>
            <w:webHidden/>
          </w:rPr>
          <w:fldChar w:fldCharType="begin"/>
        </w:r>
        <w:r w:rsidR="005D229A">
          <w:rPr>
            <w:noProof/>
            <w:webHidden/>
          </w:rPr>
          <w:instrText xml:space="preserve"> PAGEREF _Toc120629162 \h </w:instrText>
        </w:r>
        <w:r w:rsidR="005D229A">
          <w:rPr>
            <w:noProof/>
            <w:webHidden/>
          </w:rPr>
        </w:r>
        <w:r w:rsidR="005D229A">
          <w:rPr>
            <w:noProof/>
            <w:webHidden/>
          </w:rPr>
          <w:fldChar w:fldCharType="separate"/>
        </w:r>
        <w:r w:rsidR="009029E8">
          <w:rPr>
            <w:noProof/>
            <w:webHidden/>
          </w:rPr>
          <w:t>82</w:t>
        </w:r>
        <w:r w:rsidR="005D229A">
          <w:rPr>
            <w:noProof/>
            <w:webHidden/>
          </w:rPr>
          <w:fldChar w:fldCharType="end"/>
        </w:r>
      </w:hyperlink>
    </w:p>
    <w:p w14:paraId="171380A0" w14:textId="3F75F2AA"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63" w:history="1">
        <w:r w:rsidR="005D229A" w:rsidRPr="003D0B33">
          <w:rPr>
            <w:rStyle w:val="-"/>
            <w:rFonts w:cs="Tahoma"/>
            <w:bCs/>
            <w:noProof/>
            <w:lang w:val="el-GR"/>
          </w:rPr>
          <w:t>6.4</w:t>
        </w:r>
        <w:r w:rsidR="005D229A">
          <w:rPr>
            <w:rFonts w:eastAsiaTheme="minorEastAsia" w:cstheme="minorBidi"/>
            <w:smallCaps w:val="0"/>
            <w:noProof/>
            <w:sz w:val="22"/>
            <w:szCs w:val="22"/>
            <w:lang w:val="el-GR" w:eastAsia="el-GR"/>
          </w:rPr>
          <w:tab/>
        </w:r>
        <w:r w:rsidR="005D229A" w:rsidRPr="003D0B33">
          <w:rPr>
            <w:rStyle w:val="-"/>
            <w:rFonts w:cs="Tahoma"/>
            <w:noProof/>
            <w:lang w:val="el-GR"/>
          </w:rPr>
          <w:t>Κατακύρωση – σύναψη εκτελεστικής σύμβασης</w:t>
        </w:r>
        <w:r w:rsidR="005D229A">
          <w:rPr>
            <w:noProof/>
            <w:webHidden/>
          </w:rPr>
          <w:tab/>
        </w:r>
        <w:r w:rsidR="005D229A">
          <w:rPr>
            <w:noProof/>
            <w:webHidden/>
          </w:rPr>
          <w:fldChar w:fldCharType="begin"/>
        </w:r>
        <w:r w:rsidR="005D229A">
          <w:rPr>
            <w:noProof/>
            <w:webHidden/>
          </w:rPr>
          <w:instrText xml:space="preserve"> PAGEREF _Toc120629163 \h </w:instrText>
        </w:r>
        <w:r w:rsidR="005D229A">
          <w:rPr>
            <w:noProof/>
            <w:webHidden/>
          </w:rPr>
        </w:r>
        <w:r w:rsidR="005D229A">
          <w:rPr>
            <w:noProof/>
            <w:webHidden/>
          </w:rPr>
          <w:fldChar w:fldCharType="separate"/>
        </w:r>
        <w:r w:rsidR="009029E8">
          <w:rPr>
            <w:noProof/>
            <w:webHidden/>
          </w:rPr>
          <w:t>82</w:t>
        </w:r>
        <w:r w:rsidR="005D229A">
          <w:rPr>
            <w:noProof/>
            <w:webHidden/>
          </w:rPr>
          <w:fldChar w:fldCharType="end"/>
        </w:r>
      </w:hyperlink>
    </w:p>
    <w:p w14:paraId="623A3684" w14:textId="142C5A6E" w:rsidR="005D229A" w:rsidRDefault="00FF78D5">
      <w:pPr>
        <w:pStyle w:val="25"/>
        <w:tabs>
          <w:tab w:val="left" w:pos="880"/>
          <w:tab w:val="right" w:leader="dot" w:pos="9628"/>
        </w:tabs>
        <w:rPr>
          <w:rFonts w:eastAsiaTheme="minorEastAsia" w:cstheme="minorBidi"/>
          <w:smallCaps w:val="0"/>
          <w:noProof/>
          <w:sz w:val="22"/>
          <w:szCs w:val="22"/>
          <w:lang w:val="el-GR" w:eastAsia="el-GR"/>
        </w:rPr>
      </w:pPr>
      <w:hyperlink w:anchor="_Toc120629164" w:history="1">
        <w:r w:rsidR="005D229A" w:rsidRPr="003D0B33">
          <w:rPr>
            <w:rStyle w:val="-"/>
            <w:rFonts w:cs="Tahoma"/>
            <w:noProof/>
            <w:lang w:val="el-GR"/>
          </w:rPr>
          <w:t>6.5</w:t>
        </w:r>
        <w:r w:rsidR="005D229A">
          <w:rPr>
            <w:rFonts w:eastAsiaTheme="minorEastAsia" w:cstheme="minorBidi"/>
            <w:smallCaps w:val="0"/>
            <w:noProof/>
            <w:sz w:val="22"/>
            <w:szCs w:val="22"/>
            <w:lang w:val="el-GR" w:eastAsia="el-GR"/>
          </w:rPr>
          <w:tab/>
        </w:r>
        <w:r w:rsidR="005D229A" w:rsidRPr="003D0B33">
          <w:rPr>
            <w:rStyle w:val="-"/>
            <w:rFonts w:cs="Tahoma"/>
            <w:noProof/>
            <w:lang w:val="el-GR"/>
          </w:rPr>
          <w:t>Εκτέλεση εκτελεστικής σύμβασης</w:t>
        </w:r>
        <w:r w:rsidR="005D229A">
          <w:rPr>
            <w:noProof/>
            <w:webHidden/>
          </w:rPr>
          <w:tab/>
        </w:r>
        <w:r w:rsidR="005D229A">
          <w:rPr>
            <w:noProof/>
            <w:webHidden/>
          </w:rPr>
          <w:fldChar w:fldCharType="begin"/>
        </w:r>
        <w:r w:rsidR="005D229A">
          <w:rPr>
            <w:noProof/>
            <w:webHidden/>
          </w:rPr>
          <w:instrText xml:space="preserve"> PAGEREF _Toc120629164 \h </w:instrText>
        </w:r>
        <w:r w:rsidR="005D229A">
          <w:rPr>
            <w:noProof/>
            <w:webHidden/>
          </w:rPr>
        </w:r>
        <w:r w:rsidR="005D229A">
          <w:rPr>
            <w:noProof/>
            <w:webHidden/>
          </w:rPr>
          <w:fldChar w:fldCharType="separate"/>
        </w:r>
        <w:r w:rsidR="009029E8">
          <w:rPr>
            <w:noProof/>
            <w:webHidden/>
          </w:rPr>
          <w:t>83</w:t>
        </w:r>
        <w:r w:rsidR="005D229A">
          <w:rPr>
            <w:noProof/>
            <w:webHidden/>
          </w:rPr>
          <w:fldChar w:fldCharType="end"/>
        </w:r>
      </w:hyperlink>
    </w:p>
    <w:p w14:paraId="6E4A4F3A" w14:textId="5F99E6E1" w:rsidR="005D229A" w:rsidRDefault="00FF78D5">
      <w:pPr>
        <w:pStyle w:val="25"/>
        <w:tabs>
          <w:tab w:val="right" w:leader="dot" w:pos="9628"/>
        </w:tabs>
        <w:rPr>
          <w:rFonts w:eastAsiaTheme="minorEastAsia" w:cstheme="minorBidi"/>
          <w:smallCaps w:val="0"/>
          <w:noProof/>
          <w:sz w:val="22"/>
          <w:szCs w:val="22"/>
          <w:lang w:val="el-GR" w:eastAsia="el-GR"/>
        </w:rPr>
      </w:pPr>
      <w:hyperlink w:anchor="_Toc120629165" w:history="1">
        <w:r w:rsidR="005D229A" w:rsidRPr="003D0B33">
          <w:rPr>
            <w:rStyle w:val="-"/>
            <w:rFonts w:cs="Tahoma"/>
            <w:noProof/>
            <w:lang w:val="el-GR"/>
          </w:rPr>
          <w:t>ΠΑΡΑΡΤΗΜΑ Ι – Αναλυτική Περιγραφή Φυσικού και Οικονομικού Αντικειμένου της Συμφωνίας Πλαίσιο</w:t>
        </w:r>
        <w:r w:rsidR="005D229A">
          <w:rPr>
            <w:noProof/>
            <w:webHidden/>
          </w:rPr>
          <w:tab/>
        </w:r>
        <w:r w:rsidR="005D229A">
          <w:rPr>
            <w:noProof/>
            <w:webHidden/>
          </w:rPr>
          <w:fldChar w:fldCharType="begin"/>
        </w:r>
        <w:r w:rsidR="005D229A">
          <w:rPr>
            <w:noProof/>
            <w:webHidden/>
          </w:rPr>
          <w:instrText xml:space="preserve"> PAGEREF _Toc120629165 \h </w:instrText>
        </w:r>
        <w:r w:rsidR="005D229A">
          <w:rPr>
            <w:noProof/>
            <w:webHidden/>
          </w:rPr>
        </w:r>
        <w:r w:rsidR="005D229A">
          <w:rPr>
            <w:noProof/>
            <w:webHidden/>
          </w:rPr>
          <w:fldChar w:fldCharType="separate"/>
        </w:r>
        <w:r w:rsidR="009029E8">
          <w:rPr>
            <w:noProof/>
            <w:webHidden/>
          </w:rPr>
          <w:t>84</w:t>
        </w:r>
        <w:r w:rsidR="005D229A">
          <w:rPr>
            <w:noProof/>
            <w:webHidden/>
          </w:rPr>
          <w:fldChar w:fldCharType="end"/>
        </w:r>
      </w:hyperlink>
    </w:p>
    <w:p w14:paraId="33CE45C7" w14:textId="53B377E8"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166" w:history="1">
        <w:r w:rsidR="005D229A" w:rsidRPr="003D0B33">
          <w:rPr>
            <w:rStyle w:val="-"/>
            <w:noProof/>
            <w:lang w:val="el-GR"/>
          </w:rPr>
          <w:t>1.</w:t>
        </w:r>
        <w:r w:rsidR="005D229A">
          <w:rPr>
            <w:rFonts w:eastAsiaTheme="minorEastAsia" w:cstheme="minorBidi"/>
            <w:i w:val="0"/>
            <w:iCs w:val="0"/>
            <w:noProof/>
            <w:sz w:val="22"/>
            <w:szCs w:val="22"/>
            <w:lang w:val="el-GR" w:eastAsia="el-GR"/>
          </w:rPr>
          <w:tab/>
        </w:r>
        <w:r w:rsidR="005D229A" w:rsidRPr="003D0B33">
          <w:rPr>
            <w:rStyle w:val="-"/>
            <w:noProof/>
            <w:lang w:val="el-GR"/>
          </w:rPr>
          <w:t>Περιβάλλον της Σύμβασης</w:t>
        </w:r>
        <w:r w:rsidR="005D229A">
          <w:rPr>
            <w:noProof/>
            <w:webHidden/>
          </w:rPr>
          <w:tab/>
        </w:r>
        <w:r w:rsidR="005D229A">
          <w:rPr>
            <w:noProof/>
            <w:webHidden/>
          </w:rPr>
          <w:fldChar w:fldCharType="begin"/>
        </w:r>
        <w:r w:rsidR="005D229A">
          <w:rPr>
            <w:noProof/>
            <w:webHidden/>
          </w:rPr>
          <w:instrText xml:space="preserve"> PAGEREF _Toc120629166 \h </w:instrText>
        </w:r>
        <w:r w:rsidR="005D229A">
          <w:rPr>
            <w:noProof/>
            <w:webHidden/>
          </w:rPr>
        </w:r>
        <w:r w:rsidR="005D229A">
          <w:rPr>
            <w:noProof/>
            <w:webHidden/>
          </w:rPr>
          <w:fldChar w:fldCharType="separate"/>
        </w:r>
        <w:r w:rsidR="009029E8">
          <w:rPr>
            <w:noProof/>
            <w:webHidden/>
          </w:rPr>
          <w:t>84</w:t>
        </w:r>
        <w:r w:rsidR="005D229A">
          <w:rPr>
            <w:noProof/>
            <w:webHidden/>
          </w:rPr>
          <w:fldChar w:fldCharType="end"/>
        </w:r>
      </w:hyperlink>
    </w:p>
    <w:p w14:paraId="0B57B7BE" w14:textId="5CB7C303"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67" w:history="1">
        <w:r w:rsidR="005D229A" w:rsidRPr="003D0B33">
          <w:rPr>
            <w:rStyle w:val="-"/>
            <w:rFonts w:cs="Tahoma"/>
            <w:noProof/>
            <w:lang w:val="el-GR"/>
          </w:rPr>
          <w:t>1.1.</w:t>
        </w:r>
        <w:r w:rsidR="005D229A">
          <w:rPr>
            <w:rFonts w:eastAsiaTheme="minorEastAsia" w:cstheme="minorBidi"/>
            <w:noProof/>
            <w:sz w:val="22"/>
            <w:szCs w:val="22"/>
            <w:lang w:val="el-GR" w:eastAsia="el-GR"/>
          </w:rPr>
          <w:tab/>
        </w:r>
        <w:r w:rsidR="005D229A" w:rsidRPr="003D0B33">
          <w:rPr>
            <w:rStyle w:val="-"/>
            <w:rFonts w:cs="Tahoma"/>
            <w:noProof/>
            <w:lang w:val="el-GR"/>
          </w:rPr>
          <w:t>Εμπλεκόμενοι στην υλοποίηση της Σύμβασης</w:t>
        </w:r>
        <w:r w:rsidR="005D229A">
          <w:rPr>
            <w:noProof/>
            <w:webHidden/>
          </w:rPr>
          <w:tab/>
        </w:r>
        <w:r w:rsidR="005D229A">
          <w:rPr>
            <w:noProof/>
            <w:webHidden/>
          </w:rPr>
          <w:fldChar w:fldCharType="begin"/>
        </w:r>
        <w:r w:rsidR="005D229A">
          <w:rPr>
            <w:noProof/>
            <w:webHidden/>
          </w:rPr>
          <w:instrText xml:space="preserve"> PAGEREF _Toc120629167 \h </w:instrText>
        </w:r>
        <w:r w:rsidR="005D229A">
          <w:rPr>
            <w:noProof/>
            <w:webHidden/>
          </w:rPr>
        </w:r>
        <w:r w:rsidR="005D229A">
          <w:rPr>
            <w:noProof/>
            <w:webHidden/>
          </w:rPr>
          <w:fldChar w:fldCharType="separate"/>
        </w:r>
        <w:r w:rsidR="009029E8">
          <w:rPr>
            <w:noProof/>
            <w:webHidden/>
          </w:rPr>
          <w:t>84</w:t>
        </w:r>
        <w:r w:rsidR="005D229A">
          <w:rPr>
            <w:noProof/>
            <w:webHidden/>
          </w:rPr>
          <w:fldChar w:fldCharType="end"/>
        </w:r>
      </w:hyperlink>
    </w:p>
    <w:p w14:paraId="3F309C56" w14:textId="36204555"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68" w:history="1">
        <w:r w:rsidR="005D229A" w:rsidRPr="003D0B33">
          <w:rPr>
            <w:rStyle w:val="-"/>
            <w:rFonts w:cs="Tahoma"/>
            <w:noProof/>
            <w:lang w:val="el-GR"/>
          </w:rPr>
          <w:t>1.2.</w:t>
        </w:r>
        <w:r w:rsidR="005D229A">
          <w:rPr>
            <w:rFonts w:eastAsiaTheme="minorEastAsia" w:cstheme="minorBidi"/>
            <w:noProof/>
            <w:sz w:val="22"/>
            <w:szCs w:val="22"/>
            <w:lang w:val="el-GR" w:eastAsia="el-GR"/>
          </w:rPr>
          <w:tab/>
        </w:r>
        <w:r w:rsidR="005D229A" w:rsidRPr="003D0B33">
          <w:rPr>
            <w:rStyle w:val="-"/>
            <w:rFonts w:cs="Tahoma"/>
            <w:noProof/>
            <w:lang w:val="el-GR"/>
          </w:rPr>
          <w:t>Υφιστάμενη Κατάσταση</w:t>
        </w:r>
        <w:r w:rsidR="005D229A">
          <w:rPr>
            <w:noProof/>
            <w:webHidden/>
          </w:rPr>
          <w:tab/>
        </w:r>
        <w:r w:rsidR="005D229A">
          <w:rPr>
            <w:noProof/>
            <w:webHidden/>
          </w:rPr>
          <w:fldChar w:fldCharType="begin"/>
        </w:r>
        <w:r w:rsidR="005D229A">
          <w:rPr>
            <w:noProof/>
            <w:webHidden/>
          </w:rPr>
          <w:instrText xml:space="preserve"> PAGEREF _Toc120629168 \h </w:instrText>
        </w:r>
        <w:r w:rsidR="005D229A">
          <w:rPr>
            <w:noProof/>
            <w:webHidden/>
          </w:rPr>
        </w:r>
        <w:r w:rsidR="005D229A">
          <w:rPr>
            <w:noProof/>
            <w:webHidden/>
          </w:rPr>
          <w:fldChar w:fldCharType="separate"/>
        </w:r>
        <w:r w:rsidR="009029E8">
          <w:rPr>
            <w:noProof/>
            <w:webHidden/>
          </w:rPr>
          <w:t>87</w:t>
        </w:r>
        <w:r w:rsidR="005D229A">
          <w:rPr>
            <w:noProof/>
            <w:webHidden/>
          </w:rPr>
          <w:fldChar w:fldCharType="end"/>
        </w:r>
      </w:hyperlink>
    </w:p>
    <w:p w14:paraId="46EA5E71" w14:textId="3B4D7607"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169" w:history="1">
        <w:r w:rsidR="005D229A" w:rsidRPr="003D0B33">
          <w:rPr>
            <w:rStyle w:val="-"/>
            <w:noProof/>
            <w:lang w:val="el-GR"/>
          </w:rPr>
          <w:t>2.</w:t>
        </w:r>
        <w:r w:rsidR="005D229A">
          <w:rPr>
            <w:rFonts w:eastAsiaTheme="minorEastAsia" w:cstheme="minorBidi"/>
            <w:i w:val="0"/>
            <w:iCs w:val="0"/>
            <w:noProof/>
            <w:sz w:val="22"/>
            <w:szCs w:val="22"/>
            <w:lang w:val="el-GR" w:eastAsia="el-GR"/>
          </w:rPr>
          <w:tab/>
        </w:r>
        <w:r w:rsidR="005D229A" w:rsidRPr="003D0B33">
          <w:rPr>
            <w:rStyle w:val="-"/>
            <w:noProof/>
            <w:lang w:val="el-GR"/>
          </w:rPr>
          <w:t>Περιγραφή Φυσικού Αντικειμένου της Σύμβασης</w:t>
        </w:r>
        <w:r w:rsidR="005D229A">
          <w:rPr>
            <w:noProof/>
            <w:webHidden/>
          </w:rPr>
          <w:tab/>
        </w:r>
        <w:r w:rsidR="005D229A">
          <w:rPr>
            <w:noProof/>
            <w:webHidden/>
          </w:rPr>
          <w:fldChar w:fldCharType="begin"/>
        </w:r>
        <w:r w:rsidR="005D229A">
          <w:rPr>
            <w:noProof/>
            <w:webHidden/>
          </w:rPr>
          <w:instrText xml:space="preserve"> PAGEREF _Toc120629169 \h </w:instrText>
        </w:r>
        <w:r w:rsidR="005D229A">
          <w:rPr>
            <w:noProof/>
            <w:webHidden/>
          </w:rPr>
        </w:r>
        <w:r w:rsidR="005D229A">
          <w:rPr>
            <w:noProof/>
            <w:webHidden/>
          </w:rPr>
          <w:fldChar w:fldCharType="separate"/>
        </w:r>
        <w:r w:rsidR="009029E8">
          <w:rPr>
            <w:noProof/>
            <w:webHidden/>
          </w:rPr>
          <w:t>89</w:t>
        </w:r>
        <w:r w:rsidR="005D229A">
          <w:rPr>
            <w:noProof/>
            <w:webHidden/>
          </w:rPr>
          <w:fldChar w:fldCharType="end"/>
        </w:r>
      </w:hyperlink>
    </w:p>
    <w:p w14:paraId="2835EEAB" w14:textId="7663301C"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70" w:history="1">
        <w:r w:rsidR="005D229A" w:rsidRPr="003D0B33">
          <w:rPr>
            <w:rStyle w:val="-"/>
            <w:rFonts w:cs="Tahoma"/>
            <w:noProof/>
            <w:lang w:val="el-GR"/>
          </w:rPr>
          <w:t>2.1</w:t>
        </w:r>
        <w:r w:rsidR="005D229A">
          <w:rPr>
            <w:rFonts w:eastAsiaTheme="minorEastAsia" w:cstheme="minorBidi"/>
            <w:noProof/>
            <w:sz w:val="22"/>
            <w:szCs w:val="22"/>
            <w:lang w:val="el-GR" w:eastAsia="el-GR"/>
          </w:rPr>
          <w:tab/>
        </w:r>
        <w:r w:rsidR="005D229A" w:rsidRPr="003D0B33">
          <w:rPr>
            <w:rStyle w:val="-"/>
            <w:rFonts w:cs="Tahoma"/>
            <w:noProof/>
            <w:lang w:val="el-GR"/>
          </w:rPr>
          <w:t>Αντικείμενο της Σύμβασης</w:t>
        </w:r>
        <w:r w:rsidR="005D229A">
          <w:rPr>
            <w:noProof/>
            <w:webHidden/>
          </w:rPr>
          <w:tab/>
        </w:r>
        <w:r w:rsidR="005D229A">
          <w:rPr>
            <w:noProof/>
            <w:webHidden/>
          </w:rPr>
          <w:fldChar w:fldCharType="begin"/>
        </w:r>
        <w:r w:rsidR="005D229A">
          <w:rPr>
            <w:noProof/>
            <w:webHidden/>
          </w:rPr>
          <w:instrText xml:space="preserve"> PAGEREF _Toc120629170 \h </w:instrText>
        </w:r>
        <w:r w:rsidR="005D229A">
          <w:rPr>
            <w:noProof/>
            <w:webHidden/>
          </w:rPr>
        </w:r>
        <w:r w:rsidR="005D229A">
          <w:rPr>
            <w:noProof/>
            <w:webHidden/>
          </w:rPr>
          <w:fldChar w:fldCharType="separate"/>
        </w:r>
        <w:r w:rsidR="009029E8">
          <w:rPr>
            <w:noProof/>
            <w:webHidden/>
          </w:rPr>
          <w:t>89</w:t>
        </w:r>
        <w:r w:rsidR="005D229A">
          <w:rPr>
            <w:noProof/>
            <w:webHidden/>
          </w:rPr>
          <w:fldChar w:fldCharType="end"/>
        </w:r>
      </w:hyperlink>
    </w:p>
    <w:p w14:paraId="3811D2E4" w14:textId="772293F2"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71" w:history="1">
        <w:r w:rsidR="005D229A" w:rsidRPr="003D0B33">
          <w:rPr>
            <w:rStyle w:val="-"/>
            <w:rFonts w:cs="Tahoma"/>
            <w:noProof/>
            <w:lang w:val="el-GR"/>
          </w:rPr>
          <w:t>2.2</w:t>
        </w:r>
        <w:r w:rsidR="005D229A">
          <w:rPr>
            <w:rFonts w:eastAsiaTheme="minorEastAsia" w:cstheme="minorBidi"/>
            <w:noProof/>
            <w:sz w:val="22"/>
            <w:szCs w:val="22"/>
            <w:lang w:val="el-GR" w:eastAsia="el-GR"/>
          </w:rPr>
          <w:tab/>
        </w:r>
        <w:r w:rsidR="005D229A" w:rsidRPr="003D0B33">
          <w:rPr>
            <w:rStyle w:val="-"/>
            <w:rFonts w:cs="Tahoma"/>
            <w:noProof/>
            <w:lang w:val="el-GR"/>
          </w:rPr>
          <w:t>Σκοπός και Στόχοι της Σύμβασης.</w:t>
        </w:r>
        <w:r w:rsidR="005D229A">
          <w:rPr>
            <w:noProof/>
            <w:webHidden/>
          </w:rPr>
          <w:tab/>
        </w:r>
        <w:r w:rsidR="005D229A">
          <w:rPr>
            <w:noProof/>
            <w:webHidden/>
          </w:rPr>
          <w:fldChar w:fldCharType="begin"/>
        </w:r>
        <w:r w:rsidR="005D229A">
          <w:rPr>
            <w:noProof/>
            <w:webHidden/>
          </w:rPr>
          <w:instrText xml:space="preserve"> PAGEREF _Toc120629171 \h </w:instrText>
        </w:r>
        <w:r w:rsidR="005D229A">
          <w:rPr>
            <w:noProof/>
            <w:webHidden/>
          </w:rPr>
        </w:r>
        <w:r w:rsidR="005D229A">
          <w:rPr>
            <w:noProof/>
            <w:webHidden/>
          </w:rPr>
          <w:fldChar w:fldCharType="separate"/>
        </w:r>
        <w:r w:rsidR="009029E8">
          <w:rPr>
            <w:noProof/>
            <w:webHidden/>
          </w:rPr>
          <w:t>90</w:t>
        </w:r>
        <w:r w:rsidR="005D229A">
          <w:rPr>
            <w:noProof/>
            <w:webHidden/>
          </w:rPr>
          <w:fldChar w:fldCharType="end"/>
        </w:r>
      </w:hyperlink>
    </w:p>
    <w:p w14:paraId="1ED43438" w14:textId="2F657D08"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72" w:history="1">
        <w:r w:rsidR="005D229A" w:rsidRPr="003D0B33">
          <w:rPr>
            <w:rStyle w:val="-"/>
            <w:rFonts w:cs="Tahoma"/>
            <w:noProof/>
            <w:lang w:val="el-GR"/>
          </w:rPr>
          <w:t>2.3</w:t>
        </w:r>
        <w:r w:rsidR="005D229A">
          <w:rPr>
            <w:rFonts w:eastAsiaTheme="minorEastAsia" w:cstheme="minorBidi"/>
            <w:noProof/>
            <w:sz w:val="22"/>
            <w:szCs w:val="22"/>
            <w:lang w:val="el-GR" w:eastAsia="el-GR"/>
          </w:rPr>
          <w:tab/>
        </w:r>
        <w:r w:rsidR="005D229A" w:rsidRPr="003D0B33">
          <w:rPr>
            <w:rStyle w:val="-"/>
            <w:rFonts w:cs="Tahoma"/>
            <w:noProof/>
            <w:lang w:val="el-GR"/>
          </w:rPr>
          <w:t>Αναμενόμενα Οφέλη</w:t>
        </w:r>
        <w:r w:rsidR="005D229A">
          <w:rPr>
            <w:noProof/>
            <w:webHidden/>
          </w:rPr>
          <w:tab/>
        </w:r>
        <w:r w:rsidR="005D229A">
          <w:rPr>
            <w:noProof/>
            <w:webHidden/>
          </w:rPr>
          <w:fldChar w:fldCharType="begin"/>
        </w:r>
        <w:r w:rsidR="005D229A">
          <w:rPr>
            <w:noProof/>
            <w:webHidden/>
          </w:rPr>
          <w:instrText xml:space="preserve"> PAGEREF _Toc120629172 \h </w:instrText>
        </w:r>
        <w:r w:rsidR="005D229A">
          <w:rPr>
            <w:noProof/>
            <w:webHidden/>
          </w:rPr>
        </w:r>
        <w:r w:rsidR="005D229A">
          <w:rPr>
            <w:noProof/>
            <w:webHidden/>
          </w:rPr>
          <w:fldChar w:fldCharType="separate"/>
        </w:r>
        <w:r w:rsidR="009029E8">
          <w:rPr>
            <w:noProof/>
            <w:webHidden/>
          </w:rPr>
          <w:t>91</w:t>
        </w:r>
        <w:r w:rsidR="005D229A">
          <w:rPr>
            <w:noProof/>
            <w:webHidden/>
          </w:rPr>
          <w:fldChar w:fldCharType="end"/>
        </w:r>
      </w:hyperlink>
    </w:p>
    <w:p w14:paraId="4DE41572" w14:textId="71EFE017"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173" w:history="1">
        <w:r w:rsidR="005D229A" w:rsidRPr="003D0B33">
          <w:rPr>
            <w:rStyle w:val="-"/>
            <w:noProof/>
            <w:lang w:val="el-GR"/>
          </w:rPr>
          <w:t>3.</w:t>
        </w:r>
        <w:r w:rsidR="005D229A">
          <w:rPr>
            <w:rFonts w:eastAsiaTheme="minorEastAsia" w:cstheme="minorBidi"/>
            <w:i w:val="0"/>
            <w:iCs w:val="0"/>
            <w:noProof/>
            <w:sz w:val="22"/>
            <w:szCs w:val="22"/>
            <w:lang w:val="el-GR" w:eastAsia="el-GR"/>
          </w:rPr>
          <w:tab/>
        </w:r>
        <w:r w:rsidR="005D229A" w:rsidRPr="003D0B33">
          <w:rPr>
            <w:rStyle w:val="-"/>
            <w:noProof/>
            <w:lang w:val="el-GR"/>
          </w:rPr>
          <w:t>Πληροφοριακό Σύστημα-Αποθετήριο Ηλεκτρονικής Διακίνησης Εγγράφων</w:t>
        </w:r>
        <w:r w:rsidR="005D229A">
          <w:rPr>
            <w:noProof/>
            <w:webHidden/>
          </w:rPr>
          <w:tab/>
        </w:r>
        <w:r w:rsidR="005D229A">
          <w:rPr>
            <w:noProof/>
            <w:webHidden/>
          </w:rPr>
          <w:fldChar w:fldCharType="begin"/>
        </w:r>
        <w:r w:rsidR="005D229A">
          <w:rPr>
            <w:noProof/>
            <w:webHidden/>
          </w:rPr>
          <w:instrText xml:space="preserve"> PAGEREF _Toc120629173 \h </w:instrText>
        </w:r>
        <w:r w:rsidR="005D229A">
          <w:rPr>
            <w:noProof/>
            <w:webHidden/>
          </w:rPr>
        </w:r>
        <w:r w:rsidR="005D229A">
          <w:rPr>
            <w:noProof/>
            <w:webHidden/>
          </w:rPr>
          <w:fldChar w:fldCharType="separate"/>
        </w:r>
        <w:r w:rsidR="009029E8">
          <w:rPr>
            <w:noProof/>
            <w:webHidden/>
          </w:rPr>
          <w:t>92</w:t>
        </w:r>
        <w:r w:rsidR="005D229A">
          <w:rPr>
            <w:noProof/>
            <w:webHidden/>
          </w:rPr>
          <w:fldChar w:fldCharType="end"/>
        </w:r>
      </w:hyperlink>
    </w:p>
    <w:p w14:paraId="42178CBB" w14:textId="41574CAC"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74" w:history="1">
        <w:r w:rsidR="005D229A" w:rsidRPr="003D0B33">
          <w:rPr>
            <w:rStyle w:val="-"/>
            <w:rFonts w:cs="Tahoma"/>
            <w:noProof/>
            <w:lang w:val="el-GR"/>
          </w:rPr>
          <w:t>3.1</w:t>
        </w:r>
        <w:r w:rsidR="005D229A">
          <w:rPr>
            <w:rFonts w:eastAsiaTheme="minorEastAsia" w:cstheme="minorBidi"/>
            <w:noProof/>
            <w:sz w:val="22"/>
            <w:szCs w:val="22"/>
            <w:lang w:val="el-GR" w:eastAsia="el-GR"/>
          </w:rPr>
          <w:tab/>
        </w:r>
        <w:r w:rsidR="005D229A" w:rsidRPr="003D0B33">
          <w:rPr>
            <w:rStyle w:val="-"/>
            <w:rFonts w:cs="Tahoma"/>
            <w:noProof/>
            <w:lang w:val="el-GR"/>
          </w:rPr>
          <w:t>ΠΣ Ηλεκτρονικής Διακίνησης εγγράφων</w:t>
        </w:r>
        <w:r w:rsidR="005D229A">
          <w:rPr>
            <w:noProof/>
            <w:webHidden/>
          </w:rPr>
          <w:tab/>
        </w:r>
        <w:r w:rsidR="005D229A">
          <w:rPr>
            <w:noProof/>
            <w:webHidden/>
          </w:rPr>
          <w:fldChar w:fldCharType="begin"/>
        </w:r>
        <w:r w:rsidR="005D229A">
          <w:rPr>
            <w:noProof/>
            <w:webHidden/>
          </w:rPr>
          <w:instrText xml:space="preserve"> PAGEREF _Toc120629174 \h </w:instrText>
        </w:r>
        <w:r w:rsidR="005D229A">
          <w:rPr>
            <w:noProof/>
            <w:webHidden/>
          </w:rPr>
        </w:r>
        <w:r w:rsidR="005D229A">
          <w:rPr>
            <w:noProof/>
            <w:webHidden/>
          </w:rPr>
          <w:fldChar w:fldCharType="separate"/>
        </w:r>
        <w:r w:rsidR="009029E8">
          <w:rPr>
            <w:noProof/>
            <w:webHidden/>
          </w:rPr>
          <w:t>92</w:t>
        </w:r>
        <w:r w:rsidR="005D229A">
          <w:rPr>
            <w:noProof/>
            <w:webHidden/>
          </w:rPr>
          <w:fldChar w:fldCharType="end"/>
        </w:r>
      </w:hyperlink>
    </w:p>
    <w:p w14:paraId="1C7EC55E" w14:textId="5DE5164A"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75" w:history="1">
        <w:r w:rsidR="005D229A" w:rsidRPr="003D0B33">
          <w:rPr>
            <w:rStyle w:val="-"/>
            <w:rFonts w:cs="Tahoma"/>
            <w:noProof/>
            <w:lang w:val="el-GR"/>
          </w:rPr>
          <w:t>3.2</w:t>
        </w:r>
        <w:r w:rsidR="005D229A">
          <w:rPr>
            <w:rFonts w:eastAsiaTheme="minorEastAsia" w:cstheme="minorBidi"/>
            <w:noProof/>
            <w:sz w:val="22"/>
            <w:szCs w:val="22"/>
            <w:lang w:val="el-GR" w:eastAsia="el-GR"/>
          </w:rPr>
          <w:tab/>
        </w:r>
        <w:r w:rsidR="005D229A" w:rsidRPr="003D0B33">
          <w:rPr>
            <w:rStyle w:val="-"/>
            <w:rFonts w:cs="Tahoma"/>
            <w:noProof/>
            <w:lang w:val="el-GR"/>
          </w:rPr>
          <w:t>ΠΣ ψηφιοποίησης και καταλογοποίησης/καταχώρησης δεδομένων.</w:t>
        </w:r>
        <w:r w:rsidR="005D229A">
          <w:rPr>
            <w:noProof/>
            <w:webHidden/>
          </w:rPr>
          <w:tab/>
        </w:r>
        <w:r w:rsidR="005D229A">
          <w:rPr>
            <w:noProof/>
            <w:webHidden/>
          </w:rPr>
          <w:fldChar w:fldCharType="begin"/>
        </w:r>
        <w:r w:rsidR="005D229A">
          <w:rPr>
            <w:noProof/>
            <w:webHidden/>
          </w:rPr>
          <w:instrText xml:space="preserve"> PAGEREF _Toc120629175 \h </w:instrText>
        </w:r>
        <w:r w:rsidR="005D229A">
          <w:rPr>
            <w:noProof/>
            <w:webHidden/>
          </w:rPr>
        </w:r>
        <w:r w:rsidR="005D229A">
          <w:rPr>
            <w:noProof/>
            <w:webHidden/>
          </w:rPr>
          <w:fldChar w:fldCharType="separate"/>
        </w:r>
        <w:r w:rsidR="009029E8">
          <w:rPr>
            <w:noProof/>
            <w:webHidden/>
          </w:rPr>
          <w:t>97</w:t>
        </w:r>
        <w:r w:rsidR="005D229A">
          <w:rPr>
            <w:noProof/>
            <w:webHidden/>
          </w:rPr>
          <w:fldChar w:fldCharType="end"/>
        </w:r>
      </w:hyperlink>
    </w:p>
    <w:p w14:paraId="46665C0C" w14:textId="74A3A04A"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76" w:history="1">
        <w:r w:rsidR="005D229A" w:rsidRPr="003D0B33">
          <w:rPr>
            <w:rStyle w:val="-"/>
            <w:rFonts w:cs="Tahoma"/>
            <w:noProof/>
            <w:lang w:val="el-GR"/>
          </w:rPr>
          <w:t>3.2.1</w:t>
        </w:r>
        <w:r w:rsidR="005D229A">
          <w:rPr>
            <w:rFonts w:eastAsiaTheme="minorEastAsia" w:cstheme="minorBidi"/>
            <w:noProof/>
            <w:sz w:val="22"/>
            <w:szCs w:val="22"/>
            <w:lang w:val="el-GR" w:eastAsia="el-GR"/>
          </w:rPr>
          <w:tab/>
        </w:r>
        <w:r w:rsidR="005D229A" w:rsidRPr="003D0B33">
          <w:rPr>
            <w:rStyle w:val="-"/>
            <w:rFonts w:cs="Tahoma"/>
            <w:noProof/>
            <w:lang w:val="el-GR"/>
          </w:rPr>
          <w:t>Λειτουργικές Προδιαγραφές Εφαρμογής καταχώρησης Φακέλων Ασθενών/Περιστατικών και διασφάλισης ποιότητας</w:t>
        </w:r>
        <w:r w:rsidR="005D229A">
          <w:rPr>
            <w:noProof/>
            <w:webHidden/>
          </w:rPr>
          <w:tab/>
        </w:r>
        <w:r w:rsidR="005D229A">
          <w:rPr>
            <w:noProof/>
            <w:webHidden/>
          </w:rPr>
          <w:fldChar w:fldCharType="begin"/>
        </w:r>
        <w:r w:rsidR="005D229A">
          <w:rPr>
            <w:noProof/>
            <w:webHidden/>
          </w:rPr>
          <w:instrText xml:space="preserve"> PAGEREF _Toc120629176 \h </w:instrText>
        </w:r>
        <w:r w:rsidR="005D229A">
          <w:rPr>
            <w:noProof/>
            <w:webHidden/>
          </w:rPr>
        </w:r>
        <w:r w:rsidR="005D229A">
          <w:rPr>
            <w:noProof/>
            <w:webHidden/>
          </w:rPr>
          <w:fldChar w:fldCharType="separate"/>
        </w:r>
        <w:r w:rsidR="009029E8">
          <w:rPr>
            <w:noProof/>
            <w:webHidden/>
          </w:rPr>
          <w:t>97</w:t>
        </w:r>
        <w:r w:rsidR="005D229A">
          <w:rPr>
            <w:noProof/>
            <w:webHidden/>
          </w:rPr>
          <w:fldChar w:fldCharType="end"/>
        </w:r>
      </w:hyperlink>
    </w:p>
    <w:p w14:paraId="5FE61B57" w14:textId="1C7D6F60"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77" w:history="1">
        <w:r w:rsidR="005D229A" w:rsidRPr="003D0B33">
          <w:rPr>
            <w:rStyle w:val="-"/>
            <w:rFonts w:cs="Tahoma"/>
            <w:noProof/>
            <w:lang w:val="el-GR"/>
          </w:rPr>
          <w:t>3.2.2</w:t>
        </w:r>
        <w:r w:rsidR="005D229A">
          <w:rPr>
            <w:rFonts w:eastAsiaTheme="minorEastAsia" w:cstheme="minorBidi"/>
            <w:noProof/>
            <w:sz w:val="22"/>
            <w:szCs w:val="22"/>
            <w:lang w:val="el-GR" w:eastAsia="el-GR"/>
          </w:rPr>
          <w:tab/>
        </w:r>
        <w:r w:rsidR="005D229A" w:rsidRPr="003D0B33">
          <w:rPr>
            <w:rStyle w:val="-"/>
            <w:rFonts w:cs="Tahoma"/>
            <w:noProof/>
            <w:lang w:val="el-GR"/>
          </w:rPr>
          <w:t>Λειτουργικές Προδιαγραφές Εφαρμογής υποστήριξης δειγματοληπτικών ελέγχων και μετάπτωσης καταχωρηθέντων Φακέλων</w:t>
        </w:r>
        <w:r w:rsidR="005D229A">
          <w:rPr>
            <w:noProof/>
            <w:webHidden/>
          </w:rPr>
          <w:tab/>
        </w:r>
        <w:r w:rsidR="005D229A">
          <w:rPr>
            <w:noProof/>
            <w:webHidden/>
          </w:rPr>
          <w:fldChar w:fldCharType="begin"/>
        </w:r>
        <w:r w:rsidR="005D229A">
          <w:rPr>
            <w:noProof/>
            <w:webHidden/>
          </w:rPr>
          <w:instrText xml:space="preserve"> PAGEREF _Toc120629177 \h </w:instrText>
        </w:r>
        <w:r w:rsidR="005D229A">
          <w:rPr>
            <w:noProof/>
            <w:webHidden/>
          </w:rPr>
        </w:r>
        <w:r w:rsidR="005D229A">
          <w:rPr>
            <w:noProof/>
            <w:webHidden/>
          </w:rPr>
          <w:fldChar w:fldCharType="separate"/>
        </w:r>
        <w:r w:rsidR="009029E8">
          <w:rPr>
            <w:noProof/>
            <w:webHidden/>
          </w:rPr>
          <w:t>98</w:t>
        </w:r>
        <w:r w:rsidR="005D229A">
          <w:rPr>
            <w:noProof/>
            <w:webHidden/>
          </w:rPr>
          <w:fldChar w:fldCharType="end"/>
        </w:r>
      </w:hyperlink>
    </w:p>
    <w:p w14:paraId="19B3B06D" w14:textId="264F200E"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78" w:history="1">
        <w:r w:rsidR="005D229A" w:rsidRPr="003D0B33">
          <w:rPr>
            <w:rStyle w:val="-"/>
            <w:rFonts w:cs="Tahoma"/>
            <w:noProof/>
            <w:lang w:val="el-GR"/>
          </w:rPr>
          <w:t>3.2.3</w:t>
        </w:r>
        <w:r w:rsidR="005D229A">
          <w:rPr>
            <w:rFonts w:eastAsiaTheme="minorEastAsia" w:cstheme="minorBidi"/>
            <w:noProof/>
            <w:sz w:val="22"/>
            <w:szCs w:val="22"/>
            <w:lang w:val="el-GR" w:eastAsia="el-GR"/>
          </w:rPr>
          <w:tab/>
        </w:r>
        <w:r w:rsidR="005D229A" w:rsidRPr="003D0B33">
          <w:rPr>
            <w:rStyle w:val="-"/>
            <w:rFonts w:cs="Tahoma"/>
            <w:noProof/>
            <w:lang w:val="el-GR"/>
          </w:rPr>
          <w:t>Λειτουργικές Προδιαγραφές Εφαρμογής παρακολούθησης πορείας σαρώσεων &amp; καταχωρήσεων</w:t>
        </w:r>
        <w:r w:rsidR="005D229A">
          <w:rPr>
            <w:noProof/>
            <w:webHidden/>
          </w:rPr>
          <w:tab/>
        </w:r>
        <w:r w:rsidR="005D229A">
          <w:rPr>
            <w:noProof/>
            <w:webHidden/>
          </w:rPr>
          <w:fldChar w:fldCharType="begin"/>
        </w:r>
        <w:r w:rsidR="005D229A">
          <w:rPr>
            <w:noProof/>
            <w:webHidden/>
          </w:rPr>
          <w:instrText xml:space="preserve"> PAGEREF _Toc120629178 \h </w:instrText>
        </w:r>
        <w:r w:rsidR="005D229A">
          <w:rPr>
            <w:noProof/>
            <w:webHidden/>
          </w:rPr>
        </w:r>
        <w:r w:rsidR="005D229A">
          <w:rPr>
            <w:noProof/>
            <w:webHidden/>
          </w:rPr>
          <w:fldChar w:fldCharType="separate"/>
        </w:r>
        <w:r w:rsidR="009029E8">
          <w:rPr>
            <w:noProof/>
            <w:webHidden/>
          </w:rPr>
          <w:t>98</w:t>
        </w:r>
        <w:r w:rsidR="005D229A">
          <w:rPr>
            <w:noProof/>
            <w:webHidden/>
          </w:rPr>
          <w:fldChar w:fldCharType="end"/>
        </w:r>
      </w:hyperlink>
    </w:p>
    <w:p w14:paraId="1D83F495" w14:textId="3D26DE90"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79" w:history="1">
        <w:r w:rsidR="005D229A" w:rsidRPr="003D0B33">
          <w:rPr>
            <w:rStyle w:val="-"/>
            <w:rFonts w:cs="Tahoma"/>
            <w:noProof/>
            <w:lang w:val="en-US"/>
          </w:rPr>
          <w:t>3.3</w:t>
        </w:r>
        <w:r w:rsidR="005D229A">
          <w:rPr>
            <w:rFonts w:eastAsiaTheme="minorEastAsia" w:cstheme="minorBidi"/>
            <w:noProof/>
            <w:sz w:val="22"/>
            <w:szCs w:val="22"/>
            <w:lang w:val="el-GR" w:eastAsia="el-GR"/>
          </w:rPr>
          <w:tab/>
        </w:r>
        <w:r w:rsidR="005D229A" w:rsidRPr="003D0B33">
          <w:rPr>
            <w:rStyle w:val="-"/>
            <w:rFonts w:cs="Tahoma"/>
            <w:noProof/>
            <w:lang w:val="el-GR"/>
          </w:rPr>
          <w:t>Αποθετήριο</w:t>
        </w:r>
        <w:r w:rsidR="005D229A" w:rsidRPr="003D0B33">
          <w:rPr>
            <w:rStyle w:val="-"/>
            <w:rFonts w:cs="Tahoma"/>
            <w:noProof/>
            <w:lang w:val="en-US"/>
          </w:rPr>
          <w:t xml:space="preserve"> </w:t>
        </w:r>
        <w:r w:rsidR="005D229A" w:rsidRPr="003D0B33">
          <w:rPr>
            <w:rStyle w:val="-"/>
            <w:rFonts w:cs="Tahoma"/>
            <w:noProof/>
            <w:lang w:val="el-GR"/>
          </w:rPr>
          <w:t>σαρωμένων εγγράφων</w:t>
        </w:r>
        <w:r w:rsidR="005D229A">
          <w:rPr>
            <w:noProof/>
            <w:webHidden/>
          </w:rPr>
          <w:tab/>
        </w:r>
        <w:r w:rsidR="005D229A">
          <w:rPr>
            <w:noProof/>
            <w:webHidden/>
          </w:rPr>
          <w:fldChar w:fldCharType="begin"/>
        </w:r>
        <w:r w:rsidR="005D229A">
          <w:rPr>
            <w:noProof/>
            <w:webHidden/>
          </w:rPr>
          <w:instrText xml:space="preserve"> PAGEREF _Toc120629179 \h </w:instrText>
        </w:r>
        <w:r w:rsidR="005D229A">
          <w:rPr>
            <w:noProof/>
            <w:webHidden/>
          </w:rPr>
        </w:r>
        <w:r w:rsidR="005D229A">
          <w:rPr>
            <w:noProof/>
            <w:webHidden/>
          </w:rPr>
          <w:fldChar w:fldCharType="separate"/>
        </w:r>
        <w:r w:rsidR="009029E8">
          <w:rPr>
            <w:noProof/>
            <w:webHidden/>
          </w:rPr>
          <w:t>100</w:t>
        </w:r>
        <w:r w:rsidR="005D229A">
          <w:rPr>
            <w:noProof/>
            <w:webHidden/>
          </w:rPr>
          <w:fldChar w:fldCharType="end"/>
        </w:r>
      </w:hyperlink>
    </w:p>
    <w:p w14:paraId="6A4AA755" w14:textId="2473D84F"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180" w:history="1">
        <w:r w:rsidR="005D229A" w:rsidRPr="003D0B33">
          <w:rPr>
            <w:rStyle w:val="-"/>
            <w:noProof/>
            <w:lang w:val="el-GR"/>
          </w:rPr>
          <w:t>4.</w:t>
        </w:r>
        <w:r w:rsidR="005D229A">
          <w:rPr>
            <w:rFonts w:eastAsiaTheme="minorEastAsia" w:cstheme="minorBidi"/>
            <w:i w:val="0"/>
            <w:iCs w:val="0"/>
            <w:noProof/>
            <w:sz w:val="22"/>
            <w:szCs w:val="22"/>
            <w:lang w:val="el-GR" w:eastAsia="el-GR"/>
          </w:rPr>
          <w:tab/>
        </w:r>
        <w:r w:rsidR="005D229A" w:rsidRPr="003D0B33">
          <w:rPr>
            <w:rStyle w:val="-"/>
            <w:noProof/>
            <w:lang w:val="el-GR"/>
          </w:rPr>
          <w:t>Οριζόντιες Απαιτήσεις</w:t>
        </w:r>
        <w:r w:rsidR="005D229A">
          <w:rPr>
            <w:noProof/>
            <w:webHidden/>
          </w:rPr>
          <w:tab/>
        </w:r>
        <w:r w:rsidR="005D229A">
          <w:rPr>
            <w:noProof/>
            <w:webHidden/>
          </w:rPr>
          <w:fldChar w:fldCharType="begin"/>
        </w:r>
        <w:r w:rsidR="005D229A">
          <w:rPr>
            <w:noProof/>
            <w:webHidden/>
          </w:rPr>
          <w:instrText xml:space="preserve"> PAGEREF _Toc120629180 \h </w:instrText>
        </w:r>
        <w:r w:rsidR="005D229A">
          <w:rPr>
            <w:noProof/>
            <w:webHidden/>
          </w:rPr>
        </w:r>
        <w:r w:rsidR="005D229A">
          <w:rPr>
            <w:noProof/>
            <w:webHidden/>
          </w:rPr>
          <w:fldChar w:fldCharType="separate"/>
        </w:r>
        <w:r w:rsidR="009029E8">
          <w:rPr>
            <w:noProof/>
            <w:webHidden/>
          </w:rPr>
          <w:t>100</w:t>
        </w:r>
        <w:r w:rsidR="005D229A">
          <w:rPr>
            <w:noProof/>
            <w:webHidden/>
          </w:rPr>
          <w:fldChar w:fldCharType="end"/>
        </w:r>
      </w:hyperlink>
    </w:p>
    <w:p w14:paraId="4D02525A" w14:textId="7ACC1707"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81" w:history="1">
        <w:r w:rsidR="005D229A" w:rsidRPr="003D0B33">
          <w:rPr>
            <w:rStyle w:val="-"/>
            <w:noProof/>
            <w:lang w:val="el-GR"/>
          </w:rPr>
          <w:t>4.1</w:t>
        </w:r>
        <w:r w:rsidR="005D229A">
          <w:rPr>
            <w:rFonts w:eastAsiaTheme="minorEastAsia" w:cstheme="minorBidi"/>
            <w:i w:val="0"/>
            <w:iCs w:val="0"/>
            <w:noProof/>
            <w:sz w:val="22"/>
            <w:szCs w:val="22"/>
            <w:lang w:val="el-GR" w:eastAsia="el-GR"/>
          </w:rPr>
          <w:tab/>
        </w:r>
        <w:r w:rsidR="005D229A" w:rsidRPr="003D0B33">
          <w:rPr>
            <w:rStyle w:val="-"/>
            <w:noProof/>
            <w:lang w:val="el-GR"/>
          </w:rPr>
          <w:t>Συμβατότητα με H-Cloud</w:t>
        </w:r>
        <w:r w:rsidR="005D229A">
          <w:rPr>
            <w:noProof/>
            <w:webHidden/>
          </w:rPr>
          <w:tab/>
        </w:r>
        <w:r w:rsidR="005D229A">
          <w:rPr>
            <w:noProof/>
            <w:webHidden/>
          </w:rPr>
          <w:fldChar w:fldCharType="begin"/>
        </w:r>
        <w:r w:rsidR="005D229A">
          <w:rPr>
            <w:noProof/>
            <w:webHidden/>
          </w:rPr>
          <w:instrText xml:space="preserve"> PAGEREF _Toc120629181 \h </w:instrText>
        </w:r>
        <w:r w:rsidR="005D229A">
          <w:rPr>
            <w:noProof/>
            <w:webHidden/>
          </w:rPr>
        </w:r>
        <w:r w:rsidR="005D229A">
          <w:rPr>
            <w:noProof/>
            <w:webHidden/>
          </w:rPr>
          <w:fldChar w:fldCharType="separate"/>
        </w:r>
        <w:r w:rsidR="009029E8">
          <w:rPr>
            <w:noProof/>
            <w:webHidden/>
          </w:rPr>
          <w:t>100</w:t>
        </w:r>
        <w:r w:rsidR="005D229A">
          <w:rPr>
            <w:noProof/>
            <w:webHidden/>
          </w:rPr>
          <w:fldChar w:fldCharType="end"/>
        </w:r>
      </w:hyperlink>
    </w:p>
    <w:p w14:paraId="6D1E24CE" w14:textId="46B7D79D"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82" w:history="1">
        <w:r w:rsidR="005D229A" w:rsidRPr="003D0B33">
          <w:rPr>
            <w:rStyle w:val="-"/>
            <w:noProof/>
            <w:lang w:val="el-GR"/>
          </w:rPr>
          <w:t>4.2</w:t>
        </w:r>
        <w:r w:rsidR="005D229A">
          <w:rPr>
            <w:rFonts w:eastAsiaTheme="minorEastAsia" w:cstheme="minorBidi"/>
            <w:i w:val="0"/>
            <w:iCs w:val="0"/>
            <w:noProof/>
            <w:sz w:val="22"/>
            <w:szCs w:val="22"/>
            <w:lang w:val="el-GR" w:eastAsia="el-GR"/>
          </w:rPr>
          <w:tab/>
        </w:r>
        <w:r w:rsidR="005D229A" w:rsidRPr="003D0B33">
          <w:rPr>
            <w:rStyle w:val="-"/>
            <w:noProof/>
            <w:lang w:val="el-GR"/>
          </w:rPr>
          <w:t>Διαλειτουργικότητα / Διασύνδεση</w:t>
        </w:r>
        <w:r w:rsidR="005D229A">
          <w:rPr>
            <w:noProof/>
            <w:webHidden/>
          </w:rPr>
          <w:tab/>
        </w:r>
        <w:r w:rsidR="005D229A">
          <w:rPr>
            <w:noProof/>
            <w:webHidden/>
          </w:rPr>
          <w:fldChar w:fldCharType="begin"/>
        </w:r>
        <w:r w:rsidR="005D229A">
          <w:rPr>
            <w:noProof/>
            <w:webHidden/>
          </w:rPr>
          <w:instrText xml:space="preserve"> PAGEREF _Toc120629182 \h </w:instrText>
        </w:r>
        <w:r w:rsidR="005D229A">
          <w:rPr>
            <w:noProof/>
            <w:webHidden/>
          </w:rPr>
        </w:r>
        <w:r w:rsidR="005D229A">
          <w:rPr>
            <w:noProof/>
            <w:webHidden/>
          </w:rPr>
          <w:fldChar w:fldCharType="separate"/>
        </w:r>
        <w:r w:rsidR="009029E8">
          <w:rPr>
            <w:noProof/>
            <w:webHidden/>
          </w:rPr>
          <w:t>102</w:t>
        </w:r>
        <w:r w:rsidR="005D229A">
          <w:rPr>
            <w:noProof/>
            <w:webHidden/>
          </w:rPr>
          <w:fldChar w:fldCharType="end"/>
        </w:r>
      </w:hyperlink>
    </w:p>
    <w:p w14:paraId="3876D212" w14:textId="45D238BF"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83" w:history="1">
        <w:r w:rsidR="005D229A" w:rsidRPr="003D0B33">
          <w:rPr>
            <w:rStyle w:val="-"/>
            <w:noProof/>
            <w:lang w:val="el-GR"/>
          </w:rPr>
          <w:t>4.3</w:t>
        </w:r>
        <w:r w:rsidR="005D229A">
          <w:rPr>
            <w:rFonts w:eastAsiaTheme="minorEastAsia" w:cstheme="minorBidi"/>
            <w:i w:val="0"/>
            <w:iCs w:val="0"/>
            <w:noProof/>
            <w:sz w:val="22"/>
            <w:szCs w:val="22"/>
            <w:lang w:val="el-GR" w:eastAsia="el-GR"/>
          </w:rPr>
          <w:tab/>
        </w:r>
        <w:r w:rsidR="005D229A" w:rsidRPr="003D0B33">
          <w:rPr>
            <w:rStyle w:val="-"/>
            <w:noProof/>
            <w:lang w:val="el-GR"/>
          </w:rPr>
          <w:t>Ασφάλεια Συστήματος και Προστασία Ιδιωτικότητας</w:t>
        </w:r>
        <w:r w:rsidR="005D229A">
          <w:rPr>
            <w:noProof/>
            <w:webHidden/>
          </w:rPr>
          <w:tab/>
        </w:r>
        <w:r w:rsidR="005D229A">
          <w:rPr>
            <w:noProof/>
            <w:webHidden/>
          </w:rPr>
          <w:fldChar w:fldCharType="begin"/>
        </w:r>
        <w:r w:rsidR="005D229A">
          <w:rPr>
            <w:noProof/>
            <w:webHidden/>
          </w:rPr>
          <w:instrText xml:space="preserve"> PAGEREF _Toc120629183 \h </w:instrText>
        </w:r>
        <w:r w:rsidR="005D229A">
          <w:rPr>
            <w:noProof/>
            <w:webHidden/>
          </w:rPr>
        </w:r>
        <w:r w:rsidR="005D229A">
          <w:rPr>
            <w:noProof/>
            <w:webHidden/>
          </w:rPr>
          <w:fldChar w:fldCharType="separate"/>
        </w:r>
        <w:r w:rsidR="009029E8">
          <w:rPr>
            <w:noProof/>
            <w:webHidden/>
          </w:rPr>
          <w:t>102</w:t>
        </w:r>
        <w:r w:rsidR="005D229A">
          <w:rPr>
            <w:noProof/>
            <w:webHidden/>
          </w:rPr>
          <w:fldChar w:fldCharType="end"/>
        </w:r>
      </w:hyperlink>
    </w:p>
    <w:p w14:paraId="4165D148" w14:textId="19E17464" w:rsidR="005D229A" w:rsidRDefault="00FF78D5">
      <w:pPr>
        <w:pStyle w:val="31"/>
        <w:tabs>
          <w:tab w:val="left" w:pos="1100"/>
          <w:tab w:val="right" w:leader="dot" w:pos="9628"/>
        </w:tabs>
        <w:rPr>
          <w:rFonts w:eastAsiaTheme="minorEastAsia" w:cstheme="minorBidi"/>
          <w:i w:val="0"/>
          <w:iCs w:val="0"/>
          <w:noProof/>
          <w:sz w:val="22"/>
          <w:szCs w:val="22"/>
          <w:lang w:val="el-GR" w:eastAsia="el-GR"/>
        </w:rPr>
      </w:pPr>
      <w:hyperlink w:anchor="_Toc120629184" w:history="1">
        <w:r w:rsidR="005D229A" w:rsidRPr="003D0B33">
          <w:rPr>
            <w:rStyle w:val="-"/>
            <w:noProof/>
            <w:lang w:val="el-GR"/>
          </w:rPr>
          <w:t>4.4</w:t>
        </w:r>
        <w:r w:rsidR="005D229A">
          <w:rPr>
            <w:rFonts w:eastAsiaTheme="minorEastAsia" w:cstheme="minorBidi"/>
            <w:i w:val="0"/>
            <w:iCs w:val="0"/>
            <w:noProof/>
            <w:sz w:val="22"/>
            <w:szCs w:val="22"/>
            <w:lang w:val="el-GR" w:eastAsia="el-GR"/>
          </w:rPr>
          <w:tab/>
        </w:r>
        <w:r w:rsidR="005D229A" w:rsidRPr="003D0B33">
          <w:rPr>
            <w:rStyle w:val="-"/>
            <w:noProof/>
            <w:lang w:val="el-GR"/>
          </w:rPr>
          <w:t>Ανοικτά Πρότυπα και Δεδομένα</w:t>
        </w:r>
        <w:r w:rsidR="005D229A">
          <w:rPr>
            <w:noProof/>
            <w:webHidden/>
          </w:rPr>
          <w:tab/>
        </w:r>
        <w:r w:rsidR="005D229A">
          <w:rPr>
            <w:noProof/>
            <w:webHidden/>
          </w:rPr>
          <w:fldChar w:fldCharType="begin"/>
        </w:r>
        <w:r w:rsidR="005D229A">
          <w:rPr>
            <w:noProof/>
            <w:webHidden/>
          </w:rPr>
          <w:instrText xml:space="preserve"> PAGEREF _Toc120629184 \h </w:instrText>
        </w:r>
        <w:r w:rsidR="005D229A">
          <w:rPr>
            <w:noProof/>
            <w:webHidden/>
          </w:rPr>
        </w:r>
        <w:r w:rsidR="005D229A">
          <w:rPr>
            <w:noProof/>
            <w:webHidden/>
          </w:rPr>
          <w:fldChar w:fldCharType="separate"/>
        </w:r>
        <w:r w:rsidR="009029E8">
          <w:rPr>
            <w:noProof/>
            <w:webHidden/>
          </w:rPr>
          <w:t>102</w:t>
        </w:r>
        <w:r w:rsidR="005D229A">
          <w:rPr>
            <w:noProof/>
            <w:webHidden/>
          </w:rPr>
          <w:fldChar w:fldCharType="end"/>
        </w:r>
      </w:hyperlink>
    </w:p>
    <w:p w14:paraId="7A1AA1B3" w14:textId="6121A5A0"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185" w:history="1">
        <w:r w:rsidR="005D229A" w:rsidRPr="003D0B33">
          <w:rPr>
            <w:rStyle w:val="-"/>
            <w:noProof/>
            <w:lang w:val="el-GR"/>
          </w:rPr>
          <w:t>5</w:t>
        </w:r>
        <w:r w:rsidR="005D229A">
          <w:rPr>
            <w:rFonts w:eastAsiaTheme="minorEastAsia" w:cstheme="minorBidi"/>
            <w:i w:val="0"/>
            <w:iCs w:val="0"/>
            <w:noProof/>
            <w:sz w:val="22"/>
            <w:szCs w:val="22"/>
            <w:lang w:val="el-GR" w:eastAsia="el-GR"/>
          </w:rPr>
          <w:tab/>
        </w:r>
        <w:r w:rsidR="005D229A" w:rsidRPr="003D0B33">
          <w:rPr>
            <w:rStyle w:val="-"/>
            <w:noProof/>
            <w:lang w:val="el-GR"/>
          </w:rPr>
          <w:t>Υπηρεσίες &amp; Μελέτες</w:t>
        </w:r>
        <w:r w:rsidR="005D229A">
          <w:rPr>
            <w:noProof/>
            <w:webHidden/>
          </w:rPr>
          <w:tab/>
        </w:r>
        <w:r w:rsidR="005D229A">
          <w:rPr>
            <w:noProof/>
            <w:webHidden/>
          </w:rPr>
          <w:fldChar w:fldCharType="begin"/>
        </w:r>
        <w:r w:rsidR="005D229A">
          <w:rPr>
            <w:noProof/>
            <w:webHidden/>
          </w:rPr>
          <w:instrText xml:space="preserve"> PAGEREF _Toc120629185 \h </w:instrText>
        </w:r>
        <w:r w:rsidR="005D229A">
          <w:rPr>
            <w:noProof/>
            <w:webHidden/>
          </w:rPr>
        </w:r>
        <w:r w:rsidR="005D229A">
          <w:rPr>
            <w:noProof/>
            <w:webHidden/>
          </w:rPr>
          <w:fldChar w:fldCharType="separate"/>
        </w:r>
        <w:r w:rsidR="009029E8">
          <w:rPr>
            <w:noProof/>
            <w:webHidden/>
          </w:rPr>
          <w:t>103</w:t>
        </w:r>
        <w:r w:rsidR="005D229A">
          <w:rPr>
            <w:noProof/>
            <w:webHidden/>
          </w:rPr>
          <w:fldChar w:fldCharType="end"/>
        </w:r>
      </w:hyperlink>
    </w:p>
    <w:p w14:paraId="6ABA5B77" w14:textId="3757C05F"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86" w:history="1">
        <w:r w:rsidR="005D229A" w:rsidRPr="003D0B33">
          <w:rPr>
            <w:rStyle w:val="-"/>
            <w:rFonts w:cs="Tahoma"/>
            <w:noProof/>
            <w:lang w:val="el-GR"/>
          </w:rPr>
          <w:t>5.1</w:t>
        </w:r>
        <w:r w:rsidR="005D229A">
          <w:rPr>
            <w:rFonts w:eastAsiaTheme="minorEastAsia" w:cstheme="minorBidi"/>
            <w:noProof/>
            <w:sz w:val="22"/>
            <w:szCs w:val="22"/>
            <w:lang w:val="el-GR" w:eastAsia="el-GR"/>
          </w:rPr>
          <w:tab/>
        </w:r>
        <w:r w:rsidR="005D229A" w:rsidRPr="003D0B33">
          <w:rPr>
            <w:rStyle w:val="-"/>
            <w:rFonts w:cs="Tahoma"/>
            <w:noProof/>
            <w:lang w:val="el-GR"/>
          </w:rPr>
          <w:t>Μελέτη Εφαρμογής - Ανάλυση Απαιτήσεων</w:t>
        </w:r>
        <w:r w:rsidR="005D229A">
          <w:rPr>
            <w:noProof/>
            <w:webHidden/>
          </w:rPr>
          <w:tab/>
        </w:r>
        <w:r w:rsidR="005D229A">
          <w:rPr>
            <w:noProof/>
            <w:webHidden/>
          </w:rPr>
          <w:fldChar w:fldCharType="begin"/>
        </w:r>
        <w:r w:rsidR="005D229A">
          <w:rPr>
            <w:noProof/>
            <w:webHidden/>
          </w:rPr>
          <w:instrText xml:space="preserve"> PAGEREF _Toc120629186 \h </w:instrText>
        </w:r>
        <w:r w:rsidR="005D229A">
          <w:rPr>
            <w:noProof/>
            <w:webHidden/>
          </w:rPr>
        </w:r>
        <w:r w:rsidR="005D229A">
          <w:rPr>
            <w:noProof/>
            <w:webHidden/>
          </w:rPr>
          <w:fldChar w:fldCharType="separate"/>
        </w:r>
        <w:r w:rsidR="009029E8">
          <w:rPr>
            <w:noProof/>
            <w:webHidden/>
          </w:rPr>
          <w:t>103</w:t>
        </w:r>
        <w:r w:rsidR="005D229A">
          <w:rPr>
            <w:noProof/>
            <w:webHidden/>
          </w:rPr>
          <w:fldChar w:fldCharType="end"/>
        </w:r>
      </w:hyperlink>
    </w:p>
    <w:p w14:paraId="0A53E5C9" w14:textId="359934E9"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87" w:history="1">
        <w:r w:rsidR="005D229A" w:rsidRPr="003D0B33">
          <w:rPr>
            <w:rStyle w:val="-"/>
            <w:rFonts w:cs="Tahoma"/>
            <w:noProof/>
            <w:lang w:val="el-GR"/>
          </w:rPr>
          <w:t>5.1.1</w:t>
        </w:r>
        <w:r w:rsidR="005D229A">
          <w:rPr>
            <w:rFonts w:eastAsiaTheme="minorEastAsia" w:cstheme="minorBidi"/>
            <w:noProof/>
            <w:sz w:val="22"/>
            <w:szCs w:val="22"/>
            <w:lang w:val="el-GR" w:eastAsia="el-GR"/>
          </w:rPr>
          <w:tab/>
        </w:r>
        <w:r w:rsidR="005D229A" w:rsidRPr="003D0B33">
          <w:rPr>
            <w:rStyle w:val="-"/>
            <w:rFonts w:cs="Tahoma"/>
            <w:noProof/>
            <w:lang w:val="el-GR"/>
          </w:rPr>
          <w:t>Πλάνο Υλοποίησης Έργου</w:t>
        </w:r>
        <w:r w:rsidR="005D229A">
          <w:rPr>
            <w:noProof/>
            <w:webHidden/>
          </w:rPr>
          <w:tab/>
        </w:r>
        <w:r w:rsidR="005D229A">
          <w:rPr>
            <w:noProof/>
            <w:webHidden/>
          </w:rPr>
          <w:fldChar w:fldCharType="begin"/>
        </w:r>
        <w:r w:rsidR="005D229A">
          <w:rPr>
            <w:noProof/>
            <w:webHidden/>
          </w:rPr>
          <w:instrText xml:space="preserve"> PAGEREF _Toc120629187 \h </w:instrText>
        </w:r>
        <w:r w:rsidR="005D229A">
          <w:rPr>
            <w:noProof/>
            <w:webHidden/>
          </w:rPr>
        </w:r>
        <w:r w:rsidR="005D229A">
          <w:rPr>
            <w:noProof/>
            <w:webHidden/>
          </w:rPr>
          <w:fldChar w:fldCharType="separate"/>
        </w:r>
        <w:r w:rsidR="009029E8">
          <w:rPr>
            <w:noProof/>
            <w:webHidden/>
          </w:rPr>
          <w:t>104</w:t>
        </w:r>
        <w:r w:rsidR="005D229A">
          <w:rPr>
            <w:noProof/>
            <w:webHidden/>
          </w:rPr>
          <w:fldChar w:fldCharType="end"/>
        </w:r>
      </w:hyperlink>
    </w:p>
    <w:p w14:paraId="4FA305AB" w14:textId="6F3D08C4"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88" w:history="1">
        <w:r w:rsidR="005D229A" w:rsidRPr="003D0B33">
          <w:rPr>
            <w:rStyle w:val="-"/>
            <w:rFonts w:cs="Tahoma"/>
            <w:noProof/>
            <w:lang w:val="el-GR"/>
          </w:rPr>
          <w:t>5.1.2</w:t>
        </w:r>
        <w:r w:rsidR="005D229A">
          <w:rPr>
            <w:rFonts w:eastAsiaTheme="minorEastAsia" w:cstheme="minorBidi"/>
            <w:noProof/>
            <w:sz w:val="22"/>
            <w:szCs w:val="22"/>
            <w:lang w:val="el-GR" w:eastAsia="el-GR"/>
          </w:rPr>
          <w:tab/>
        </w:r>
        <w:r w:rsidR="005D229A" w:rsidRPr="003D0B33">
          <w:rPr>
            <w:rStyle w:val="-"/>
            <w:rFonts w:cs="Tahoma"/>
            <w:noProof/>
            <w:lang w:val="el-GR"/>
          </w:rPr>
          <w:t>Τεύχος Ανάλυσης Απαιτήσεων</w:t>
        </w:r>
        <w:r w:rsidR="005D229A">
          <w:rPr>
            <w:noProof/>
            <w:webHidden/>
          </w:rPr>
          <w:tab/>
        </w:r>
        <w:r w:rsidR="005D229A">
          <w:rPr>
            <w:noProof/>
            <w:webHidden/>
          </w:rPr>
          <w:fldChar w:fldCharType="begin"/>
        </w:r>
        <w:r w:rsidR="005D229A">
          <w:rPr>
            <w:noProof/>
            <w:webHidden/>
          </w:rPr>
          <w:instrText xml:space="preserve"> PAGEREF _Toc120629188 \h </w:instrText>
        </w:r>
        <w:r w:rsidR="005D229A">
          <w:rPr>
            <w:noProof/>
            <w:webHidden/>
          </w:rPr>
        </w:r>
        <w:r w:rsidR="005D229A">
          <w:rPr>
            <w:noProof/>
            <w:webHidden/>
          </w:rPr>
          <w:fldChar w:fldCharType="separate"/>
        </w:r>
        <w:r w:rsidR="009029E8">
          <w:rPr>
            <w:noProof/>
            <w:webHidden/>
          </w:rPr>
          <w:t>104</w:t>
        </w:r>
        <w:r w:rsidR="005D229A">
          <w:rPr>
            <w:noProof/>
            <w:webHidden/>
          </w:rPr>
          <w:fldChar w:fldCharType="end"/>
        </w:r>
      </w:hyperlink>
    </w:p>
    <w:p w14:paraId="3C1D4D0F" w14:textId="34F5A1F8"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89" w:history="1">
        <w:r w:rsidR="005D229A" w:rsidRPr="003D0B33">
          <w:rPr>
            <w:rStyle w:val="-"/>
            <w:rFonts w:cs="Tahoma"/>
            <w:noProof/>
            <w:lang w:val="el-GR"/>
          </w:rPr>
          <w:t>5.1.3</w:t>
        </w:r>
        <w:r w:rsidR="005D229A">
          <w:rPr>
            <w:rFonts w:eastAsiaTheme="minorEastAsia" w:cstheme="minorBidi"/>
            <w:noProof/>
            <w:sz w:val="22"/>
            <w:szCs w:val="22"/>
            <w:lang w:val="el-GR" w:eastAsia="el-GR"/>
          </w:rPr>
          <w:tab/>
        </w:r>
        <w:r w:rsidR="005D229A" w:rsidRPr="003D0B33">
          <w:rPr>
            <w:rStyle w:val="-"/>
            <w:rFonts w:cs="Tahoma"/>
            <w:noProof/>
            <w:lang w:val="el-GR"/>
          </w:rPr>
          <w:t>Μεθοδολογία Έργου</w:t>
        </w:r>
        <w:r w:rsidR="005D229A">
          <w:rPr>
            <w:noProof/>
            <w:webHidden/>
          </w:rPr>
          <w:tab/>
        </w:r>
        <w:r w:rsidR="005D229A">
          <w:rPr>
            <w:noProof/>
            <w:webHidden/>
          </w:rPr>
          <w:fldChar w:fldCharType="begin"/>
        </w:r>
        <w:r w:rsidR="005D229A">
          <w:rPr>
            <w:noProof/>
            <w:webHidden/>
          </w:rPr>
          <w:instrText xml:space="preserve"> PAGEREF _Toc120629189 \h </w:instrText>
        </w:r>
        <w:r w:rsidR="005D229A">
          <w:rPr>
            <w:noProof/>
            <w:webHidden/>
          </w:rPr>
        </w:r>
        <w:r w:rsidR="005D229A">
          <w:rPr>
            <w:noProof/>
            <w:webHidden/>
          </w:rPr>
          <w:fldChar w:fldCharType="separate"/>
        </w:r>
        <w:r w:rsidR="009029E8">
          <w:rPr>
            <w:noProof/>
            <w:webHidden/>
          </w:rPr>
          <w:t>105</w:t>
        </w:r>
        <w:r w:rsidR="005D229A">
          <w:rPr>
            <w:noProof/>
            <w:webHidden/>
          </w:rPr>
          <w:fldChar w:fldCharType="end"/>
        </w:r>
      </w:hyperlink>
    </w:p>
    <w:p w14:paraId="4B220D6B" w14:textId="1A1F18C0"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90" w:history="1">
        <w:r w:rsidR="005D229A" w:rsidRPr="003D0B33">
          <w:rPr>
            <w:rStyle w:val="-"/>
            <w:noProof/>
            <w:lang w:val="el-GR"/>
          </w:rPr>
          <w:t>5.1.4</w:t>
        </w:r>
        <w:r w:rsidR="005D229A">
          <w:rPr>
            <w:rFonts w:eastAsiaTheme="minorEastAsia" w:cstheme="minorBidi"/>
            <w:noProof/>
            <w:sz w:val="22"/>
            <w:szCs w:val="22"/>
            <w:lang w:val="el-GR" w:eastAsia="el-GR"/>
          </w:rPr>
          <w:tab/>
        </w:r>
        <w:r w:rsidR="005D229A" w:rsidRPr="003D0B33">
          <w:rPr>
            <w:rStyle w:val="-"/>
            <w:rFonts w:cs="Tahoma"/>
            <w:noProof/>
            <w:lang w:val="el-GR"/>
          </w:rPr>
          <w:t xml:space="preserve">Μελέτη Διαλειτουργικότητας </w:t>
        </w:r>
        <w:r w:rsidR="005D229A" w:rsidRPr="003D0B33">
          <w:rPr>
            <w:rStyle w:val="-"/>
            <w:rFonts w:cs="Tahoma"/>
            <w:iCs/>
            <w:noProof/>
            <w:lang w:val="el-GR"/>
          </w:rPr>
          <w:t>και Διασύνδεσης</w:t>
        </w:r>
        <w:r w:rsidR="005D229A">
          <w:rPr>
            <w:noProof/>
            <w:webHidden/>
          </w:rPr>
          <w:tab/>
        </w:r>
        <w:r w:rsidR="005D229A">
          <w:rPr>
            <w:noProof/>
            <w:webHidden/>
          </w:rPr>
          <w:fldChar w:fldCharType="begin"/>
        </w:r>
        <w:r w:rsidR="005D229A">
          <w:rPr>
            <w:noProof/>
            <w:webHidden/>
          </w:rPr>
          <w:instrText xml:space="preserve"> PAGEREF _Toc120629190 \h </w:instrText>
        </w:r>
        <w:r w:rsidR="005D229A">
          <w:rPr>
            <w:noProof/>
            <w:webHidden/>
          </w:rPr>
        </w:r>
        <w:r w:rsidR="005D229A">
          <w:rPr>
            <w:noProof/>
            <w:webHidden/>
          </w:rPr>
          <w:fldChar w:fldCharType="separate"/>
        </w:r>
        <w:r w:rsidR="009029E8">
          <w:rPr>
            <w:noProof/>
            <w:webHidden/>
          </w:rPr>
          <w:t>106</w:t>
        </w:r>
        <w:r w:rsidR="005D229A">
          <w:rPr>
            <w:noProof/>
            <w:webHidden/>
          </w:rPr>
          <w:fldChar w:fldCharType="end"/>
        </w:r>
      </w:hyperlink>
    </w:p>
    <w:p w14:paraId="74699AF5" w14:textId="66D3B339"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91" w:history="1">
        <w:r w:rsidR="005D229A" w:rsidRPr="003D0B33">
          <w:rPr>
            <w:rStyle w:val="-"/>
            <w:rFonts w:cs="Tahoma"/>
            <w:noProof/>
            <w:lang w:val="el-GR"/>
          </w:rPr>
          <w:t>5.2</w:t>
        </w:r>
        <w:r w:rsidR="005D229A">
          <w:rPr>
            <w:rFonts w:eastAsiaTheme="minorEastAsia" w:cstheme="minorBidi"/>
            <w:noProof/>
            <w:sz w:val="22"/>
            <w:szCs w:val="22"/>
            <w:lang w:val="el-GR" w:eastAsia="el-GR"/>
          </w:rPr>
          <w:tab/>
        </w:r>
        <w:r w:rsidR="005D229A" w:rsidRPr="003D0B33">
          <w:rPr>
            <w:rStyle w:val="-"/>
            <w:rFonts w:cs="Tahoma"/>
            <w:noProof/>
            <w:lang w:val="el-GR"/>
          </w:rPr>
          <w:t>Μελέτη Ασφάλειας</w:t>
        </w:r>
        <w:r w:rsidR="005D229A">
          <w:rPr>
            <w:noProof/>
            <w:webHidden/>
          </w:rPr>
          <w:tab/>
        </w:r>
        <w:r w:rsidR="005D229A">
          <w:rPr>
            <w:noProof/>
            <w:webHidden/>
          </w:rPr>
          <w:fldChar w:fldCharType="begin"/>
        </w:r>
        <w:r w:rsidR="005D229A">
          <w:rPr>
            <w:noProof/>
            <w:webHidden/>
          </w:rPr>
          <w:instrText xml:space="preserve"> PAGEREF _Toc120629191 \h </w:instrText>
        </w:r>
        <w:r w:rsidR="005D229A">
          <w:rPr>
            <w:noProof/>
            <w:webHidden/>
          </w:rPr>
        </w:r>
        <w:r w:rsidR="005D229A">
          <w:rPr>
            <w:noProof/>
            <w:webHidden/>
          </w:rPr>
          <w:fldChar w:fldCharType="separate"/>
        </w:r>
        <w:r w:rsidR="009029E8">
          <w:rPr>
            <w:noProof/>
            <w:webHidden/>
          </w:rPr>
          <w:t>106</w:t>
        </w:r>
        <w:r w:rsidR="005D229A">
          <w:rPr>
            <w:noProof/>
            <w:webHidden/>
          </w:rPr>
          <w:fldChar w:fldCharType="end"/>
        </w:r>
      </w:hyperlink>
    </w:p>
    <w:p w14:paraId="126AA816" w14:textId="7E554B53"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92" w:history="1">
        <w:r w:rsidR="005D229A" w:rsidRPr="003D0B33">
          <w:rPr>
            <w:rStyle w:val="-"/>
            <w:rFonts w:cs="Tahoma"/>
            <w:noProof/>
            <w:lang w:val="el-GR"/>
          </w:rPr>
          <w:t>5.3</w:t>
        </w:r>
        <w:r w:rsidR="005D229A">
          <w:rPr>
            <w:rFonts w:eastAsiaTheme="minorEastAsia" w:cstheme="minorBidi"/>
            <w:noProof/>
            <w:sz w:val="22"/>
            <w:szCs w:val="22"/>
            <w:lang w:val="el-GR" w:eastAsia="el-GR"/>
          </w:rPr>
          <w:tab/>
        </w:r>
        <w:r w:rsidR="005D229A" w:rsidRPr="003D0B33">
          <w:rPr>
            <w:rStyle w:val="-"/>
            <w:rFonts w:cs="Tahoma"/>
            <w:noProof/>
            <w:lang w:val="el-GR"/>
          </w:rPr>
          <w:t>Υπηρεσίες Εγκατάστασης, Παραμετροποίησης Λογισμικού - Σενάρια Ελέγχου</w:t>
        </w:r>
        <w:r w:rsidR="005D229A">
          <w:rPr>
            <w:noProof/>
            <w:webHidden/>
          </w:rPr>
          <w:tab/>
        </w:r>
        <w:r w:rsidR="005D229A">
          <w:rPr>
            <w:noProof/>
            <w:webHidden/>
          </w:rPr>
          <w:fldChar w:fldCharType="begin"/>
        </w:r>
        <w:r w:rsidR="005D229A">
          <w:rPr>
            <w:noProof/>
            <w:webHidden/>
          </w:rPr>
          <w:instrText xml:space="preserve"> PAGEREF _Toc120629192 \h </w:instrText>
        </w:r>
        <w:r w:rsidR="005D229A">
          <w:rPr>
            <w:noProof/>
            <w:webHidden/>
          </w:rPr>
        </w:r>
        <w:r w:rsidR="005D229A">
          <w:rPr>
            <w:noProof/>
            <w:webHidden/>
          </w:rPr>
          <w:fldChar w:fldCharType="separate"/>
        </w:r>
        <w:r w:rsidR="009029E8">
          <w:rPr>
            <w:noProof/>
            <w:webHidden/>
          </w:rPr>
          <w:t>108</w:t>
        </w:r>
        <w:r w:rsidR="005D229A">
          <w:rPr>
            <w:noProof/>
            <w:webHidden/>
          </w:rPr>
          <w:fldChar w:fldCharType="end"/>
        </w:r>
      </w:hyperlink>
    </w:p>
    <w:p w14:paraId="20BF09DE" w14:textId="3C3DCBFE"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93" w:history="1">
        <w:r w:rsidR="005D229A" w:rsidRPr="003D0B33">
          <w:rPr>
            <w:rStyle w:val="-"/>
            <w:rFonts w:cs="Tahoma"/>
            <w:noProof/>
            <w:lang w:val="el-GR"/>
          </w:rPr>
          <w:t>5.4</w:t>
        </w:r>
        <w:r w:rsidR="005D229A">
          <w:rPr>
            <w:rFonts w:eastAsiaTheme="minorEastAsia" w:cstheme="minorBidi"/>
            <w:noProof/>
            <w:sz w:val="22"/>
            <w:szCs w:val="22"/>
            <w:lang w:val="el-GR" w:eastAsia="el-GR"/>
          </w:rPr>
          <w:tab/>
        </w:r>
        <w:r w:rsidR="005D229A" w:rsidRPr="003D0B33">
          <w:rPr>
            <w:rStyle w:val="-"/>
            <w:rFonts w:cs="Tahoma"/>
            <w:noProof/>
            <w:lang w:val="el-GR"/>
          </w:rPr>
          <w:t>Υπηρεσίες Ψηφιοποίησης Εγγράφων &amp; Καταχώρησης Μεταδεδομένων Σάρωσης &amp; Δεδομένων</w:t>
        </w:r>
        <w:r w:rsidR="005D229A">
          <w:rPr>
            <w:noProof/>
            <w:webHidden/>
          </w:rPr>
          <w:tab/>
        </w:r>
        <w:r w:rsidR="005D229A">
          <w:rPr>
            <w:noProof/>
            <w:webHidden/>
          </w:rPr>
          <w:fldChar w:fldCharType="begin"/>
        </w:r>
        <w:r w:rsidR="005D229A">
          <w:rPr>
            <w:noProof/>
            <w:webHidden/>
          </w:rPr>
          <w:instrText xml:space="preserve"> PAGEREF _Toc120629193 \h </w:instrText>
        </w:r>
        <w:r w:rsidR="005D229A">
          <w:rPr>
            <w:noProof/>
            <w:webHidden/>
          </w:rPr>
        </w:r>
        <w:r w:rsidR="005D229A">
          <w:rPr>
            <w:noProof/>
            <w:webHidden/>
          </w:rPr>
          <w:fldChar w:fldCharType="separate"/>
        </w:r>
        <w:r w:rsidR="009029E8">
          <w:rPr>
            <w:noProof/>
            <w:webHidden/>
          </w:rPr>
          <w:t>111</w:t>
        </w:r>
        <w:r w:rsidR="005D229A">
          <w:rPr>
            <w:noProof/>
            <w:webHidden/>
          </w:rPr>
          <w:fldChar w:fldCharType="end"/>
        </w:r>
      </w:hyperlink>
    </w:p>
    <w:p w14:paraId="5BEA5420" w14:textId="695209A1"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194" w:history="1">
        <w:r w:rsidR="005D229A" w:rsidRPr="003D0B33">
          <w:rPr>
            <w:rStyle w:val="-"/>
            <w:noProof/>
            <w:lang w:val="el-GR"/>
          </w:rPr>
          <w:t>5.4.1</w:t>
        </w:r>
        <w:r w:rsidR="005D229A">
          <w:rPr>
            <w:rFonts w:eastAsiaTheme="minorEastAsia" w:cstheme="minorBidi"/>
            <w:noProof/>
            <w:sz w:val="22"/>
            <w:szCs w:val="22"/>
            <w:lang w:val="el-GR" w:eastAsia="el-GR"/>
          </w:rPr>
          <w:tab/>
        </w:r>
        <w:r w:rsidR="005D229A" w:rsidRPr="003D0B33">
          <w:rPr>
            <w:rStyle w:val="-"/>
            <w:noProof/>
            <w:lang w:val="el-GR"/>
          </w:rPr>
          <w:t>Απαιτήσεις σάρωσης και τεκμηρίωσης Εγγράφων</w:t>
        </w:r>
        <w:r w:rsidR="005D229A">
          <w:rPr>
            <w:noProof/>
            <w:webHidden/>
          </w:rPr>
          <w:tab/>
        </w:r>
        <w:r w:rsidR="005D229A">
          <w:rPr>
            <w:noProof/>
            <w:webHidden/>
          </w:rPr>
          <w:fldChar w:fldCharType="begin"/>
        </w:r>
        <w:r w:rsidR="005D229A">
          <w:rPr>
            <w:noProof/>
            <w:webHidden/>
          </w:rPr>
          <w:instrText xml:space="preserve"> PAGEREF _Toc120629194 \h </w:instrText>
        </w:r>
        <w:r w:rsidR="005D229A">
          <w:rPr>
            <w:noProof/>
            <w:webHidden/>
          </w:rPr>
        </w:r>
        <w:r w:rsidR="005D229A">
          <w:rPr>
            <w:noProof/>
            <w:webHidden/>
          </w:rPr>
          <w:fldChar w:fldCharType="separate"/>
        </w:r>
        <w:r w:rsidR="009029E8">
          <w:rPr>
            <w:noProof/>
            <w:webHidden/>
          </w:rPr>
          <w:t>111</w:t>
        </w:r>
        <w:r w:rsidR="005D229A">
          <w:rPr>
            <w:noProof/>
            <w:webHidden/>
          </w:rPr>
          <w:fldChar w:fldCharType="end"/>
        </w:r>
      </w:hyperlink>
    </w:p>
    <w:p w14:paraId="47AA3E98" w14:textId="2E11B0A6"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95" w:history="1">
        <w:r w:rsidR="005D229A" w:rsidRPr="003D0B33">
          <w:rPr>
            <w:rStyle w:val="-"/>
            <w:noProof/>
            <w:lang w:val="el-GR"/>
          </w:rPr>
          <w:t>5.4.1.1</w:t>
        </w:r>
        <w:r w:rsidR="005D229A">
          <w:rPr>
            <w:rFonts w:eastAsiaTheme="minorEastAsia" w:cstheme="minorBidi"/>
            <w:noProof/>
            <w:sz w:val="22"/>
            <w:szCs w:val="22"/>
            <w:lang w:val="el-GR" w:eastAsia="el-GR"/>
          </w:rPr>
          <w:tab/>
        </w:r>
        <w:r w:rsidR="005D229A" w:rsidRPr="003D0B33">
          <w:rPr>
            <w:rStyle w:val="-"/>
            <w:noProof/>
            <w:lang w:val="el-GR"/>
          </w:rPr>
          <w:t>Μοντέλο υλοποίησης διάθεσης παρτίδων φακέλων για σάρωση / σάρωσης</w:t>
        </w:r>
        <w:r w:rsidR="005D229A">
          <w:rPr>
            <w:noProof/>
            <w:webHidden/>
          </w:rPr>
          <w:tab/>
        </w:r>
        <w:r w:rsidR="005D229A">
          <w:rPr>
            <w:noProof/>
            <w:webHidden/>
          </w:rPr>
          <w:fldChar w:fldCharType="begin"/>
        </w:r>
        <w:r w:rsidR="005D229A">
          <w:rPr>
            <w:noProof/>
            <w:webHidden/>
          </w:rPr>
          <w:instrText xml:space="preserve"> PAGEREF _Toc120629195 \h </w:instrText>
        </w:r>
        <w:r w:rsidR="005D229A">
          <w:rPr>
            <w:noProof/>
            <w:webHidden/>
          </w:rPr>
        </w:r>
        <w:r w:rsidR="005D229A">
          <w:rPr>
            <w:noProof/>
            <w:webHidden/>
          </w:rPr>
          <w:fldChar w:fldCharType="separate"/>
        </w:r>
        <w:r w:rsidR="009029E8">
          <w:rPr>
            <w:noProof/>
            <w:webHidden/>
          </w:rPr>
          <w:t>111</w:t>
        </w:r>
        <w:r w:rsidR="005D229A">
          <w:rPr>
            <w:noProof/>
            <w:webHidden/>
          </w:rPr>
          <w:fldChar w:fldCharType="end"/>
        </w:r>
      </w:hyperlink>
    </w:p>
    <w:p w14:paraId="6930276E" w14:textId="6665114E"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96" w:history="1">
        <w:r w:rsidR="005D229A" w:rsidRPr="003D0B33">
          <w:rPr>
            <w:rStyle w:val="-"/>
            <w:noProof/>
            <w:lang w:val="el-GR"/>
          </w:rPr>
          <w:t>5.4.1.2</w:t>
        </w:r>
        <w:r w:rsidR="005D229A">
          <w:rPr>
            <w:rFonts w:eastAsiaTheme="minorEastAsia" w:cstheme="minorBidi"/>
            <w:noProof/>
            <w:sz w:val="22"/>
            <w:szCs w:val="22"/>
            <w:lang w:val="el-GR" w:eastAsia="el-GR"/>
          </w:rPr>
          <w:tab/>
        </w:r>
        <w:r w:rsidR="005D229A" w:rsidRPr="003D0B33">
          <w:rPr>
            <w:rStyle w:val="-"/>
            <w:noProof/>
            <w:lang w:val="el-GR"/>
          </w:rPr>
          <w:t>Ποσότητα και είδος υλικού που θα σαρωθεί και θα τεκμηριωθεί</w:t>
        </w:r>
        <w:r w:rsidR="005D229A">
          <w:rPr>
            <w:noProof/>
            <w:webHidden/>
          </w:rPr>
          <w:tab/>
        </w:r>
        <w:r w:rsidR="005D229A">
          <w:rPr>
            <w:noProof/>
            <w:webHidden/>
          </w:rPr>
          <w:fldChar w:fldCharType="begin"/>
        </w:r>
        <w:r w:rsidR="005D229A">
          <w:rPr>
            <w:noProof/>
            <w:webHidden/>
          </w:rPr>
          <w:instrText xml:space="preserve"> PAGEREF _Toc120629196 \h </w:instrText>
        </w:r>
        <w:r w:rsidR="005D229A">
          <w:rPr>
            <w:noProof/>
            <w:webHidden/>
          </w:rPr>
        </w:r>
        <w:r w:rsidR="005D229A">
          <w:rPr>
            <w:noProof/>
            <w:webHidden/>
          </w:rPr>
          <w:fldChar w:fldCharType="separate"/>
        </w:r>
        <w:r w:rsidR="009029E8">
          <w:rPr>
            <w:noProof/>
            <w:webHidden/>
          </w:rPr>
          <w:t>112</w:t>
        </w:r>
        <w:r w:rsidR="005D229A">
          <w:rPr>
            <w:noProof/>
            <w:webHidden/>
          </w:rPr>
          <w:fldChar w:fldCharType="end"/>
        </w:r>
      </w:hyperlink>
    </w:p>
    <w:p w14:paraId="77659B79" w14:textId="62B13D44"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97" w:history="1">
        <w:r w:rsidR="005D229A" w:rsidRPr="003D0B33">
          <w:rPr>
            <w:rStyle w:val="-"/>
            <w:noProof/>
            <w:lang w:val="el-GR"/>
          </w:rPr>
          <w:t>5.4.1.2.1</w:t>
        </w:r>
        <w:r w:rsidR="005D229A">
          <w:rPr>
            <w:rFonts w:eastAsiaTheme="minorEastAsia" w:cstheme="minorBidi"/>
            <w:noProof/>
            <w:sz w:val="22"/>
            <w:szCs w:val="22"/>
            <w:lang w:val="el-GR" w:eastAsia="el-GR"/>
          </w:rPr>
          <w:tab/>
        </w:r>
        <w:r w:rsidR="005D229A" w:rsidRPr="003D0B33">
          <w:rPr>
            <w:rStyle w:val="-"/>
            <w:noProof/>
            <w:lang w:val="el-GR"/>
          </w:rPr>
          <w:t>ΠΟΣΟΤΙΚΑ ΣΤΟΙΧΕΙΑ</w:t>
        </w:r>
        <w:r w:rsidR="005D229A">
          <w:rPr>
            <w:noProof/>
            <w:webHidden/>
          </w:rPr>
          <w:tab/>
        </w:r>
        <w:r w:rsidR="005D229A">
          <w:rPr>
            <w:noProof/>
            <w:webHidden/>
          </w:rPr>
          <w:fldChar w:fldCharType="begin"/>
        </w:r>
        <w:r w:rsidR="005D229A">
          <w:rPr>
            <w:noProof/>
            <w:webHidden/>
          </w:rPr>
          <w:instrText xml:space="preserve"> PAGEREF _Toc120629197 \h </w:instrText>
        </w:r>
        <w:r w:rsidR="005D229A">
          <w:rPr>
            <w:noProof/>
            <w:webHidden/>
          </w:rPr>
        </w:r>
        <w:r w:rsidR="005D229A">
          <w:rPr>
            <w:noProof/>
            <w:webHidden/>
          </w:rPr>
          <w:fldChar w:fldCharType="separate"/>
        </w:r>
        <w:r w:rsidR="009029E8">
          <w:rPr>
            <w:noProof/>
            <w:webHidden/>
          </w:rPr>
          <w:t>112</w:t>
        </w:r>
        <w:r w:rsidR="005D229A">
          <w:rPr>
            <w:noProof/>
            <w:webHidden/>
          </w:rPr>
          <w:fldChar w:fldCharType="end"/>
        </w:r>
      </w:hyperlink>
    </w:p>
    <w:p w14:paraId="100A5C1C" w14:textId="36BC2E7F"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98" w:history="1">
        <w:r w:rsidR="005D229A" w:rsidRPr="003D0B33">
          <w:rPr>
            <w:rStyle w:val="-"/>
            <w:noProof/>
            <w:lang w:val="el-GR"/>
          </w:rPr>
          <w:t>5.4.1.2.2</w:t>
        </w:r>
        <w:r w:rsidR="005D229A">
          <w:rPr>
            <w:rFonts w:eastAsiaTheme="minorEastAsia" w:cstheme="minorBidi"/>
            <w:noProof/>
            <w:sz w:val="22"/>
            <w:szCs w:val="22"/>
            <w:lang w:val="el-GR" w:eastAsia="el-GR"/>
          </w:rPr>
          <w:tab/>
        </w:r>
        <w:r w:rsidR="005D229A" w:rsidRPr="003D0B33">
          <w:rPr>
            <w:rStyle w:val="-"/>
            <w:noProof/>
            <w:lang w:val="el-GR"/>
          </w:rPr>
          <w:t>ΠΕΡΙΓΡΑΦΗ ΠΕΡΙΕΧΟΜΕΝΩΝ ΕΓΓΡΑΦΩΝ</w:t>
        </w:r>
        <w:r w:rsidR="005D229A">
          <w:rPr>
            <w:noProof/>
            <w:webHidden/>
          </w:rPr>
          <w:tab/>
        </w:r>
        <w:r w:rsidR="005D229A">
          <w:rPr>
            <w:noProof/>
            <w:webHidden/>
          </w:rPr>
          <w:fldChar w:fldCharType="begin"/>
        </w:r>
        <w:r w:rsidR="005D229A">
          <w:rPr>
            <w:noProof/>
            <w:webHidden/>
          </w:rPr>
          <w:instrText xml:space="preserve"> PAGEREF _Toc120629198 \h </w:instrText>
        </w:r>
        <w:r w:rsidR="005D229A">
          <w:rPr>
            <w:noProof/>
            <w:webHidden/>
          </w:rPr>
        </w:r>
        <w:r w:rsidR="005D229A">
          <w:rPr>
            <w:noProof/>
            <w:webHidden/>
          </w:rPr>
          <w:fldChar w:fldCharType="separate"/>
        </w:r>
        <w:r w:rsidR="009029E8">
          <w:rPr>
            <w:noProof/>
            <w:webHidden/>
          </w:rPr>
          <w:t>113</w:t>
        </w:r>
        <w:r w:rsidR="005D229A">
          <w:rPr>
            <w:noProof/>
            <w:webHidden/>
          </w:rPr>
          <w:fldChar w:fldCharType="end"/>
        </w:r>
      </w:hyperlink>
    </w:p>
    <w:p w14:paraId="787C480E" w14:textId="38C8C920"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199" w:history="1">
        <w:r w:rsidR="005D229A" w:rsidRPr="003D0B33">
          <w:rPr>
            <w:rStyle w:val="-"/>
            <w:noProof/>
            <w:lang w:val="el-GR"/>
          </w:rPr>
          <w:t>5.4.1.2.3</w:t>
        </w:r>
        <w:r w:rsidR="005D229A">
          <w:rPr>
            <w:rFonts w:eastAsiaTheme="minorEastAsia" w:cstheme="minorBidi"/>
            <w:noProof/>
            <w:sz w:val="22"/>
            <w:szCs w:val="22"/>
            <w:lang w:val="el-GR" w:eastAsia="el-GR"/>
          </w:rPr>
          <w:tab/>
        </w:r>
        <w:r w:rsidR="005D229A" w:rsidRPr="003D0B33">
          <w:rPr>
            <w:rStyle w:val="-"/>
            <w:noProof/>
            <w:lang w:val="el-GR"/>
          </w:rPr>
          <w:t>ΓΕΝΙΚΕΣ ΠΑΡΑΤΗΡΗΣΕΙΣ</w:t>
        </w:r>
        <w:r w:rsidR="005D229A">
          <w:rPr>
            <w:noProof/>
            <w:webHidden/>
          </w:rPr>
          <w:tab/>
        </w:r>
        <w:r w:rsidR="005D229A">
          <w:rPr>
            <w:noProof/>
            <w:webHidden/>
          </w:rPr>
          <w:fldChar w:fldCharType="begin"/>
        </w:r>
        <w:r w:rsidR="005D229A">
          <w:rPr>
            <w:noProof/>
            <w:webHidden/>
          </w:rPr>
          <w:instrText xml:space="preserve"> PAGEREF _Toc120629199 \h </w:instrText>
        </w:r>
        <w:r w:rsidR="005D229A">
          <w:rPr>
            <w:noProof/>
            <w:webHidden/>
          </w:rPr>
        </w:r>
        <w:r w:rsidR="005D229A">
          <w:rPr>
            <w:noProof/>
            <w:webHidden/>
          </w:rPr>
          <w:fldChar w:fldCharType="separate"/>
        </w:r>
        <w:r w:rsidR="009029E8">
          <w:rPr>
            <w:noProof/>
            <w:webHidden/>
          </w:rPr>
          <w:t>113</w:t>
        </w:r>
        <w:r w:rsidR="005D229A">
          <w:rPr>
            <w:noProof/>
            <w:webHidden/>
          </w:rPr>
          <w:fldChar w:fldCharType="end"/>
        </w:r>
      </w:hyperlink>
    </w:p>
    <w:p w14:paraId="52E52F88" w14:textId="047CFAEA"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200" w:history="1">
        <w:r w:rsidR="005D229A" w:rsidRPr="003D0B33">
          <w:rPr>
            <w:rStyle w:val="-"/>
            <w:noProof/>
            <w:lang w:val="el-GR"/>
          </w:rPr>
          <w:t>5.4.1.3</w:t>
        </w:r>
        <w:r w:rsidR="005D229A">
          <w:rPr>
            <w:rFonts w:eastAsiaTheme="minorEastAsia" w:cstheme="minorBidi"/>
            <w:noProof/>
            <w:sz w:val="22"/>
            <w:szCs w:val="22"/>
            <w:lang w:val="el-GR" w:eastAsia="el-GR"/>
          </w:rPr>
          <w:tab/>
        </w:r>
        <w:r w:rsidR="005D229A" w:rsidRPr="003D0B33">
          <w:rPr>
            <w:rStyle w:val="-"/>
            <w:noProof/>
            <w:lang w:val="el-GR"/>
          </w:rPr>
          <w:t>Απαιτήσεις διασφάλισης ποιότητας σάρωσης – Τεχνικές απαιτήσεις</w:t>
        </w:r>
        <w:r w:rsidR="005D229A">
          <w:rPr>
            <w:noProof/>
            <w:webHidden/>
          </w:rPr>
          <w:tab/>
        </w:r>
        <w:r w:rsidR="005D229A">
          <w:rPr>
            <w:noProof/>
            <w:webHidden/>
          </w:rPr>
          <w:fldChar w:fldCharType="begin"/>
        </w:r>
        <w:r w:rsidR="005D229A">
          <w:rPr>
            <w:noProof/>
            <w:webHidden/>
          </w:rPr>
          <w:instrText xml:space="preserve"> PAGEREF _Toc120629200 \h </w:instrText>
        </w:r>
        <w:r w:rsidR="005D229A">
          <w:rPr>
            <w:noProof/>
            <w:webHidden/>
          </w:rPr>
        </w:r>
        <w:r w:rsidR="005D229A">
          <w:rPr>
            <w:noProof/>
            <w:webHidden/>
          </w:rPr>
          <w:fldChar w:fldCharType="separate"/>
        </w:r>
        <w:r w:rsidR="009029E8">
          <w:rPr>
            <w:noProof/>
            <w:webHidden/>
          </w:rPr>
          <w:t>114</w:t>
        </w:r>
        <w:r w:rsidR="005D229A">
          <w:rPr>
            <w:noProof/>
            <w:webHidden/>
          </w:rPr>
          <w:fldChar w:fldCharType="end"/>
        </w:r>
      </w:hyperlink>
    </w:p>
    <w:p w14:paraId="3D5D445B" w14:textId="3838ED3D"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201" w:history="1">
        <w:r w:rsidR="005D229A" w:rsidRPr="003D0B33">
          <w:rPr>
            <w:rStyle w:val="-"/>
            <w:noProof/>
            <w:lang w:val="el-GR"/>
          </w:rPr>
          <w:t>5.4.1.4</w:t>
        </w:r>
        <w:r w:rsidR="005D229A">
          <w:rPr>
            <w:rFonts w:eastAsiaTheme="minorEastAsia" w:cstheme="minorBidi"/>
            <w:noProof/>
            <w:sz w:val="22"/>
            <w:szCs w:val="22"/>
            <w:lang w:val="el-GR" w:eastAsia="el-GR"/>
          </w:rPr>
          <w:tab/>
        </w:r>
        <w:r w:rsidR="005D229A" w:rsidRPr="003D0B33">
          <w:rPr>
            <w:rStyle w:val="-"/>
            <w:noProof/>
            <w:lang w:val="el-GR"/>
          </w:rPr>
          <w:t>Ποιοτικός και ποσοτικός έλεγχος παραγόμενων προϊόντων σάρωσης Αναδόχου</w:t>
        </w:r>
        <w:r w:rsidR="005D229A">
          <w:rPr>
            <w:noProof/>
            <w:webHidden/>
          </w:rPr>
          <w:tab/>
        </w:r>
        <w:r w:rsidR="005D229A">
          <w:rPr>
            <w:noProof/>
            <w:webHidden/>
          </w:rPr>
          <w:fldChar w:fldCharType="begin"/>
        </w:r>
        <w:r w:rsidR="005D229A">
          <w:rPr>
            <w:noProof/>
            <w:webHidden/>
          </w:rPr>
          <w:instrText xml:space="preserve"> PAGEREF _Toc120629201 \h </w:instrText>
        </w:r>
        <w:r w:rsidR="005D229A">
          <w:rPr>
            <w:noProof/>
            <w:webHidden/>
          </w:rPr>
        </w:r>
        <w:r w:rsidR="005D229A">
          <w:rPr>
            <w:noProof/>
            <w:webHidden/>
          </w:rPr>
          <w:fldChar w:fldCharType="separate"/>
        </w:r>
        <w:r w:rsidR="009029E8">
          <w:rPr>
            <w:noProof/>
            <w:webHidden/>
          </w:rPr>
          <w:t>117</w:t>
        </w:r>
        <w:r w:rsidR="005D229A">
          <w:rPr>
            <w:noProof/>
            <w:webHidden/>
          </w:rPr>
          <w:fldChar w:fldCharType="end"/>
        </w:r>
      </w:hyperlink>
    </w:p>
    <w:p w14:paraId="3E1429A1" w14:textId="5E64D71D"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202" w:history="1">
        <w:r w:rsidR="005D229A" w:rsidRPr="003D0B33">
          <w:rPr>
            <w:rStyle w:val="-"/>
            <w:noProof/>
            <w:lang w:val="el-GR"/>
          </w:rPr>
          <w:t>5.4.1.5</w:t>
        </w:r>
        <w:r w:rsidR="005D229A">
          <w:rPr>
            <w:rFonts w:eastAsiaTheme="minorEastAsia" w:cstheme="minorBidi"/>
            <w:noProof/>
            <w:sz w:val="22"/>
            <w:szCs w:val="22"/>
            <w:lang w:val="el-GR" w:eastAsia="el-GR"/>
          </w:rPr>
          <w:tab/>
        </w:r>
        <w:r w:rsidR="005D229A" w:rsidRPr="003D0B33">
          <w:rPr>
            <w:rStyle w:val="-"/>
            <w:noProof/>
            <w:lang w:val="el-GR"/>
          </w:rPr>
          <w:t>Δειγματοληπτικός Έλεγχος παραγόμενων προϊόντων σάρωσης</w:t>
        </w:r>
        <w:r w:rsidR="005D229A">
          <w:rPr>
            <w:noProof/>
            <w:webHidden/>
          </w:rPr>
          <w:tab/>
        </w:r>
        <w:r w:rsidR="005D229A">
          <w:rPr>
            <w:noProof/>
            <w:webHidden/>
          </w:rPr>
          <w:fldChar w:fldCharType="begin"/>
        </w:r>
        <w:r w:rsidR="005D229A">
          <w:rPr>
            <w:noProof/>
            <w:webHidden/>
          </w:rPr>
          <w:instrText xml:space="preserve"> PAGEREF _Toc120629202 \h </w:instrText>
        </w:r>
        <w:r w:rsidR="005D229A">
          <w:rPr>
            <w:noProof/>
            <w:webHidden/>
          </w:rPr>
        </w:r>
        <w:r w:rsidR="005D229A">
          <w:rPr>
            <w:noProof/>
            <w:webHidden/>
          </w:rPr>
          <w:fldChar w:fldCharType="separate"/>
        </w:r>
        <w:r w:rsidR="009029E8">
          <w:rPr>
            <w:noProof/>
            <w:webHidden/>
          </w:rPr>
          <w:t>118</w:t>
        </w:r>
        <w:r w:rsidR="005D229A">
          <w:rPr>
            <w:noProof/>
            <w:webHidden/>
          </w:rPr>
          <w:fldChar w:fldCharType="end"/>
        </w:r>
      </w:hyperlink>
    </w:p>
    <w:p w14:paraId="268DE5C6" w14:textId="75776F40"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203" w:history="1">
        <w:r w:rsidR="005D229A" w:rsidRPr="003D0B33">
          <w:rPr>
            <w:rStyle w:val="-"/>
            <w:noProof/>
            <w:lang w:val="el-GR"/>
          </w:rPr>
          <w:t>5.4.1.6</w:t>
        </w:r>
        <w:r w:rsidR="005D229A">
          <w:rPr>
            <w:rFonts w:eastAsiaTheme="minorEastAsia" w:cstheme="minorBidi"/>
            <w:noProof/>
            <w:sz w:val="22"/>
            <w:szCs w:val="22"/>
            <w:lang w:val="el-GR" w:eastAsia="el-GR"/>
          </w:rPr>
          <w:tab/>
        </w:r>
        <w:r w:rsidR="005D229A" w:rsidRPr="003D0B33">
          <w:rPr>
            <w:rStyle w:val="-"/>
            <w:noProof/>
            <w:lang w:val="el-GR"/>
          </w:rPr>
          <w:t>Απαιτήσεις για την ασφάλεια των δεδομένων κατά την σάρωση</w:t>
        </w:r>
        <w:r w:rsidR="005D229A">
          <w:rPr>
            <w:noProof/>
            <w:webHidden/>
          </w:rPr>
          <w:tab/>
        </w:r>
        <w:r w:rsidR="005D229A">
          <w:rPr>
            <w:noProof/>
            <w:webHidden/>
          </w:rPr>
          <w:fldChar w:fldCharType="begin"/>
        </w:r>
        <w:r w:rsidR="005D229A">
          <w:rPr>
            <w:noProof/>
            <w:webHidden/>
          </w:rPr>
          <w:instrText xml:space="preserve"> PAGEREF _Toc120629203 \h </w:instrText>
        </w:r>
        <w:r w:rsidR="005D229A">
          <w:rPr>
            <w:noProof/>
            <w:webHidden/>
          </w:rPr>
        </w:r>
        <w:r w:rsidR="005D229A">
          <w:rPr>
            <w:noProof/>
            <w:webHidden/>
          </w:rPr>
          <w:fldChar w:fldCharType="separate"/>
        </w:r>
        <w:r w:rsidR="009029E8">
          <w:rPr>
            <w:noProof/>
            <w:webHidden/>
          </w:rPr>
          <w:t>120</w:t>
        </w:r>
        <w:r w:rsidR="005D229A">
          <w:rPr>
            <w:noProof/>
            <w:webHidden/>
          </w:rPr>
          <w:fldChar w:fldCharType="end"/>
        </w:r>
      </w:hyperlink>
    </w:p>
    <w:p w14:paraId="2CB4A011" w14:textId="3844BFD3"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204" w:history="1">
        <w:r w:rsidR="005D229A" w:rsidRPr="003D0B33">
          <w:rPr>
            <w:rStyle w:val="-"/>
            <w:noProof/>
            <w:lang w:val="el-GR"/>
          </w:rPr>
          <w:t>5.4.1.7</w:t>
        </w:r>
        <w:r w:rsidR="005D229A">
          <w:rPr>
            <w:rFonts w:eastAsiaTheme="minorEastAsia" w:cstheme="minorBidi"/>
            <w:noProof/>
            <w:sz w:val="22"/>
            <w:szCs w:val="22"/>
            <w:lang w:val="el-GR" w:eastAsia="el-GR"/>
          </w:rPr>
          <w:tab/>
        </w:r>
        <w:r w:rsidR="005D229A" w:rsidRPr="003D0B33">
          <w:rPr>
            <w:rStyle w:val="-"/>
            <w:noProof/>
            <w:lang w:val="el-GR"/>
          </w:rPr>
          <w:t>Παραγόμενα προϊόντα σάρωσης</w:t>
        </w:r>
        <w:r w:rsidR="005D229A">
          <w:rPr>
            <w:noProof/>
            <w:webHidden/>
          </w:rPr>
          <w:tab/>
        </w:r>
        <w:r w:rsidR="005D229A">
          <w:rPr>
            <w:noProof/>
            <w:webHidden/>
          </w:rPr>
          <w:fldChar w:fldCharType="begin"/>
        </w:r>
        <w:r w:rsidR="005D229A">
          <w:rPr>
            <w:noProof/>
            <w:webHidden/>
          </w:rPr>
          <w:instrText xml:space="preserve"> PAGEREF _Toc120629204 \h </w:instrText>
        </w:r>
        <w:r w:rsidR="005D229A">
          <w:rPr>
            <w:noProof/>
            <w:webHidden/>
          </w:rPr>
        </w:r>
        <w:r w:rsidR="005D229A">
          <w:rPr>
            <w:noProof/>
            <w:webHidden/>
          </w:rPr>
          <w:fldChar w:fldCharType="separate"/>
        </w:r>
        <w:r w:rsidR="009029E8">
          <w:rPr>
            <w:noProof/>
            <w:webHidden/>
          </w:rPr>
          <w:t>122</w:t>
        </w:r>
        <w:r w:rsidR="005D229A">
          <w:rPr>
            <w:noProof/>
            <w:webHidden/>
          </w:rPr>
          <w:fldChar w:fldCharType="end"/>
        </w:r>
      </w:hyperlink>
    </w:p>
    <w:p w14:paraId="286D7C6D" w14:textId="73521251"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205" w:history="1">
        <w:r w:rsidR="005D229A" w:rsidRPr="003D0B33">
          <w:rPr>
            <w:rStyle w:val="-"/>
            <w:noProof/>
            <w:lang w:val="el-GR"/>
          </w:rPr>
          <w:t>5.4.1.8</w:t>
        </w:r>
        <w:r w:rsidR="005D229A">
          <w:rPr>
            <w:rFonts w:eastAsiaTheme="minorEastAsia" w:cstheme="minorBidi"/>
            <w:noProof/>
            <w:sz w:val="22"/>
            <w:szCs w:val="22"/>
            <w:lang w:val="el-GR" w:eastAsia="el-GR"/>
          </w:rPr>
          <w:tab/>
        </w:r>
        <w:r w:rsidR="005D229A" w:rsidRPr="003D0B33">
          <w:rPr>
            <w:rStyle w:val="-"/>
            <w:noProof/>
            <w:lang w:val="el-GR"/>
          </w:rPr>
          <w:t>Τεκμηρίωση σαρωμένων εγγράφων Ιατρικών Φακέλων– Μεταδεδομένα σάρωσης</w:t>
        </w:r>
        <w:r w:rsidR="005D229A">
          <w:rPr>
            <w:noProof/>
            <w:webHidden/>
          </w:rPr>
          <w:tab/>
        </w:r>
        <w:r w:rsidR="005D229A">
          <w:rPr>
            <w:noProof/>
            <w:webHidden/>
          </w:rPr>
          <w:fldChar w:fldCharType="begin"/>
        </w:r>
        <w:r w:rsidR="005D229A">
          <w:rPr>
            <w:noProof/>
            <w:webHidden/>
          </w:rPr>
          <w:instrText xml:space="preserve"> PAGEREF _Toc120629205 \h </w:instrText>
        </w:r>
        <w:r w:rsidR="005D229A">
          <w:rPr>
            <w:noProof/>
            <w:webHidden/>
          </w:rPr>
        </w:r>
        <w:r w:rsidR="005D229A">
          <w:rPr>
            <w:noProof/>
            <w:webHidden/>
          </w:rPr>
          <w:fldChar w:fldCharType="separate"/>
        </w:r>
        <w:r w:rsidR="009029E8">
          <w:rPr>
            <w:noProof/>
            <w:webHidden/>
          </w:rPr>
          <w:t>122</w:t>
        </w:r>
        <w:r w:rsidR="005D229A">
          <w:rPr>
            <w:noProof/>
            <w:webHidden/>
          </w:rPr>
          <w:fldChar w:fldCharType="end"/>
        </w:r>
      </w:hyperlink>
    </w:p>
    <w:p w14:paraId="0B4B29AF" w14:textId="780DC1AD"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206" w:history="1">
        <w:r w:rsidR="005D229A" w:rsidRPr="003D0B33">
          <w:rPr>
            <w:rStyle w:val="-"/>
            <w:noProof/>
            <w:lang w:val="el-GR"/>
          </w:rPr>
          <w:t>5.4.1.9</w:t>
        </w:r>
        <w:r w:rsidR="005D229A">
          <w:rPr>
            <w:rFonts w:eastAsiaTheme="minorEastAsia" w:cstheme="minorBidi"/>
            <w:noProof/>
            <w:sz w:val="22"/>
            <w:szCs w:val="22"/>
            <w:lang w:val="el-GR" w:eastAsia="el-GR"/>
          </w:rPr>
          <w:tab/>
        </w:r>
        <w:r w:rsidR="005D229A" w:rsidRPr="003D0B33">
          <w:rPr>
            <w:rStyle w:val="-"/>
            <w:noProof/>
            <w:lang w:val="el-GR"/>
          </w:rPr>
          <w:t>Κωδικοποίηση ονομασίας παραγόμενου υλικού σάρωσης</w:t>
        </w:r>
        <w:r w:rsidR="005D229A">
          <w:rPr>
            <w:noProof/>
            <w:webHidden/>
          </w:rPr>
          <w:tab/>
        </w:r>
        <w:r w:rsidR="005D229A">
          <w:rPr>
            <w:noProof/>
            <w:webHidden/>
          </w:rPr>
          <w:fldChar w:fldCharType="begin"/>
        </w:r>
        <w:r w:rsidR="005D229A">
          <w:rPr>
            <w:noProof/>
            <w:webHidden/>
          </w:rPr>
          <w:instrText xml:space="preserve"> PAGEREF _Toc120629206 \h </w:instrText>
        </w:r>
        <w:r w:rsidR="005D229A">
          <w:rPr>
            <w:noProof/>
            <w:webHidden/>
          </w:rPr>
        </w:r>
        <w:r w:rsidR="005D229A">
          <w:rPr>
            <w:noProof/>
            <w:webHidden/>
          </w:rPr>
          <w:fldChar w:fldCharType="separate"/>
        </w:r>
        <w:r w:rsidR="009029E8">
          <w:rPr>
            <w:noProof/>
            <w:webHidden/>
          </w:rPr>
          <w:t>123</w:t>
        </w:r>
        <w:r w:rsidR="005D229A">
          <w:rPr>
            <w:noProof/>
            <w:webHidden/>
          </w:rPr>
          <w:fldChar w:fldCharType="end"/>
        </w:r>
      </w:hyperlink>
    </w:p>
    <w:p w14:paraId="5D8AC802" w14:textId="544C33D8"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207" w:history="1">
        <w:r w:rsidR="005D229A" w:rsidRPr="003D0B33">
          <w:rPr>
            <w:rStyle w:val="-"/>
            <w:noProof/>
            <w:lang w:val="el-GR"/>
          </w:rPr>
          <w:t>5.4.1.10</w:t>
        </w:r>
        <w:r w:rsidR="005D229A">
          <w:rPr>
            <w:rFonts w:eastAsiaTheme="minorEastAsia" w:cstheme="minorBidi"/>
            <w:noProof/>
            <w:sz w:val="22"/>
            <w:szCs w:val="22"/>
            <w:lang w:val="el-GR" w:eastAsia="el-GR"/>
          </w:rPr>
          <w:tab/>
        </w:r>
        <w:r w:rsidR="005D229A" w:rsidRPr="003D0B33">
          <w:rPr>
            <w:rStyle w:val="-"/>
            <w:noProof/>
            <w:lang w:val="el-GR"/>
          </w:rPr>
          <w:t>Διαδικασία παράδοσης παραλαβής παραγόμενου υλικού σάρωσης</w:t>
        </w:r>
        <w:r w:rsidR="005D229A">
          <w:rPr>
            <w:noProof/>
            <w:webHidden/>
          </w:rPr>
          <w:tab/>
        </w:r>
        <w:r w:rsidR="005D229A">
          <w:rPr>
            <w:noProof/>
            <w:webHidden/>
          </w:rPr>
          <w:fldChar w:fldCharType="begin"/>
        </w:r>
        <w:r w:rsidR="005D229A">
          <w:rPr>
            <w:noProof/>
            <w:webHidden/>
          </w:rPr>
          <w:instrText xml:space="preserve"> PAGEREF _Toc120629207 \h </w:instrText>
        </w:r>
        <w:r w:rsidR="005D229A">
          <w:rPr>
            <w:noProof/>
            <w:webHidden/>
          </w:rPr>
        </w:r>
        <w:r w:rsidR="005D229A">
          <w:rPr>
            <w:noProof/>
            <w:webHidden/>
          </w:rPr>
          <w:fldChar w:fldCharType="separate"/>
        </w:r>
        <w:r w:rsidR="009029E8">
          <w:rPr>
            <w:noProof/>
            <w:webHidden/>
          </w:rPr>
          <w:t>123</w:t>
        </w:r>
        <w:r w:rsidR="005D229A">
          <w:rPr>
            <w:noProof/>
            <w:webHidden/>
          </w:rPr>
          <w:fldChar w:fldCharType="end"/>
        </w:r>
      </w:hyperlink>
    </w:p>
    <w:p w14:paraId="3027DFBA" w14:textId="22809F2B"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08" w:history="1">
        <w:r w:rsidR="005D229A" w:rsidRPr="003D0B33">
          <w:rPr>
            <w:rStyle w:val="-"/>
            <w:rFonts w:cs="Tahoma"/>
            <w:noProof/>
            <w:lang w:val="el-GR"/>
          </w:rPr>
          <w:t>5.5</w:t>
        </w:r>
        <w:r w:rsidR="005D229A">
          <w:rPr>
            <w:rFonts w:eastAsiaTheme="minorEastAsia" w:cstheme="minorBidi"/>
            <w:noProof/>
            <w:sz w:val="22"/>
            <w:szCs w:val="22"/>
            <w:lang w:val="el-GR" w:eastAsia="el-GR"/>
          </w:rPr>
          <w:tab/>
        </w:r>
        <w:r w:rsidR="005D229A" w:rsidRPr="003D0B33">
          <w:rPr>
            <w:rStyle w:val="-"/>
            <w:rFonts w:cs="Tahoma"/>
            <w:noProof/>
            <w:lang w:val="el-GR"/>
          </w:rPr>
          <w:t>Υπηρεσίες Καταχώρησης Δεδομένων - Μετάπτωσης</w:t>
        </w:r>
        <w:r w:rsidR="005D229A">
          <w:rPr>
            <w:noProof/>
            <w:webHidden/>
          </w:rPr>
          <w:tab/>
        </w:r>
        <w:r w:rsidR="005D229A">
          <w:rPr>
            <w:noProof/>
            <w:webHidden/>
          </w:rPr>
          <w:fldChar w:fldCharType="begin"/>
        </w:r>
        <w:r w:rsidR="005D229A">
          <w:rPr>
            <w:noProof/>
            <w:webHidden/>
          </w:rPr>
          <w:instrText xml:space="preserve"> PAGEREF _Toc120629208 \h </w:instrText>
        </w:r>
        <w:r w:rsidR="005D229A">
          <w:rPr>
            <w:noProof/>
            <w:webHidden/>
          </w:rPr>
        </w:r>
        <w:r w:rsidR="005D229A">
          <w:rPr>
            <w:noProof/>
            <w:webHidden/>
          </w:rPr>
          <w:fldChar w:fldCharType="separate"/>
        </w:r>
        <w:r w:rsidR="009029E8">
          <w:rPr>
            <w:noProof/>
            <w:webHidden/>
          </w:rPr>
          <w:t>125</w:t>
        </w:r>
        <w:r w:rsidR="005D229A">
          <w:rPr>
            <w:noProof/>
            <w:webHidden/>
          </w:rPr>
          <w:fldChar w:fldCharType="end"/>
        </w:r>
      </w:hyperlink>
    </w:p>
    <w:p w14:paraId="04BEA4BC" w14:textId="3DD89945"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09" w:history="1">
        <w:r w:rsidR="005D229A" w:rsidRPr="003D0B33">
          <w:rPr>
            <w:rStyle w:val="-"/>
            <w:noProof/>
            <w:lang w:val="el-GR"/>
          </w:rPr>
          <w:t>5.5.1</w:t>
        </w:r>
        <w:r w:rsidR="005D229A">
          <w:rPr>
            <w:rFonts w:eastAsiaTheme="minorEastAsia" w:cstheme="minorBidi"/>
            <w:noProof/>
            <w:sz w:val="22"/>
            <w:szCs w:val="22"/>
            <w:lang w:val="el-GR" w:eastAsia="el-GR"/>
          </w:rPr>
          <w:tab/>
        </w:r>
        <w:r w:rsidR="005D229A" w:rsidRPr="003D0B33">
          <w:rPr>
            <w:rStyle w:val="-"/>
            <w:noProof/>
            <w:lang w:val="el-GR"/>
          </w:rPr>
          <w:t>Απαιτήσεις καταχώρησης δεδομένων</w:t>
        </w:r>
        <w:r w:rsidR="005D229A">
          <w:rPr>
            <w:noProof/>
            <w:webHidden/>
          </w:rPr>
          <w:tab/>
        </w:r>
        <w:r w:rsidR="005D229A">
          <w:rPr>
            <w:noProof/>
            <w:webHidden/>
          </w:rPr>
          <w:fldChar w:fldCharType="begin"/>
        </w:r>
        <w:r w:rsidR="005D229A">
          <w:rPr>
            <w:noProof/>
            <w:webHidden/>
          </w:rPr>
          <w:instrText xml:space="preserve"> PAGEREF _Toc120629209 \h </w:instrText>
        </w:r>
        <w:r w:rsidR="005D229A">
          <w:rPr>
            <w:noProof/>
            <w:webHidden/>
          </w:rPr>
        </w:r>
        <w:r w:rsidR="005D229A">
          <w:rPr>
            <w:noProof/>
            <w:webHidden/>
          </w:rPr>
          <w:fldChar w:fldCharType="separate"/>
        </w:r>
        <w:r w:rsidR="009029E8">
          <w:rPr>
            <w:noProof/>
            <w:webHidden/>
          </w:rPr>
          <w:t>126</w:t>
        </w:r>
        <w:r w:rsidR="005D229A">
          <w:rPr>
            <w:noProof/>
            <w:webHidden/>
          </w:rPr>
          <w:fldChar w:fldCharType="end"/>
        </w:r>
      </w:hyperlink>
    </w:p>
    <w:p w14:paraId="20C282B0" w14:textId="5730EF0C"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10" w:history="1">
        <w:r w:rsidR="005D229A" w:rsidRPr="003D0B33">
          <w:rPr>
            <w:rStyle w:val="-"/>
            <w:noProof/>
            <w:lang w:val="el-GR"/>
          </w:rPr>
          <w:t>5.5.2</w:t>
        </w:r>
        <w:r w:rsidR="005D229A">
          <w:rPr>
            <w:rFonts w:eastAsiaTheme="minorEastAsia" w:cstheme="minorBidi"/>
            <w:noProof/>
            <w:sz w:val="22"/>
            <w:szCs w:val="22"/>
            <w:lang w:val="el-GR" w:eastAsia="el-GR"/>
          </w:rPr>
          <w:tab/>
        </w:r>
        <w:r w:rsidR="005D229A" w:rsidRPr="003D0B33">
          <w:rPr>
            <w:rStyle w:val="-"/>
            <w:noProof/>
            <w:lang w:val="el-GR"/>
          </w:rPr>
          <w:t>Ποσότητα και είδος υλικού που θα καταχωρηθεί</w:t>
        </w:r>
        <w:r w:rsidR="005D229A">
          <w:rPr>
            <w:noProof/>
            <w:webHidden/>
          </w:rPr>
          <w:tab/>
        </w:r>
        <w:r w:rsidR="005D229A">
          <w:rPr>
            <w:noProof/>
            <w:webHidden/>
          </w:rPr>
          <w:fldChar w:fldCharType="begin"/>
        </w:r>
        <w:r w:rsidR="005D229A">
          <w:rPr>
            <w:noProof/>
            <w:webHidden/>
          </w:rPr>
          <w:instrText xml:space="preserve"> PAGEREF _Toc120629210 \h </w:instrText>
        </w:r>
        <w:r w:rsidR="005D229A">
          <w:rPr>
            <w:noProof/>
            <w:webHidden/>
          </w:rPr>
        </w:r>
        <w:r w:rsidR="005D229A">
          <w:rPr>
            <w:noProof/>
            <w:webHidden/>
          </w:rPr>
          <w:fldChar w:fldCharType="separate"/>
        </w:r>
        <w:r w:rsidR="009029E8">
          <w:rPr>
            <w:noProof/>
            <w:webHidden/>
          </w:rPr>
          <w:t>127</w:t>
        </w:r>
        <w:r w:rsidR="005D229A">
          <w:rPr>
            <w:noProof/>
            <w:webHidden/>
          </w:rPr>
          <w:fldChar w:fldCharType="end"/>
        </w:r>
      </w:hyperlink>
    </w:p>
    <w:p w14:paraId="611C4ADD" w14:textId="02B25210"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11" w:history="1">
        <w:r w:rsidR="005D229A" w:rsidRPr="003D0B33">
          <w:rPr>
            <w:rStyle w:val="-"/>
            <w:noProof/>
            <w:lang w:val="el-GR"/>
          </w:rPr>
          <w:t>5.5.3</w:t>
        </w:r>
        <w:r w:rsidR="005D229A">
          <w:rPr>
            <w:rFonts w:eastAsiaTheme="minorEastAsia" w:cstheme="minorBidi"/>
            <w:noProof/>
            <w:sz w:val="22"/>
            <w:szCs w:val="22"/>
            <w:lang w:val="el-GR" w:eastAsia="el-GR"/>
          </w:rPr>
          <w:tab/>
        </w:r>
        <w:r w:rsidR="005D229A" w:rsidRPr="003D0B33">
          <w:rPr>
            <w:rStyle w:val="-"/>
            <w:noProof/>
            <w:lang w:val="el-GR"/>
          </w:rPr>
          <w:t>Απαιτήσεις διασφάλισης ποιότητας καταχωρήσεων – Μεθοδολογία καταχώρησης</w:t>
        </w:r>
        <w:r w:rsidR="005D229A">
          <w:rPr>
            <w:noProof/>
            <w:webHidden/>
          </w:rPr>
          <w:tab/>
        </w:r>
        <w:r w:rsidR="005D229A">
          <w:rPr>
            <w:noProof/>
            <w:webHidden/>
          </w:rPr>
          <w:fldChar w:fldCharType="begin"/>
        </w:r>
        <w:r w:rsidR="005D229A">
          <w:rPr>
            <w:noProof/>
            <w:webHidden/>
          </w:rPr>
          <w:instrText xml:space="preserve"> PAGEREF _Toc120629211 \h </w:instrText>
        </w:r>
        <w:r w:rsidR="005D229A">
          <w:rPr>
            <w:noProof/>
            <w:webHidden/>
          </w:rPr>
        </w:r>
        <w:r w:rsidR="005D229A">
          <w:rPr>
            <w:noProof/>
            <w:webHidden/>
          </w:rPr>
          <w:fldChar w:fldCharType="separate"/>
        </w:r>
        <w:r w:rsidR="009029E8">
          <w:rPr>
            <w:noProof/>
            <w:webHidden/>
          </w:rPr>
          <w:t>127</w:t>
        </w:r>
        <w:r w:rsidR="005D229A">
          <w:rPr>
            <w:noProof/>
            <w:webHidden/>
          </w:rPr>
          <w:fldChar w:fldCharType="end"/>
        </w:r>
      </w:hyperlink>
    </w:p>
    <w:p w14:paraId="1570F194" w14:textId="2970C483"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12" w:history="1">
        <w:r w:rsidR="005D229A" w:rsidRPr="003D0B33">
          <w:rPr>
            <w:rStyle w:val="-"/>
            <w:noProof/>
            <w:lang w:val="el-GR"/>
          </w:rPr>
          <w:t>5.5.4</w:t>
        </w:r>
        <w:r w:rsidR="005D229A">
          <w:rPr>
            <w:rFonts w:eastAsiaTheme="minorEastAsia" w:cstheme="minorBidi"/>
            <w:noProof/>
            <w:sz w:val="22"/>
            <w:szCs w:val="22"/>
            <w:lang w:val="el-GR" w:eastAsia="el-GR"/>
          </w:rPr>
          <w:tab/>
        </w:r>
        <w:r w:rsidR="005D229A" w:rsidRPr="003D0B33">
          <w:rPr>
            <w:rStyle w:val="-"/>
            <w:noProof/>
            <w:lang w:val="el-GR"/>
          </w:rPr>
          <w:t>Δειγματοληπτικός Έλεγχος Καταχωρημένων Στοιχείων</w:t>
        </w:r>
        <w:r w:rsidR="005D229A">
          <w:rPr>
            <w:noProof/>
            <w:webHidden/>
          </w:rPr>
          <w:tab/>
        </w:r>
        <w:r w:rsidR="005D229A">
          <w:rPr>
            <w:noProof/>
            <w:webHidden/>
          </w:rPr>
          <w:fldChar w:fldCharType="begin"/>
        </w:r>
        <w:r w:rsidR="005D229A">
          <w:rPr>
            <w:noProof/>
            <w:webHidden/>
          </w:rPr>
          <w:instrText xml:space="preserve"> PAGEREF _Toc120629212 \h </w:instrText>
        </w:r>
        <w:r w:rsidR="005D229A">
          <w:rPr>
            <w:noProof/>
            <w:webHidden/>
          </w:rPr>
        </w:r>
        <w:r w:rsidR="005D229A">
          <w:rPr>
            <w:noProof/>
            <w:webHidden/>
          </w:rPr>
          <w:fldChar w:fldCharType="separate"/>
        </w:r>
        <w:r w:rsidR="009029E8">
          <w:rPr>
            <w:noProof/>
            <w:webHidden/>
          </w:rPr>
          <w:t>129</w:t>
        </w:r>
        <w:r w:rsidR="005D229A">
          <w:rPr>
            <w:noProof/>
            <w:webHidden/>
          </w:rPr>
          <w:fldChar w:fldCharType="end"/>
        </w:r>
      </w:hyperlink>
    </w:p>
    <w:p w14:paraId="28F086D2" w14:textId="2D55D7D4"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13" w:history="1">
        <w:r w:rsidR="005D229A" w:rsidRPr="003D0B33">
          <w:rPr>
            <w:rStyle w:val="-"/>
            <w:noProof/>
            <w:lang w:val="el-GR"/>
          </w:rPr>
          <w:t>5.5.5</w:t>
        </w:r>
        <w:r w:rsidR="005D229A">
          <w:rPr>
            <w:rFonts w:eastAsiaTheme="minorEastAsia" w:cstheme="minorBidi"/>
            <w:noProof/>
            <w:sz w:val="22"/>
            <w:szCs w:val="22"/>
            <w:lang w:val="el-GR" w:eastAsia="el-GR"/>
          </w:rPr>
          <w:tab/>
        </w:r>
        <w:r w:rsidR="005D229A" w:rsidRPr="003D0B33">
          <w:rPr>
            <w:rStyle w:val="-"/>
            <w:noProof/>
            <w:lang w:val="el-GR"/>
          </w:rPr>
          <w:t>Διαδικασία διαχείρισης μη αναγνώσιμου υλικού</w:t>
        </w:r>
        <w:r w:rsidR="005D229A">
          <w:rPr>
            <w:noProof/>
            <w:webHidden/>
          </w:rPr>
          <w:tab/>
        </w:r>
        <w:r w:rsidR="005D229A">
          <w:rPr>
            <w:noProof/>
            <w:webHidden/>
          </w:rPr>
          <w:fldChar w:fldCharType="begin"/>
        </w:r>
        <w:r w:rsidR="005D229A">
          <w:rPr>
            <w:noProof/>
            <w:webHidden/>
          </w:rPr>
          <w:instrText xml:space="preserve"> PAGEREF _Toc120629213 \h </w:instrText>
        </w:r>
        <w:r w:rsidR="005D229A">
          <w:rPr>
            <w:noProof/>
            <w:webHidden/>
          </w:rPr>
        </w:r>
        <w:r w:rsidR="005D229A">
          <w:rPr>
            <w:noProof/>
            <w:webHidden/>
          </w:rPr>
          <w:fldChar w:fldCharType="separate"/>
        </w:r>
        <w:r w:rsidR="009029E8">
          <w:rPr>
            <w:noProof/>
            <w:webHidden/>
          </w:rPr>
          <w:t>130</w:t>
        </w:r>
        <w:r w:rsidR="005D229A">
          <w:rPr>
            <w:noProof/>
            <w:webHidden/>
          </w:rPr>
          <w:fldChar w:fldCharType="end"/>
        </w:r>
      </w:hyperlink>
    </w:p>
    <w:p w14:paraId="2E70E7C7" w14:textId="20B7A243"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14" w:history="1">
        <w:r w:rsidR="005D229A" w:rsidRPr="003D0B33">
          <w:rPr>
            <w:rStyle w:val="-"/>
            <w:noProof/>
            <w:lang w:val="el-GR"/>
          </w:rPr>
          <w:t>5.5.6</w:t>
        </w:r>
        <w:r w:rsidR="005D229A">
          <w:rPr>
            <w:rFonts w:eastAsiaTheme="minorEastAsia" w:cstheme="minorBidi"/>
            <w:noProof/>
            <w:sz w:val="22"/>
            <w:szCs w:val="22"/>
            <w:lang w:val="el-GR" w:eastAsia="el-GR"/>
          </w:rPr>
          <w:tab/>
        </w:r>
        <w:r w:rsidR="005D229A" w:rsidRPr="003D0B33">
          <w:rPr>
            <w:rStyle w:val="-"/>
            <w:noProof/>
            <w:lang w:val="el-GR"/>
          </w:rPr>
          <w:t>Προδιαγραφές Κέντρων Ψηφιοποίησης και Κέντρων Καταχώρησης</w:t>
        </w:r>
        <w:r w:rsidR="005D229A">
          <w:rPr>
            <w:noProof/>
            <w:webHidden/>
          </w:rPr>
          <w:tab/>
        </w:r>
        <w:r w:rsidR="005D229A">
          <w:rPr>
            <w:noProof/>
            <w:webHidden/>
          </w:rPr>
          <w:fldChar w:fldCharType="begin"/>
        </w:r>
        <w:r w:rsidR="005D229A">
          <w:rPr>
            <w:noProof/>
            <w:webHidden/>
          </w:rPr>
          <w:instrText xml:space="preserve"> PAGEREF _Toc120629214 \h </w:instrText>
        </w:r>
        <w:r w:rsidR="005D229A">
          <w:rPr>
            <w:noProof/>
            <w:webHidden/>
          </w:rPr>
        </w:r>
        <w:r w:rsidR="005D229A">
          <w:rPr>
            <w:noProof/>
            <w:webHidden/>
          </w:rPr>
          <w:fldChar w:fldCharType="separate"/>
        </w:r>
        <w:r w:rsidR="009029E8">
          <w:rPr>
            <w:noProof/>
            <w:webHidden/>
          </w:rPr>
          <w:t>131</w:t>
        </w:r>
        <w:r w:rsidR="005D229A">
          <w:rPr>
            <w:noProof/>
            <w:webHidden/>
          </w:rPr>
          <w:fldChar w:fldCharType="end"/>
        </w:r>
      </w:hyperlink>
    </w:p>
    <w:p w14:paraId="3C788DB1" w14:textId="42D4F9F7"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215" w:history="1">
        <w:r w:rsidR="005D229A" w:rsidRPr="003D0B33">
          <w:rPr>
            <w:rStyle w:val="-"/>
            <w:noProof/>
            <w:lang w:val="el-GR"/>
          </w:rPr>
          <w:t>5.5.6.1</w:t>
        </w:r>
        <w:r w:rsidR="005D229A">
          <w:rPr>
            <w:rFonts w:eastAsiaTheme="minorEastAsia" w:cstheme="minorBidi"/>
            <w:noProof/>
            <w:sz w:val="22"/>
            <w:szCs w:val="22"/>
            <w:lang w:val="el-GR" w:eastAsia="el-GR"/>
          </w:rPr>
          <w:tab/>
        </w:r>
        <w:r w:rsidR="005D229A" w:rsidRPr="003D0B33">
          <w:rPr>
            <w:rStyle w:val="-"/>
            <w:noProof/>
            <w:lang w:val="el-GR"/>
          </w:rPr>
          <w:t>Κέντρα Ψηφιοποίησης – Προδιαγραφές</w:t>
        </w:r>
        <w:r w:rsidR="005D229A">
          <w:rPr>
            <w:noProof/>
            <w:webHidden/>
          </w:rPr>
          <w:tab/>
        </w:r>
        <w:r w:rsidR="005D229A">
          <w:rPr>
            <w:noProof/>
            <w:webHidden/>
          </w:rPr>
          <w:fldChar w:fldCharType="begin"/>
        </w:r>
        <w:r w:rsidR="005D229A">
          <w:rPr>
            <w:noProof/>
            <w:webHidden/>
          </w:rPr>
          <w:instrText xml:space="preserve"> PAGEREF _Toc120629215 \h </w:instrText>
        </w:r>
        <w:r w:rsidR="005D229A">
          <w:rPr>
            <w:noProof/>
            <w:webHidden/>
          </w:rPr>
        </w:r>
        <w:r w:rsidR="005D229A">
          <w:rPr>
            <w:noProof/>
            <w:webHidden/>
          </w:rPr>
          <w:fldChar w:fldCharType="separate"/>
        </w:r>
        <w:r w:rsidR="009029E8">
          <w:rPr>
            <w:noProof/>
            <w:webHidden/>
          </w:rPr>
          <w:t>131</w:t>
        </w:r>
        <w:r w:rsidR="005D229A">
          <w:rPr>
            <w:noProof/>
            <w:webHidden/>
          </w:rPr>
          <w:fldChar w:fldCharType="end"/>
        </w:r>
      </w:hyperlink>
    </w:p>
    <w:p w14:paraId="77E09551" w14:textId="74021D5A" w:rsidR="005D229A" w:rsidRDefault="00FF78D5">
      <w:pPr>
        <w:pStyle w:val="40"/>
        <w:tabs>
          <w:tab w:val="left" w:pos="1540"/>
          <w:tab w:val="right" w:leader="dot" w:pos="9628"/>
        </w:tabs>
        <w:rPr>
          <w:rFonts w:eastAsiaTheme="minorEastAsia" w:cstheme="minorBidi"/>
          <w:noProof/>
          <w:sz w:val="22"/>
          <w:szCs w:val="22"/>
          <w:lang w:val="el-GR" w:eastAsia="el-GR"/>
        </w:rPr>
      </w:pPr>
      <w:hyperlink w:anchor="_Toc120629216" w:history="1">
        <w:r w:rsidR="005D229A" w:rsidRPr="003D0B33">
          <w:rPr>
            <w:rStyle w:val="-"/>
            <w:noProof/>
            <w:lang w:val="el-GR"/>
          </w:rPr>
          <w:t>5.5.6.2</w:t>
        </w:r>
        <w:r w:rsidR="005D229A">
          <w:rPr>
            <w:rFonts w:eastAsiaTheme="minorEastAsia" w:cstheme="minorBidi"/>
            <w:noProof/>
            <w:sz w:val="22"/>
            <w:szCs w:val="22"/>
            <w:lang w:val="el-GR" w:eastAsia="el-GR"/>
          </w:rPr>
          <w:tab/>
        </w:r>
        <w:r w:rsidR="005D229A" w:rsidRPr="003D0B33">
          <w:rPr>
            <w:rStyle w:val="-"/>
            <w:noProof/>
            <w:lang w:val="el-GR"/>
          </w:rPr>
          <w:t>Κέντρα Καταχώρησης – Προδιαγραφές</w:t>
        </w:r>
        <w:r w:rsidR="005D229A">
          <w:rPr>
            <w:noProof/>
            <w:webHidden/>
          </w:rPr>
          <w:tab/>
        </w:r>
        <w:r w:rsidR="005D229A">
          <w:rPr>
            <w:noProof/>
            <w:webHidden/>
          </w:rPr>
          <w:fldChar w:fldCharType="begin"/>
        </w:r>
        <w:r w:rsidR="005D229A">
          <w:rPr>
            <w:noProof/>
            <w:webHidden/>
          </w:rPr>
          <w:instrText xml:space="preserve"> PAGEREF _Toc120629216 \h </w:instrText>
        </w:r>
        <w:r w:rsidR="005D229A">
          <w:rPr>
            <w:noProof/>
            <w:webHidden/>
          </w:rPr>
        </w:r>
        <w:r w:rsidR="005D229A">
          <w:rPr>
            <w:noProof/>
            <w:webHidden/>
          </w:rPr>
          <w:fldChar w:fldCharType="separate"/>
        </w:r>
        <w:r w:rsidR="009029E8">
          <w:rPr>
            <w:noProof/>
            <w:webHidden/>
          </w:rPr>
          <w:t>132</w:t>
        </w:r>
        <w:r w:rsidR="005D229A">
          <w:rPr>
            <w:noProof/>
            <w:webHidden/>
          </w:rPr>
          <w:fldChar w:fldCharType="end"/>
        </w:r>
      </w:hyperlink>
    </w:p>
    <w:p w14:paraId="7DCD3258" w14:textId="25F7D769"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17" w:history="1">
        <w:r w:rsidR="005D229A" w:rsidRPr="003D0B33">
          <w:rPr>
            <w:rStyle w:val="-"/>
            <w:noProof/>
            <w:lang w:val="el-GR"/>
          </w:rPr>
          <w:t>5.1.1</w:t>
        </w:r>
        <w:r w:rsidR="005D229A">
          <w:rPr>
            <w:rFonts w:eastAsiaTheme="minorEastAsia" w:cstheme="minorBidi"/>
            <w:noProof/>
            <w:sz w:val="22"/>
            <w:szCs w:val="22"/>
            <w:lang w:val="el-GR" w:eastAsia="el-GR"/>
          </w:rPr>
          <w:tab/>
        </w:r>
        <w:r w:rsidR="005D229A" w:rsidRPr="003D0B33">
          <w:rPr>
            <w:rStyle w:val="-"/>
            <w:noProof/>
            <w:lang w:val="el-GR"/>
          </w:rPr>
          <w:t>Απαιτήσεις για την ασφάλεια των δεδομένων κατά την καταχώρηση στα Κέντρα Καταχώρησης</w:t>
        </w:r>
        <w:r w:rsidR="005D229A">
          <w:rPr>
            <w:noProof/>
            <w:webHidden/>
          </w:rPr>
          <w:tab/>
        </w:r>
        <w:r w:rsidR="005D229A">
          <w:rPr>
            <w:noProof/>
            <w:webHidden/>
          </w:rPr>
          <w:fldChar w:fldCharType="begin"/>
        </w:r>
        <w:r w:rsidR="005D229A">
          <w:rPr>
            <w:noProof/>
            <w:webHidden/>
          </w:rPr>
          <w:instrText xml:space="preserve"> PAGEREF _Toc120629217 \h </w:instrText>
        </w:r>
        <w:r w:rsidR="005D229A">
          <w:rPr>
            <w:noProof/>
            <w:webHidden/>
          </w:rPr>
        </w:r>
        <w:r w:rsidR="005D229A">
          <w:rPr>
            <w:noProof/>
            <w:webHidden/>
          </w:rPr>
          <w:fldChar w:fldCharType="separate"/>
        </w:r>
        <w:r w:rsidR="009029E8">
          <w:rPr>
            <w:noProof/>
            <w:webHidden/>
          </w:rPr>
          <w:t>133</w:t>
        </w:r>
        <w:r w:rsidR="005D229A">
          <w:rPr>
            <w:noProof/>
            <w:webHidden/>
          </w:rPr>
          <w:fldChar w:fldCharType="end"/>
        </w:r>
      </w:hyperlink>
    </w:p>
    <w:p w14:paraId="441145CA" w14:textId="763485E2"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18" w:history="1">
        <w:r w:rsidR="005D229A" w:rsidRPr="003D0B33">
          <w:rPr>
            <w:rStyle w:val="-"/>
            <w:noProof/>
            <w:lang w:val="el-GR"/>
          </w:rPr>
          <w:t>5.1.2</w:t>
        </w:r>
        <w:r w:rsidR="005D229A">
          <w:rPr>
            <w:rFonts w:eastAsiaTheme="minorEastAsia" w:cstheme="minorBidi"/>
            <w:noProof/>
            <w:sz w:val="22"/>
            <w:szCs w:val="22"/>
            <w:lang w:val="el-GR" w:eastAsia="el-GR"/>
          </w:rPr>
          <w:tab/>
        </w:r>
        <w:r w:rsidR="005D229A" w:rsidRPr="003D0B33">
          <w:rPr>
            <w:rStyle w:val="-"/>
            <w:noProof/>
            <w:lang w:val="el-GR"/>
          </w:rPr>
          <w:t>Παραγόμενα προϊόντα καταχώρησης Φακέλων</w:t>
        </w:r>
        <w:r w:rsidR="005D229A">
          <w:rPr>
            <w:noProof/>
            <w:webHidden/>
          </w:rPr>
          <w:tab/>
        </w:r>
        <w:r w:rsidR="005D229A">
          <w:rPr>
            <w:noProof/>
            <w:webHidden/>
          </w:rPr>
          <w:fldChar w:fldCharType="begin"/>
        </w:r>
        <w:r w:rsidR="005D229A">
          <w:rPr>
            <w:noProof/>
            <w:webHidden/>
          </w:rPr>
          <w:instrText xml:space="preserve"> PAGEREF _Toc120629218 \h </w:instrText>
        </w:r>
        <w:r w:rsidR="005D229A">
          <w:rPr>
            <w:noProof/>
            <w:webHidden/>
          </w:rPr>
        </w:r>
        <w:r w:rsidR="005D229A">
          <w:rPr>
            <w:noProof/>
            <w:webHidden/>
          </w:rPr>
          <w:fldChar w:fldCharType="separate"/>
        </w:r>
        <w:r w:rsidR="009029E8">
          <w:rPr>
            <w:noProof/>
            <w:webHidden/>
          </w:rPr>
          <w:t>134</w:t>
        </w:r>
        <w:r w:rsidR="005D229A">
          <w:rPr>
            <w:noProof/>
            <w:webHidden/>
          </w:rPr>
          <w:fldChar w:fldCharType="end"/>
        </w:r>
      </w:hyperlink>
    </w:p>
    <w:p w14:paraId="65AF3EE8" w14:textId="6C788573"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19" w:history="1">
        <w:r w:rsidR="005D229A" w:rsidRPr="003D0B33">
          <w:rPr>
            <w:rStyle w:val="-"/>
            <w:noProof/>
            <w:lang w:val="el-GR"/>
          </w:rPr>
          <w:t>5.1.3</w:t>
        </w:r>
        <w:r w:rsidR="005D229A">
          <w:rPr>
            <w:rFonts w:eastAsiaTheme="minorEastAsia" w:cstheme="minorBidi"/>
            <w:noProof/>
            <w:sz w:val="22"/>
            <w:szCs w:val="22"/>
            <w:lang w:val="el-GR" w:eastAsia="el-GR"/>
          </w:rPr>
          <w:tab/>
        </w:r>
        <w:r w:rsidR="005D229A" w:rsidRPr="003D0B33">
          <w:rPr>
            <w:rStyle w:val="-"/>
            <w:noProof/>
            <w:lang w:val="el-GR"/>
          </w:rPr>
          <w:t>Απαιτήσεις Μετάπτωσης Υλικού Ψηφιοποίησης και Εισαγωγής Δεδομένων / Μεταδεδομένων</w:t>
        </w:r>
        <w:r w:rsidR="005D229A">
          <w:rPr>
            <w:noProof/>
            <w:webHidden/>
          </w:rPr>
          <w:tab/>
        </w:r>
        <w:r w:rsidR="005D229A">
          <w:rPr>
            <w:noProof/>
            <w:webHidden/>
          </w:rPr>
          <w:fldChar w:fldCharType="begin"/>
        </w:r>
        <w:r w:rsidR="005D229A">
          <w:rPr>
            <w:noProof/>
            <w:webHidden/>
          </w:rPr>
          <w:instrText xml:space="preserve"> PAGEREF _Toc120629219 \h </w:instrText>
        </w:r>
        <w:r w:rsidR="005D229A">
          <w:rPr>
            <w:noProof/>
            <w:webHidden/>
          </w:rPr>
        </w:r>
        <w:r w:rsidR="005D229A">
          <w:rPr>
            <w:noProof/>
            <w:webHidden/>
          </w:rPr>
          <w:fldChar w:fldCharType="separate"/>
        </w:r>
        <w:r w:rsidR="009029E8">
          <w:rPr>
            <w:noProof/>
            <w:webHidden/>
          </w:rPr>
          <w:t>134</w:t>
        </w:r>
        <w:r w:rsidR="005D229A">
          <w:rPr>
            <w:noProof/>
            <w:webHidden/>
          </w:rPr>
          <w:fldChar w:fldCharType="end"/>
        </w:r>
      </w:hyperlink>
    </w:p>
    <w:p w14:paraId="0F0D3309" w14:textId="62BC590C"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20" w:history="1">
        <w:r w:rsidR="005D229A" w:rsidRPr="003D0B33">
          <w:rPr>
            <w:rStyle w:val="-"/>
            <w:rFonts w:cs="Tahoma"/>
            <w:noProof/>
            <w:lang w:val="el-GR"/>
          </w:rPr>
          <w:t>5.6</w:t>
        </w:r>
        <w:r w:rsidR="005D229A">
          <w:rPr>
            <w:rFonts w:eastAsiaTheme="minorEastAsia" w:cstheme="minorBidi"/>
            <w:noProof/>
            <w:sz w:val="22"/>
            <w:szCs w:val="22"/>
            <w:lang w:val="el-GR" w:eastAsia="el-GR"/>
          </w:rPr>
          <w:tab/>
        </w:r>
        <w:r w:rsidR="005D229A" w:rsidRPr="003D0B33">
          <w:rPr>
            <w:rStyle w:val="-"/>
            <w:rFonts w:cs="Tahoma"/>
            <w:noProof/>
            <w:lang w:val="el-GR"/>
          </w:rPr>
          <w:t>Υπηρεσίες Ταυτοποίησης ασθενών</w:t>
        </w:r>
        <w:r w:rsidR="005D229A">
          <w:rPr>
            <w:noProof/>
            <w:webHidden/>
          </w:rPr>
          <w:tab/>
        </w:r>
        <w:r w:rsidR="005D229A">
          <w:rPr>
            <w:noProof/>
            <w:webHidden/>
          </w:rPr>
          <w:fldChar w:fldCharType="begin"/>
        </w:r>
        <w:r w:rsidR="005D229A">
          <w:rPr>
            <w:noProof/>
            <w:webHidden/>
          </w:rPr>
          <w:instrText xml:space="preserve"> PAGEREF _Toc120629220 \h </w:instrText>
        </w:r>
        <w:r w:rsidR="005D229A">
          <w:rPr>
            <w:noProof/>
            <w:webHidden/>
          </w:rPr>
        </w:r>
        <w:r w:rsidR="005D229A">
          <w:rPr>
            <w:noProof/>
            <w:webHidden/>
          </w:rPr>
          <w:fldChar w:fldCharType="separate"/>
        </w:r>
        <w:r w:rsidR="009029E8">
          <w:rPr>
            <w:noProof/>
            <w:webHidden/>
          </w:rPr>
          <w:t>134</w:t>
        </w:r>
        <w:r w:rsidR="005D229A">
          <w:rPr>
            <w:noProof/>
            <w:webHidden/>
          </w:rPr>
          <w:fldChar w:fldCharType="end"/>
        </w:r>
      </w:hyperlink>
    </w:p>
    <w:p w14:paraId="086B9134" w14:textId="7197CF51"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21" w:history="1">
        <w:r w:rsidR="005D229A" w:rsidRPr="003D0B33">
          <w:rPr>
            <w:rStyle w:val="-"/>
            <w:rFonts w:cs="Tahoma"/>
            <w:noProof/>
            <w:lang w:val="el-GR"/>
          </w:rPr>
          <w:t>5.7</w:t>
        </w:r>
        <w:r w:rsidR="005D229A">
          <w:rPr>
            <w:rFonts w:eastAsiaTheme="minorEastAsia" w:cstheme="minorBidi"/>
            <w:noProof/>
            <w:sz w:val="22"/>
            <w:szCs w:val="22"/>
            <w:lang w:val="el-GR" w:eastAsia="el-GR"/>
          </w:rPr>
          <w:tab/>
        </w:r>
        <w:r w:rsidR="005D229A" w:rsidRPr="003D0B33">
          <w:rPr>
            <w:rStyle w:val="-"/>
            <w:rFonts w:cs="Tahoma"/>
            <w:noProof/>
            <w:lang w:val="el-GR"/>
          </w:rPr>
          <w:t>Υπηρεσίες Μετάπτωσης</w:t>
        </w:r>
        <w:r w:rsidR="005D229A">
          <w:rPr>
            <w:noProof/>
            <w:webHidden/>
          </w:rPr>
          <w:tab/>
        </w:r>
        <w:r w:rsidR="005D229A">
          <w:rPr>
            <w:noProof/>
            <w:webHidden/>
          </w:rPr>
          <w:fldChar w:fldCharType="begin"/>
        </w:r>
        <w:r w:rsidR="005D229A">
          <w:rPr>
            <w:noProof/>
            <w:webHidden/>
          </w:rPr>
          <w:instrText xml:space="preserve"> PAGEREF _Toc120629221 \h </w:instrText>
        </w:r>
        <w:r w:rsidR="005D229A">
          <w:rPr>
            <w:noProof/>
            <w:webHidden/>
          </w:rPr>
        </w:r>
        <w:r w:rsidR="005D229A">
          <w:rPr>
            <w:noProof/>
            <w:webHidden/>
          </w:rPr>
          <w:fldChar w:fldCharType="separate"/>
        </w:r>
        <w:r w:rsidR="009029E8">
          <w:rPr>
            <w:noProof/>
            <w:webHidden/>
          </w:rPr>
          <w:t>135</w:t>
        </w:r>
        <w:r w:rsidR="005D229A">
          <w:rPr>
            <w:noProof/>
            <w:webHidden/>
          </w:rPr>
          <w:fldChar w:fldCharType="end"/>
        </w:r>
      </w:hyperlink>
    </w:p>
    <w:p w14:paraId="21AE1C75" w14:textId="6FABBB16"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22" w:history="1">
        <w:r w:rsidR="005D229A" w:rsidRPr="003D0B33">
          <w:rPr>
            <w:rStyle w:val="-"/>
            <w:rFonts w:cs="Tahoma"/>
            <w:noProof/>
            <w:lang w:val="el-GR"/>
          </w:rPr>
          <w:t>5.8</w:t>
        </w:r>
        <w:r w:rsidR="005D229A">
          <w:rPr>
            <w:rFonts w:eastAsiaTheme="minorEastAsia" w:cstheme="minorBidi"/>
            <w:noProof/>
            <w:sz w:val="22"/>
            <w:szCs w:val="22"/>
            <w:lang w:val="el-GR" w:eastAsia="el-GR"/>
          </w:rPr>
          <w:tab/>
        </w:r>
        <w:r w:rsidR="005D229A" w:rsidRPr="003D0B33">
          <w:rPr>
            <w:rStyle w:val="-"/>
            <w:rFonts w:cs="Tahoma"/>
            <w:noProof/>
            <w:lang w:val="el-GR"/>
          </w:rPr>
          <w:t>Υπηρεσίες Εκπαίδευσης</w:t>
        </w:r>
        <w:r w:rsidR="005D229A">
          <w:rPr>
            <w:noProof/>
            <w:webHidden/>
          </w:rPr>
          <w:tab/>
        </w:r>
        <w:r w:rsidR="005D229A">
          <w:rPr>
            <w:noProof/>
            <w:webHidden/>
          </w:rPr>
          <w:fldChar w:fldCharType="begin"/>
        </w:r>
        <w:r w:rsidR="005D229A">
          <w:rPr>
            <w:noProof/>
            <w:webHidden/>
          </w:rPr>
          <w:instrText xml:space="preserve"> PAGEREF _Toc120629222 \h </w:instrText>
        </w:r>
        <w:r w:rsidR="005D229A">
          <w:rPr>
            <w:noProof/>
            <w:webHidden/>
          </w:rPr>
        </w:r>
        <w:r w:rsidR="005D229A">
          <w:rPr>
            <w:noProof/>
            <w:webHidden/>
          </w:rPr>
          <w:fldChar w:fldCharType="separate"/>
        </w:r>
        <w:r w:rsidR="009029E8">
          <w:rPr>
            <w:noProof/>
            <w:webHidden/>
          </w:rPr>
          <w:t>135</w:t>
        </w:r>
        <w:r w:rsidR="005D229A">
          <w:rPr>
            <w:noProof/>
            <w:webHidden/>
          </w:rPr>
          <w:fldChar w:fldCharType="end"/>
        </w:r>
      </w:hyperlink>
    </w:p>
    <w:p w14:paraId="2F86808F" w14:textId="77E17BF2"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23" w:history="1">
        <w:r w:rsidR="005D229A" w:rsidRPr="003D0B33">
          <w:rPr>
            <w:rStyle w:val="-"/>
            <w:noProof/>
            <w:lang w:val="el-GR"/>
          </w:rPr>
          <w:t>5.9</w:t>
        </w:r>
        <w:r w:rsidR="005D229A">
          <w:rPr>
            <w:rFonts w:eastAsiaTheme="minorEastAsia" w:cstheme="minorBidi"/>
            <w:noProof/>
            <w:sz w:val="22"/>
            <w:szCs w:val="22"/>
            <w:lang w:val="el-GR" w:eastAsia="el-GR"/>
          </w:rPr>
          <w:tab/>
        </w:r>
        <w:r w:rsidR="005D229A" w:rsidRPr="003D0B33">
          <w:rPr>
            <w:rStyle w:val="-"/>
            <w:rFonts w:cs="Tahoma"/>
            <w:noProof/>
            <w:lang w:val="el-GR"/>
          </w:rPr>
          <w:t>Υπηρεσίες Πιλοτικής Λειτουργίας</w:t>
        </w:r>
        <w:r w:rsidR="005D229A">
          <w:rPr>
            <w:noProof/>
            <w:webHidden/>
          </w:rPr>
          <w:tab/>
        </w:r>
        <w:r w:rsidR="005D229A">
          <w:rPr>
            <w:noProof/>
            <w:webHidden/>
          </w:rPr>
          <w:fldChar w:fldCharType="begin"/>
        </w:r>
        <w:r w:rsidR="005D229A">
          <w:rPr>
            <w:noProof/>
            <w:webHidden/>
          </w:rPr>
          <w:instrText xml:space="preserve"> PAGEREF _Toc120629223 \h </w:instrText>
        </w:r>
        <w:r w:rsidR="005D229A">
          <w:rPr>
            <w:noProof/>
            <w:webHidden/>
          </w:rPr>
        </w:r>
        <w:r w:rsidR="005D229A">
          <w:rPr>
            <w:noProof/>
            <w:webHidden/>
          </w:rPr>
          <w:fldChar w:fldCharType="separate"/>
        </w:r>
        <w:r w:rsidR="009029E8">
          <w:rPr>
            <w:noProof/>
            <w:webHidden/>
          </w:rPr>
          <w:t>136</w:t>
        </w:r>
        <w:r w:rsidR="005D229A">
          <w:rPr>
            <w:noProof/>
            <w:webHidden/>
          </w:rPr>
          <w:fldChar w:fldCharType="end"/>
        </w:r>
      </w:hyperlink>
    </w:p>
    <w:p w14:paraId="55FEAF6F" w14:textId="65CB0C58"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24" w:history="1">
        <w:r w:rsidR="005D229A" w:rsidRPr="003D0B33">
          <w:rPr>
            <w:rStyle w:val="-"/>
            <w:rFonts w:cs="Tahoma"/>
            <w:noProof/>
            <w:lang w:val="el-GR"/>
          </w:rPr>
          <w:t>5.10</w:t>
        </w:r>
        <w:r w:rsidR="005D229A">
          <w:rPr>
            <w:rFonts w:eastAsiaTheme="minorEastAsia" w:cstheme="minorBidi"/>
            <w:noProof/>
            <w:sz w:val="22"/>
            <w:szCs w:val="22"/>
            <w:lang w:val="el-GR" w:eastAsia="el-GR"/>
          </w:rPr>
          <w:tab/>
        </w:r>
        <w:r w:rsidR="005D229A" w:rsidRPr="003D0B33">
          <w:rPr>
            <w:rStyle w:val="-"/>
            <w:rFonts w:cs="Tahoma"/>
            <w:noProof/>
            <w:lang w:val="el-GR"/>
          </w:rPr>
          <w:t>Υπηρεσίες Δοκιμαστικής Λειτουργίας</w:t>
        </w:r>
        <w:r w:rsidR="005D229A">
          <w:rPr>
            <w:noProof/>
            <w:webHidden/>
          </w:rPr>
          <w:tab/>
        </w:r>
        <w:r w:rsidR="005D229A">
          <w:rPr>
            <w:noProof/>
            <w:webHidden/>
          </w:rPr>
          <w:fldChar w:fldCharType="begin"/>
        </w:r>
        <w:r w:rsidR="005D229A">
          <w:rPr>
            <w:noProof/>
            <w:webHidden/>
          </w:rPr>
          <w:instrText xml:space="preserve"> PAGEREF _Toc120629224 \h </w:instrText>
        </w:r>
        <w:r w:rsidR="005D229A">
          <w:rPr>
            <w:noProof/>
            <w:webHidden/>
          </w:rPr>
        </w:r>
        <w:r w:rsidR="005D229A">
          <w:rPr>
            <w:noProof/>
            <w:webHidden/>
          </w:rPr>
          <w:fldChar w:fldCharType="separate"/>
        </w:r>
        <w:r w:rsidR="009029E8">
          <w:rPr>
            <w:noProof/>
            <w:webHidden/>
          </w:rPr>
          <w:t>137</w:t>
        </w:r>
        <w:r w:rsidR="005D229A">
          <w:rPr>
            <w:noProof/>
            <w:webHidden/>
          </w:rPr>
          <w:fldChar w:fldCharType="end"/>
        </w:r>
      </w:hyperlink>
    </w:p>
    <w:p w14:paraId="269D2C16" w14:textId="527157A1"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25" w:history="1">
        <w:r w:rsidR="005D229A" w:rsidRPr="003D0B33">
          <w:rPr>
            <w:rStyle w:val="-"/>
            <w:rFonts w:cs="Tahoma"/>
            <w:noProof/>
            <w:lang w:val="el-GR"/>
          </w:rPr>
          <w:t>5.11</w:t>
        </w:r>
        <w:r w:rsidR="005D229A">
          <w:rPr>
            <w:rFonts w:eastAsiaTheme="minorEastAsia" w:cstheme="minorBidi"/>
            <w:noProof/>
            <w:sz w:val="22"/>
            <w:szCs w:val="22"/>
            <w:lang w:val="el-GR" w:eastAsia="el-GR"/>
          </w:rPr>
          <w:tab/>
        </w:r>
        <w:r w:rsidR="005D229A" w:rsidRPr="003D0B33">
          <w:rPr>
            <w:rStyle w:val="-"/>
            <w:rFonts w:cs="Tahoma"/>
            <w:noProof/>
            <w:lang w:val="el-GR"/>
          </w:rPr>
          <w:t>Υπηρεσίες Εγγύησης και Συντήρησης</w:t>
        </w:r>
        <w:r w:rsidR="005D229A">
          <w:rPr>
            <w:noProof/>
            <w:webHidden/>
          </w:rPr>
          <w:tab/>
        </w:r>
        <w:r w:rsidR="005D229A">
          <w:rPr>
            <w:noProof/>
            <w:webHidden/>
          </w:rPr>
          <w:fldChar w:fldCharType="begin"/>
        </w:r>
        <w:r w:rsidR="005D229A">
          <w:rPr>
            <w:noProof/>
            <w:webHidden/>
          </w:rPr>
          <w:instrText xml:space="preserve"> PAGEREF _Toc120629225 \h </w:instrText>
        </w:r>
        <w:r w:rsidR="005D229A">
          <w:rPr>
            <w:noProof/>
            <w:webHidden/>
          </w:rPr>
        </w:r>
        <w:r w:rsidR="005D229A">
          <w:rPr>
            <w:noProof/>
            <w:webHidden/>
          </w:rPr>
          <w:fldChar w:fldCharType="separate"/>
        </w:r>
        <w:r w:rsidR="009029E8">
          <w:rPr>
            <w:noProof/>
            <w:webHidden/>
          </w:rPr>
          <w:t>137</w:t>
        </w:r>
        <w:r w:rsidR="005D229A">
          <w:rPr>
            <w:noProof/>
            <w:webHidden/>
          </w:rPr>
          <w:fldChar w:fldCharType="end"/>
        </w:r>
      </w:hyperlink>
    </w:p>
    <w:p w14:paraId="76B11E02" w14:textId="5EC679AB"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226" w:history="1">
        <w:r w:rsidR="005D229A" w:rsidRPr="003D0B33">
          <w:rPr>
            <w:rStyle w:val="-"/>
            <w:noProof/>
            <w:lang w:val="el-GR"/>
          </w:rPr>
          <w:t>6</w:t>
        </w:r>
        <w:r w:rsidR="005D229A">
          <w:rPr>
            <w:rFonts w:eastAsiaTheme="minorEastAsia" w:cstheme="minorBidi"/>
            <w:i w:val="0"/>
            <w:iCs w:val="0"/>
            <w:noProof/>
            <w:sz w:val="22"/>
            <w:szCs w:val="22"/>
            <w:lang w:val="el-GR" w:eastAsia="el-GR"/>
          </w:rPr>
          <w:tab/>
        </w:r>
        <w:r w:rsidR="005D229A" w:rsidRPr="003D0B33">
          <w:rPr>
            <w:rStyle w:val="-"/>
            <w:noProof/>
            <w:lang w:val="el-GR"/>
          </w:rPr>
          <w:t>Μεθοδολογία Υλοποίησης</w:t>
        </w:r>
        <w:r w:rsidR="005D229A">
          <w:rPr>
            <w:noProof/>
            <w:webHidden/>
          </w:rPr>
          <w:tab/>
        </w:r>
        <w:r w:rsidR="005D229A">
          <w:rPr>
            <w:noProof/>
            <w:webHidden/>
          </w:rPr>
          <w:fldChar w:fldCharType="begin"/>
        </w:r>
        <w:r w:rsidR="005D229A">
          <w:rPr>
            <w:noProof/>
            <w:webHidden/>
          </w:rPr>
          <w:instrText xml:space="preserve"> PAGEREF _Toc120629226 \h </w:instrText>
        </w:r>
        <w:r w:rsidR="005D229A">
          <w:rPr>
            <w:noProof/>
            <w:webHidden/>
          </w:rPr>
        </w:r>
        <w:r w:rsidR="005D229A">
          <w:rPr>
            <w:noProof/>
            <w:webHidden/>
          </w:rPr>
          <w:fldChar w:fldCharType="separate"/>
        </w:r>
        <w:r w:rsidR="009029E8">
          <w:rPr>
            <w:noProof/>
            <w:webHidden/>
          </w:rPr>
          <w:t>138</w:t>
        </w:r>
        <w:r w:rsidR="005D229A">
          <w:rPr>
            <w:noProof/>
            <w:webHidden/>
          </w:rPr>
          <w:fldChar w:fldCharType="end"/>
        </w:r>
      </w:hyperlink>
    </w:p>
    <w:p w14:paraId="03D920A6" w14:textId="37355402"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27" w:history="1">
        <w:r w:rsidR="005D229A" w:rsidRPr="003D0B33">
          <w:rPr>
            <w:rStyle w:val="-"/>
            <w:rFonts w:cs="Tahoma"/>
            <w:noProof/>
            <w:lang w:val="el-GR"/>
          </w:rPr>
          <w:t>6.1</w:t>
        </w:r>
        <w:r w:rsidR="005D229A">
          <w:rPr>
            <w:rFonts w:eastAsiaTheme="minorEastAsia" w:cstheme="minorBidi"/>
            <w:noProof/>
            <w:sz w:val="22"/>
            <w:szCs w:val="22"/>
            <w:lang w:val="el-GR" w:eastAsia="el-GR"/>
          </w:rPr>
          <w:tab/>
        </w:r>
        <w:r w:rsidR="005D229A" w:rsidRPr="003D0B33">
          <w:rPr>
            <w:rStyle w:val="-"/>
            <w:rFonts w:cs="Tahoma"/>
            <w:noProof/>
            <w:lang w:val="el-GR"/>
          </w:rPr>
          <w:t>Χρονοδιάγραμμα</w:t>
        </w:r>
        <w:r w:rsidR="005D229A">
          <w:rPr>
            <w:noProof/>
            <w:webHidden/>
          </w:rPr>
          <w:tab/>
        </w:r>
        <w:r w:rsidR="005D229A">
          <w:rPr>
            <w:noProof/>
            <w:webHidden/>
          </w:rPr>
          <w:fldChar w:fldCharType="begin"/>
        </w:r>
        <w:r w:rsidR="005D229A">
          <w:rPr>
            <w:noProof/>
            <w:webHidden/>
          </w:rPr>
          <w:instrText xml:space="preserve"> PAGEREF _Toc120629227 \h </w:instrText>
        </w:r>
        <w:r w:rsidR="005D229A">
          <w:rPr>
            <w:noProof/>
            <w:webHidden/>
          </w:rPr>
        </w:r>
        <w:r w:rsidR="005D229A">
          <w:rPr>
            <w:noProof/>
            <w:webHidden/>
          </w:rPr>
          <w:fldChar w:fldCharType="separate"/>
        </w:r>
        <w:r w:rsidR="009029E8">
          <w:rPr>
            <w:noProof/>
            <w:webHidden/>
          </w:rPr>
          <w:t>138</w:t>
        </w:r>
        <w:r w:rsidR="005D229A">
          <w:rPr>
            <w:noProof/>
            <w:webHidden/>
          </w:rPr>
          <w:fldChar w:fldCharType="end"/>
        </w:r>
      </w:hyperlink>
    </w:p>
    <w:p w14:paraId="3BC645C4" w14:textId="4595D05C"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28" w:history="1">
        <w:r w:rsidR="005D229A" w:rsidRPr="003D0B33">
          <w:rPr>
            <w:rStyle w:val="-"/>
            <w:rFonts w:cs="Tahoma"/>
            <w:noProof/>
            <w:lang w:val="el-GR"/>
          </w:rPr>
          <w:t>6.2</w:t>
        </w:r>
        <w:r w:rsidR="005D229A">
          <w:rPr>
            <w:rFonts w:eastAsiaTheme="minorEastAsia" w:cstheme="minorBidi"/>
            <w:noProof/>
            <w:sz w:val="22"/>
            <w:szCs w:val="22"/>
            <w:lang w:val="el-GR" w:eastAsia="el-GR"/>
          </w:rPr>
          <w:tab/>
        </w:r>
        <w:r w:rsidR="005D229A" w:rsidRPr="003D0B33">
          <w:rPr>
            <w:rStyle w:val="-"/>
            <w:rFonts w:cs="Tahoma"/>
            <w:noProof/>
            <w:lang w:val="el-GR"/>
          </w:rPr>
          <w:t>Φάσεις – Παραδοτέα</w:t>
        </w:r>
        <w:r w:rsidR="005D229A">
          <w:rPr>
            <w:noProof/>
            <w:webHidden/>
          </w:rPr>
          <w:tab/>
        </w:r>
        <w:r w:rsidR="005D229A">
          <w:rPr>
            <w:noProof/>
            <w:webHidden/>
          </w:rPr>
          <w:fldChar w:fldCharType="begin"/>
        </w:r>
        <w:r w:rsidR="005D229A">
          <w:rPr>
            <w:noProof/>
            <w:webHidden/>
          </w:rPr>
          <w:instrText xml:space="preserve"> PAGEREF _Toc120629228 \h </w:instrText>
        </w:r>
        <w:r w:rsidR="005D229A">
          <w:rPr>
            <w:noProof/>
            <w:webHidden/>
          </w:rPr>
        </w:r>
        <w:r w:rsidR="005D229A">
          <w:rPr>
            <w:noProof/>
            <w:webHidden/>
          </w:rPr>
          <w:fldChar w:fldCharType="separate"/>
        </w:r>
        <w:r w:rsidR="009029E8">
          <w:rPr>
            <w:noProof/>
            <w:webHidden/>
          </w:rPr>
          <w:t>140</w:t>
        </w:r>
        <w:r w:rsidR="005D229A">
          <w:rPr>
            <w:noProof/>
            <w:webHidden/>
          </w:rPr>
          <w:fldChar w:fldCharType="end"/>
        </w:r>
      </w:hyperlink>
    </w:p>
    <w:p w14:paraId="406F324A" w14:textId="270E9F3A"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29" w:history="1">
        <w:r w:rsidR="005D229A" w:rsidRPr="003D0B33">
          <w:rPr>
            <w:rStyle w:val="-"/>
            <w:rFonts w:cs="Tahoma"/>
            <w:noProof/>
            <w:lang w:val="el-GR"/>
          </w:rPr>
          <w:t>6.2.1</w:t>
        </w:r>
        <w:r w:rsidR="005D229A">
          <w:rPr>
            <w:rFonts w:eastAsiaTheme="minorEastAsia" w:cstheme="minorBidi"/>
            <w:noProof/>
            <w:sz w:val="22"/>
            <w:szCs w:val="22"/>
            <w:lang w:val="el-GR" w:eastAsia="el-GR"/>
          </w:rPr>
          <w:tab/>
        </w:r>
        <w:r w:rsidR="005D229A" w:rsidRPr="003D0B33">
          <w:rPr>
            <w:rStyle w:val="-"/>
            <w:rFonts w:cs="Tahoma"/>
            <w:noProof/>
            <w:lang w:val="el-GR"/>
          </w:rPr>
          <w:t>Φάση 1: Μελέτη Εφαρμογής – Ανάλυσης Απαιτήσεων</w:t>
        </w:r>
        <w:r w:rsidR="005D229A">
          <w:rPr>
            <w:noProof/>
            <w:webHidden/>
          </w:rPr>
          <w:tab/>
        </w:r>
        <w:r w:rsidR="005D229A">
          <w:rPr>
            <w:noProof/>
            <w:webHidden/>
          </w:rPr>
          <w:fldChar w:fldCharType="begin"/>
        </w:r>
        <w:r w:rsidR="005D229A">
          <w:rPr>
            <w:noProof/>
            <w:webHidden/>
          </w:rPr>
          <w:instrText xml:space="preserve"> PAGEREF _Toc120629229 \h </w:instrText>
        </w:r>
        <w:r w:rsidR="005D229A">
          <w:rPr>
            <w:noProof/>
            <w:webHidden/>
          </w:rPr>
        </w:r>
        <w:r w:rsidR="005D229A">
          <w:rPr>
            <w:noProof/>
            <w:webHidden/>
          </w:rPr>
          <w:fldChar w:fldCharType="separate"/>
        </w:r>
        <w:r w:rsidR="009029E8">
          <w:rPr>
            <w:noProof/>
            <w:webHidden/>
          </w:rPr>
          <w:t>140</w:t>
        </w:r>
        <w:r w:rsidR="005D229A">
          <w:rPr>
            <w:noProof/>
            <w:webHidden/>
          </w:rPr>
          <w:fldChar w:fldCharType="end"/>
        </w:r>
      </w:hyperlink>
    </w:p>
    <w:p w14:paraId="04E922AB" w14:textId="3A7A28BF"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30" w:history="1">
        <w:r w:rsidR="005D229A" w:rsidRPr="003D0B33">
          <w:rPr>
            <w:rStyle w:val="-"/>
            <w:rFonts w:cs="Tahoma"/>
            <w:noProof/>
            <w:lang w:val="el-GR"/>
          </w:rPr>
          <w:t>6.2.2</w:t>
        </w:r>
        <w:r w:rsidR="005D229A">
          <w:rPr>
            <w:rFonts w:eastAsiaTheme="minorEastAsia" w:cstheme="minorBidi"/>
            <w:noProof/>
            <w:sz w:val="22"/>
            <w:szCs w:val="22"/>
            <w:lang w:val="el-GR" w:eastAsia="el-GR"/>
          </w:rPr>
          <w:tab/>
        </w:r>
        <w:r w:rsidR="005D229A" w:rsidRPr="003D0B33">
          <w:rPr>
            <w:rStyle w:val="-"/>
            <w:rFonts w:cs="Tahoma"/>
            <w:noProof/>
            <w:lang w:val="el-GR"/>
          </w:rPr>
          <w:t>Φάση 2.Α: Εγκατάσταση Υλικοτεχνικής Υποδομής - Εκπαίδευση Υπευθύνων Σάρωσης &amp; Καταχώρησης</w:t>
        </w:r>
        <w:r w:rsidR="005D229A">
          <w:rPr>
            <w:noProof/>
            <w:webHidden/>
          </w:rPr>
          <w:tab/>
        </w:r>
        <w:r w:rsidR="005D229A">
          <w:rPr>
            <w:noProof/>
            <w:webHidden/>
          </w:rPr>
          <w:fldChar w:fldCharType="begin"/>
        </w:r>
        <w:r w:rsidR="005D229A">
          <w:rPr>
            <w:noProof/>
            <w:webHidden/>
          </w:rPr>
          <w:instrText xml:space="preserve"> PAGEREF _Toc120629230 \h </w:instrText>
        </w:r>
        <w:r w:rsidR="005D229A">
          <w:rPr>
            <w:noProof/>
            <w:webHidden/>
          </w:rPr>
        </w:r>
        <w:r w:rsidR="005D229A">
          <w:rPr>
            <w:noProof/>
            <w:webHidden/>
          </w:rPr>
          <w:fldChar w:fldCharType="separate"/>
        </w:r>
        <w:r w:rsidR="009029E8">
          <w:rPr>
            <w:noProof/>
            <w:webHidden/>
          </w:rPr>
          <w:t>141</w:t>
        </w:r>
        <w:r w:rsidR="005D229A">
          <w:rPr>
            <w:noProof/>
            <w:webHidden/>
          </w:rPr>
          <w:fldChar w:fldCharType="end"/>
        </w:r>
      </w:hyperlink>
    </w:p>
    <w:p w14:paraId="7EE3AF2B" w14:textId="154D1EAD"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31" w:history="1">
        <w:r w:rsidR="005D229A" w:rsidRPr="003D0B33">
          <w:rPr>
            <w:rStyle w:val="-"/>
            <w:rFonts w:cs="Tahoma"/>
            <w:noProof/>
            <w:lang w:val="el-GR"/>
          </w:rPr>
          <w:t>6.2.3</w:t>
        </w:r>
        <w:r w:rsidR="005D229A">
          <w:rPr>
            <w:rFonts w:eastAsiaTheme="minorEastAsia" w:cstheme="minorBidi"/>
            <w:noProof/>
            <w:sz w:val="22"/>
            <w:szCs w:val="22"/>
            <w:lang w:val="el-GR" w:eastAsia="el-GR"/>
          </w:rPr>
          <w:tab/>
        </w:r>
        <w:r w:rsidR="005D229A" w:rsidRPr="003D0B33">
          <w:rPr>
            <w:rStyle w:val="-"/>
            <w:rFonts w:cs="Tahoma"/>
            <w:noProof/>
            <w:lang w:val="el-GR"/>
          </w:rPr>
          <w:t xml:space="preserve">Φάση 2.Β: Προμήθεια και εγκατάσταση έτοιμου Λογισμικού – Ανάπτυξη Εφαρμογών - Εγκατάσταση στο Η-Cloud </w:t>
        </w:r>
        <w:r w:rsidR="005D229A" w:rsidRPr="003D0B33">
          <w:rPr>
            <w:rStyle w:val="-"/>
            <w:noProof/>
            <w:lang w:val="el-GR"/>
          </w:rPr>
          <w:t>(αφορά την Πρώτη Εκτελεστική Σύμβαση του έργου)</w:t>
        </w:r>
        <w:r w:rsidR="005D229A">
          <w:rPr>
            <w:noProof/>
            <w:webHidden/>
          </w:rPr>
          <w:tab/>
        </w:r>
        <w:r w:rsidR="005D229A">
          <w:rPr>
            <w:noProof/>
            <w:webHidden/>
          </w:rPr>
          <w:fldChar w:fldCharType="begin"/>
        </w:r>
        <w:r w:rsidR="005D229A">
          <w:rPr>
            <w:noProof/>
            <w:webHidden/>
          </w:rPr>
          <w:instrText xml:space="preserve"> PAGEREF _Toc120629231 \h </w:instrText>
        </w:r>
        <w:r w:rsidR="005D229A">
          <w:rPr>
            <w:noProof/>
            <w:webHidden/>
          </w:rPr>
        </w:r>
        <w:r w:rsidR="005D229A">
          <w:rPr>
            <w:noProof/>
            <w:webHidden/>
          </w:rPr>
          <w:fldChar w:fldCharType="separate"/>
        </w:r>
        <w:r w:rsidR="009029E8">
          <w:rPr>
            <w:noProof/>
            <w:webHidden/>
          </w:rPr>
          <w:t>141</w:t>
        </w:r>
        <w:r w:rsidR="005D229A">
          <w:rPr>
            <w:noProof/>
            <w:webHidden/>
          </w:rPr>
          <w:fldChar w:fldCharType="end"/>
        </w:r>
      </w:hyperlink>
    </w:p>
    <w:p w14:paraId="7FC3F589" w14:textId="7891AE64"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32" w:history="1">
        <w:r w:rsidR="005D229A" w:rsidRPr="003D0B33">
          <w:rPr>
            <w:rStyle w:val="-"/>
            <w:rFonts w:cs="Tahoma"/>
            <w:noProof/>
            <w:lang w:val="el-GR"/>
          </w:rPr>
          <w:t>6.2.4</w:t>
        </w:r>
        <w:r w:rsidR="005D229A">
          <w:rPr>
            <w:rFonts w:eastAsiaTheme="minorEastAsia" w:cstheme="minorBidi"/>
            <w:noProof/>
            <w:sz w:val="22"/>
            <w:szCs w:val="22"/>
            <w:lang w:val="el-GR" w:eastAsia="el-GR"/>
          </w:rPr>
          <w:tab/>
        </w:r>
        <w:r w:rsidR="005D229A" w:rsidRPr="003D0B33">
          <w:rPr>
            <w:rStyle w:val="-"/>
            <w:rFonts w:cs="Tahoma"/>
            <w:noProof/>
            <w:lang w:val="el-GR"/>
          </w:rPr>
          <w:t>Φάση 3: Ταξινόμηση Φακέλων, Σάρωση και τεκμηρίωση εγγράφων</w:t>
        </w:r>
        <w:r w:rsidR="005D229A">
          <w:rPr>
            <w:noProof/>
            <w:webHidden/>
          </w:rPr>
          <w:tab/>
        </w:r>
        <w:r w:rsidR="005D229A">
          <w:rPr>
            <w:noProof/>
            <w:webHidden/>
          </w:rPr>
          <w:fldChar w:fldCharType="begin"/>
        </w:r>
        <w:r w:rsidR="005D229A">
          <w:rPr>
            <w:noProof/>
            <w:webHidden/>
          </w:rPr>
          <w:instrText xml:space="preserve"> PAGEREF _Toc120629232 \h </w:instrText>
        </w:r>
        <w:r w:rsidR="005D229A">
          <w:rPr>
            <w:noProof/>
            <w:webHidden/>
          </w:rPr>
        </w:r>
        <w:r w:rsidR="005D229A">
          <w:rPr>
            <w:noProof/>
            <w:webHidden/>
          </w:rPr>
          <w:fldChar w:fldCharType="separate"/>
        </w:r>
        <w:r w:rsidR="009029E8">
          <w:rPr>
            <w:noProof/>
            <w:webHidden/>
          </w:rPr>
          <w:t>147</w:t>
        </w:r>
        <w:r w:rsidR="005D229A">
          <w:rPr>
            <w:noProof/>
            <w:webHidden/>
          </w:rPr>
          <w:fldChar w:fldCharType="end"/>
        </w:r>
      </w:hyperlink>
    </w:p>
    <w:p w14:paraId="1BAF7EC9" w14:textId="115FBCCE"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33" w:history="1">
        <w:r w:rsidR="005D229A" w:rsidRPr="003D0B33">
          <w:rPr>
            <w:rStyle w:val="-"/>
            <w:rFonts w:cs="Tahoma"/>
            <w:noProof/>
            <w:lang w:val="el-GR"/>
          </w:rPr>
          <w:t>6.2.5</w:t>
        </w:r>
        <w:r w:rsidR="005D229A">
          <w:rPr>
            <w:rFonts w:eastAsiaTheme="minorEastAsia" w:cstheme="minorBidi"/>
            <w:noProof/>
            <w:sz w:val="22"/>
            <w:szCs w:val="22"/>
            <w:lang w:val="el-GR" w:eastAsia="el-GR"/>
          </w:rPr>
          <w:tab/>
        </w:r>
        <w:r w:rsidR="005D229A" w:rsidRPr="003D0B33">
          <w:rPr>
            <w:rStyle w:val="-"/>
            <w:rFonts w:cs="Tahoma"/>
            <w:noProof/>
            <w:lang w:val="el-GR"/>
          </w:rPr>
          <w:t>Φάση 4: Καταχώρηση Στοιχείων και υπηρεσίες ταυτοποίησης ασθενών</w:t>
        </w:r>
        <w:r w:rsidR="005D229A">
          <w:rPr>
            <w:noProof/>
            <w:webHidden/>
          </w:rPr>
          <w:tab/>
        </w:r>
        <w:r w:rsidR="005D229A">
          <w:rPr>
            <w:noProof/>
            <w:webHidden/>
          </w:rPr>
          <w:fldChar w:fldCharType="begin"/>
        </w:r>
        <w:r w:rsidR="005D229A">
          <w:rPr>
            <w:noProof/>
            <w:webHidden/>
          </w:rPr>
          <w:instrText xml:space="preserve"> PAGEREF _Toc120629233 \h </w:instrText>
        </w:r>
        <w:r w:rsidR="005D229A">
          <w:rPr>
            <w:noProof/>
            <w:webHidden/>
          </w:rPr>
        </w:r>
        <w:r w:rsidR="005D229A">
          <w:rPr>
            <w:noProof/>
            <w:webHidden/>
          </w:rPr>
          <w:fldChar w:fldCharType="separate"/>
        </w:r>
        <w:r w:rsidR="009029E8">
          <w:rPr>
            <w:noProof/>
            <w:webHidden/>
          </w:rPr>
          <w:t>148</w:t>
        </w:r>
        <w:r w:rsidR="005D229A">
          <w:rPr>
            <w:noProof/>
            <w:webHidden/>
          </w:rPr>
          <w:fldChar w:fldCharType="end"/>
        </w:r>
      </w:hyperlink>
    </w:p>
    <w:p w14:paraId="369F9BCB" w14:textId="32BC0704"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34" w:history="1">
        <w:r w:rsidR="005D229A" w:rsidRPr="003D0B33">
          <w:rPr>
            <w:rStyle w:val="-"/>
            <w:rFonts w:cs="Tahoma"/>
            <w:noProof/>
            <w:lang w:val="el-GR"/>
          </w:rPr>
          <w:t>6.2.6</w:t>
        </w:r>
        <w:r w:rsidR="005D229A">
          <w:rPr>
            <w:rFonts w:eastAsiaTheme="minorEastAsia" w:cstheme="minorBidi"/>
            <w:noProof/>
            <w:sz w:val="22"/>
            <w:szCs w:val="22"/>
            <w:lang w:val="el-GR" w:eastAsia="el-GR"/>
          </w:rPr>
          <w:tab/>
        </w:r>
        <w:r w:rsidR="005D229A" w:rsidRPr="003D0B33">
          <w:rPr>
            <w:rStyle w:val="-"/>
            <w:rFonts w:cs="Tahoma"/>
            <w:noProof/>
            <w:lang w:val="el-GR"/>
          </w:rPr>
          <w:t>Χρόνος Υποβολής και Διαδικασία Οριστικοποίησης Παραδοτέων</w:t>
        </w:r>
        <w:r w:rsidR="005D229A">
          <w:rPr>
            <w:noProof/>
            <w:webHidden/>
          </w:rPr>
          <w:tab/>
        </w:r>
        <w:r w:rsidR="005D229A">
          <w:rPr>
            <w:noProof/>
            <w:webHidden/>
          </w:rPr>
          <w:fldChar w:fldCharType="begin"/>
        </w:r>
        <w:r w:rsidR="005D229A">
          <w:rPr>
            <w:noProof/>
            <w:webHidden/>
          </w:rPr>
          <w:instrText xml:space="preserve"> PAGEREF _Toc120629234 \h </w:instrText>
        </w:r>
        <w:r w:rsidR="005D229A">
          <w:rPr>
            <w:noProof/>
            <w:webHidden/>
          </w:rPr>
        </w:r>
        <w:r w:rsidR="005D229A">
          <w:rPr>
            <w:noProof/>
            <w:webHidden/>
          </w:rPr>
          <w:fldChar w:fldCharType="separate"/>
        </w:r>
        <w:r w:rsidR="009029E8">
          <w:rPr>
            <w:noProof/>
            <w:webHidden/>
          </w:rPr>
          <w:t>149</w:t>
        </w:r>
        <w:r w:rsidR="005D229A">
          <w:rPr>
            <w:noProof/>
            <w:webHidden/>
          </w:rPr>
          <w:fldChar w:fldCharType="end"/>
        </w:r>
      </w:hyperlink>
    </w:p>
    <w:p w14:paraId="24288C1F" w14:textId="20ABCF61"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35" w:history="1">
        <w:r w:rsidR="005D229A" w:rsidRPr="003D0B33">
          <w:rPr>
            <w:rStyle w:val="-"/>
            <w:rFonts w:cs="Tahoma"/>
            <w:noProof/>
            <w:lang w:val="el-GR"/>
          </w:rPr>
          <w:t>6.3</w:t>
        </w:r>
        <w:r w:rsidR="005D229A">
          <w:rPr>
            <w:rFonts w:eastAsiaTheme="minorEastAsia" w:cstheme="minorBidi"/>
            <w:noProof/>
            <w:sz w:val="22"/>
            <w:szCs w:val="22"/>
            <w:lang w:val="el-GR" w:eastAsia="el-GR"/>
          </w:rPr>
          <w:tab/>
        </w:r>
        <w:r w:rsidR="005D229A" w:rsidRPr="003D0B33">
          <w:rPr>
            <w:rStyle w:val="-"/>
            <w:rFonts w:cs="Tahoma"/>
            <w:noProof/>
            <w:lang w:val="el-GR"/>
          </w:rPr>
          <w:t>Περίοδος Εγγύησης Συντήρησης (ΠΕ)</w:t>
        </w:r>
        <w:r w:rsidR="005D229A">
          <w:rPr>
            <w:noProof/>
            <w:webHidden/>
          </w:rPr>
          <w:tab/>
        </w:r>
        <w:r w:rsidR="005D229A">
          <w:rPr>
            <w:noProof/>
            <w:webHidden/>
          </w:rPr>
          <w:fldChar w:fldCharType="begin"/>
        </w:r>
        <w:r w:rsidR="005D229A">
          <w:rPr>
            <w:noProof/>
            <w:webHidden/>
          </w:rPr>
          <w:instrText xml:space="preserve"> PAGEREF _Toc120629235 \h </w:instrText>
        </w:r>
        <w:r w:rsidR="005D229A">
          <w:rPr>
            <w:noProof/>
            <w:webHidden/>
          </w:rPr>
        </w:r>
        <w:r w:rsidR="005D229A">
          <w:rPr>
            <w:noProof/>
            <w:webHidden/>
          </w:rPr>
          <w:fldChar w:fldCharType="separate"/>
        </w:r>
        <w:r w:rsidR="009029E8">
          <w:rPr>
            <w:noProof/>
            <w:webHidden/>
          </w:rPr>
          <w:t>151</w:t>
        </w:r>
        <w:r w:rsidR="005D229A">
          <w:rPr>
            <w:noProof/>
            <w:webHidden/>
          </w:rPr>
          <w:fldChar w:fldCharType="end"/>
        </w:r>
      </w:hyperlink>
    </w:p>
    <w:p w14:paraId="42943EC7" w14:textId="7035B0A9"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36" w:history="1">
        <w:r w:rsidR="005D229A" w:rsidRPr="003D0B33">
          <w:rPr>
            <w:rStyle w:val="-"/>
            <w:rFonts w:cs="Tahoma"/>
            <w:noProof/>
            <w:lang w:val="el-GR"/>
          </w:rPr>
          <w:t>6.3.1</w:t>
        </w:r>
        <w:r w:rsidR="005D229A">
          <w:rPr>
            <w:rFonts w:eastAsiaTheme="minorEastAsia" w:cstheme="minorBidi"/>
            <w:noProof/>
            <w:sz w:val="22"/>
            <w:szCs w:val="22"/>
            <w:lang w:val="el-GR" w:eastAsia="el-GR"/>
          </w:rPr>
          <w:tab/>
        </w:r>
        <w:r w:rsidR="005D229A" w:rsidRPr="003D0B33">
          <w:rPr>
            <w:rStyle w:val="-"/>
            <w:rFonts w:cs="Tahoma"/>
            <w:noProof/>
            <w:lang w:val="el-GR"/>
          </w:rPr>
          <w:t>Υπηρεσίες Περιόδου Εγγύησης-Συντήρησης</w:t>
        </w:r>
        <w:r w:rsidR="005D229A">
          <w:rPr>
            <w:noProof/>
            <w:webHidden/>
          </w:rPr>
          <w:tab/>
        </w:r>
        <w:r w:rsidR="005D229A">
          <w:rPr>
            <w:noProof/>
            <w:webHidden/>
          </w:rPr>
          <w:fldChar w:fldCharType="begin"/>
        </w:r>
        <w:r w:rsidR="005D229A">
          <w:rPr>
            <w:noProof/>
            <w:webHidden/>
          </w:rPr>
          <w:instrText xml:space="preserve"> PAGEREF _Toc120629236 \h </w:instrText>
        </w:r>
        <w:r w:rsidR="005D229A">
          <w:rPr>
            <w:noProof/>
            <w:webHidden/>
          </w:rPr>
        </w:r>
        <w:r w:rsidR="005D229A">
          <w:rPr>
            <w:noProof/>
            <w:webHidden/>
          </w:rPr>
          <w:fldChar w:fldCharType="separate"/>
        </w:r>
        <w:r w:rsidR="009029E8">
          <w:rPr>
            <w:noProof/>
            <w:webHidden/>
          </w:rPr>
          <w:t>152</w:t>
        </w:r>
        <w:r w:rsidR="005D229A">
          <w:rPr>
            <w:noProof/>
            <w:webHidden/>
          </w:rPr>
          <w:fldChar w:fldCharType="end"/>
        </w:r>
      </w:hyperlink>
    </w:p>
    <w:p w14:paraId="4C393700" w14:textId="56DA178B"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37" w:history="1">
        <w:r w:rsidR="005D229A" w:rsidRPr="003D0B33">
          <w:rPr>
            <w:rStyle w:val="-"/>
            <w:rFonts w:cs="Tahoma"/>
            <w:noProof/>
            <w:lang w:val="el-GR"/>
          </w:rPr>
          <w:t>6.3.2</w:t>
        </w:r>
        <w:r w:rsidR="005D229A">
          <w:rPr>
            <w:rFonts w:eastAsiaTheme="minorEastAsia" w:cstheme="minorBidi"/>
            <w:noProof/>
            <w:sz w:val="22"/>
            <w:szCs w:val="22"/>
            <w:lang w:val="el-GR" w:eastAsia="el-GR"/>
          </w:rPr>
          <w:tab/>
        </w:r>
        <w:r w:rsidR="005D229A" w:rsidRPr="003D0B33">
          <w:rPr>
            <w:rStyle w:val="-"/>
            <w:rFonts w:cs="Tahoma"/>
            <w:noProof/>
            <w:lang w:val="el-GR"/>
          </w:rPr>
          <w:t>Τήρηση Εγγυημένου Επιπέδου Υπηρεσιών – Ρήτρες</w:t>
        </w:r>
        <w:r w:rsidR="005D229A">
          <w:rPr>
            <w:noProof/>
            <w:webHidden/>
          </w:rPr>
          <w:tab/>
        </w:r>
        <w:r w:rsidR="005D229A">
          <w:rPr>
            <w:noProof/>
            <w:webHidden/>
          </w:rPr>
          <w:fldChar w:fldCharType="begin"/>
        </w:r>
        <w:r w:rsidR="005D229A">
          <w:rPr>
            <w:noProof/>
            <w:webHidden/>
          </w:rPr>
          <w:instrText xml:space="preserve"> PAGEREF _Toc120629237 \h </w:instrText>
        </w:r>
        <w:r w:rsidR="005D229A">
          <w:rPr>
            <w:noProof/>
            <w:webHidden/>
          </w:rPr>
        </w:r>
        <w:r w:rsidR="005D229A">
          <w:rPr>
            <w:noProof/>
            <w:webHidden/>
          </w:rPr>
          <w:fldChar w:fldCharType="separate"/>
        </w:r>
        <w:r w:rsidR="009029E8">
          <w:rPr>
            <w:noProof/>
            <w:webHidden/>
          </w:rPr>
          <w:t>154</w:t>
        </w:r>
        <w:r w:rsidR="005D229A">
          <w:rPr>
            <w:noProof/>
            <w:webHidden/>
          </w:rPr>
          <w:fldChar w:fldCharType="end"/>
        </w:r>
      </w:hyperlink>
    </w:p>
    <w:p w14:paraId="49FFEB9E" w14:textId="16415BF6"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38" w:history="1">
        <w:r w:rsidR="005D229A" w:rsidRPr="003D0B33">
          <w:rPr>
            <w:rStyle w:val="-"/>
            <w:rFonts w:cs="Tahoma"/>
            <w:noProof/>
            <w:lang w:val="el-GR"/>
          </w:rPr>
          <w:t>6.3.3</w:t>
        </w:r>
        <w:r w:rsidR="005D229A">
          <w:rPr>
            <w:rFonts w:eastAsiaTheme="minorEastAsia" w:cstheme="minorBidi"/>
            <w:noProof/>
            <w:sz w:val="22"/>
            <w:szCs w:val="22"/>
            <w:lang w:val="el-GR" w:eastAsia="el-GR"/>
          </w:rPr>
          <w:tab/>
        </w:r>
        <w:r w:rsidR="005D229A" w:rsidRPr="003D0B33">
          <w:rPr>
            <w:rStyle w:val="-"/>
            <w:rFonts w:cs="Tahoma"/>
            <w:noProof/>
            <w:lang w:val="el-GR"/>
          </w:rPr>
          <w:t>Προγραμματισμένες Διακοπές Υπηρεσίας</w:t>
        </w:r>
        <w:r w:rsidR="005D229A">
          <w:rPr>
            <w:noProof/>
            <w:webHidden/>
          </w:rPr>
          <w:tab/>
        </w:r>
        <w:r w:rsidR="005D229A">
          <w:rPr>
            <w:noProof/>
            <w:webHidden/>
          </w:rPr>
          <w:fldChar w:fldCharType="begin"/>
        </w:r>
        <w:r w:rsidR="005D229A">
          <w:rPr>
            <w:noProof/>
            <w:webHidden/>
          </w:rPr>
          <w:instrText xml:space="preserve"> PAGEREF _Toc120629238 \h </w:instrText>
        </w:r>
        <w:r w:rsidR="005D229A">
          <w:rPr>
            <w:noProof/>
            <w:webHidden/>
          </w:rPr>
        </w:r>
        <w:r w:rsidR="005D229A">
          <w:rPr>
            <w:noProof/>
            <w:webHidden/>
          </w:rPr>
          <w:fldChar w:fldCharType="separate"/>
        </w:r>
        <w:r w:rsidR="009029E8">
          <w:rPr>
            <w:noProof/>
            <w:webHidden/>
          </w:rPr>
          <w:t>156</w:t>
        </w:r>
        <w:r w:rsidR="005D229A">
          <w:rPr>
            <w:noProof/>
            <w:webHidden/>
          </w:rPr>
          <w:fldChar w:fldCharType="end"/>
        </w:r>
      </w:hyperlink>
    </w:p>
    <w:p w14:paraId="79FEE676" w14:textId="6110F9C5"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39" w:history="1">
        <w:r w:rsidR="005D229A" w:rsidRPr="003D0B33">
          <w:rPr>
            <w:rStyle w:val="-"/>
            <w:rFonts w:cs="Tahoma"/>
            <w:noProof/>
            <w:lang w:val="el-GR"/>
          </w:rPr>
          <w:t>6.4</w:t>
        </w:r>
        <w:r w:rsidR="005D229A">
          <w:rPr>
            <w:rFonts w:eastAsiaTheme="minorEastAsia" w:cstheme="minorBidi"/>
            <w:noProof/>
            <w:sz w:val="22"/>
            <w:szCs w:val="22"/>
            <w:lang w:val="el-GR" w:eastAsia="el-GR"/>
          </w:rPr>
          <w:tab/>
        </w:r>
        <w:r w:rsidR="005D229A" w:rsidRPr="003D0B33">
          <w:rPr>
            <w:rStyle w:val="-"/>
            <w:rFonts w:cs="Tahoma"/>
            <w:noProof/>
            <w:lang w:val="el-GR"/>
          </w:rPr>
          <w:t>Ομάδα Έργου/Σχήμα Διοίκησης Έργου</w:t>
        </w:r>
        <w:r w:rsidR="005D229A">
          <w:rPr>
            <w:noProof/>
            <w:webHidden/>
          </w:rPr>
          <w:tab/>
        </w:r>
        <w:r w:rsidR="005D229A">
          <w:rPr>
            <w:noProof/>
            <w:webHidden/>
          </w:rPr>
          <w:fldChar w:fldCharType="begin"/>
        </w:r>
        <w:r w:rsidR="005D229A">
          <w:rPr>
            <w:noProof/>
            <w:webHidden/>
          </w:rPr>
          <w:instrText xml:space="preserve"> PAGEREF _Toc120629239 \h </w:instrText>
        </w:r>
        <w:r w:rsidR="005D229A">
          <w:rPr>
            <w:noProof/>
            <w:webHidden/>
          </w:rPr>
        </w:r>
        <w:r w:rsidR="005D229A">
          <w:rPr>
            <w:noProof/>
            <w:webHidden/>
          </w:rPr>
          <w:fldChar w:fldCharType="separate"/>
        </w:r>
        <w:r w:rsidR="009029E8">
          <w:rPr>
            <w:noProof/>
            <w:webHidden/>
          </w:rPr>
          <w:t>157</w:t>
        </w:r>
        <w:r w:rsidR="005D229A">
          <w:rPr>
            <w:noProof/>
            <w:webHidden/>
          </w:rPr>
          <w:fldChar w:fldCharType="end"/>
        </w:r>
      </w:hyperlink>
    </w:p>
    <w:p w14:paraId="42DC2372" w14:textId="5EC0ECAE"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40" w:history="1">
        <w:r w:rsidR="005D229A" w:rsidRPr="003D0B33">
          <w:rPr>
            <w:rStyle w:val="-"/>
            <w:rFonts w:cs="Tahoma"/>
            <w:noProof/>
            <w:lang w:val="el-GR"/>
          </w:rPr>
          <w:t>6.5</w:t>
        </w:r>
        <w:r w:rsidR="005D229A">
          <w:rPr>
            <w:rFonts w:eastAsiaTheme="minorEastAsia" w:cstheme="minorBidi"/>
            <w:noProof/>
            <w:sz w:val="22"/>
            <w:szCs w:val="22"/>
            <w:lang w:val="el-GR" w:eastAsia="el-GR"/>
          </w:rPr>
          <w:tab/>
        </w:r>
        <w:r w:rsidR="005D229A" w:rsidRPr="003D0B33">
          <w:rPr>
            <w:rStyle w:val="-"/>
            <w:rFonts w:cs="Tahoma"/>
            <w:noProof/>
            <w:lang w:val="el-GR"/>
          </w:rPr>
          <w:t>Μεθοδολογία διοίκησης και διασφάλισης ποιότητας</w:t>
        </w:r>
        <w:r w:rsidR="005D229A">
          <w:rPr>
            <w:noProof/>
            <w:webHidden/>
          </w:rPr>
          <w:tab/>
        </w:r>
        <w:r w:rsidR="005D229A">
          <w:rPr>
            <w:noProof/>
            <w:webHidden/>
          </w:rPr>
          <w:fldChar w:fldCharType="begin"/>
        </w:r>
        <w:r w:rsidR="005D229A">
          <w:rPr>
            <w:noProof/>
            <w:webHidden/>
          </w:rPr>
          <w:instrText xml:space="preserve"> PAGEREF _Toc120629240 \h </w:instrText>
        </w:r>
        <w:r w:rsidR="005D229A">
          <w:rPr>
            <w:noProof/>
            <w:webHidden/>
          </w:rPr>
        </w:r>
        <w:r w:rsidR="005D229A">
          <w:rPr>
            <w:noProof/>
            <w:webHidden/>
          </w:rPr>
          <w:fldChar w:fldCharType="separate"/>
        </w:r>
        <w:r w:rsidR="009029E8">
          <w:rPr>
            <w:noProof/>
            <w:webHidden/>
          </w:rPr>
          <w:t>158</w:t>
        </w:r>
        <w:r w:rsidR="005D229A">
          <w:rPr>
            <w:noProof/>
            <w:webHidden/>
          </w:rPr>
          <w:fldChar w:fldCharType="end"/>
        </w:r>
      </w:hyperlink>
    </w:p>
    <w:p w14:paraId="12489985" w14:textId="52C120BE"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41" w:history="1">
        <w:r w:rsidR="005D229A" w:rsidRPr="003D0B33">
          <w:rPr>
            <w:rStyle w:val="-"/>
            <w:rFonts w:cs="Tahoma"/>
            <w:noProof/>
            <w:lang w:val="el-GR"/>
          </w:rPr>
          <w:t>6.6</w:t>
        </w:r>
        <w:r w:rsidR="005D229A">
          <w:rPr>
            <w:rFonts w:eastAsiaTheme="minorEastAsia" w:cstheme="minorBidi"/>
            <w:noProof/>
            <w:sz w:val="22"/>
            <w:szCs w:val="22"/>
            <w:lang w:val="el-GR" w:eastAsia="el-GR"/>
          </w:rPr>
          <w:tab/>
        </w:r>
        <w:r w:rsidR="005D229A" w:rsidRPr="003D0B33">
          <w:rPr>
            <w:rStyle w:val="-"/>
            <w:rFonts w:cs="Tahoma"/>
            <w:noProof/>
            <w:lang w:val="el-GR"/>
          </w:rPr>
          <w:t>Τόπος υλοποίησης/ παροχής των υπηρεσιών</w:t>
        </w:r>
        <w:r w:rsidR="005D229A">
          <w:rPr>
            <w:noProof/>
            <w:webHidden/>
          </w:rPr>
          <w:tab/>
        </w:r>
        <w:r w:rsidR="005D229A">
          <w:rPr>
            <w:noProof/>
            <w:webHidden/>
          </w:rPr>
          <w:fldChar w:fldCharType="begin"/>
        </w:r>
        <w:r w:rsidR="005D229A">
          <w:rPr>
            <w:noProof/>
            <w:webHidden/>
          </w:rPr>
          <w:instrText xml:space="preserve"> PAGEREF _Toc120629241 \h </w:instrText>
        </w:r>
        <w:r w:rsidR="005D229A">
          <w:rPr>
            <w:noProof/>
            <w:webHidden/>
          </w:rPr>
        </w:r>
        <w:r w:rsidR="005D229A">
          <w:rPr>
            <w:noProof/>
            <w:webHidden/>
          </w:rPr>
          <w:fldChar w:fldCharType="separate"/>
        </w:r>
        <w:r w:rsidR="009029E8">
          <w:rPr>
            <w:noProof/>
            <w:webHidden/>
          </w:rPr>
          <w:t>159</w:t>
        </w:r>
        <w:r w:rsidR="005D229A">
          <w:rPr>
            <w:noProof/>
            <w:webHidden/>
          </w:rPr>
          <w:fldChar w:fldCharType="end"/>
        </w:r>
      </w:hyperlink>
    </w:p>
    <w:p w14:paraId="06363346" w14:textId="235D322D" w:rsidR="005D229A" w:rsidRDefault="00FF78D5">
      <w:pPr>
        <w:pStyle w:val="25"/>
        <w:tabs>
          <w:tab w:val="right" w:leader="dot" w:pos="9628"/>
        </w:tabs>
        <w:rPr>
          <w:rFonts w:eastAsiaTheme="minorEastAsia" w:cstheme="minorBidi"/>
          <w:smallCaps w:val="0"/>
          <w:noProof/>
          <w:sz w:val="22"/>
          <w:szCs w:val="22"/>
          <w:lang w:val="el-GR" w:eastAsia="el-GR"/>
        </w:rPr>
      </w:pPr>
      <w:hyperlink w:anchor="_Toc120629242" w:history="1">
        <w:r w:rsidR="005D229A" w:rsidRPr="003D0B33">
          <w:rPr>
            <w:rStyle w:val="-"/>
            <w:rFonts w:cs="Tahoma"/>
            <w:noProof/>
            <w:lang w:val="el-GR"/>
          </w:rPr>
          <w:t>ΠΑΡΑΡΤΗΜΑ ΙΙ – Πίνακες Συμμόρφωσης</w:t>
        </w:r>
        <w:r w:rsidR="005D229A">
          <w:rPr>
            <w:noProof/>
            <w:webHidden/>
          </w:rPr>
          <w:tab/>
        </w:r>
        <w:r w:rsidR="005D229A">
          <w:rPr>
            <w:noProof/>
            <w:webHidden/>
          </w:rPr>
          <w:fldChar w:fldCharType="begin"/>
        </w:r>
        <w:r w:rsidR="005D229A">
          <w:rPr>
            <w:noProof/>
            <w:webHidden/>
          </w:rPr>
          <w:instrText xml:space="preserve"> PAGEREF _Toc120629242 \h </w:instrText>
        </w:r>
        <w:r w:rsidR="005D229A">
          <w:rPr>
            <w:noProof/>
            <w:webHidden/>
          </w:rPr>
        </w:r>
        <w:r w:rsidR="005D229A">
          <w:rPr>
            <w:noProof/>
            <w:webHidden/>
          </w:rPr>
          <w:fldChar w:fldCharType="separate"/>
        </w:r>
        <w:r w:rsidR="009029E8">
          <w:rPr>
            <w:noProof/>
            <w:webHidden/>
          </w:rPr>
          <w:t>160</w:t>
        </w:r>
        <w:r w:rsidR="005D229A">
          <w:rPr>
            <w:noProof/>
            <w:webHidden/>
          </w:rPr>
          <w:fldChar w:fldCharType="end"/>
        </w:r>
      </w:hyperlink>
    </w:p>
    <w:p w14:paraId="6859C17E" w14:textId="0F6E103D" w:rsidR="005D229A" w:rsidRDefault="00FF78D5">
      <w:pPr>
        <w:pStyle w:val="40"/>
        <w:tabs>
          <w:tab w:val="left" w:pos="1100"/>
          <w:tab w:val="right" w:leader="dot" w:pos="9628"/>
        </w:tabs>
        <w:rPr>
          <w:rFonts w:eastAsiaTheme="minorEastAsia" w:cstheme="minorBidi"/>
          <w:noProof/>
          <w:sz w:val="22"/>
          <w:szCs w:val="22"/>
          <w:lang w:val="el-GR" w:eastAsia="el-GR"/>
        </w:rPr>
      </w:pPr>
      <w:hyperlink w:anchor="_Toc120629243" w:history="1">
        <w:r w:rsidR="005D229A" w:rsidRPr="003D0B33">
          <w:rPr>
            <w:rStyle w:val="-"/>
            <w:rFonts w:cs="Tahoma"/>
            <w:noProof/>
            <w:lang w:val="el-GR"/>
          </w:rPr>
          <w:t>A.</w:t>
        </w:r>
        <w:r w:rsidR="005D229A">
          <w:rPr>
            <w:rFonts w:eastAsiaTheme="minorEastAsia" w:cstheme="minorBidi"/>
            <w:noProof/>
            <w:sz w:val="22"/>
            <w:szCs w:val="22"/>
            <w:lang w:val="el-GR" w:eastAsia="el-GR"/>
          </w:rPr>
          <w:tab/>
        </w:r>
        <w:r w:rsidR="005D229A" w:rsidRPr="003D0B33">
          <w:rPr>
            <w:rStyle w:val="-"/>
            <w:rFonts w:cs="Tahoma"/>
            <w:noProof/>
            <w:lang w:val="el-GR"/>
          </w:rPr>
          <w:t>ΨΗΦΙΟΠΟΙΗΣΗ ΙΑΤΡΙΚΩΝ ΦΑΚΕΛΩΝ</w:t>
        </w:r>
        <w:r w:rsidR="005D229A">
          <w:rPr>
            <w:noProof/>
            <w:webHidden/>
          </w:rPr>
          <w:tab/>
        </w:r>
        <w:r w:rsidR="005D229A">
          <w:rPr>
            <w:noProof/>
            <w:webHidden/>
          </w:rPr>
          <w:fldChar w:fldCharType="begin"/>
        </w:r>
        <w:r w:rsidR="005D229A">
          <w:rPr>
            <w:noProof/>
            <w:webHidden/>
          </w:rPr>
          <w:instrText xml:space="preserve"> PAGEREF _Toc120629243 \h </w:instrText>
        </w:r>
        <w:r w:rsidR="005D229A">
          <w:rPr>
            <w:noProof/>
            <w:webHidden/>
          </w:rPr>
        </w:r>
        <w:r w:rsidR="005D229A">
          <w:rPr>
            <w:noProof/>
            <w:webHidden/>
          </w:rPr>
          <w:fldChar w:fldCharType="separate"/>
        </w:r>
        <w:r w:rsidR="009029E8">
          <w:rPr>
            <w:noProof/>
            <w:webHidden/>
          </w:rPr>
          <w:t>160</w:t>
        </w:r>
        <w:r w:rsidR="005D229A">
          <w:rPr>
            <w:noProof/>
            <w:webHidden/>
          </w:rPr>
          <w:fldChar w:fldCharType="end"/>
        </w:r>
      </w:hyperlink>
    </w:p>
    <w:p w14:paraId="56610066" w14:textId="67929DE0" w:rsidR="005D229A" w:rsidRDefault="00FF78D5">
      <w:pPr>
        <w:pStyle w:val="40"/>
        <w:tabs>
          <w:tab w:val="right" w:leader="dot" w:pos="9628"/>
        </w:tabs>
        <w:rPr>
          <w:rFonts w:eastAsiaTheme="minorEastAsia" w:cstheme="minorBidi"/>
          <w:noProof/>
          <w:sz w:val="22"/>
          <w:szCs w:val="22"/>
          <w:lang w:val="el-GR" w:eastAsia="el-GR"/>
        </w:rPr>
      </w:pPr>
      <w:hyperlink w:anchor="_Toc120629244" w:history="1">
        <w:r w:rsidR="005D229A" w:rsidRPr="003D0B33">
          <w:rPr>
            <w:rStyle w:val="-"/>
            <w:rFonts w:eastAsia="Times New Roman" w:cs="Tahoma"/>
            <w:noProof/>
            <w:lang w:val="el-GR"/>
          </w:rPr>
          <w:t>Α.1 ΕΞΟΠΛΙΣΜΟΣ ΨΗΦΙΟΠΟΙΗΣΗΣ</w:t>
        </w:r>
        <w:r w:rsidR="005D229A">
          <w:rPr>
            <w:noProof/>
            <w:webHidden/>
          </w:rPr>
          <w:tab/>
        </w:r>
        <w:r w:rsidR="005D229A">
          <w:rPr>
            <w:noProof/>
            <w:webHidden/>
          </w:rPr>
          <w:fldChar w:fldCharType="begin"/>
        </w:r>
        <w:r w:rsidR="005D229A">
          <w:rPr>
            <w:noProof/>
            <w:webHidden/>
          </w:rPr>
          <w:instrText xml:space="preserve"> PAGEREF _Toc120629244 \h </w:instrText>
        </w:r>
        <w:r w:rsidR="005D229A">
          <w:rPr>
            <w:noProof/>
            <w:webHidden/>
          </w:rPr>
        </w:r>
        <w:r w:rsidR="005D229A">
          <w:rPr>
            <w:noProof/>
            <w:webHidden/>
          </w:rPr>
          <w:fldChar w:fldCharType="separate"/>
        </w:r>
        <w:r w:rsidR="009029E8">
          <w:rPr>
            <w:noProof/>
            <w:webHidden/>
          </w:rPr>
          <w:t>160</w:t>
        </w:r>
        <w:r w:rsidR="005D229A">
          <w:rPr>
            <w:noProof/>
            <w:webHidden/>
          </w:rPr>
          <w:fldChar w:fldCharType="end"/>
        </w:r>
      </w:hyperlink>
    </w:p>
    <w:p w14:paraId="62592C08" w14:textId="6EAEBAA0" w:rsidR="005D229A" w:rsidRDefault="00FF78D5">
      <w:pPr>
        <w:pStyle w:val="40"/>
        <w:tabs>
          <w:tab w:val="right" w:leader="dot" w:pos="9628"/>
        </w:tabs>
        <w:rPr>
          <w:rFonts w:eastAsiaTheme="minorEastAsia" w:cstheme="minorBidi"/>
          <w:noProof/>
          <w:sz w:val="22"/>
          <w:szCs w:val="22"/>
          <w:lang w:val="el-GR" w:eastAsia="el-GR"/>
        </w:rPr>
      </w:pPr>
      <w:hyperlink w:anchor="_Toc120629245" w:history="1">
        <w:r w:rsidR="005D229A" w:rsidRPr="003D0B33">
          <w:rPr>
            <w:rStyle w:val="-"/>
            <w:rFonts w:eastAsia="Times New Roman" w:cs="Tahoma"/>
            <w:noProof/>
            <w:lang w:val="el-GR"/>
          </w:rPr>
          <w:t>Α.2 Υπηρεσίες Ψηφιοποίησης</w:t>
        </w:r>
        <w:r w:rsidR="005D229A">
          <w:rPr>
            <w:noProof/>
            <w:webHidden/>
          </w:rPr>
          <w:tab/>
        </w:r>
        <w:r w:rsidR="005D229A">
          <w:rPr>
            <w:noProof/>
            <w:webHidden/>
          </w:rPr>
          <w:fldChar w:fldCharType="begin"/>
        </w:r>
        <w:r w:rsidR="005D229A">
          <w:rPr>
            <w:noProof/>
            <w:webHidden/>
          </w:rPr>
          <w:instrText xml:space="preserve"> PAGEREF _Toc120629245 \h </w:instrText>
        </w:r>
        <w:r w:rsidR="005D229A">
          <w:rPr>
            <w:noProof/>
            <w:webHidden/>
          </w:rPr>
        </w:r>
        <w:r w:rsidR="005D229A">
          <w:rPr>
            <w:noProof/>
            <w:webHidden/>
          </w:rPr>
          <w:fldChar w:fldCharType="separate"/>
        </w:r>
        <w:r w:rsidR="009029E8">
          <w:rPr>
            <w:noProof/>
            <w:webHidden/>
          </w:rPr>
          <w:t>161</w:t>
        </w:r>
        <w:r w:rsidR="005D229A">
          <w:rPr>
            <w:noProof/>
            <w:webHidden/>
          </w:rPr>
          <w:fldChar w:fldCharType="end"/>
        </w:r>
      </w:hyperlink>
    </w:p>
    <w:p w14:paraId="11FB2D17" w14:textId="61CE33B8" w:rsidR="005D229A" w:rsidRDefault="00FF78D5">
      <w:pPr>
        <w:pStyle w:val="40"/>
        <w:tabs>
          <w:tab w:val="left" w:pos="1320"/>
          <w:tab w:val="right" w:leader="dot" w:pos="9628"/>
        </w:tabs>
        <w:rPr>
          <w:rFonts w:eastAsiaTheme="minorEastAsia" w:cstheme="minorBidi"/>
          <w:noProof/>
          <w:sz w:val="22"/>
          <w:szCs w:val="22"/>
          <w:lang w:val="el-GR" w:eastAsia="el-GR"/>
        </w:rPr>
      </w:pPr>
      <w:hyperlink w:anchor="_Toc120629246" w:history="1">
        <w:r w:rsidR="005D229A" w:rsidRPr="003D0B33">
          <w:rPr>
            <w:rStyle w:val="-"/>
            <w:rFonts w:cs="Tahoma"/>
            <w:noProof/>
            <w:lang w:val="el-GR"/>
          </w:rPr>
          <w:t xml:space="preserve">Α3. </w:t>
        </w:r>
        <w:r w:rsidR="005D229A">
          <w:rPr>
            <w:rFonts w:eastAsiaTheme="minorEastAsia" w:cstheme="minorBidi"/>
            <w:noProof/>
            <w:sz w:val="22"/>
            <w:szCs w:val="22"/>
            <w:lang w:val="el-GR" w:eastAsia="el-GR"/>
          </w:rPr>
          <w:tab/>
        </w:r>
        <w:r w:rsidR="005D229A" w:rsidRPr="003D0B33">
          <w:rPr>
            <w:rStyle w:val="-"/>
            <w:rFonts w:cs="Tahoma"/>
            <w:noProof/>
            <w:lang w:val="el-GR"/>
          </w:rPr>
          <w:t>ΔΗΜΙΟΥΡΓΙΑ ΜΕΤΑΔΕΔΟΜΕΝΩΝ ΚΑΙ ΚΑΤΑΧΩΡΗΣΗ ΣΤΟ ΣΥΣΤΗΜΑ ΗΛΕΚΤΡΟΝΙΚΗΣ ΔΙΑΧΕΙΡΙΣΗΣ ΕΓΓΡΑΦΩΝ</w:t>
        </w:r>
        <w:r w:rsidR="005D229A">
          <w:rPr>
            <w:noProof/>
            <w:webHidden/>
          </w:rPr>
          <w:tab/>
        </w:r>
        <w:r w:rsidR="005D229A">
          <w:rPr>
            <w:noProof/>
            <w:webHidden/>
          </w:rPr>
          <w:fldChar w:fldCharType="begin"/>
        </w:r>
        <w:r w:rsidR="005D229A">
          <w:rPr>
            <w:noProof/>
            <w:webHidden/>
          </w:rPr>
          <w:instrText xml:space="preserve"> PAGEREF _Toc120629246 \h </w:instrText>
        </w:r>
        <w:r w:rsidR="005D229A">
          <w:rPr>
            <w:noProof/>
            <w:webHidden/>
          </w:rPr>
        </w:r>
        <w:r w:rsidR="005D229A">
          <w:rPr>
            <w:noProof/>
            <w:webHidden/>
          </w:rPr>
          <w:fldChar w:fldCharType="separate"/>
        </w:r>
        <w:r w:rsidR="009029E8">
          <w:rPr>
            <w:noProof/>
            <w:webHidden/>
          </w:rPr>
          <w:t>163</w:t>
        </w:r>
        <w:r w:rsidR="005D229A">
          <w:rPr>
            <w:noProof/>
            <w:webHidden/>
          </w:rPr>
          <w:fldChar w:fldCharType="end"/>
        </w:r>
      </w:hyperlink>
    </w:p>
    <w:p w14:paraId="6BFD7A55" w14:textId="0079064D" w:rsidR="005D229A" w:rsidRDefault="00FF78D5">
      <w:pPr>
        <w:pStyle w:val="25"/>
        <w:tabs>
          <w:tab w:val="right" w:leader="dot" w:pos="9628"/>
        </w:tabs>
        <w:rPr>
          <w:rFonts w:eastAsiaTheme="minorEastAsia" w:cstheme="minorBidi"/>
          <w:smallCaps w:val="0"/>
          <w:noProof/>
          <w:sz w:val="22"/>
          <w:szCs w:val="22"/>
          <w:lang w:val="el-GR" w:eastAsia="el-GR"/>
        </w:rPr>
      </w:pPr>
      <w:hyperlink w:anchor="_Toc120629247" w:history="1">
        <w:r w:rsidR="005D229A" w:rsidRPr="003D0B33">
          <w:rPr>
            <w:rStyle w:val="-"/>
            <w:rFonts w:cs="Tahoma"/>
            <w:noProof/>
            <w:lang w:val="el-GR"/>
          </w:rPr>
          <w:t>ΠΑΡΑΡΤΗΜΑ ΙΙI – ΕΥΡΩΠΑΙΚΟ ΕΝΙΑΙΟ ΕΓΓΡΑΦΟ ΣΥΜΒΑΣΗΣ (ΕΕΕΣ)</w:t>
        </w:r>
        <w:r w:rsidR="005D229A">
          <w:rPr>
            <w:noProof/>
            <w:webHidden/>
          </w:rPr>
          <w:tab/>
        </w:r>
        <w:r w:rsidR="005D229A">
          <w:rPr>
            <w:noProof/>
            <w:webHidden/>
          </w:rPr>
          <w:fldChar w:fldCharType="begin"/>
        </w:r>
        <w:r w:rsidR="005D229A">
          <w:rPr>
            <w:noProof/>
            <w:webHidden/>
          </w:rPr>
          <w:instrText xml:space="preserve"> PAGEREF _Toc120629247 \h </w:instrText>
        </w:r>
        <w:r w:rsidR="005D229A">
          <w:rPr>
            <w:noProof/>
            <w:webHidden/>
          </w:rPr>
        </w:r>
        <w:r w:rsidR="005D229A">
          <w:rPr>
            <w:noProof/>
            <w:webHidden/>
          </w:rPr>
          <w:fldChar w:fldCharType="separate"/>
        </w:r>
        <w:r w:rsidR="009029E8">
          <w:rPr>
            <w:noProof/>
            <w:webHidden/>
          </w:rPr>
          <w:t>166</w:t>
        </w:r>
        <w:r w:rsidR="005D229A">
          <w:rPr>
            <w:noProof/>
            <w:webHidden/>
          </w:rPr>
          <w:fldChar w:fldCharType="end"/>
        </w:r>
      </w:hyperlink>
    </w:p>
    <w:p w14:paraId="764B0ACF" w14:textId="1922189A" w:rsidR="005D229A" w:rsidRDefault="00FF78D5">
      <w:pPr>
        <w:pStyle w:val="25"/>
        <w:tabs>
          <w:tab w:val="right" w:leader="dot" w:pos="9628"/>
        </w:tabs>
        <w:rPr>
          <w:rFonts w:eastAsiaTheme="minorEastAsia" w:cstheme="minorBidi"/>
          <w:smallCaps w:val="0"/>
          <w:noProof/>
          <w:sz w:val="22"/>
          <w:szCs w:val="22"/>
          <w:lang w:val="el-GR" w:eastAsia="el-GR"/>
        </w:rPr>
      </w:pPr>
      <w:hyperlink w:anchor="_Toc120629248" w:history="1">
        <w:r w:rsidR="005D229A" w:rsidRPr="003D0B33">
          <w:rPr>
            <w:rStyle w:val="-"/>
            <w:rFonts w:cs="Tahoma"/>
            <w:noProof/>
            <w:lang w:val="el-GR"/>
          </w:rPr>
          <w:t>ΠΑΡΑΡΤΗΜΑ Ι</w:t>
        </w:r>
        <w:r w:rsidR="005D229A" w:rsidRPr="003D0B33">
          <w:rPr>
            <w:rStyle w:val="-"/>
            <w:rFonts w:cs="Tahoma"/>
            <w:noProof/>
          </w:rPr>
          <w:t>V</w:t>
        </w:r>
        <w:r w:rsidR="005D229A" w:rsidRPr="003D0B33">
          <w:rPr>
            <w:rStyle w:val="-"/>
            <w:rFonts w:cs="Tahoma"/>
            <w:noProof/>
            <w:lang w:val="el-GR"/>
          </w:rPr>
          <w:t xml:space="preserve"> – Υπόδειγμα Βιογραφικού Σημειώματος</w:t>
        </w:r>
        <w:r w:rsidR="005D229A">
          <w:rPr>
            <w:noProof/>
            <w:webHidden/>
          </w:rPr>
          <w:tab/>
        </w:r>
        <w:r w:rsidR="005D229A">
          <w:rPr>
            <w:noProof/>
            <w:webHidden/>
          </w:rPr>
          <w:fldChar w:fldCharType="begin"/>
        </w:r>
        <w:r w:rsidR="005D229A">
          <w:rPr>
            <w:noProof/>
            <w:webHidden/>
          </w:rPr>
          <w:instrText xml:space="preserve"> PAGEREF _Toc120629248 \h </w:instrText>
        </w:r>
        <w:r w:rsidR="005D229A">
          <w:rPr>
            <w:noProof/>
            <w:webHidden/>
          </w:rPr>
        </w:r>
        <w:r w:rsidR="005D229A">
          <w:rPr>
            <w:noProof/>
            <w:webHidden/>
          </w:rPr>
          <w:fldChar w:fldCharType="separate"/>
        </w:r>
        <w:r w:rsidR="009029E8">
          <w:rPr>
            <w:noProof/>
            <w:webHidden/>
          </w:rPr>
          <w:t>167</w:t>
        </w:r>
        <w:r w:rsidR="005D229A">
          <w:rPr>
            <w:noProof/>
            <w:webHidden/>
          </w:rPr>
          <w:fldChar w:fldCharType="end"/>
        </w:r>
      </w:hyperlink>
    </w:p>
    <w:p w14:paraId="37EA91D3" w14:textId="630C06E7" w:rsidR="005D229A" w:rsidRDefault="00FF78D5">
      <w:pPr>
        <w:pStyle w:val="25"/>
        <w:tabs>
          <w:tab w:val="right" w:leader="dot" w:pos="9628"/>
        </w:tabs>
        <w:rPr>
          <w:rFonts w:eastAsiaTheme="minorEastAsia" w:cstheme="minorBidi"/>
          <w:smallCaps w:val="0"/>
          <w:noProof/>
          <w:sz w:val="22"/>
          <w:szCs w:val="22"/>
          <w:lang w:val="el-GR" w:eastAsia="el-GR"/>
        </w:rPr>
      </w:pPr>
      <w:hyperlink w:anchor="_Toc120629249" w:history="1">
        <w:r w:rsidR="005D229A" w:rsidRPr="003D0B33">
          <w:rPr>
            <w:rStyle w:val="-"/>
            <w:rFonts w:cs="Tahoma"/>
            <w:noProof/>
          </w:rPr>
          <w:t xml:space="preserve">ΠΑΡΑΡΤΗΜΑ V – </w:t>
        </w:r>
        <w:r w:rsidR="005D229A" w:rsidRPr="003D0B33">
          <w:rPr>
            <w:rStyle w:val="-"/>
            <w:rFonts w:cs="Tahoma"/>
            <w:noProof/>
            <w:lang w:val="el-GR"/>
          </w:rPr>
          <w:t>Υπόδειγμα Τεχνικής Προσφοράς</w:t>
        </w:r>
        <w:r w:rsidR="005D229A">
          <w:rPr>
            <w:noProof/>
            <w:webHidden/>
          </w:rPr>
          <w:tab/>
        </w:r>
        <w:r w:rsidR="005D229A">
          <w:rPr>
            <w:noProof/>
            <w:webHidden/>
          </w:rPr>
          <w:fldChar w:fldCharType="begin"/>
        </w:r>
        <w:r w:rsidR="005D229A">
          <w:rPr>
            <w:noProof/>
            <w:webHidden/>
          </w:rPr>
          <w:instrText xml:space="preserve"> PAGEREF _Toc120629249 \h </w:instrText>
        </w:r>
        <w:r w:rsidR="005D229A">
          <w:rPr>
            <w:noProof/>
            <w:webHidden/>
          </w:rPr>
        </w:r>
        <w:r w:rsidR="005D229A">
          <w:rPr>
            <w:noProof/>
            <w:webHidden/>
          </w:rPr>
          <w:fldChar w:fldCharType="separate"/>
        </w:r>
        <w:r w:rsidR="009029E8">
          <w:rPr>
            <w:noProof/>
            <w:webHidden/>
          </w:rPr>
          <w:t>170</w:t>
        </w:r>
        <w:r w:rsidR="005D229A">
          <w:rPr>
            <w:noProof/>
            <w:webHidden/>
          </w:rPr>
          <w:fldChar w:fldCharType="end"/>
        </w:r>
      </w:hyperlink>
    </w:p>
    <w:p w14:paraId="3CE91169" w14:textId="11643DE3" w:rsidR="005D229A" w:rsidRDefault="00FF78D5">
      <w:pPr>
        <w:pStyle w:val="25"/>
        <w:tabs>
          <w:tab w:val="right" w:leader="dot" w:pos="9628"/>
        </w:tabs>
        <w:rPr>
          <w:rFonts w:eastAsiaTheme="minorEastAsia" w:cstheme="minorBidi"/>
          <w:smallCaps w:val="0"/>
          <w:noProof/>
          <w:sz w:val="22"/>
          <w:szCs w:val="22"/>
          <w:lang w:val="el-GR" w:eastAsia="el-GR"/>
        </w:rPr>
      </w:pPr>
      <w:hyperlink w:anchor="_Toc120629250" w:history="1">
        <w:r w:rsidR="005D229A" w:rsidRPr="003D0B33">
          <w:rPr>
            <w:rStyle w:val="-"/>
            <w:rFonts w:cs="Tahoma"/>
            <w:noProof/>
            <w:lang w:val="el-GR"/>
          </w:rPr>
          <w:t xml:space="preserve">ΠΑΡΑΡΤΗΜΑ </w:t>
        </w:r>
        <w:r w:rsidR="005D229A" w:rsidRPr="003D0B33">
          <w:rPr>
            <w:rStyle w:val="-"/>
            <w:rFonts w:cs="Tahoma"/>
            <w:noProof/>
          </w:rPr>
          <w:t>VI</w:t>
        </w:r>
        <w:r w:rsidR="005D229A" w:rsidRPr="003D0B33">
          <w:rPr>
            <w:rStyle w:val="-"/>
            <w:rFonts w:cs="Tahoma"/>
            <w:noProof/>
            <w:lang w:val="el-GR"/>
          </w:rPr>
          <w:t xml:space="preserve"> – Υπόδειγμα Οικονομικής Προσφοράς</w:t>
        </w:r>
        <w:r w:rsidR="005D229A">
          <w:rPr>
            <w:noProof/>
            <w:webHidden/>
          </w:rPr>
          <w:tab/>
        </w:r>
        <w:r w:rsidR="005D229A">
          <w:rPr>
            <w:noProof/>
            <w:webHidden/>
          </w:rPr>
          <w:fldChar w:fldCharType="begin"/>
        </w:r>
        <w:r w:rsidR="005D229A">
          <w:rPr>
            <w:noProof/>
            <w:webHidden/>
          </w:rPr>
          <w:instrText xml:space="preserve"> PAGEREF _Toc120629250 \h </w:instrText>
        </w:r>
        <w:r w:rsidR="005D229A">
          <w:rPr>
            <w:noProof/>
            <w:webHidden/>
          </w:rPr>
        </w:r>
        <w:r w:rsidR="005D229A">
          <w:rPr>
            <w:noProof/>
            <w:webHidden/>
          </w:rPr>
          <w:fldChar w:fldCharType="separate"/>
        </w:r>
        <w:r w:rsidR="009029E8">
          <w:rPr>
            <w:noProof/>
            <w:webHidden/>
          </w:rPr>
          <w:t>172</w:t>
        </w:r>
        <w:r w:rsidR="005D229A">
          <w:rPr>
            <w:noProof/>
            <w:webHidden/>
          </w:rPr>
          <w:fldChar w:fldCharType="end"/>
        </w:r>
      </w:hyperlink>
    </w:p>
    <w:p w14:paraId="544DC71B" w14:textId="47E73E2B"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251" w:history="1">
        <w:r w:rsidR="005D229A" w:rsidRPr="003D0B33">
          <w:rPr>
            <w:rStyle w:val="-"/>
            <w:rFonts w:cs="Tahoma"/>
            <w:noProof/>
            <w:lang w:val="el-GR"/>
          </w:rPr>
          <w:t>1.</w:t>
        </w:r>
        <w:r w:rsidR="005D229A">
          <w:rPr>
            <w:rFonts w:eastAsiaTheme="minorEastAsia" w:cstheme="minorBidi"/>
            <w:i w:val="0"/>
            <w:iCs w:val="0"/>
            <w:noProof/>
            <w:sz w:val="22"/>
            <w:szCs w:val="22"/>
            <w:lang w:val="el-GR" w:eastAsia="el-GR"/>
          </w:rPr>
          <w:tab/>
        </w:r>
        <w:r w:rsidR="005D229A" w:rsidRPr="003D0B33">
          <w:rPr>
            <w:rStyle w:val="-"/>
            <w:noProof/>
            <w:lang w:val="el-GR"/>
          </w:rPr>
          <w:t>Υπηρεσίες</w:t>
        </w:r>
        <w:r w:rsidR="005D229A">
          <w:rPr>
            <w:noProof/>
            <w:webHidden/>
          </w:rPr>
          <w:tab/>
        </w:r>
        <w:r w:rsidR="005D229A">
          <w:rPr>
            <w:noProof/>
            <w:webHidden/>
          </w:rPr>
          <w:fldChar w:fldCharType="begin"/>
        </w:r>
        <w:r w:rsidR="005D229A">
          <w:rPr>
            <w:noProof/>
            <w:webHidden/>
          </w:rPr>
          <w:instrText xml:space="preserve"> PAGEREF _Toc120629251 \h </w:instrText>
        </w:r>
        <w:r w:rsidR="005D229A">
          <w:rPr>
            <w:noProof/>
            <w:webHidden/>
          </w:rPr>
        </w:r>
        <w:r w:rsidR="005D229A">
          <w:rPr>
            <w:noProof/>
            <w:webHidden/>
          </w:rPr>
          <w:fldChar w:fldCharType="separate"/>
        </w:r>
        <w:r w:rsidR="009029E8">
          <w:rPr>
            <w:noProof/>
            <w:webHidden/>
          </w:rPr>
          <w:t>172</w:t>
        </w:r>
        <w:r w:rsidR="005D229A">
          <w:rPr>
            <w:noProof/>
            <w:webHidden/>
          </w:rPr>
          <w:fldChar w:fldCharType="end"/>
        </w:r>
      </w:hyperlink>
    </w:p>
    <w:p w14:paraId="46DC281B" w14:textId="0890834C"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252" w:history="1">
        <w:r w:rsidR="005D229A" w:rsidRPr="003D0B33">
          <w:rPr>
            <w:rStyle w:val="-"/>
            <w:rFonts w:cs="Tahoma"/>
            <w:noProof/>
            <w:lang w:val="el-GR"/>
          </w:rPr>
          <w:t>2.</w:t>
        </w:r>
        <w:r w:rsidR="005D229A">
          <w:rPr>
            <w:rFonts w:eastAsiaTheme="minorEastAsia" w:cstheme="minorBidi"/>
            <w:i w:val="0"/>
            <w:iCs w:val="0"/>
            <w:noProof/>
            <w:sz w:val="22"/>
            <w:szCs w:val="22"/>
            <w:lang w:val="el-GR" w:eastAsia="el-GR"/>
          </w:rPr>
          <w:tab/>
        </w:r>
        <w:r w:rsidR="005D229A" w:rsidRPr="003D0B33">
          <w:rPr>
            <w:rStyle w:val="-"/>
            <w:rFonts w:cs="Tahoma"/>
            <w:noProof/>
            <w:lang w:val="el-GR"/>
          </w:rPr>
          <w:t>Έτοιμο Λογισμικό &amp; Εφαρμογές</w:t>
        </w:r>
        <w:r w:rsidR="005D229A">
          <w:rPr>
            <w:noProof/>
            <w:webHidden/>
          </w:rPr>
          <w:tab/>
        </w:r>
        <w:r w:rsidR="005D229A">
          <w:rPr>
            <w:noProof/>
            <w:webHidden/>
          </w:rPr>
          <w:fldChar w:fldCharType="begin"/>
        </w:r>
        <w:r w:rsidR="005D229A">
          <w:rPr>
            <w:noProof/>
            <w:webHidden/>
          </w:rPr>
          <w:instrText xml:space="preserve"> PAGEREF _Toc120629252 \h </w:instrText>
        </w:r>
        <w:r w:rsidR="005D229A">
          <w:rPr>
            <w:noProof/>
            <w:webHidden/>
          </w:rPr>
        </w:r>
        <w:r w:rsidR="005D229A">
          <w:rPr>
            <w:noProof/>
            <w:webHidden/>
          </w:rPr>
          <w:fldChar w:fldCharType="separate"/>
        </w:r>
        <w:r w:rsidR="009029E8">
          <w:rPr>
            <w:noProof/>
            <w:webHidden/>
          </w:rPr>
          <w:t>173</w:t>
        </w:r>
        <w:r w:rsidR="005D229A">
          <w:rPr>
            <w:noProof/>
            <w:webHidden/>
          </w:rPr>
          <w:fldChar w:fldCharType="end"/>
        </w:r>
      </w:hyperlink>
    </w:p>
    <w:p w14:paraId="06FB70B9" w14:textId="06EE9EF4"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253" w:history="1">
        <w:r w:rsidR="005D229A" w:rsidRPr="003D0B33">
          <w:rPr>
            <w:rStyle w:val="-"/>
            <w:rFonts w:cs="Tahoma"/>
            <w:noProof/>
            <w:lang w:val="el-GR"/>
          </w:rPr>
          <w:t>3.</w:t>
        </w:r>
        <w:r w:rsidR="005D229A">
          <w:rPr>
            <w:rFonts w:eastAsiaTheme="minorEastAsia" w:cstheme="minorBidi"/>
            <w:i w:val="0"/>
            <w:iCs w:val="0"/>
            <w:noProof/>
            <w:sz w:val="22"/>
            <w:szCs w:val="22"/>
            <w:lang w:val="el-GR" w:eastAsia="el-GR"/>
          </w:rPr>
          <w:tab/>
        </w:r>
        <w:r w:rsidR="005D229A" w:rsidRPr="003D0B33">
          <w:rPr>
            <w:rStyle w:val="-"/>
            <w:rFonts w:cs="Tahoma"/>
            <w:noProof/>
            <w:lang w:val="el-GR"/>
          </w:rPr>
          <w:t>Συγκεντρωτικός Πίνακας Οικονομικής Προσφοράς</w:t>
        </w:r>
        <w:r w:rsidR="005D229A">
          <w:rPr>
            <w:noProof/>
            <w:webHidden/>
          </w:rPr>
          <w:tab/>
        </w:r>
        <w:r w:rsidR="005D229A">
          <w:rPr>
            <w:noProof/>
            <w:webHidden/>
          </w:rPr>
          <w:fldChar w:fldCharType="begin"/>
        </w:r>
        <w:r w:rsidR="005D229A">
          <w:rPr>
            <w:noProof/>
            <w:webHidden/>
          </w:rPr>
          <w:instrText xml:space="preserve"> PAGEREF _Toc120629253 \h </w:instrText>
        </w:r>
        <w:r w:rsidR="005D229A">
          <w:rPr>
            <w:noProof/>
            <w:webHidden/>
          </w:rPr>
        </w:r>
        <w:r w:rsidR="005D229A">
          <w:rPr>
            <w:noProof/>
            <w:webHidden/>
          </w:rPr>
          <w:fldChar w:fldCharType="separate"/>
        </w:r>
        <w:r w:rsidR="009029E8">
          <w:rPr>
            <w:noProof/>
            <w:webHidden/>
          </w:rPr>
          <w:t>173</w:t>
        </w:r>
        <w:r w:rsidR="005D229A">
          <w:rPr>
            <w:noProof/>
            <w:webHidden/>
          </w:rPr>
          <w:fldChar w:fldCharType="end"/>
        </w:r>
      </w:hyperlink>
    </w:p>
    <w:p w14:paraId="772025AC" w14:textId="35DC6384"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254" w:history="1">
        <w:r w:rsidR="005D229A" w:rsidRPr="003D0B33">
          <w:rPr>
            <w:rStyle w:val="-"/>
            <w:rFonts w:cs="Tahoma"/>
            <w:noProof/>
            <w:lang w:val="el-GR"/>
          </w:rPr>
          <w:t>4.</w:t>
        </w:r>
        <w:r w:rsidR="005D229A">
          <w:rPr>
            <w:rFonts w:eastAsiaTheme="minorEastAsia" w:cstheme="minorBidi"/>
            <w:i w:val="0"/>
            <w:iCs w:val="0"/>
            <w:noProof/>
            <w:sz w:val="22"/>
            <w:szCs w:val="22"/>
            <w:lang w:val="el-GR" w:eastAsia="el-GR"/>
          </w:rPr>
          <w:tab/>
        </w:r>
        <w:r w:rsidR="005D229A" w:rsidRPr="003D0B33">
          <w:rPr>
            <w:rStyle w:val="-"/>
            <w:rFonts w:cs="Tahoma"/>
            <w:noProof/>
            <w:lang w:val="el-GR"/>
          </w:rPr>
          <w:t>Συγκεντρωτικός Πίνακας Οικονομικής Προσφοράς Συντήρησης</w:t>
        </w:r>
        <w:r w:rsidR="005D229A">
          <w:rPr>
            <w:noProof/>
            <w:webHidden/>
          </w:rPr>
          <w:tab/>
        </w:r>
        <w:r w:rsidR="005D229A">
          <w:rPr>
            <w:noProof/>
            <w:webHidden/>
          </w:rPr>
          <w:fldChar w:fldCharType="begin"/>
        </w:r>
        <w:r w:rsidR="005D229A">
          <w:rPr>
            <w:noProof/>
            <w:webHidden/>
          </w:rPr>
          <w:instrText xml:space="preserve"> PAGEREF _Toc120629254 \h </w:instrText>
        </w:r>
        <w:r w:rsidR="005D229A">
          <w:rPr>
            <w:noProof/>
            <w:webHidden/>
          </w:rPr>
        </w:r>
        <w:r w:rsidR="005D229A">
          <w:rPr>
            <w:noProof/>
            <w:webHidden/>
          </w:rPr>
          <w:fldChar w:fldCharType="separate"/>
        </w:r>
        <w:r w:rsidR="009029E8">
          <w:rPr>
            <w:noProof/>
            <w:webHidden/>
          </w:rPr>
          <w:t>173</w:t>
        </w:r>
        <w:r w:rsidR="005D229A">
          <w:rPr>
            <w:noProof/>
            <w:webHidden/>
          </w:rPr>
          <w:fldChar w:fldCharType="end"/>
        </w:r>
      </w:hyperlink>
    </w:p>
    <w:p w14:paraId="275227BB" w14:textId="627C0AA4" w:rsidR="005D229A" w:rsidRDefault="00FF78D5">
      <w:pPr>
        <w:pStyle w:val="25"/>
        <w:tabs>
          <w:tab w:val="right" w:leader="dot" w:pos="9628"/>
        </w:tabs>
        <w:rPr>
          <w:rFonts w:eastAsiaTheme="minorEastAsia" w:cstheme="minorBidi"/>
          <w:smallCaps w:val="0"/>
          <w:noProof/>
          <w:sz w:val="22"/>
          <w:szCs w:val="22"/>
          <w:lang w:val="el-GR" w:eastAsia="el-GR"/>
        </w:rPr>
      </w:pPr>
      <w:hyperlink w:anchor="_Toc120629255" w:history="1">
        <w:r w:rsidR="005D229A" w:rsidRPr="003D0B33">
          <w:rPr>
            <w:rStyle w:val="-"/>
            <w:rFonts w:cs="Tahoma"/>
            <w:noProof/>
            <w:lang w:val="el-GR"/>
          </w:rPr>
          <w:t xml:space="preserve">ΠΑΡΑΡΤΗΜΑ </w:t>
        </w:r>
        <w:r w:rsidR="005D229A" w:rsidRPr="003D0B33">
          <w:rPr>
            <w:rStyle w:val="-"/>
            <w:rFonts w:cs="Tahoma"/>
            <w:noProof/>
          </w:rPr>
          <w:t>VI</w:t>
        </w:r>
        <w:r w:rsidR="005D229A" w:rsidRPr="003D0B33">
          <w:rPr>
            <w:rStyle w:val="-"/>
            <w:rFonts w:cs="Tahoma"/>
            <w:noProof/>
            <w:lang w:val="el-GR"/>
          </w:rPr>
          <w:t>Ι – Υποδείγματα Εγγυητικών Επιστολών</w:t>
        </w:r>
        <w:r w:rsidR="005D229A">
          <w:rPr>
            <w:noProof/>
            <w:webHidden/>
          </w:rPr>
          <w:tab/>
        </w:r>
        <w:r w:rsidR="005D229A">
          <w:rPr>
            <w:noProof/>
            <w:webHidden/>
          </w:rPr>
          <w:fldChar w:fldCharType="begin"/>
        </w:r>
        <w:r w:rsidR="005D229A">
          <w:rPr>
            <w:noProof/>
            <w:webHidden/>
          </w:rPr>
          <w:instrText xml:space="preserve"> PAGEREF _Toc120629255 \h </w:instrText>
        </w:r>
        <w:r w:rsidR="005D229A">
          <w:rPr>
            <w:noProof/>
            <w:webHidden/>
          </w:rPr>
        </w:r>
        <w:r w:rsidR="005D229A">
          <w:rPr>
            <w:noProof/>
            <w:webHidden/>
          </w:rPr>
          <w:fldChar w:fldCharType="separate"/>
        </w:r>
        <w:r w:rsidR="009029E8">
          <w:rPr>
            <w:noProof/>
            <w:webHidden/>
          </w:rPr>
          <w:t>174</w:t>
        </w:r>
        <w:r w:rsidR="005D229A">
          <w:rPr>
            <w:noProof/>
            <w:webHidden/>
          </w:rPr>
          <w:fldChar w:fldCharType="end"/>
        </w:r>
      </w:hyperlink>
    </w:p>
    <w:p w14:paraId="15CAE84F" w14:textId="45320E21"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256" w:history="1">
        <w:r w:rsidR="005D229A" w:rsidRPr="003D0B33">
          <w:rPr>
            <w:rStyle w:val="-"/>
            <w:rFonts w:cs="Tahoma"/>
            <w:noProof/>
            <w:lang w:val="el-GR"/>
          </w:rPr>
          <w:t>I.</w:t>
        </w:r>
        <w:r w:rsidR="005D229A">
          <w:rPr>
            <w:rFonts w:eastAsiaTheme="minorEastAsia" w:cstheme="minorBidi"/>
            <w:i w:val="0"/>
            <w:iCs w:val="0"/>
            <w:noProof/>
            <w:sz w:val="22"/>
            <w:szCs w:val="22"/>
            <w:lang w:val="el-GR" w:eastAsia="el-GR"/>
          </w:rPr>
          <w:tab/>
        </w:r>
        <w:r w:rsidR="005D229A" w:rsidRPr="003D0B33">
          <w:rPr>
            <w:rStyle w:val="-"/>
            <w:rFonts w:cs="Tahoma"/>
            <w:noProof/>
            <w:lang w:val="el-GR"/>
          </w:rPr>
          <w:t>Εγγυητική Επιστολή Συμμετοχής</w:t>
        </w:r>
        <w:r w:rsidR="005D229A">
          <w:rPr>
            <w:noProof/>
            <w:webHidden/>
          </w:rPr>
          <w:tab/>
        </w:r>
        <w:r w:rsidR="005D229A">
          <w:rPr>
            <w:noProof/>
            <w:webHidden/>
          </w:rPr>
          <w:fldChar w:fldCharType="begin"/>
        </w:r>
        <w:r w:rsidR="005D229A">
          <w:rPr>
            <w:noProof/>
            <w:webHidden/>
          </w:rPr>
          <w:instrText xml:space="preserve"> PAGEREF _Toc120629256 \h </w:instrText>
        </w:r>
        <w:r w:rsidR="005D229A">
          <w:rPr>
            <w:noProof/>
            <w:webHidden/>
          </w:rPr>
        </w:r>
        <w:r w:rsidR="005D229A">
          <w:rPr>
            <w:noProof/>
            <w:webHidden/>
          </w:rPr>
          <w:fldChar w:fldCharType="separate"/>
        </w:r>
        <w:r w:rsidR="009029E8">
          <w:rPr>
            <w:noProof/>
            <w:webHidden/>
          </w:rPr>
          <w:t>174</w:t>
        </w:r>
        <w:r w:rsidR="005D229A">
          <w:rPr>
            <w:noProof/>
            <w:webHidden/>
          </w:rPr>
          <w:fldChar w:fldCharType="end"/>
        </w:r>
      </w:hyperlink>
    </w:p>
    <w:p w14:paraId="243EDB18" w14:textId="634621E2"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257" w:history="1">
        <w:r w:rsidR="005D229A" w:rsidRPr="003D0B33">
          <w:rPr>
            <w:rStyle w:val="-"/>
            <w:rFonts w:cs="Tahoma"/>
            <w:noProof/>
            <w:lang w:val="el-GR"/>
          </w:rPr>
          <w:t>II.</w:t>
        </w:r>
        <w:r w:rsidR="005D229A">
          <w:rPr>
            <w:rFonts w:eastAsiaTheme="minorEastAsia" w:cstheme="minorBidi"/>
            <w:i w:val="0"/>
            <w:iCs w:val="0"/>
            <w:noProof/>
            <w:sz w:val="22"/>
            <w:szCs w:val="22"/>
            <w:lang w:val="el-GR" w:eastAsia="el-GR"/>
          </w:rPr>
          <w:tab/>
        </w:r>
        <w:r w:rsidR="005D229A" w:rsidRPr="003D0B33">
          <w:rPr>
            <w:rStyle w:val="-"/>
            <w:rFonts w:cs="Tahoma"/>
            <w:noProof/>
            <w:lang w:val="el-GR"/>
          </w:rPr>
          <w:t>Εγγυητική Επιστολή Καλής Εκτέλεσης</w:t>
        </w:r>
        <w:r w:rsidR="005D229A">
          <w:rPr>
            <w:noProof/>
            <w:webHidden/>
          </w:rPr>
          <w:tab/>
        </w:r>
        <w:r w:rsidR="005D229A">
          <w:rPr>
            <w:noProof/>
            <w:webHidden/>
          </w:rPr>
          <w:fldChar w:fldCharType="begin"/>
        </w:r>
        <w:r w:rsidR="005D229A">
          <w:rPr>
            <w:noProof/>
            <w:webHidden/>
          </w:rPr>
          <w:instrText xml:space="preserve"> PAGEREF _Toc120629257 \h </w:instrText>
        </w:r>
        <w:r w:rsidR="005D229A">
          <w:rPr>
            <w:noProof/>
            <w:webHidden/>
          </w:rPr>
        </w:r>
        <w:r w:rsidR="005D229A">
          <w:rPr>
            <w:noProof/>
            <w:webHidden/>
          </w:rPr>
          <w:fldChar w:fldCharType="separate"/>
        </w:r>
        <w:r w:rsidR="009029E8">
          <w:rPr>
            <w:noProof/>
            <w:webHidden/>
          </w:rPr>
          <w:t>175</w:t>
        </w:r>
        <w:r w:rsidR="005D229A">
          <w:rPr>
            <w:noProof/>
            <w:webHidden/>
          </w:rPr>
          <w:fldChar w:fldCharType="end"/>
        </w:r>
      </w:hyperlink>
    </w:p>
    <w:p w14:paraId="1A67EAA2" w14:textId="47E54DF3"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258" w:history="1">
        <w:r w:rsidR="005D229A" w:rsidRPr="003D0B33">
          <w:rPr>
            <w:rStyle w:val="-"/>
            <w:rFonts w:cs="Tahoma"/>
            <w:noProof/>
            <w:lang w:val="el-GR" w:eastAsia="el-GR"/>
          </w:rPr>
          <w:t>III.</w:t>
        </w:r>
        <w:r w:rsidR="005D229A">
          <w:rPr>
            <w:rFonts w:eastAsiaTheme="minorEastAsia" w:cstheme="minorBidi"/>
            <w:i w:val="0"/>
            <w:iCs w:val="0"/>
            <w:noProof/>
            <w:sz w:val="22"/>
            <w:szCs w:val="22"/>
            <w:lang w:val="el-GR" w:eastAsia="el-GR"/>
          </w:rPr>
          <w:tab/>
        </w:r>
        <w:r w:rsidR="005D229A" w:rsidRPr="003D0B33">
          <w:rPr>
            <w:rStyle w:val="-"/>
            <w:rFonts w:cs="Tahoma"/>
            <w:noProof/>
            <w:lang w:val="el-GR" w:eastAsia="el-GR"/>
          </w:rPr>
          <w:t>Εγγυητική Επιστολή Προκαταβολής</w:t>
        </w:r>
        <w:r w:rsidR="005D229A">
          <w:rPr>
            <w:noProof/>
            <w:webHidden/>
          </w:rPr>
          <w:tab/>
        </w:r>
        <w:r w:rsidR="005D229A">
          <w:rPr>
            <w:noProof/>
            <w:webHidden/>
          </w:rPr>
          <w:fldChar w:fldCharType="begin"/>
        </w:r>
        <w:r w:rsidR="005D229A">
          <w:rPr>
            <w:noProof/>
            <w:webHidden/>
          </w:rPr>
          <w:instrText xml:space="preserve"> PAGEREF _Toc120629258 \h </w:instrText>
        </w:r>
        <w:r w:rsidR="005D229A">
          <w:rPr>
            <w:noProof/>
            <w:webHidden/>
          </w:rPr>
        </w:r>
        <w:r w:rsidR="005D229A">
          <w:rPr>
            <w:noProof/>
            <w:webHidden/>
          </w:rPr>
          <w:fldChar w:fldCharType="separate"/>
        </w:r>
        <w:r w:rsidR="009029E8">
          <w:rPr>
            <w:noProof/>
            <w:webHidden/>
          </w:rPr>
          <w:t>176</w:t>
        </w:r>
        <w:r w:rsidR="005D229A">
          <w:rPr>
            <w:noProof/>
            <w:webHidden/>
          </w:rPr>
          <w:fldChar w:fldCharType="end"/>
        </w:r>
      </w:hyperlink>
    </w:p>
    <w:p w14:paraId="1FA10432" w14:textId="274F287D" w:rsidR="005D229A" w:rsidRDefault="00FF78D5">
      <w:pPr>
        <w:pStyle w:val="31"/>
        <w:tabs>
          <w:tab w:val="left" w:pos="880"/>
          <w:tab w:val="right" w:leader="dot" w:pos="9628"/>
        </w:tabs>
        <w:rPr>
          <w:rFonts w:eastAsiaTheme="minorEastAsia" w:cstheme="minorBidi"/>
          <w:i w:val="0"/>
          <w:iCs w:val="0"/>
          <w:noProof/>
          <w:sz w:val="22"/>
          <w:szCs w:val="22"/>
          <w:lang w:val="el-GR" w:eastAsia="el-GR"/>
        </w:rPr>
      </w:pPr>
      <w:hyperlink w:anchor="_Toc120629259" w:history="1">
        <w:r w:rsidR="005D229A" w:rsidRPr="003D0B33">
          <w:rPr>
            <w:rStyle w:val="-"/>
            <w:rFonts w:cs="Tahoma"/>
            <w:noProof/>
            <w:lang w:val="el-GR" w:eastAsia="el-GR"/>
          </w:rPr>
          <w:t>IV.</w:t>
        </w:r>
        <w:r w:rsidR="005D229A">
          <w:rPr>
            <w:rFonts w:eastAsiaTheme="minorEastAsia" w:cstheme="minorBidi"/>
            <w:i w:val="0"/>
            <w:iCs w:val="0"/>
            <w:noProof/>
            <w:sz w:val="22"/>
            <w:szCs w:val="22"/>
            <w:lang w:val="el-GR" w:eastAsia="el-GR"/>
          </w:rPr>
          <w:tab/>
        </w:r>
        <w:r w:rsidR="005D229A" w:rsidRPr="003D0B33">
          <w:rPr>
            <w:rStyle w:val="-"/>
            <w:rFonts w:cs="Tahoma"/>
            <w:noProof/>
            <w:lang w:val="el-GR" w:eastAsia="el-GR"/>
          </w:rPr>
          <w:t>Εγγυητική Επιστολή Καλής Λειτουργίας</w:t>
        </w:r>
        <w:r w:rsidR="005D229A">
          <w:rPr>
            <w:noProof/>
            <w:webHidden/>
          </w:rPr>
          <w:tab/>
        </w:r>
        <w:r w:rsidR="005D229A">
          <w:rPr>
            <w:noProof/>
            <w:webHidden/>
          </w:rPr>
          <w:fldChar w:fldCharType="begin"/>
        </w:r>
        <w:r w:rsidR="005D229A">
          <w:rPr>
            <w:noProof/>
            <w:webHidden/>
          </w:rPr>
          <w:instrText xml:space="preserve"> PAGEREF _Toc120629259 \h </w:instrText>
        </w:r>
        <w:r w:rsidR="005D229A">
          <w:rPr>
            <w:noProof/>
            <w:webHidden/>
          </w:rPr>
        </w:r>
        <w:r w:rsidR="005D229A">
          <w:rPr>
            <w:noProof/>
            <w:webHidden/>
          </w:rPr>
          <w:fldChar w:fldCharType="separate"/>
        </w:r>
        <w:r w:rsidR="009029E8">
          <w:rPr>
            <w:noProof/>
            <w:webHidden/>
          </w:rPr>
          <w:t>177</w:t>
        </w:r>
        <w:r w:rsidR="005D229A">
          <w:rPr>
            <w:noProof/>
            <w:webHidden/>
          </w:rPr>
          <w:fldChar w:fldCharType="end"/>
        </w:r>
      </w:hyperlink>
    </w:p>
    <w:p w14:paraId="7F2AC69B" w14:textId="47892C38" w:rsidR="005D229A" w:rsidRDefault="00FF78D5">
      <w:pPr>
        <w:pStyle w:val="25"/>
        <w:tabs>
          <w:tab w:val="right" w:leader="dot" w:pos="9628"/>
        </w:tabs>
        <w:rPr>
          <w:rFonts w:eastAsiaTheme="minorEastAsia" w:cstheme="minorBidi"/>
          <w:smallCaps w:val="0"/>
          <w:noProof/>
          <w:sz w:val="22"/>
          <w:szCs w:val="22"/>
          <w:lang w:val="el-GR" w:eastAsia="el-GR"/>
        </w:rPr>
      </w:pPr>
      <w:hyperlink w:anchor="_Toc120629260" w:history="1">
        <w:r w:rsidR="005D229A" w:rsidRPr="003D0B33">
          <w:rPr>
            <w:rStyle w:val="-"/>
            <w:rFonts w:cs="Tahoma"/>
            <w:noProof/>
            <w:lang w:val="el-GR"/>
          </w:rPr>
          <w:t xml:space="preserve">ΠΑΡΑΡΤΗΜΑ </w:t>
        </w:r>
        <w:r w:rsidR="005D229A" w:rsidRPr="003D0B33">
          <w:rPr>
            <w:rStyle w:val="-"/>
            <w:rFonts w:cs="Tahoma"/>
            <w:noProof/>
          </w:rPr>
          <w:t>VIII</w:t>
        </w:r>
        <w:r w:rsidR="005D229A" w:rsidRPr="003D0B33">
          <w:rPr>
            <w:rStyle w:val="-"/>
            <w:rFonts w:cs="Tahoma"/>
            <w:noProof/>
            <w:lang w:val="el-GR"/>
          </w:rPr>
          <w:t xml:space="preserve"> – ΠΙΝΑΚΑΣ ΔΕΙΓΜΑΤΟΛΗΨΙΑΣ </w:t>
        </w:r>
        <w:r w:rsidR="005D229A" w:rsidRPr="003D0B33">
          <w:rPr>
            <w:rStyle w:val="-"/>
            <w:rFonts w:cs="Tahoma"/>
            <w:noProof/>
            <w:lang w:val="en-US"/>
          </w:rPr>
          <w:t>ISO</w:t>
        </w:r>
        <w:r w:rsidR="005D229A" w:rsidRPr="003D0B33">
          <w:rPr>
            <w:rStyle w:val="-"/>
            <w:rFonts w:cs="Tahoma"/>
            <w:noProof/>
            <w:lang w:val="el-GR"/>
          </w:rPr>
          <w:t xml:space="preserve"> 2859 </w:t>
        </w:r>
        <w:r w:rsidR="005D229A" w:rsidRPr="003D0B33">
          <w:rPr>
            <w:rStyle w:val="-"/>
            <w:rFonts w:cs="Tahoma"/>
            <w:noProof/>
            <w:lang w:val="en-US"/>
          </w:rPr>
          <w:t>SAMPLING</w:t>
        </w:r>
        <w:r w:rsidR="005D229A" w:rsidRPr="003D0B33">
          <w:rPr>
            <w:rStyle w:val="-"/>
            <w:rFonts w:cs="Tahoma"/>
            <w:noProof/>
            <w:lang w:val="el-GR"/>
          </w:rPr>
          <w:t xml:space="preserve"> </w:t>
        </w:r>
        <w:r w:rsidR="005D229A" w:rsidRPr="003D0B33">
          <w:rPr>
            <w:rStyle w:val="-"/>
            <w:rFonts w:cs="Tahoma"/>
            <w:noProof/>
            <w:lang w:val="en-US"/>
          </w:rPr>
          <w:t>STANDARD</w:t>
        </w:r>
        <w:r w:rsidR="005D229A">
          <w:rPr>
            <w:noProof/>
            <w:webHidden/>
          </w:rPr>
          <w:tab/>
        </w:r>
        <w:r w:rsidR="005D229A">
          <w:rPr>
            <w:noProof/>
            <w:webHidden/>
          </w:rPr>
          <w:fldChar w:fldCharType="begin"/>
        </w:r>
        <w:r w:rsidR="005D229A">
          <w:rPr>
            <w:noProof/>
            <w:webHidden/>
          </w:rPr>
          <w:instrText xml:space="preserve"> PAGEREF _Toc120629260 \h </w:instrText>
        </w:r>
        <w:r w:rsidR="005D229A">
          <w:rPr>
            <w:noProof/>
            <w:webHidden/>
          </w:rPr>
        </w:r>
        <w:r w:rsidR="005D229A">
          <w:rPr>
            <w:noProof/>
            <w:webHidden/>
          </w:rPr>
          <w:fldChar w:fldCharType="separate"/>
        </w:r>
        <w:r w:rsidR="009029E8">
          <w:rPr>
            <w:noProof/>
            <w:webHidden/>
          </w:rPr>
          <w:t>178</w:t>
        </w:r>
        <w:r w:rsidR="005D229A">
          <w:rPr>
            <w:noProof/>
            <w:webHidden/>
          </w:rPr>
          <w:fldChar w:fldCharType="end"/>
        </w:r>
      </w:hyperlink>
    </w:p>
    <w:p w14:paraId="27121D59" w14:textId="546DB3AE" w:rsidR="005D229A" w:rsidRDefault="00FF78D5">
      <w:pPr>
        <w:pStyle w:val="25"/>
        <w:tabs>
          <w:tab w:val="right" w:leader="dot" w:pos="9628"/>
        </w:tabs>
        <w:rPr>
          <w:rFonts w:eastAsiaTheme="minorEastAsia" w:cstheme="minorBidi"/>
          <w:smallCaps w:val="0"/>
          <w:noProof/>
          <w:sz w:val="22"/>
          <w:szCs w:val="22"/>
          <w:lang w:val="el-GR" w:eastAsia="el-GR"/>
        </w:rPr>
      </w:pPr>
      <w:hyperlink w:anchor="_Toc120629261" w:history="1">
        <w:r w:rsidR="005D229A" w:rsidRPr="003D0B33">
          <w:rPr>
            <w:rStyle w:val="-"/>
            <w:rFonts w:cs="Tahoma"/>
            <w:noProof/>
            <w:lang w:val="el-GR"/>
          </w:rPr>
          <w:t>ΠΑΡΑΡΤΗΜΑ ΙΧ – ΕΝΗΜΕΡΩΣΗ ΓΙΑ ΤΗΝ ΕΠΕΞΕΡΓΑΣΙΑ ΠΡΟΣΩΠΙΚΩΝ ΔΕΔΟΜΕΝΩΝ</w:t>
        </w:r>
        <w:r w:rsidR="005D229A">
          <w:rPr>
            <w:noProof/>
            <w:webHidden/>
          </w:rPr>
          <w:tab/>
        </w:r>
        <w:r w:rsidR="005D229A">
          <w:rPr>
            <w:noProof/>
            <w:webHidden/>
          </w:rPr>
          <w:fldChar w:fldCharType="begin"/>
        </w:r>
        <w:r w:rsidR="005D229A">
          <w:rPr>
            <w:noProof/>
            <w:webHidden/>
          </w:rPr>
          <w:instrText xml:space="preserve"> PAGEREF _Toc120629261 \h </w:instrText>
        </w:r>
        <w:r w:rsidR="005D229A">
          <w:rPr>
            <w:noProof/>
            <w:webHidden/>
          </w:rPr>
        </w:r>
        <w:r w:rsidR="005D229A">
          <w:rPr>
            <w:noProof/>
            <w:webHidden/>
          </w:rPr>
          <w:fldChar w:fldCharType="separate"/>
        </w:r>
        <w:r w:rsidR="009029E8">
          <w:rPr>
            <w:noProof/>
            <w:webHidden/>
          </w:rPr>
          <w:t>179</w:t>
        </w:r>
        <w:r w:rsidR="005D229A">
          <w:rPr>
            <w:noProof/>
            <w:webHidden/>
          </w:rPr>
          <w:fldChar w:fldCharType="end"/>
        </w:r>
      </w:hyperlink>
    </w:p>
    <w:p w14:paraId="7CFCAEAD" w14:textId="2AE7FF57" w:rsidR="005D229A" w:rsidRDefault="00FF78D5">
      <w:pPr>
        <w:pStyle w:val="25"/>
        <w:tabs>
          <w:tab w:val="right" w:leader="dot" w:pos="9628"/>
        </w:tabs>
        <w:rPr>
          <w:rFonts w:eastAsiaTheme="minorEastAsia" w:cstheme="minorBidi"/>
          <w:smallCaps w:val="0"/>
          <w:noProof/>
          <w:sz w:val="22"/>
          <w:szCs w:val="22"/>
          <w:lang w:val="el-GR" w:eastAsia="el-GR"/>
        </w:rPr>
      </w:pPr>
      <w:hyperlink w:anchor="_Toc120629262" w:history="1">
        <w:r w:rsidR="005D229A" w:rsidRPr="003D0B33">
          <w:rPr>
            <w:rStyle w:val="-"/>
            <w:rFonts w:cs="Tahoma"/>
            <w:noProof/>
            <w:lang w:val="el-GR"/>
          </w:rPr>
          <w:t>ΠΑΡΑΡΤΗΜΑ Χ – Άλλες Δηλώσεις</w:t>
        </w:r>
        <w:r w:rsidR="005D229A">
          <w:rPr>
            <w:noProof/>
            <w:webHidden/>
          </w:rPr>
          <w:tab/>
        </w:r>
        <w:r w:rsidR="005D229A">
          <w:rPr>
            <w:noProof/>
            <w:webHidden/>
          </w:rPr>
          <w:fldChar w:fldCharType="begin"/>
        </w:r>
        <w:r w:rsidR="005D229A">
          <w:rPr>
            <w:noProof/>
            <w:webHidden/>
          </w:rPr>
          <w:instrText xml:space="preserve"> PAGEREF _Toc120629262 \h </w:instrText>
        </w:r>
        <w:r w:rsidR="005D229A">
          <w:rPr>
            <w:noProof/>
            <w:webHidden/>
          </w:rPr>
        </w:r>
        <w:r w:rsidR="005D229A">
          <w:rPr>
            <w:noProof/>
            <w:webHidden/>
          </w:rPr>
          <w:fldChar w:fldCharType="separate"/>
        </w:r>
        <w:r w:rsidR="009029E8">
          <w:rPr>
            <w:noProof/>
            <w:webHidden/>
          </w:rPr>
          <w:t>180</w:t>
        </w:r>
        <w:r w:rsidR="005D229A">
          <w:rPr>
            <w:noProof/>
            <w:webHidden/>
          </w:rPr>
          <w:fldChar w:fldCharType="end"/>
        </w:r>
      </w:hyperlink>
    </w:p>
    <w:p w14:paraId="04C630C4" w14:textId="453BD6B4" w:rsidR="005D229A" w:rsidRDefault="00FF78D5">
      <w:pPr>
        <w:pStyle w:val="25"/>
        <w:tabs>
          <w:tab w:val="right" w:leader="dot" w:pos="9628"/>
        </w:tabs>
        <w:rPr>
          <w:rFonts w:eastAsiaTheme="minorEastAsia" w:cstheme="minorBidi"/>
          <w:smallCaps w:val="0"/>
          <w:noProof/>
          <w:sz w:val="22"/>
          <w:szCs w:val="22"/>
          <w:lang w:val="el-GR" w:eastAsia="el-GR"/>
        </w:rPr>
      </w:pPr>
      <w:hyperlink w:anchor="_Toc120629263" w:history="1">
        <w:r w:rsidR="005D229A" w:rsidRPr="003D0B33">
          <w:rPr>
            <w:rStyle w:val="-"/>
            <w:noProof/>
            <w:lang w:val="el-GR"/>
          </w:rPr>
          <w:t xml:space="preserve">ΠΑΡΑΡΤΗΜΑ </w:t>
        </w:r>
        <w:r w:rsidR="005D229A" w:rsidRPr="003D0B33">
          <w:rPr>
            <w:rStyle w:val="-"/>
            <w:noProof/>
          </w:rPr>
          <w:t>XI</w:t>
        </w:r>
        <w:r w:rsidR="005D229A" w:rsidRPr="003D0B33">
          <w:rPr>
            <w:rStyle w:val="-"/>
            <w:noProof/>
            <w:lang w:val="el-GR"/>
          </w:rPr>
          <w:t xml:space="preserve"> – Ρήτρα Ακεραιότητας</w:t>
        </w:r>
        <w:r w:rsidR="005D229A">
          <w:rPr>
            <w:noProof/>
            <w:webHidden/>
          </w:rPr>
          <w:tab/>
        </w:r>
        <w:r w:rsidR="005D229A">
          <w:rPr>
            <w:noProof/>
            <w:webHidden/>
          </w:rPr>
          <w:fldChar w:fldCharType="begin"/>
        </w:r>
        <w:r w:rsidR="005D229A">
          <w:rPr>
            <w:noProof/>
            <w:webHidden/>
          </w:rPr>
          <w:instrText xml:space="preserve"> PAGEREF _Toc120629263 \h </w:instrText>
        </w:r>
        <w:r w:rsidR="005D229A">
          <w:rPr>
            <w:noProof/>
            <w:webHidden/>
          </w:rPr>
        </w:r>
        <w:r w:rsidR="005D229A">
          <w:rPr>
            <w:noProof/>
            <w:webHidden/>
          </w:rPr>
          <w:fldChar w:fldCharType="separate"/>
        </w:r>
        <w:r w:rsidR="009029E8">
          <w:rPr>
            <w:noProof/>
            <w:webHidden/>
          </w:rPr>
          <w:t>181</w:t>
        </w:r>
        <w:r w:rsidR="005D229A">
          <w:rPr>
            <w:noProof/>
            <w:webHidden/>
          </w:rPr>
          <w:fldChar w:fldCharType="end"/>
        </w:r>
      </w:hyperlink>
    </w:p>
    <w:p w14:paraId="538A0A01" w14:textId="424983E1" w:rsidR="008E18C3" w:rsidRPr="00603221" w:rsidRDefault="002E4EEF">
      <w:r w:rsidRPr="002E4EEF">
        <w:rPr>
          <w:smallCaps/>
        </w:rPr>
        <w:fldChar w:fldCharType="end"/>
      </w:r>
    </w:p>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4F013546" w:rsidR="008338F0" w:rsidRPr="003329FF" w:rsidRDefault="003355E7" w:rsidP="0074129B">
      <w:pPr>
        <w:pStyle w:val="1"/>
        <w:numPr>
          <w:ilvl w:val="0"/>
          <w:numId w:val="20"/>
        </w:numPr>
        <w:rPr>
          <w:lang w:val="el-GR"/>
        </w:rPr>
      </w:pPr>
      <w:bookmarkStart w:id="14" w:name="_Ref119309080"/>
      <w:r w:rsidRPr="003329FF">
        <w:rPr>
          <w:lang w:val="el-GR"/>
        </w:rPr>
        <w:lastRenderedPageBreak/>
        <w:t>ΑΝΑΘΕΤΟΥΣΑ ΑΡΧΗ ΚΑΙ ΑΝΤΙΚΕΙΜΕΝΟ ΣΥΜΒΑΣΗΣ</w:t>
      </w:r>
      <w:bookmarkEnd w:id="14"/>
    </w:p>
    <w:p w14:paraId="473A9C05" w14:textId="41663345" w:rsidR="008338F0" w:rsidRPr="0032146B" w:rsidRDefault="003355E7" w:rsidP="0074129B">
      <w:pPr>
        <w:pStyle w:val="2"/>
        <w:numPr>
          <w:ilvl w:val="1"/>
          <w:numId w:val="21"/>
        </w:numPr>
        <w:rPr>
          <w:lang w:val="el-GR"/>
        </w:rPr>
      </w:pPr>
      <w:bookmarkStart w:id="15" w:name="_Toc89441192"/>
      <w:bookmarkStart w:id="16" w:name="_Toc120629084"/>
      <w:r w:rsidRPr="0032146B">
        <w:rPr>
          <w:lang w:val="el-GR"/>
        </w:rPr>
        <w:t>Στοιχεία Αναθέτουσας Αρχής</w:t>
      </w:r>
      <w:bookmarkEnd w:id="15"/>
      <w:bookmarkEnd w:id="16"/>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3366E0"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6F204043" w:rsidR="008338F0" w:rsidRPr="00D25EA0" w:rsidRDefault="00D25EA0" w:rsidP="007D3A48">
            <w:pPr>
              <w:pStyle w:val="normalwithoutspacing"/>
              <w:snapToGrid w:val="0"/>
            </w:pPr>
            <w:r>
              <w:t>Λεωφόρος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577BBFD9" w:rsidR="008338F0" w:rsidRPr="00603221" w:rsidRDefault="00D25EA0">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992734A" w:rsidR="008338F0" w:rsidRPr="00603221" w:rsidRDefault="007D3A48">
            <w:pPr>
              <w:pStyle w:val="normalwithoutspacing"/>
              <w:snapToGrid w:val="0"/>
            </w:pPr>
            <w:r w:rsidRPr="00603221">
              <w:t>1</w:t>
            </w:r>
            <w:r w:rsidR="00D25EA0">
              <w:t>76</w:t>
            </w:r>
            <w:r w:rsidRPr="00603221">
              <w:t xml:space="preserve"> </w:t>
            </w:r>
            <w:r w:rsidR="00D25EA0">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025066EE"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3FF5E7BC"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555A8F7C" w:rsidR="008338F0" w:rsidRPr="00603221" w:rsidRDefault="00FF78D5">
            <w:pPr>
              <w:pStyle w:val="normalwithoutspacing"/>
              <w:snapToGrid w:val="0"/>
              <w:rPr>
                <w:lang w:val="en-US"/>
              </w:rPr>
            </w:pPr>
            <w:hyperlink r:id="rId19"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081B8047" w:rsidR="008338F0" w:rsidRPr="009A0544" w:rsidRDefault="009A0544">
            <w:pPr>
              <w:pStyle w:val="normalwithoutspacing"/>
              <w:snapToGrid w:val="0"/>
              <w:rPr>
                <w:highlight w:val="magenta"/>
              </w:rPr>
            </w:pPr>
            <w:r w:rsidRPr="009A0544">
              <w:t>Δήμητρα Παγώνη</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32E298E2" w:rsidR="008338F0" w:rsidRPr="00603221" w:rsidRDefault="00FF78D5">
            <w:pPr>
              <w:pStyle w:val="normalwithoutspacing"/>
              <w:snapToGrid w:val="0"/>
            </w:pPr>
            <w:hyperlink r:id="rId20"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6BD0A1EA" w:rsidR="008338F0" w:rsidRPr="00603221" w:rsidRDefault="003355E7">
      <w:pPr>
        <w:pStyle w:val="normalwithoutspacing"/>
        <w:rPr>
          <w:rFonts w:eastAsia="Calibri"/>
        </w:rPr>
      </w:pPr>
      <w:r w:rsidRPr="00603221">
        <w:t xml:space="preserve">Η Αναθέτουσα Αρχή είναι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2E4D562A" w:rsidR="002E1FDE" w:rsidRDefault="003355E7" w:rsidP="002E1FDE">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t>
      </w:r>
      <w:hyperlink r:id="rId21" w:history="1">
        <w:r w:rsidR="006E12DC" w:rsidRPr="0049479B">
          <w:rPr>
            <w:rStyle w:val="-"/>
          </w:rPr>
          <w:t>www.promitheus.gov.g</w:t>
        </w:r>
        <w:r w:rsidR="006E12DC">
          <w:t>r</w:t>
        </w:r>
      </w:hyperlink>
      <w:r w:rsidR="00843B8B">
        <w:t xml:space="preserve"> </w:t>
      </w:r>
      <w:r w:rsidRPr="00603221">
        <w:t>του Ε.Σ.Η.ΔΗ.Σ.</w:t>
      </w:r>
      <w:r w:rsidR="002E1FDE" w:rsidRPr="00603221">
        <w:t xml:space="preserve"> και μέσω της διαδικτυακής πύλης της Αναθέτουσας Αρχής </w:t>
      </w:r>
      <w:hyperlink r:id="rId22"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66494149"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3" w:history="1">
        <w:r w:rsidRPr="00603221">
          <w:rPr>
            <w:rStyle w:val="-"/>
            <w:shd w:val="clear" w:color="auto" w:fill="FFFFFF"/>
          </w:rPr>
          <w:t>www.promitheus.gov.gr</w:t>
        </w:r>
      </w:hyperlink>
      <w:r w:rsidRPr="00603221">
        <w:rPr>
          <w:color w:val="000000"/>
          <w:shd w:val="clear" w:color="auto" w:fill="FFFFFF"/>
        </w:rPr>
        <w:t xml:space="preserve"> </w:t>
      </w:r>
    </w:p>
    <w:p w14:paraId="6CA27B35" w14:textId="77777777" w:rsidR="002E1FDE" w:rsidRPr="00603221" w:rsidRDefault="002E1FDE" w:rsidP="00996F4D">
      <w:pPr>
        <w:pStyle w:val="normalwithoutspacing"/>
      </w:pPr>
    </w:p>
    <w:p w14:paraId="305D86AF" w14:textId="417179EE" w:rsidR="008338F0" w:rsidRPr="00603221" w:rsidRDefault="003355E7" w:rsidP="003A109E">
      <w:pPr>
        <w:pStyle w:val="2"/>
        <w:rPr>
          <w:rFonts w:cs="Tahoma"/>
          <w:lang w:val="el-GR"/>
        </w:rPr>
      </w:pPr>
      <w:bookmarkStart w:id="17" w:name="_Toc89441193"/>
      <w:bookmarkStart w:id="18" w:name="_Toc120629085"/>
      <w:r w:rsidRPr="00603221">
        <w:rPr>
          <w:rFonts w:cs="Tahoma"/>
          <w:lang w:val="el-GR"/>
        </w:rPr>
        <w:t>Στοιχεία Διαδικασίας - Χρηματοδότηση</w:t>
      </w:r>
      <w:bookmarkEnd w:id="17"/>
      <w:bookmarkEnd w:id="18"/>
    </w:p>
    <w:p w14:paraId="0F04A6BE" w14:textId="77777777" w:rsidR="008338F0" w:rsidRPr="00603221" w:rsidRDefault="003355E7">
      <w:pPr>
        <w:rPr>
          <w:lang w:val="el-GR"/>
        </w:rPr>
      </w:pPr>
      <w:r w:rsidRPr="00603221">
        <w:rPr>
          <w:b/>
          <w:lang w:val="el-GR"/>
        </w:rPr>
        <w:t xml:space="preserve">Είδος διαδικασίας </w:t>
      </w:r>
    </w:p>
    <w:p w14:paraId="0E678110" w14:textId="77777777" w:rsidR="00CB02F9" w:rsidRPr="00AE3903" w:rsidRDefault="00CB02F9" w:rsidP="00CB02F9">
      <w:pPr>
        <w:pStyle w:val="normalwithoutspacing"/>
      </w:pPr>
      <w:r w:rsidRPr="00AE3903">
        <w:t xml:space="preserve">Ο διαγωνισμός για την ανάδειξη οικονομικών φορέων που θα συμμετέχουν στη συμφωνία-πλαίσιο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679C5CDF" w14:textId="1363A455" w:rsidR="008338F0" w:rsidRPr="00093A65" w:rsidRDefault="003355E7" w:rsidP="003668E8">
      <w:pPr>
        <w:pStyle w:val="normalwithoutspacing"/>
        <w:spacing w:before="120" w:after="120"/>
      </w:pPr>
      <w:r w:rsidRPr="002E0991">
        <w:t>Φ</w:t>
      </w:r>
      <w:bookmarkStart w:id="19" w:name="_Hlk89958383"/>
      <w:r w:rsidRPr="002E0991">
        <w:t xml:space="preserve">ορέας χρηματοδότησης της παρούσας σύμβασης είναι το </w:t>
      </w:r>
      <w:r w:rsidR="0011332E" w:rsidRPr="002E0991">
        <w:t>Υπουργείο Ψηφιακής Διακυβέρνησης</w:t>
      </w:r>
      <w:r w:rsidR="00BA00CD" w:rsidRPr="002E0991">
        <w:t>.</w:t>
      </w:r>
      <w:r w:rsidR="00843B8B">
        <w:t xml:space="preserve"> </w:t>
      </w:r>
      <w:bookmarkEnd w:id="19"/>
    </w:p>
    <w:p w14:paraId="74A3D171" w14:textId="66FBC1EB" w:rsidR="00D157B7" w:rsidRPr="00B543CE" w:rsidRDefault="00881066" w:rsidP="00093A65">
      <w:pPr>
        <w:pStyle w:val="normalwithoutspacing"/>
        <w:spacing w:before="120" w:after="120"/>
      </w:pPr>
      <w:r w:rsidRPr="00881066">
        <w:t>Οι δαπάνες του Έργου, μη περιλαμβανομένων των δικαιωμάτων προαίρεσης, θα βαρύνουν το Πρόγραμμα Δημοσίων Επενδύσεων-TA, στη</w:t>
      </w:r>
      <w:r w:rsidR="00843B8B">
        <w:t xml:space="preserve"> </w:t>
      </w:r>
      <w:r w:rsidRPr="00881066">
        <w:t xml:space="preserve">ΣΑΤΑ 063 με </w:t>
      </w:r>
      <w:proofErr w:type="spellStart"/>
      <w:r w:rsidRPr="00881066">
        <w:t>ενάριθμο</w:t>
      </w:r>
      <w:proofErr w:type="spellEnd"/>
      <w:r w:rsidRPr="00881066">
        <w:t xml:space="preserve"> κωδικό </w:t>
      </w:r>
      <w:r w:rsidR="00661512" w:rsidRPr="00661512">
        <w:t>2022TA063000465174874</w:t>
      </w:r>
    </w:p>
    <w:p w14:paraId="6541710C" w14:textId="3123F140" w:rsidR="00C13091" w:rsidRDefault="002B7335" w:rsidP="003668E8">
      <w:pPr>
        <w:pStyle w:val="normalwithoutspacing"/>
        <w:spacing w:before="120" w:after="120"/>
      </w:pPr>
      <w:bookmarkStart w:id="20" w:name="_Hlk120033155"/>
      <w:proofErr w:type="spellStart"/>
      <w:r w:rsidRPr="002B7335">
        <w:t>To</w:t>
      </w:r>
      <w:proofErr w:type="spellEnd"/>
      <w:r w:rsidRPr="002B7335">
        <w:t xml:space="preserve"> έργο υλοποιείται στο πλαίσιο του Εθνικού Σχεδίου Ανάκαμψης και Ανθεκτικότητας «Ελλάδα 2.0» με τη χρηματοδότηση της Ευρωπαϊκής Ένωσης – </w:t>
      </w:r>
      <w:proofErr w:type="spellStart"/>
      <w:r w:rsidRPr="002B7335">
        <w:t>NextGeneration</w:t>
      </w:r>
      <w:proofErr w:type="spellEnd"/>
      <w:r w:rsidRPr="002B7335">
        <w:t xml:space="preserve"> EU </w:t>
      </w:r>
      <w:bookmarkEnd w:id="20"/>
      <w:r w:rsidR="00705A6A" w:rsidRPr="00093A65">
        <w:t>(κωδικός Δράσης: 16</w:t>
      </w:r>
      <w:r w:rsidR="00BB4348" w:rsidRPr="00093A65">
        <w:t>778</w:t>
      </w:r>
      <w:r w:rsidR="00705A6A" w:rsidRPr="00093A65">
        <w:t xml:space="preserve"> / Άξονας </w:t>
      </w:r>
      <w:r w:rsidR="00BB4348" w:rsidRPr="00093A65">
        <w:t>2</w:t>
      </w:r>
      <w:r w:rsidR="00705A6A" w:rsidRPr="00093A65">
        <w:t>.2)</w:t>
      </w:r>
      <w:r w:rsidR="003C000D" w:rsidRPr="00093A65">
        <w:t xml:space="preserve">, με βάση την Απόφαση Ένταξης με </w:t>
      </w:r>
      <w:proofErr w:type="spellStart"/>
      <w:r w:rsidR="009B5A49" w:rsidRPr="00996313">
        <w:t>αρ</w:t>
      </w:r>
      <w:proofErr w:type="spellEnd"/>
      <w:r w:rsidR="009B5A49" w:rsidRPr="00996313">
        <w:t xml:space="preserve">. </w:t>
      </w:r>
      <w:proofErr w:type="spellStart"/>
      <w:r w:rsidR="009B5A49" w:rsidRPr="00996313">
        <w:t>πρωτ</w:t>
      </w:r>
      <w:proofErr w:type="spellEnd"/>
      <w:r w:rsidR="009B5A49" w:rsidRPr="00996313">
        <w:t xml:space="preserve">. </w:t>
      </w:r>
      <w:r w:rsidR="00193679" w:rsidRPr="00996313">
        <w:t>171381</w:t>
      </w:r>
      <w:r w:rsidR="009B5A49" w:rsidRPr="00996313">
        <w:t xml:space="preserve"> ΕΞ 2022/</w:t>
      </w:r>
      <w:r w:rsidR="00193679" w:rsidRPr="00996313">
        <w:t>23</w:t>
      </w:r>
      <w:r w:rsidR="009B5A49" w:rsidRPr="00996313">
        <w:t>-</w:t>
      </w:r>
      <w:r w:rsidR="00193679" w:rsidRPr="00996313">
        <w:t>11</w:t>
      </w:r>
      <w:r w:rsidR="009B5A49" w:rsidRPr="001B0C8F">
        <w:t xml:space="preserve">-2022 (Α.Π </w:t>
      </w:r>
      <w:proofErr w:type="spellStart"/>
      <w:r w:rsidR="009B5A49" w:rsidRPr="001B0C8F">
        <w:t>ΚτΠ</w:t>
      </w:r>
      <w:proofErr w:type="spellEnd"/>
      <w:r w:rsidR="009B5A49" w:rsidRPr="001B0C8F">
        <w:t xml:space="preserve"> Μ.Α.Ε. </w:t>
      </w:r>
      <w:r w:rsidR="00193679" w:rsidRPr="00996313">
        <w:t>20644</w:t>
      </w:r>
      <w:r w:rsidR="009B5A49" w:rsidRPr="00996313">
        <w:t>/</w:t>
      </w:r>
      <w:r w:rsidR="00193679" w:rsidRPr="00996313">
        <w:t>23</w:t>
      </w:r>
      <w:r w:rsidR="009B5A49" w:rsidRPr="00996313">
        <w:t>-11-2022)</w:t>
      </w:r>
      <w:r w:rsidR="00843B8B" w:rsidRPr="00996313">
        <w:t xml:space="preserve"> </w:t>
      </w:r>
      <w:r w:rsidR="009B5A49" w:rsidRPr="00996313">
        <w:t xml:space="preserve">και ΑΔΑ: </w:t>
      </w:r>
      <w:r w:rsidR="00193679" w:rsidRPr="00996313">
        <w:t>ΨΘΚΓΗ-ΝΗΚ</w:t>
      </w:r>
      <w:r w:rsidR="003C000D" w:rsidRPr="00093A65">
        <w:t xml:space="preserve"> και έχει λάβει κωδικό ΟΠΣ ΤΑ</w:t>
      </w:r>
      <w:r w:rsidR="006010B0">
        <w:t xml:space="preserve"> </w:t>
      </w:r>
      <w:r w:rsidR="000E66A5">
        <w:t>5174874</w:t>
      </w:r>
      <w:r w:rsidR="00BB4348" w:rsidRPr="00924BA4">
        <w:t>.</w:t>
      </w:r>
      <w:r w:rsidR="00843B8B">
        <w:t xml:space="preserve"> </w:t>
      </w:r>
    </w:p>
    <w:p w14:paraId="3253588B" w14:textId="77777777" w:rsidR="004100DD" w:rsidRPr="00924BA4" w:rsidRDefault="004100DD" w:rsidP="004100DD">
      <w:pPr>
        <w:rPr>
          <w:lang w:val="el-GR"/>
        </w:rPr>
      </w:pPr>
      <w:r w:rsidRPr="00924BA4">
        <w:rPr>
          <w:lang w:val="el-GR"/>
        </w:rPr>
        <w:t>Τα δικαιώματα προαίρεσης δύναται να χρηματοδοτηθούν από οποιαδήποτε άλλη πηγή.</w:t>
      </w:r>
    </w:p>
    <w:p w14:paraId="274B80F7" w14:textId="77777777" w:rsidR="004100DD" w:rsidRPr="00093A65" w:rsidRDefault="004100DD" w:rsidP="003668E8">
      <w:pPr>
        <w:pStyle w:val="normalwithoutspacing"/>
        <w:spacing w:before="120" w:after="120"/>
      </w:pPr>
    </w:p>
    <w:p w14:paraId="15E727EF" w14:textId="09F0B3EF" w:rsidR="008338F0" w:rsidRPr="00CB02F9" w:rsidRDefault="003355E7" w:rsidP="003A109E">
      <w:pPr>
        <w:pStyle w:val="2"/>
        <w:rPr>
          <w:rFonts w:cs="Tahoma"/>
          <w:lang w:val="el-GR"/>
        </w:rPr>
      </w:pPr>
      <w:r w:rsidRPr="00603221">
        <w:rPr>
          <w:rFonts w:cs="Tahoma"/>
          <w:lang w:val="el-GR"/>
        </w:rPr>
        <w:tab/>
      </w:r>
      <w:bookmarkStart w:id="21" w:name="_Toc120629086"/>
      <w:r w:rsidR="005E531C" w:rsidRPr="00CB02F9">
        <w:rPr>
          <w:rFonts w:cs="Tahoma"/>
          <w:lang w:val="el-GR"/>
        </w:rPr>
        <w:t>Συνοπτική Περιγραφή φυσικού και οικονομικού αντικειμένου της συμφωνίας-πλαίσιο</w:t>
      </w:r>
      <w:bookmarkEnd w:id="21"/>
      <w:r w:rsidR="00843B8B">
        <w:rPr>
          <w:rFonts w:cs="Tahoma"/>
          <w:lang w:val="el-GR"/>
        </w:rPr>
        <w:t xml:space="preserve"> </w:t>
      </w:r>
    </w:p>
    <w:p w14:paraId="60F26AB9" w14:textId="77777777" w:rsidR="00197E0A" w:rsidRDefault="00197E0A" w:rsidP="00880776">
      <w:pPr>
        <w:rPr>
          <w:lang w:val="el-GR"/>
        </w:rPr>
      </w:pPr>
    </w:p>
    <w:p w14:paraId="1153746F" w14:textId="3E70FAC6" w:rsidR="00197E0A" w:rsidRDefault="00197E0A" w:rsidP="00F76E7C">
      <w:pPr>
        <w:pStyle w:val="3"/>
        <w:jc w:val="left"/>
        <w:rPr>
          <w:lang w:val="el-GR"/>
        </w:rPr>
      </w:pPr>
      <w:bookmarkStart w:id="22" w:name="_Toc120629087"/>
      <w:r w:rsidRPr="00197E0A">
        <w:rPr>
          <w:lang w:val="el-GR"/>
        </w:rPr>
        <w:t>Αντικείμενο της συμφωνίας-πλαίσιο</w:t>
      </w:r>
      <w:bookmarkEnd w:id="22"/>
      <w:r w:rsidR="00843B8B">
        <w:rPr>
          <w:lang w:val="el-GR"/>
        </w:rPr>
        <w:t xml:space="preserve"> </w:t>
      </w:r>
    </w:p>
    <w:p w14:paraId="3CA19422" w14:textId="4C896007" w:rsidR="00CA5878" w:rsidRPr="00CA5878" w:rsidRDefault="00CA5878" w:rsidP="00CA5878">
      <w:pPr>
        <w:rPr>
          <w:lang w:val="el-GR"/>
        </w:rPr>
      </w:pPr>
      <w:r>
        <w:rPr>
          <w:lang w:val="el-GR"/>
        </w:rPr>
        <w:t xml:space="preserve">Στόχος του έργου </w:t>
      </w:r>
      <w:r w:rsidRPr="00CA5878">
        <w:rPr>
          <w:lang w:val="el-GR"/>
        </w:rPr>
        <w:t xml:space="preserve">είναι η </w:t>
      </w:r>
      <w:proofErr w:type="spellStart"/>
      <w:r w:rsidRPr="00CA5878">
        <w:rPr>
          <w:lang w:val="el-GR"/>
        </w:rPr>
        <w:t>ψηφιοποίηση</w:t>
      </w:r>
      <w:proofErr w:type="spellEnd"/>
      <w:r w:rsidRPr="00CA5878">
        <w:rPr>
          <w:lang w:val="el-GR"/>
        </w:rPr>
        <w:t xml:space="preserve"> του Ιστορικού Αρχείου Φακέλων Ασθενών και η </w:t>
      </w:r>
      <w:proofErr w:type="spellStart"/>
      <w:r w:rsidRPr="00CA5878">
        <w:rPr>
          <w:lang w:val="el-GR"/>
        </w:rPr>
        <w:t>Κανονικοποίηση</w:t>
      </w:r>
      <w:proofErr w:type="spellEnd"/>
      <w:r w:rsidRPr="00CA5878">
        <w:rPr>
          <w:lang w:val="el-GR"/>
        </w:rPr>
        <w:t xml:space="preserve"> - Συσχέτιση Πρωτοκόλλου Φυσικής Αρχειοθέτησης με το Ηλεκτρονικό Μητρώο Ασθενών. Το παρόν έργο αφορά στην</w:t>
      </w:r>
      <w:r>
        <w:rPr>
          <w:lang w:val="el-GR"/>
        </w:rPr>
        <w:t xml:space="preserve"> </w:t>
      </w:r>
      <w:proofErr w:type="spellStart"/>
      <w:r>
        <w:rPr>
          <w:lang w:val="el-GR"/>
        </w:rPr>
        <w:t>ψηφιοποίηση</w:t>
      </w:r>
      <w:proofErr w:type="spellEnd"/>
      <w:r w:rsidRPr="00CA5878">
        <w:rPr>
          <w:lang w:val="el-GR"/>
        </w:rPr>
        <w:t xml:space="preserve"> 157.000.000 σελίδων &amp; Εξετάσεων Απεικόνισης Διάφορα Μεγέθη έως Α3, 20.000.000 σελίδων μη τυποποιημένων μεγεθών (Α3+, καρτέλες, κ.λπ.) και 20.000.000 φιλμ/εκτυπώσεις ΗΚΓ/ΗΕΓ, καθώς και στην ταυτοποίηση, κατηγοριοποίηση και χαρακτηρισμό των ψηφιοποιημένων εγγράφων. </w:t>
      </w:r>
    </w:p>
    <w:p w14:paraId="1DBCB957" w14:textId="77777777" w:rsidR="00CA5878" w:rsidRPr="00CA5878" w:rsidRDefault="00CA5878" w:rsidP="00CA5878">
      <w:pPr>
        <w:rPr>
          <w:lang w:val="el-GR"/>
        </w:rPr>
      </w:pPr>
      <w:r w:rsidRPr="00CA5878">
        <w:rPr>
          <w:lang w:val="el-GR"/>
        </w:rPr>
        <w:t xml:space="preserve">Σαν αποτέλεσμα της </w:t>
      </w:r>
      <w:proofErr w:type="spellStart"/>
      <w:r w:rsidRPr="00CA5878">
        <w:rPr>
          <w:lang w:val="el-GR"/>
        </w:rPr>
        <w:t>ψηφιοποίησης</w:t>
      </w:r>
      <w:proofErr w:type="spellEnd"/>
      <w:r w:rsidRPr="00CA5878">
        <w:rPr>
          <w:lang w:val="el-GR"/>
        </w:rPr>
        <w:t xml:space="preserve"> ο φάκελος ασθενή (ηλεκτρονικός ή και φυσικός) θα μπορεί να ανακτηθεί σε πολύ σύντομο χρόνο.</w:t>
      </w:r>
    </w:p>
    <w:p w14:paraId="6C1F020A" w14:textId="77777777" w:rsidR="00CA5878" w:rsidRPr="00CA5878" w:rsidRDefault="00CA5878" w:rsidP="00CA5878">
      <w:pPr>
        <w:rPr>
          <w:lang w:val="el-GR"/>
        </w:rPr>
      </w:pPr>
      <w:r w:rsidRPr="00CA5878">
        <w:rPr>
          <w:lang w:val="el-GR"/>
        </w:rPr>
        <w:t xml:space="preserve">Σαν αποτέλεσμα της </w:t>
      </w:r>
      <w:proofErr w:type="spellStart"/>
      <w:r w:rsidRPr="00CA5878">
        <w:rPr>
          <w:lang w:val="el-GR"/>
        </w:rPr>
        <w:t>κανονικοποίησης</w:t>
      </w:r>
      <w:proofErr w:type="spellEnd"/>
      <w:r w:rsidRPr="00CA5878">
        <w:rPr>
          <w:lang w:val="el-GR"/>
        </w:rPr>
        <w:t>-συσχέτισης του Πρωτοκόλλου Φυσικής Αρχειοθέτησης με το Ηλεκτρονικό Μητρώο Ασθενών, η ποιοτική εξυπηρέτηση του ασθενή θα είναι εφικτή σε πολύ σύντομο χρόνο.</w:t>
      </w:r>
    </w:p>
    <w:p w14:paraId="70F0E04E" w14:textId="77777777" w:rsidR="00824F14" w:rsidRDefault="00CA5878" w:rsidP="008E12B6">
      <w:pPr>
        <w:rPr>
          <w:lang w:val="el-GR"/>
        </w:rPr>
      </w:pPr>
      <w:r w:rsidRPr="00CA5878">
        <w:rPr>
          <w:lang w:val="el-GR"/>
        </w:rPr>
        <w:t>Τελικός σκοπός του έργου αυτού είναι η παροχή ψηφιακών, δικτυακών υπηρεσιών προς κάθε τελικό χρήστη προκειμένου να έχει πρόσβαση σε πληροφορίες που αφορούν στο Ιατρικό Ιστορικό που προέκυψε κατά τη νοσηλεία ασθενών στα Δημόσια Νοσοκομεία της χώρας. Ως τελικοί χρήστες των υπηρεσιών αυτών κρίνονται οι πολίτες οι οποίοι έχουν νοσηλευτεί στα Δημόσια Νοσοκομεία της χώρας αλλά και εξουσιοδοτημένο προσωπικό των μονάδων υγείας στο πλαίσιο παροχής ιατρονοσηλευτικών υπηρεσιών σε νοσηλευόμενους και εξωτερικούς ασθενείς</w:t>
      </w:r>
      <w:r w:rsidR="00824F14">
        <w:rPr>
          <w:lang w:val="el-GR"/>
        </w:rPr>
        <w:t xml:space="preserve">. </w:t>
      </w:r>
    </w:p>
    <w:p w14:paraId="6BF630D6" w14:textId="5CC79D78" w:rsidR="008E12B6" w:rsidRPr="008E12B6" w:rsidRDefault="008E12B6" w:rsidP="008E12B6">
      <w:pPr>
        <w:rPr>
          <w:lang w:val="el-GR"/>
        </w:rPr>
      </w:pPr>
      <w:r w:rsidRPr="008E12B6">
        <w:rPr>
          <w:lang w:val="el-GR"/>
        </w:rPr>
        <w:t xml:space="preserve">Το ψηφιοποιημένο υλικό θα είναι </w:t>
      </w:r>
      <w:proofErr w:type="spellStart"/>
      <w:r w:rsidRPr="008E12B6">
        <w:rPr>
          <w:lang w:val="el-GR"/>
        </w:rPr>
        <w:t>προσβάσιμο</w:t>
      </w:r>
      <w:proofErr w:type="spellEnd"/>
      <w:r w:rsidRPr="008E12B6">
        <w:rPr>
          <w:lang w:val="el-GR"/>
        </w:rPr>
        <w:t xml:space="preserve"> μέσω της εφαρμογής-αποθετήριο διακίνησης εγγράφων με στόχο την μετάπτωση του συνόλου του ψηφιοποιημένου υλικού και </w:t>
      </w:r>
      <w:proofErr w:type="spellStart"/>
      <w:r w:rsidRPr="008E12B6">
        <w:rPr>
          <w:lang w:val="el-GR"/>
        </w:rPr>
        <w:t>μεταδεδομένων</w:t>
      </w:r>
      <w:proofErr w:type="spellEnd"/>
      <w:r w:rsidRPr="008E12B6">
        <w:rPr>
          <w:lang w:val="el-GR"/>
        </w:rPr>
        <w:t xml:space="preserve"> σε Κεντρικό αποθετήριο (δεν αποτελεί αντικείμενο της παρούσας) ψηφιοποιημένων κλινικών εγγράφων το οποίο θα εγκατασταθεί στο </w:t>
      </w:r>
      <w:proofErr w:type="spellStart"/>
      <w:r w:rsidRPr="008E12B6">
        <w:rPr>
          <w:lang w:val="el-GR"/>
        </w:rPr>
        <w:t>Cloud</w:t>
      </w:r>
      <w:proofErr w:type="spellEnd"/>
      <w:r w:rsidRPr="008E12B6">
        <w:rPr>
          <w:lang w:val="el-GR"/>
        </w:rPr>
        <w:t xml:space="preserve"> Health της ΗΔΙΚΑ, το οποίο μέσω </w:t>
      </w:r>
      <w:proofErr w:type="spellStart"/>
      <w:r w:rsidRPr="008E12B6">
        <w:rPr>
          <w:lang w:val="el-GR"/>
        </w:rPr>
        <w:t>διαλειτουργικότητας</w:t>
      </w:r>
      <w:proofErr w:type="spellEnd"/>
      <w:r w:rsidRPr="008E12B6">
        <w:rPr>
          <w:lang w:val="el-GR"/>
        </w:rPr>
        <w:t xml:space="preserve"> και των </w:t>
      </w:r>
      <w:proofErr w:type="spellStart"/>
      <w:r w:rsidRPr="008E12B6">
        <w:rPr>
          <w:lang w:val="el-GR"/>
        </w:rPr>
        <w:t>μεταδεδομένων</w:t>
      </w:r>
      <w:proofErr w:type="spellEnd"/>
      <w:r w:rsidRPr="008E12B6">
        <w:rPr>
          <w:lang w:val="el-GR"/>
        </w:rPr>
        <w:t xml:space="preserve"> του ΕΠΔΗΥ θα είναι σε θέση να τροφοδοτήσει, την Εθνική υποδομή του Εθνικού Ηλεκτρονικού Φακέλου Υγείας των πολιτών (</w:t>
      </w:r>
      <w:proofErr w:type="spellStart"/>
      <w:r w:rsidRPr="008E12B6">
        <w:rPr>
          <w:lang w:val="el-GR"/>
        </w:rPr>
        <w:t>National</w:t>
      </w:r>
      <w:proofErr w:type="spellEnd"/>
      <w:r w:rsidRPr="008E12B6">
        <w:rPr>
          <w:lang w:val="el-GR"/>
        </w:rPr>
        <w:t xml:space="preserve"> </w:t>
      </w:r>
      <w:proofErr w:type="spellStart"/>
      <w:r w:rsidRPr="008E12B6">
        <w:rPr>
          <w:lang w:val="el-GR"/>
        </w:rPr>
        <w:t>Digital</w:t>
      </w:r>
      <w:proofErr w:type="spellEnd"/>
      <w:r w:rsidRPr="008E12B6">
        <w:rPr>
          <w:lang w:val="el-GR"/>
        </w:rPr>
        <w:t xml:space="preserve"> </w:t>
      </w:r>
      <w:proofErr w:type="spellStart"/>
      <w:r w:rsidRPr="008E12B6">
        <w:rPr>
          <w:lang w:val="el-GR"/>
        </w:rPr>
        <w:t>Patient</w:t>
      </w:r>
      <w:proofErr w:type="spellEnd"/>
      <w:r w:rsidRPr="008E12B6">
        <w:rPr>
          <w:lang w:val="el-GR"/>
        </w:rPr>
        <w:t xml:space="preserve"> Health </w:t>
      </w:r>
      <w:proofErr w:type="spellStart"/>
      <w:r w:rsidRPr="008E12B6">
        <w:rPr>
          <w:lang w:val="el-GR"/>
        </w:rPr>
        <w:t>Record</w:t>
      </w:r>
      <w:proofErr w:type="spellEnd"/>
      <w:r w:rsidRPr="008E12B6">
        <w:rPr>
          <w:lang w:val="el-GR"/>
        </w:rPr>
        <w:t xml:space="preserve"> (NDPHR)) επιτρέποντας την επισκόπηση δεδομένων και εγγράφων των Πολιτών μέσω και της εφαρμογής του Ατομικού Ηλεκτρονικού Φακέλου Υγείας (ΑΗΦΥ), δίνοντας έτσι την δυνατότητα σε επαγγελματίες υγείας και σε ασθενείς/πολίτες να αποκτήσουν ολοκληρωμένη πρόσβαση στα δεδομένα υγείας τους που αφορούν σε Δευτεροβάθμια / Τριτοβάθμια φροντίδα υγείας.. </w:t>
      </w:r>
    </w:p>
    <w:p w14:paraId="60D221D6" w14:textId="7F9BCF89" w:rsidR="008E12B6" w:rsidRDefault="008E12B6" w:rsidP="00880776">
      <w:pPr>
        <w:rPr>
          <w:lang w:val="el-GR"/>
        </w:rPr>
      </w:pPr>
      <w:r w:rsidRPr="008E12B6">
        <w:rPr>
          <w:lang w:val="el-GR"/>
        </w:rPr>
        <w:lastRenderedPageBreak/>
        <w:t>Παράλληλα, η υλοποίηση του έργου θα αναβαθμίσει τις παρεχόμενες υπηρεσίες υγείας αλλά και θα μειώσει τις δαπάνες υγείας λόγω της άμεσης πρόσβασης σε στοιχεία ιστορικού και της αποφυγής επανάληψης εξετάσεων που είχαν ήδη πραγματοποιηθεί σε άλλες μονάδες υγείας.</w:t>
      </w:r>
      <w:r w:rsidR="00880776" w:rsidRPr="00CF051C">
        <w:rPr>
          <w:lang w:val="el-GR"/>
        </w:rPr>
        <w:t xml:space="preserve"> </w:t>
      </w:r>
    </w:p>
    <w:p w14:paraId="53A5C817" w14:textId="13EC06EB" w:rsidR="008338F0" w:rsidRPr="00CF051C" w:rsidRDefault="003355E7" w:rsidP="00880776">
      <w:pPr>
        <w:rPr>
          <w:lang w:val="el-GR"/>
        </w:rPr>
      </w:pPr>
      <w:r w:rsidRPr="00CF051C">
        <w:rPr>
          <w:lang w:val="el-GR"/>
        </w:rPr>
        <w:t>Οι παρεχόμενες υπηρεσίες κατατάσσονται στους ακόλουθους κωδικούς του Κοινού Λεξιλογίου δημοσίων συμβάσεων (CPV)</w:t>
      </w:r>
      <w:r w:rsidR="004B4B5F" w:rsidRPr="00CF051C">
        <w:rPr>
          <w:lang w:val="el-GR"/>
        </w:rPr>
        <w:t>:</w:t>
      </w:r>
    </w:p>
    <w:p w14:paraId="3883ABBC" w14:textId="77777777" w:rsidR="004B4B5F" w:rsidRDefault="004B4B5F">
      <w:pPr>
        <w:rPr>
          <w:lang w:val="el-GR"/>
        </w:rPr>
      </w:pPr>
    </w:p>
    <w:tbl>
      <w:tblPr>
        <w:tblStyle w:val="aff1"/>
        <w:tblW w:w="4368" w:type="pct"/>
        <w:jc w:val="center"/>
        <w:tblLook w:val="04A0" w:firstRow="1" w:lastRow="0" w:firstColumn="1" w:lastColumn="0" w:noHBand="0" w:noVBand="1"/>
      </w:tblPr>
      <w:tblGrid>
        <w:gridCol w:w="1800"/>
        <w:gridCol w:w="6611"/>
      </w:tblGrid>
      <w:tr w:rsidR="004B4B5F" w:rsidRPr="00D56BF6" w14:paraId="502CBE54" w14:textId="77777777" w:rsidTr="00F76E7C">
        <w:trPr>
          <w:jc w:val="center"/>
        </w:trPr>
        <w:tc>
          <w:tcPr>
            <w:tcW w:w="1070" w:type="pct"/>
            <w:shd w:val="clear" w:color="auto" w:fill="D9D9D9" w:themeFill="background1" w:themeFillShade="D9"/>
          </w:tcPr>
          <w:p w14:paraId="0CB7ED54" w14:textId="77777777" w:rsidR="004B4B5F" w:rsidRPr="00CC7D9C" w:rsidRDefault="004B4B5F" w:rsidP="003026C0">
            <w:pPr>
              <w:suppressAutoHyphens w:val="0"/>
              <w:spacing w:after="0"/>
              <w:jc w:val="center"/>
              <w:rPr>
                <w:b/>
                <w:bCs/>
                <w:color w:val="000000"/>
                <w:lang w:val="el-GR" w:eastAsia="el-GR"/>
              </w:rPr>
            </w:pPr>
            <w:r w:rsidRPr="00CC7D9C">
              <w:rPr>
                <w:b/>
                <w:bCs/>
                <w:color w:val="000000"/>
                <w:lang w:val="el-GR" w:eastAsia="el-GR"/>
              </w:rPr>
              <w:t>79999100-4</w:t>
            </w:r>
          </w:p>
        </w:tc>
        <w:tc>
          <w:tcPr>
            <w:tcW w:w="3930" w:type="pct"/>
          </w:tcPr>
          <w:p w14:paraId="07187427" w14:textId="77777777" w:rsidR="004B4B5F" w:rsidRPr="00CC7D9C" w:rsidRDefault="004B4B5F" w:rsidP="003026C0">
            <w:pPr>
              <w:rPr>
                <w:b/>
                <w:lang w:val="el-GR"/>
              </w:rPr>
            </w:pPr>
            <w:r w:rsidRPr="00CC7D9C">
              <w:rPr>
                <w:b/>
                <w:lang w:val="el-GR"/>
              </w:rPr>
              <w:t>Υπηρεσίες σάρωσης</w:t>
            </w:r>
          </w:p>
        </w:tc>
      </w:tr>
      <w:tr w:rsidR="004B4B5F" w:rsidRPr="003366E0" w14:paraId="55599D7F" w14:textId="77777777" w:rsidTr="00F76E7C">
        <w:trPr>
          <w:jc w:val="center"/>
        </w:trPr>
        <w:tc>
          <w:tcPr>
            <w:tcW w:w="1070" w:type="pct"/>
            <w:shd w:val="clear" w:color="auto" w:fill="D9D9D9" w:themeFill="background1" w:themeFillShade="D9"/>
          </w:tcPr>
          <w:p w14:paraId="6F4EE5DE" w14:textId="77777777" w:rsidR="004B4B5F" w:rsidRPr="00CC7D9C" w:rsidRDefault="004B4B5F" w:rsidP="003026C0">
            <w:pPr>
              <w:suppressAutoHyphens w:val="0"/>
              <w:spacing w:after="0"/>
              <w:jc w:val="center"/>
              <w:rPr>
                <w:b/>
                <w:bCs/>
                <w:color w:val="000000"/>
                <w:lang w:val="en-US" w:eastAsia="el-GR"/>
              </w:rPr>
            </w:pPr>
            <w:r w:rsidRPr="00CC7D9C">
              <w:rPr>
                <w:b/>
                <w:bCs/>
                <w:color w:val="000000"/>
                <w:lang w:val="el-GR" w:eastAsia="el-GR"/>
              </w:rPr>
              <w:t>72000000-</w:t>
            </w:r>
            <w:r>
              <w:rPr>
                <w:b/>
                <w:bCs/>
                <w:color w:val="000000"/>
                <w:lang w:val="en-US" w:eastAsia="el-GR"/>
              </w:rPr>
              <w:t>5</w:t>
            </w:r>
          </w:p>
        </w:tc>
        <w:tc>
          <w:tcPr>
            <w:tcW w:w="3930" w:type="pct"/>
          </w:tcPr>
          <w:p w14:paraId="40D56392" w14:textId="77777777" w:rsidR="004B4B5F" w:rsidRPr="00CC7D9C" w:rsidRDefault="004B4B5F" w:rsidP="003026C0">
            <w:pPr>
              <w:rPr>
                <w:b/>
                <w:lang w:val="el-GR"/>
              </w:rPr>
            </w:pPr>
            <w:r w:rsidRPr="00CC7D9C">
              <w:rPr>
                <w:b/>
                <w:lang w:val="el-GR"/>
              </w:rPr>
              <w:t>Υπηρεσίες τεχνολογίας των πληροφοριών: παροχή συμβουλών, ανάπτυξη λογισμικού, Διαδίκτυο και υποστήριξη</w:t>
            </w:r>
          </w:p>
        </w:tc>
      </w:tr>
    </w:tbl>
    <w:p w14:paraId="39E7CD33" w14:textId="77777777" w:rsidR="004B4B5F" w:rsidRPr="004B4B5F" w:rsidRDefault="004B4B5F">
      <w:pPr>
        <w:rPr>
          <w:i/>
          <w:color w:val="5B9BD5"/>
          <w:lang w:val="el-GR"/>
        </w:rPr>
      </w:pPr>
    </w:p>
    <w:p w14:paraId="178BA4B7" w14:textId="77777777" w:rsidR="001A0497" w:rsidRDefault="001A0497" w:rsidP="004574FB">
      <w:pPr>
        <w:spacing w:before="120" w:after="60"/>
        <w:rPr>
          <w:lang w:val="el-GR"/>
        </w:rPr>
      </w:pPr>
    </w:p>
    <w:p w14:paraId="7A12D530" w14:textId="2D85C23E" w:rsidR="001A0497" w:rsidRDefault="001A0497" w:rsidP="001A0497">
      <w:pPr>
        <w:rPr>
          <w:lang w:val="el-GR"/>
        </w:rPr>
      </w:pPr>
      <w:r w:rsidRPr="001A0497">
        <w:rPr>
          <w:lang w:val="el-GR"/>
        </w:rPr>
        <w:t xml:space="preserve">Το συγκεκριμένο έργο εντάσσεται στο πλαίσιο μίας συνολικότερης στρατηγικής </w:t>
      </w:r>
      <w:r>
        <w:rPr>
          <w:lang w:val="el-GR"/>
        </w:rPr>
        <w:t>των υπουργείων ψηφιακής</w:t>
      </w:r>
      <w:r w:rsidR="00EC1F12">
        <w:rPr>
          <w:lang w:val="el-GR"/>
        </w:rPr>
        <w:t xml:space="preserve"> Διακυβέρνησης </w:t>
      </w:r>
      <w:r>
        <w:rPr>
          <w:lang w:val="el-GR"/>
        </w:rPr>
        <w:t xml:space="preserve">και </w:t>
      </w:r>
      <w:r w:rsidR="00EC1F12">
        <w:rPr>
          <w:lang w:val="el-GR"/>
        </w:rPr>
        <w:t>Υ</w:t>
      </w:r>
      <w:r>
        <w:rPr>
          <w:lang w:val="el-GR"/>
        </w:rPr>
        <w:t>γείας</w:t>
      </w:r>
      <w:r w:rsidRPr="001A0497">
        <w:rPr>
          <w:lang w:val="el-GR"/>
        </w:rPr>
        <w:t xml:space="preserve">, η οποία στοχεύει στην ενδυνάμωση των δεσμών του με την κοινωνία, αξιοποιώντας –μεταξύ άλλων– και τις δυνατότητες της νέας τεχνολογίας. Κεντρικός στόχος είναι να εξυπηρετηθούν διαχρονικές αξίες και να υποστηριχθεί/ ενισχυθεί το έργο </w:t>
      </w:r>
      <w:r>
        <w:rPr>
          <w:lang w:val="el-GR"/>
        </w:rPr>
        <w:t>των</w:t>
      </w:r>
      <w:r w:rsidRPr="001A0497">
        <w:rPr>
          <w:lang w:val="el-GR"/>
        </w:rPr>
        <w:t xml:space="preserve"> νοσοκομεί</w:t>
      </w:r>
      <w:r>
        <w:rPr>
          <w:lang w:val="el-GR"/>
        </w:rPr>
        <w:t>ων</w:t>
      </w:r>
      <w:r w:rsidRPr="001A0497">
        <w:rPr>
          <w:lang w:val="el-GR"/>
        </w:rPr>
        <w:t>, μέσα από νέα εργαλεία που ανταποκρίνονται καλύτερα στις σημερινές συνθήκες της σύγχρονης κοινωνίας.</w:t>
      </w:r>
    </w:p>
    <w:p w14:paraId="2325C220" w14:textId="61E33290" w:rsidR="00CA5878" w:rsidRDefault="00CA5878" w:rsidP="00CA5878">
      <w:pPr>
        <w:suppressAutoHyphens w:val="0"/>
        <w:autoSpaceDE w:val="0"/>
        <w:rPr>
          <w:iCs/>
          <w:lang w:val="el-GR"/>
        </w:rPr>
      </w:pPr>
      <w:r>
        <w:rPr>
          <w:iCs/>
          <w:lang w:val="el-GR"/>
        </w:rPr>
        <w:t>Το αντικείμενο του παρόντος αφορά:</w:t>
      </w:r>
    </w:p>
    <w:p w14:paraId="7A9517AB" w14:textId="77777777" w:rsidR="00CA5878" w:rsidRDefault="00CA5878" w:rsidP="00CA5878">
      <w:pPr>
        <w:suppressAutoHyphens w:val="0"/>
        <w:autoSpaceDE w:val="0"/>
        <w:rPr>
          <w:iCs/>
          <w:lang w:val="el-GR"/>
        </w:rPr>
      </w:pPr>
    </w:p>
    <w:p w14:paraId="44B9F75A" w14:textId="77777777" w:rsidR="00CA5878" w:rsidRPr="001B5D95" w:rsidRDefault="00CA5878" w:rsidP="00CA5878">
      <w:pPr>
        <w:rPr>
          <w:lang w:val="el-GR"/>
        </w:rPr>
      </w:pPr>
      <w:r>
        <w:rPr>
          <w:lang w:val="el-GR"/>
        </w:rPr>
        <w:t xml:space="preserve">Την </w:t>
      </w:r>
      <w:proofErr w:type="spellStart"/>
      <w:r w:rsidRPr="001B5D95">
        <w:rPr>
          <w:b/>
          <w:lang w:val="el-GR"/>
        </w:rPr>
        <w:t>Ψηφιοποίηση</w:t>
      </w:r>
      <w:proofErr w:type="spellEnd"/>
      <w:r w:rsidRPr="001B5D95">
        <w:rPr>
          <w:b/>
          <w:lang w:val="el-GR"/>
        </w:rPr>
        <w:t xml:space="preserve"> και Ηλεκτρονική Διαχείριση του Ιστορικού Αρχείου Φακέλων Ασθενών</w:t>
      </w:r>
      <w:r>
        <w:rPr>
          <w:b/>
          <w:lang w:val="el-GR"/>
        </w:rPr>
        <w:t xml:space="preserve"> των </w:t>
      </w:r>
      <w:r w:rsidRPr="00BD627F">
        <w:rPr>
          <w:b/>
          <w:lang w:val="el-GR"/>
        </w:rPr>
        <w:t>Μονάδ</w:t>
      </w:r>
      <w:r>
        <w:rPr>
          <w:b/>
          <w:lang w:val="el-GR"/>
        </w:rPr>
        <w:t>ων</w:t>
      </w:r>
      <w:r w:rsidRPr="00BD627F">
        <w:rPr>
          <w:b/>
          <w:lang w:val="el-GR"/>
        </w:rPr>
        <w:t xml:space="preserve"> Υγείας</w:t>
      </w:r>
      <w:r w:rsidRPr="001B5D95">
        <w:rPr>
          <w:lang w:val="el-GR"/>
        </w:rPr>
        <w:t>, με στόχο την παροχή ολοκληρωμένης πληροφόρησης για τους ασθενείς, ενσωματώνοντας ιατρικές πληροφορίες από το ιστορικό αρχείο με έμφαση στα ακόλουθα:</w:t>
      </w:r>
    </w:p>
    <w:p w14:paraId="2D5317D4" w14:textId="77777777" w:rsidR="00CA5878" w:rsidRPr="0001557C" w:rsidRDefault="00CA5878" w:rsidP="00CA5878">
      <w:pPr>
        <w:pStyle w:val="aff0"/>
        <w:numPr>
          <w:ilvl w:val="0"/>
          <w:numId w:val="110"/>
        </w:numPr>
        <w:suppressAutoHyphens w:val="0"/>
      </w:pPr>
      <w:proofErr w:type="spellStart"/>
      <w:r w:rsidRPr="0001557C">
        <w:t>την</w:t>
      </w:r>
      <w:proofErr w:type="spellEnd"/>
      <w:r w:rsidRPr="0001557C">
        <w:t xml:space="preserve"> </w:t>
      </w:r>
      <w:proofErr w:type="spellStart"/>
      <w:r w:rsidRPr="0001557C">
        <w:t>άμεση</w:t>
      </w:r>
      <w:proofErr w:type="spellEnd"/>
      <w:r w:rsidRPr="0001557C">
        <w:t xml:space="preserve"> απ</w:t>
      </w:r>
      <w:proofErr w:type="spellStart"/>
      <w:r w:rsidRPr="0001557C">
        <w:t>εικόνιση</w:t>
      </w:r>
      <w:proofErr w:type="spellEnd"/>
      <w:r w:rsidRPr="0001557C">
        <w:t xml:space="preserve"> </w:t>
      </w:r>
      <w:proofErr w:type="spellStart"/>
      <w:r w:rsidRPr="0001557C">
        <w:t>ηλεκτρονικά</w:t>
      </w:r>
      <w:proofErr w:type="spellEnd"/>
      <w:r w:rsidRPr="0001557C">
        <w:t xml:space="preserve">, </w:t>
      </w:r>
    </w:p>
    <w:p w14:paraId="67C5FB93" w14:textId="77777777" w:rsidR="00CA5878" w:rsidRPr="001B5D95" w:rsidRDefault="00CA5878" w:rsidP="00CA5878">
      <w:pPr>
        <w:pStyle w:val="aff0"/>
        <w:numPr>
          <w:ilvl w:val="0"/>
          <w:numId w:val="108"/>
        </w:numPr>
        <w:suppressAutoHyphens w:val="0"/>
        <w:rPr>
          <w:lang w:val="el-GR"/>
        </w:rPr>
      </w:pPr>
      <w:r w:rsidRPr="001B5D95">
        <w:rPr>
          <w:lang w:val="el-GR"/>
        </w:rPr>
        <w:t>την μόνιμη και αναλλοίωτη ψηφιακή αποθήκευση,</w:t>
      </w:r>
    </w:p>
    <w:p w14:paraId="31513542" w14:textId="3F30ABC6" w:rsidR="00CA5878" w:rsidRPr="001B5D95" w:rsidRDefault="00CA5878" w:rsidP="00CA5878">
      <w:pPr>
        <w:pStyle w:val="aff0"/>
        <w:numPr>
          <w:ilvl w:val="0"/>
          <w:numId w:val="108"/>
        </w:numPr>
        <w:suppressAutoHyphens w:val="0"/>
        <w:rPr>
          <w:lang w:val="el-GR"/>
        </w:rPr>
      </w:pPr>
      <w:r w:rsidRPr="001B5D95">
        <w:rPr>
          <w:lang w:val="el-GR"/>
        </w:rPr>
        <w:t xml:space="preserve">τη διάσωση </w:t>
      </w:r>
      <w:proofErr w:type="spellStart"/>
      <w:r w:rsidRPr="001B5D95">
        <w:rPr>
          <w:lang w:val="el-GR"/>
        </w:rPr>
        <w:t>υπερπολύτιμων</w:t>
      </w:r>
      <w:proofErr w:type="spellEnd"/>
      <w:r w:rsidRPr="001B5D95">
        <w:rPr>
          <w:lang w:val="el-GR"/>
        </w:rPr>
        <w:t xml:space="preserve"> πληροφοριών του ιστορικού αρχείου φακέλων ασθενών από τις υπάρχουσες</w:t>
      </w:r>
      <w:r w:rsidR="00843B8B">
        <w:rPr>
          <w:lang w:val="el-GR"/>
        </w:rPr>
        <w:t xml:space="preserve"> </w:t>
      </w:r>
      <w:r w:rsidRPr="001B5D95">
        <w:rPr>
          <w:lang w:val="el-GR"/>
        </w:rPr>
        <w:t>συνθήκες φύλαξης (αλλοίωση λόγω παλαιότητας, απώλεια λόγω ανθρώπινου παράγοντα ή φυσικών καταστροφών),</w:t>
      </w:r>
    </w:p>
    <w:p w14:paraId="1374EC50" w14:textId="77777777" w:rsidR="00CA5878" w:rsidRPr="001B5D95" w:rsidRDefault="00CA5878" w:rsidP="00CA5878">
      <w:pPr>
        <w:pStyle w:val="aff0"/>
        <w:numPr>
          <w:ilvl w:val="0"/>
          <w:numId w:val="108"/>
        </w:numPr>
        <w:suppressAutoHyphens w:val="0"/>
        <w:rPr>
          <w:lang w:val="el-GR"/>
        </w:rPr>
      </w:pPr>
      <w:r w:rsidRPr="001B5D95">
        <w:rPr>
          <w:lang w:val="el-GR"/>
        </w:rPr>
        <w:t>την άμεση απελευθέρωση ζωτι</w:t>
      </w:r>
      <w:r>
        <w:rPr>
          <w:lang w:val="el-GR"/>
        </w:rPr>
        <w:t>κών λειτουργικών χώρων εντός των Νοσοκομείων</w:t>
      </w:r>
      <w:r w:rsidRPr="001B5D95">
        <w:rPr>
          <w:lang w:val="el-GR"/>
        </w:rPr>
        <w:t xml:space="preserve">, </w:t>
      </w:r>
    </w:p>
    <w:p w14:paraId="079A698B" w14:textId="77777777" w:rsidR="00CA5878" w:rsidRPr="001B5D95" w:rsidRDefault="00CA5878" w:rsidP="00CA5878">
      <w:pPr>
        <w:pStyle w:val="aff0"/>
        <w:numPr>
          <w:ilvl w:val="0"/>
          <w:numId w:val="108"/>
        </w:numPr>
        <w:suppressAutoHyphens w:val="0"/>
        <w:rPr>
          <w:lang w:val="el-GR"/>
        </w:rPr>
      </w:pPr>
      <w:r w:rsidRPr="001B5D95">
        <w:rPr>
          <w:lang w:val="el-GR"/>
        </w:rPr>
        <w:t xml:space="preserve">τη γεωγραφική ανεξαρτησία σχετικά με τη δυνατότητα πρόσβασης και κοινοποίησης πληροφοριών </w:t>
      </w:r>
      <w:r>
        <w:rPr>
          <w:lang w:val="el-GR"/>
        </w:rPr>
        <w:t>Νοσηλείας Ασθενών.</w:t>
      </w:r>
    </w:p>
    <w:p w14:paraId="49CFC0FA" w14:textId="77777777" w:rsidR="00CA5878" w:rsidRDefault="00CA5878" w:rsidP="00CA5878">
      <w:pPr>
        <w:rPr>
          <w:lang w:val="el-GR"/>
        </w:rPr>
      </w:pPr>
    </w:p>
    <w:p w14:paraId="422B1B99" w14:textId="77777777" w:rsidR="00CA5878" w:rsidRPr="001B5D95" w:rsidRDefault="00CA5878" w:rsidP="00CA5878">
      <w:pPr>
        <w:rPr>
          <w:lang w:val="el-GR"/>
        </w:rPr>
      </w:pPr>
      <w:r>
        <w:rPr>
          <w:lang w:val="el-GR"/>
        </w:rPr>
        <w:t xml:space="preserve">Την </w:t>
      </w:r>
      <w:proofErr w:type="spellStart"/>
      <w:r w:rsidRPr="001B5D95">
        <w:rPr>
          <w:b/>
          <w:lang w:val="el-GR"/>
        </w:rPr>
        <w:t>Κανονικοποίηση</w:t>
      </w:r>
      <w:proofErr w:type="spellEnd"/>
      <w:r w:rsidRPr="001B5D95">
        <w:rPr>
          <w:b/>
          <w:lang w:val="el-GR"/>
        </w:rPr>
        <w:t>-Συσχέτιση Πρωτοκόλλου Φυσικής Αρχειοθέτησης και Ηλεκτρονικού Μητρώου Ασθενών</w:t>
      </w:r>
      <w:r w:rsidRPr="001B5D95">
        <w:rPr>
          <w:lang w:val="el-GR"/>
        </w:rPr>
        <w:t>, με στόχο την ενοποίηση όλων των ιατρικών πληροφοριών κάθε ασθενή σε ένα</w:t>
      </w:r>
      <w:r>
        <w:rPr>
          <w:lang w:val="el-GR"/>
        </w:rPr>
        <w:t>ν</w:t>
      </w:r>
      <w:r w:rsidRPr="001B5D95">
        <w:rPr>
          <w:lang w:val="el-GR"/>
        </w:rPr>
        <w:t xml:space="preserve"> ψηφιακό φάκελο, με έμφαση στα ακόλουθα:</w:t>
      </w:r>
    </w:p>
    <w:p w14:paraId="0ACEA230" w14:textId="77777777" w:rsidR="00CA5878" w:rsidRPr="001B5D95" w:rsidRDefault="00CA5878" w:rsidP="00CA5878">
      <w:pPr>
        <w:pStyle w:val="aff0"/>
        <w:numPr>
          <w:ilvl w:val="0"/>
          <w:numId w:val="109"/>
        </w:numPr>
        <w:suppressAutoHyphens w:val="0"/>
        <w:rPr>
          <w:lang w:val="el-GR"/>
        </w:rPr>
      </w:pPr>
      <w:proofErr w:type="spellStart"/>
      <w:r w:rsidRPr="001B5D95">
        <w:rPr>
          <w:lang w:val="el-GR"/>
        </w:rPr>
        <w:t>Ασθενοκεντρική</w:t>
      </w:r>
      <w:proofErr w:type="spellEnd"/>
      <w:r w:rsidRPr="001B5D95">
        <w:rPr>
          <w:lang w:val="el-GR"/>
        </w:rPr>
        <w:t xml:space="preserve"> </w:t>
      </w:r>
      <w:r>
        <w:rPr>
          <w:lang w:val="el-GR"/>
        </w:rPr>
        <w:t>π</w:t>
      </w:r>
      <w:r w:rsidRPr="001B5D95">
        <w:rPr>
          <w:lang w:val="el-GR"/>
        </w:rPr>
        <w:t xml:space="preserve">ροσέγγιση στο υπάρχον σύστημα πρόσβασης, με περισσότερες πληροφορίες αναζήτησης, άντλησης πρωτογενών στοιχείων σε όλο το ιστορικό αρχείο, </w:t>
      </w:r>
    </w:p>
    <w:p w14:paraId="3430CA9A" w14:textId="77777777" w:rsidR="00CA5878" w:rsidRPr="001B5D95" w:rsidRDefault="00CA5878" w:rsidP="00CA5878">
      <w:pPr>
        <w:pStyle w:val="aff0"/>
        <w:numPr>
          <w:ilvl w:val="0"/>
          <w:numId w:val="109"/>
        </w:numPr>
        <w:suppressAutoHyphens w:val="0"/>
        <w:rPr>
          <w:lang w:val="el-GR"/>
        </w:rPr>
      </w:pPr>
      <w:r w:rsidRPr="001B5D95">
        <w:rPr>
          <w:lang w:val="el-GR"/>
        </w:rPr>
        <w:t>την αξιοποίησή του από την επιστημονική κοινότητα για τη διευκόλυνση της ιατρικής έρευνας και εκπαίδευσης,</w:t>
      </w:r>
    </w:p>
    <w:p w14:paraId="4ED95481" w14:textId="77777777" w:rsidR="00CA5878" w:rsidRPr="001B5D95" w:rsidRDefault="00CA5878" w:rsidP="00CA5878">
      <w:pPr>
        <w:pStyle w:val="aff0"/>
        <w:numPr>
          <w:ilvl w:val="0"/>
          <w:numId w:val="109"/>
        </w:numPr>
        <w:suppressAutoHyphens w:val="0"/>
        <w:rPr>
          <w:lang w:val="el-GR"/>
        </w:rPr>
      </w:pPr>
      <w:r w:rsidRPr="001B5D95">
        <w:rPr>
          <w:lang w:val="el-GR"/>
        </w:rPr>
        <w:t xml:space="preserve">τη </w:t>
      </w:r>
      <w:proofErr w:type="spellStart"/>
      <w:r w:rsidRPr="001B5D95">
        <w:rPr>
          <w:lang w:val="el-GR"/>
        </w:rPr>
        <w:t>διαλειτουργικότητα</w:t>
      </w:r>
      <w:proofErr w:type="spellEnd"/>
      <w:r w:rsidRPr="001B5D95">
        <w:rPr>
          <w:lang w:val="el-GR"/>
        </w:rPr>
        <w:t xml:space="preserve"> μεταξύ, επιμέρους, ετερογενών συστημάτων,</w:t>
      </w:r>
    </w:p>
    <w:p w14:paraId="028BBB8C" w14:textId="77777777" w:rsidR="00CA5878" w:rsidRDefault="00CA5878" w:rsidP="00CA5878">
      <w:pPr>
        <w:pStyle w:val="aff0"/>
        <w:numPr>
          <w:ilvl w:val="0"/>
          <w:numId w:val="109"/>
        </w:numPr>
        <w:suppressAutoHyphens w:val="0"/>
        <w:rPr>
          <w:lang w:val="el-GR"/>
        </w:rPr>
      </w:pPr>
      <w:r w:rsidRPr="001B5D95">
        <w:rPr>
          <w:lang w:val="el-GR"/>
        </w:rPr>
        <w:t>την παροχή ιατρικών πληροφοριών στον τόπο και στο χρόνο της παροχής ιατρικών υπηρεσιών</w:t>
      </w:r>
      <w:r>
        <w:rPr>
          <w:lang w:val="el-GR"/>
        </w:rPr>
        <w:t>.</w:t>
      </w:r>
    </w:p>
    <w:p w14:paraId="45A6A5CD" w14:textId="77777777" w:rsidR="00CA5878" w:rsidRDefault="00CA5878" w:rsidP="00CA5878">
      <w:pPr>
        <w:rPr>
          <w:lang w:val="el-GR"/>
        </w:rPr>
      </w:pPr>
    </w:p>
    <w:p w14:paraId="25338F4E" w14:textId="18FDF3B5" w:rsidR="00CA5878" w:rsidRDefault="00CA5878" w:rsidP="00CA5878">
      <w:pPr>
        <w:rPr>
          <w:lang w:val="el-GR"/>
        </w:rPr>
      </w:pPr>
      <w:r>
        <w:rPr>
          <w:lang w:val="el-GR"/>
        </w:rPr>
        <w:lastRenderedPageBreak/>
        <w:t>Ειδικότερα για την πρώτη Εκτελεστική σύμβαση τ</w:t>
      </w:r>
      <w:r w:rsidRPr="00093A65">
        <w:rPr>
          <w:lang w:val="el-GR"/>
        </w:rPr>
        <w:t xml:space="preserve">ο έργο θα περιλαμβάνει και την </w:t>
      </w:r>
      <w:r>
        <w:rPr>
          <w:lang w:val="el-GR"/>
        </w:rPr>
        <w:t xml:space="preserve">υλοποίηση </w:t>
      </w:r>
      <w:r w:rsidRPr="00F76E7C">
        <w:rPr>
          <w:b/>
          <w:bCs/>
          <w:lang w:val="el-GR"/>
        </w:rPr>
        <w:t>αποθετηρίου</w:t>
      </w:r>
      <w:r>
        <w:rPr>
          <w:b/>
          <w:bCs/>
          <w:lang w:val="el-GR"/>
        </w:rPr>
        <w:t xml:space="preserve"> και συστήματος διακίνησης</w:t>
      </w:r>
      <w:r w:rsidR="00843B8B">
        <w:rPr>
          <w:b/>
          <w:bCs/>
          <w:lang w:val="el-GR"/>
        </w:rPr>
        <w:t xml:space="preserve"> </w:t>
      </w:r>
      <w:r>
        <w:rPr>
          <w:b/>
          <w:bCs/>
          <w:lang w:val="el-GR"/>
        </w:rPr>
        <w:t xml:space="preserve">ψηφιακών </w:t>
      </w:r>
      <w:r w:rsidRPr="00F76E7C">
        <w:rPr>
          <w:b/>
          <w:bCs/>
          <w:lang w:val="el-GR"/>
        </w:rPr>
        <w:t>εγγράφων</w:t>
      </w:r>
      <w:r>
        <w:rPr>
          <w:b/>
          <w:bCs/>
          <w:lang w:val="el-GR"/>
        </w:rPr>
        <w:t>.</w:t>
      </w:r>
      <w:r w:rsidR="00843B8B">
        <w:rPr>
          <w:b/>
          <w:bCs/>
          <w:lang w:val="el-GR"/>
        </w:rPr>
        <w:t xml:space="preserve"> </w:t>
      </w:r>
    </w:p>
    <w:p w14:paraId="460D680C" w14:textId="77777777" w:rsidR="00CA5878" w:rsidRPr="00F76E7C" w:rsidRDefault="00CA5878" w:rsidP="00CA5878">
      <w:pPr>
        <w:rPr>
          <w:lang w:val="el-GR"/>
        </w:rPr>
      </w:pPr>
      <w:r>
        <w:rPr>
          <w:lang w:val="el-GR"/>
        </w:rPr>
        <w:t>Στο έργο εντάσσονται και οι παρακάτω υπηρεσίες</w:t>
      </w:r>
      <w:r w:rsidRPr="00F76E7C">
        <w:rPr>
          <w:lang w:val="el-GR"/>
        </w:rPr>
        <w:t>:</w:t>
      </w:r>
    </w:p>
    <w:p w14:paraId="0B5D5D7E" w14:textId="77777777" w:rsidR="00CA5878" w:rsidRPr="00CF20D7" w:rsidRDefault="00CA5878" w:rsidP="00CA5878">
      <w:pPr>
        <w:pStyle w:val="aff0"/>
        <w:numPr>
          <w:ilvl w:val="0"/>
          <w:numId w:val="181"/>
        </w:numPr>
        <w:rPr>
          <w:lang w:val="el-GR"/>
        </w:rPr>
      </w:pPr>
      <w:r w:rsidRPr="00CF20D7">
        <w:rPr>
          <w:lang w:val="el-GR"/>
        </w:rPr>
        <w:t xml:space="preserve">Μελέτη Εφαρμογής - Ανάλυση Απαιτήσεων και Μελέτη </w:t>
      </w:r>
      <w:proofErr w:type="spellStart"/>
      <w:r w:rsidRPr="00CF20D7">
        <w:rPr>
          <w:lang w:val="el-GR"/>
        </w:rPr>
        <w:t>Διαλειτουργικότητας</w:t>
      </w:r>
      <w:proofErr w:type="spellEnd"/>
      <w:r w:rsidRPr="00CF20D7">
        <w:rPr>
          <w:lang w:val="el-GR"/>
        </w:rPr>
        <w:t xml:space="preserve"> &amp; Διασύνδεσης</w:t>
      </w:r>
    </w:p>
    <w:p w14:paraId="17D8690B" w14:textId="77777777" w:rsidR="00CA5878" w:rsidRPr="00CF20D7" w:rsidRDefault="00CA5878" w:rsidP="00CA5878">
      <w:pPr>
        <w:pStyle w:val="aff0"/>
        <w:numPr>
          <w:ilvl w:val="0"/>
          <w:numId w:val="181"/>
        </w:numPr>
        <w:rPr>
          <w:lang w:val="el-GR"/>
        </w:rPr>
      </w:pPr>
      <w:r w:rsidRPr="00CF20D7">
        <w:rPr>
          <w:lang w:val="el-GR"/>
        </w:rPr>
        <w:t>Μελέτη Ασφαλείας</w:t>
      </w:r>
    </w:p>
    <w:p w14:paraId="64427C4C" w14:textId="77777777" w:rsidR="00CA5878" w:rsidRPr="00CF20D7" w:rsidRDefault="00CA5878" w:rsidP="00CA5878">
      <w:pPr>
        <w:pStyle w:val="aff0"/>
        <w:numPr>
          <w:ilvl w:val="0"/>
          <w:numId w:val="181"/>
        </w:numPr>
        <w:rPr>
          <w:lang w:val="el-GR"/>
        </w:rPr>
      </w:pPr>
      <w:r w:rsidRPr="00CF20D7">
        <w:rPr>
          <w:lang w:val="el-GR"/>
        </w:rPr>
        <w:t xml:space="preserve">Υπηρεσίες Μετάπτωσης </w:t>
      </w:r>
    </w:p>
    <w:p w14:paraId="65A75D61" w14:textId="77777777" w:rsidR="00CA5878" w:rsidRPr="00CF20D7" w:rsidRDefault="00CA5878" w:rsidP="00CA5878">
      <w:pPr>
        <w:pStyle w:val="aff0"/>
        <w:numPr>
          <w:ilvl w:val="0"/>
          <w:numId w:val="181"/>
        </w:numPr>
        <w:rPr>
          <w:lang w:val="el-GR"/>
        </w:rPr>
      </w:pPr>
      <w:r w:rsidRPr="00CF20D7">
        <w:rPr>
          <w:lang w:val="el-GR"/>
        </w:rPr>
        <w:t xml:space="preserve">Υπηρεσίες Εκπαίδευσης </w:t>
      </w:r>
    </w:p>
    <w:p w14:paraId="60B6300C" w14:textId="77777777" w:rsidR="00CA5878" w:rsidRPr="00CF20D7" w:rsidRDefault="00CA5878" w:rsidP="00CA5878">
      <w:pPr>
        <w:pStyle w:val="aff0"/>
        <w:numPr>
          <w:ilvl w:val="0"/>
          <w:numId w:val="181"/>
        </w:numPr>
        <w:rPr>
          <w:lang w:val="el-GR"/>
        </w:rPr>
      </w:pPr>
      <w:r w:rsidRPr="00CF20D7">
        <w:rPr>
          <w:lang w:val="el-GR"/>
        </w:rPr>
        <w:t>Υπηρεσίες Πιλοτικής Λειτουργίας</w:t>
      </w:r>
      <w:r w:rsidRPr="00CF20D7">
        <w:rPr>
          <w:lang w:val="el-GR"/>
        </w:rPr>
        <w:tab/>
      </w:r>
    </w:p>
    <w:p w14:paraId="1965C3EC" w14:textId="77777777" w:rsidR="008E12B6" w:rsidRDefault="00CA5878" w:rsidP="00CA5878">
      <w:pPr>
        <w:pStyle w:val="aff0"/>
        <w:numPr>
          <w:ilvl w:val="0"/>
          <w:numId w:val="181"/>
        </w:numPr>
        <w:rPr>
          <w:lang w:val="el-GR"/>
        </w:rPr>
      </w:pPr>
      <w:r w:rsidRPr="00CF20D7">
        <w:rPr>
          <w:lang w:val="el-GR"/>
        </w:rPr>
        <w:t xml:space="preserve">Υπηρεσίες Δοκιμαστικής Λειτουργίας </w:t>
      </w:r>
    </w:p>
    <w:p w14:paraId="230A1EBA" w14:textId="4F696573" w:rsidR="00CA5878" w:rsidRPr="008E12B6" w:rsidRDefault="00CA5878" w:rsidP="008E12B6">
      <w:pPr>
        <w:pStyle w:val="aff0"/>
        <w:numPr>
          <w:ilvl w:val="0"/>
          <w:numId w:val="181"/>
        </w:numPr>
        <w:rPr>
          <w:lang w:val="el-GR"/>
        </w:rPr>
      </w:pPr>
      <w:r w:rsidRPr="008E12B6">
        <w:rPr>
          <w:lang w:val="el-GR"/>
        </w:rPr>
        <w:t>Υπηρεσίες Εγγύησης και Συντήρησης</w:t>
      </w:r>
    </w:p>
    <w:p w14:paraId="57B25F11" w14:textId="77777777" w:rsidR="00CA5878" w:rsidRPr="001A0497" w:rsidRDefault="00CA5878" w:rsidP="001A0497">
      <w:pPr>
        <w:rPr>
          <w:lang w:val="el-GR"/>
        </w:rPr>
      </w:pPr>
    </w:p>
    <w:p w14:paraId="5F13844B" w14:textId="03D39A0F" w:rsidR="001A0497" w:rsidRDefault="001A0497" w:rsidP="004574FB">
      <w:pPr>
        <w:spacing w:before="120" w:after="60"/>
        <w:rPr>
          <w:lang w:val="el-GR"/>
        </w:rPr>
      </w:pPr>
    </w:p>
    <w:p w14:paraId="45BF5C86" w14:textId="4E41F1B8" w:rsidR="001A0497" w:rsidRPr="006361D6" w:rsidRDefault="001A0497" w:rsidP="001A0497">
      <w:pPr>
        <w:pStyle w:val="aff0"/>
        <w:ind w:left="0"/>
        <w:rPr>
          <w:lang w:val="el-GR"/>
        </w:rPr>
      </w:pPr>
      <w:r w:rsidRPr="006361D6">
        <w:t>To</w:t>
      </w:r>
      <w:r w:rsidRPr="006361D6">
        <w:rPr>
          <w:lang w:val="el-GR"/>
        </w:rPr>
        <w:t xml:space="preserve"> υλικό</w:t>
      </w:r>
      <w:r w:rsidR="00D85F1A" w:rsidRPr="006361D6">
        <w:rPr>
          <w:lang w:val="el-GR"/>
        </w:rPr>
        <w:t xml:space="preserve"> (φυσικό </w:t>
      </w:r>
      <w:r w:rsidR="00D85F1A" w:rsidRPr="00F76E7C">
        <w:rPr>
          <w:lang w:val="el-GR"/>
        </w:rPr>
        <w:t>αρχείο</w:t>
      </w:r>
      <w:r w:rsidR="00D85F1A" w:rsidRPr="006361D6">
        <w:rPr>
          <w:lang w:val="el-GR"/>
        </w:rPr>
        <w:t>)</w:t>
      </w:r>
      <w:r w:rsidRPr="006361D6">
        <w:rPr>
          <w:lang w:val="el-GR"/>
        </w:rPr>
        <w:t xml:space="preserve"> που θα επιλεγεί </w:t>
      </w:r>
      <w:r w:rsidR="006226DF" w:rsidRPr="006361D6">
        <w:rPr>
          <w:lang w:val="el-GR"/>
        </w:rPr>
        <w:t>προς</w:t>
      </w:r>
      <w:r w:rsidRPr="006361D6">
        <w:rPr>
          <w:lang w:val="el-GR"/>
        </w:rPr>
        <w:t xml:space="preserve"> </w:t>
      </w:r>
      <w:proofErr w:type="spellStart"/>
      <w:r w:rsidRPr="006361D6">
        <w:rPr>
          <w:lang w:val="el-GR"/>
        </w:rPr>
        <w:t>ψηφιοποίηση</w:t>
      </w:r>
      <w:proofErr w:type="spellEnd"/>
      <w:r w:rsidRPr="006361D6">
        <w:rPr>
          <w:lang w:val="el-GR"/>
        </w:rPr>
        <w:t xml:space="preserve"> αφορά φακέλους της τελευταίας Πενταετίας </w:t>
      </w:r>
      <w:r w:rsidR="00D85F1A" w:rsidRPr="006361D6">
        <w:rPr>
          <w:lang w:val="el-GR"/>
        </w:rPr>
        <w:t>(</w:t>
      </w:r>
      <w:r w:rsidRPr="006361D6">
        <w:rPr>
          <w:lang w:val="el-GR"/>
        </w:rPr>
        <w:t>τουλάχιστον</w:t>
      </w:r>
      <w:r w:rsidR="00D85F1A" w:rsidRPr="006361D6">
        <w:rPr>
          <w:lang w:val="el-GR"/>
        </w:rPr>
        <w:t>),</w:t>
      </w:r>
      <w:r w:rsidRPr="006361D6">
        <w:rPr>
          <w:lang w:val="el-GR"/>
        </w:rPr>
        <w:t xml:space="preserve"> </w:t>
      </w:r>
      <w:r w:rsidR="00D85F1A" w:rsidRPr="006361D6">
        <w:rPr>
          <w:lang w:val="el-GR"/>
        </w:rPr>
        <w:t xml:space="preserve">που θα </w:t>
      </w:r>
      <w:r w:rsidR="00D85F1A" w:rsidRPr="00F76E7C">
        <w:rPr>
          <w:lang w:val="el-GR"/>
        </w:rPr>
        <w:t>επιλεχθούν βάσ</w:t>
      </w:r>
      <w:r w:rsidR="006226DF" w:rsidRPr="00F76E7C">
        <w:rPr>
          <w:lang w:val="el-GR"/>
        </w:rPr>
        <w:t>ει</w:t>
      </w:r>
      <w:r w:rsidR="00D85F1A" w:rsidRPr="00F76E7C">
        <w:rPr>
          <w:lang w:val="el-GR"/>
        </w:rPr>
        <w:t xml:space="preserve"> κριτηρίων,</w:t>
      </w:r>
      <w:r w:rsidR="00D85F1A" w:rsidRPr="006361D6">
        <w:rPr>
          <w:lang w:val="el-GR"/>
        </w:rPr>
        <w:t xml:space="preserve"> </w:t>
      </w:r>
      <w:r w:rsidRPr="006361D6">
        <w:rPr>
          <w:lang w:val="el-GR"/>
        </w:rPr>
        <w:t>φυσικ</w:t>
      </w:r>
      <w:r w:rsidR="00D85F1A" w:rsidRPr="006361D6">
        <w:rPr>
          <w:lang w:val="el-GR"/>
        </w:rPr>
        <w:t>ού</w:t>
      </w:r>
      <w:r w:rsidRPr="006361D6">
        <w:rPr>
          <w:lang w:val="el-GR"/>
        </w:rPr>
        <w:t xml:space="preserve"> </w:t>
      </w:r>
      <w:r w:rsidR="00D85F1A" w:rsidRPr="00F76E7C">
        <w:rPr>
          <w:lang w:val="el-GR"/>
        </w:rPr>
        <w:t>όγκου</w:t>
      </w:r>
      <w:r w:rsidRPr="006361D6">
        <w:rPr>
          <w:lang w:val="el-GR"/>
        </w:rPr>
        <w:t xml:space="preserve"> </w:t>
      </w:r>
      <w:r w:rsidR="006226DF" w:rsidRPr="00F76E7C">
        <w:rPr>
          <w:lang w:val="el-GR"/>
        </w:rPr>
        <w:t>157.000.000 σελίδων &amp; Εξετάσεων Απεικόνισης Διάφορα Μεγέθη έως Α3, 20.000.000 σελίδων μη τυποποιημένων μεγεθών (Α3+, καρτέλες, κ.λπ.) και 20.000.000 φιλμ/εκτυπώσεις ΗΚΓ/ΗΕΓ</w:t>
      </w:r>
      <w:r w:rsidR="0020014F" w:rsidRPr="00F76E7C">
        <w:rPr>
          <w:lang w:val="el-GR"/>
        </w:rPr>
        <w:t xml:space="preserve">, </w:t>
      </w:r>
      <w:r w:rsidR="00D85F1A" w:rsidRPr="006361D6">
        <w:rPr>
          <w:lang w:val="el-GR"/>
        </w:rPr>
        <w:t xml:space="preserve">από το έντυπο </w:t>
      </w:r>
      <w:r w:rsidR="00D85F1A" w:rsidRPr="00F76E7C">
        <w:rPr>
          <w:lang w:val="el-GR"/>
        </w:rPr>
        <w:t>υλικό</w:t>
      </w:r>
      <w:r w:rsidR="00D85F1A" w:rsidRPr="006361D6">
        <w:rPr>
          <w:lang w:val="el-GR"/>
        </w:rPr>
        <w:t xml:space="preserve"> </w:t>
      </w:r>
      <w:r w:rsidR="00D85F1A" w:rsidRPr="00F76E7C">
        <w:rPr>
          <w:lang w:val="el-GR"/>
        </w:rPr>
        <w:t>των ανωτέρω φακέλων</w:t>
      </w:r>
      <w:r w:rsidRPr="006361D6">
        <w:rPr>
          <w:lang w:val="el-GR"/>
        </w:rPr>
        <w:t>.</w:t>
      </w:r>
      <w:r w:rsidR="00AD1281" w:rsidRPr="006361D6">
        <w:rPr>
          <w:lang w:val="el-GR"/>
        </w:rPr>
        <w:t xml:space="preserve"> Η </w:t>
      </w:r>
      <w:proofErr w:type="spellStart"/>
      <w:r w:rsidR="00AD1281" w:rsidRPr="006361D6">
        <w:rPr>
          <w:lang w:val="el-GR"/>
        </w:rPr>
        <w:t>διαστασιολόγηση</w:t>
      </w:r>
      <w:proofErr w:type="spellEnd"/>
      <w:r w:rsidR="0020014F" w:rsidRPr="006361D6">
        <w:rPr>
          <w:lang w:val="el-GR"/>
        </w:rPr>
        <w:t>, οι κατανομές τ</w:t>
      </w:r>
      <w:r w:rsidR="00513C5C" w:rsidRPr="00F76E7C">
        <w:rPr>
          <w:lang w:val="el-GR"/>
        </w:rPr>
        <w:t>ο</w:t>
      </w:r>
      <w:r w:rsidR="0020014F" w:rsidRPr="006361D6">
        <w:rPr>
          <w:lang w:val="el-GR"/>
        </w:rPr>
        <w:t xml:space="preserve">υ φυσικού αρχείου, η διαδικασία </w:t>
      </w:r>
      <w:r w:rsidR="00AD1281" w:rsidRPr="006361D6">
        <w:rPr>
          <w:lang w:val="el-GR"/>
        </w:rPr>
        <w:t>της επιλογής του</w:t>
      </w:r>
      <w:r w:rsidR="0020014F" w:rsidRPr="006361D6">
        <w:rPr>
          <w:lang w:val="el-GR"/>
        </w:rPr>
        <w:t xml:space="preserve"> φυσικού</w:t>
      </w:r>
      <w:r w:rsidR="00AD1281" w:rsidRPr="006361D6">
        <w:rPr>
          <w:lang w:val="el-GR"/>
        </w:rPr>
        <w:t xml:space="preserve"> υλικού θα πραγματοποιηθεί από τους Αναδόχους κατά την υλοποίηση των εκτελεστικών συμβάσεων, έπειτα από την εκπόνηση εξειδικευμένων μελετών </w:t>
      </w:r>
      <w:r w:rsidR="00197E0A" w:rsidRPr="006361D6">
        <w:rPr>
          <w:lang w:val="el-GR"/>
        </w:rPr>
        <w:t>(μελετών εφαρμογής)</w:t>
      </w:r>
      <w:r w:rsidR="00AD1281" w:rsidRPr="006361D6">
        <w:rPr>
          <w:lang w:val="el-GR"/>
        </w:rPr>
        <w:t>.</w:t>
      </w:r>
      <w:r w:rsidR="00843B8B">
        <w:rPr>
          <w:lang w:val="el-GR"/>
        </w:rPr>
        <w:t xml:space="preserve"> </w:t>
      </w:r>
    </w:p>
    <w:p w14:paraId="594D49CF" w14:textId="77777777" w:rsidR="001A0497" w:rsidRPr="001A0497" w:rsidRDefault="001A0497" w:rsidP="001A0497">
      <w:pPr>
        <w:pStyle w:val="aff0"/>
        <w:rPr>
          <w:rFonts w:ascii="Verdana" w:hAnsi="Verdana"/>
          <w:color w:val="29486D"/>
          <w:sz w:val="16"/>
          <w:szCs w:val="16"/>
          <w:lang w:val="el-GR"/>
        </w:rPr>
      </w:pPr>
    </w:p>
    <w:p w14:paraId="55CF56D0" w14:textId="24EDFA61" w:rsidR="00045A98" w:rsidRDefault="00045A98" w:rsidP="00844B20">
      <w:pPr>
        <w:spacing w:before="120" w:after="60"/>
        <w:rPr>
          <w:lang w:val="el-GR"/>
        </w:rPr>
      </w:pPr>
    </w:p>
    <w:p w14:paraId="58DC9C1C" w14:textId="0DA806EF" w:rsidR="004574FB" w:rsidRPr="00603221" w:rsidRDefault="004574FB" w:rsidP="004574FB">
      <w:pPr>
        <w:rPr>
          <w:lang w:val="el-GR"/>
        </w:rPr>
      </w:pPr>
      <w:r w:rsidRPr="00603221">
        <w:rPr>
          <w:lang w:val="el-GR"/>
        </w:rPr>
        <w:t xml:space="preserve">Η διάρκεια της </w:t>
      </w:r>
      <w:r w:rsidR="00197E0A">
        <w:rPr>
          <w:lang w:val="el-GR"/>
        </w:rPr>
        <w:t>συμφωνίας πλαισίου</w:t>
      </w:r>
      <w:r w:rsidRPr="00603221">
        <w:rPr>
          <w:lang w:val="el-GR"/>
        </w:rPr>
        <w:t xml:space="preserve"> ορίζεται σε</w:t>
      </w:r>
      <w:r w:rsidR="00197E0A">
        <w:rPr>
          <w:lang w:val="el-GR"/>
        </w:rPr>
        <w:t xml:space="preserve"> </w:t>
      </w:r>
      <w:r w:rsidR="00197E0A" w:rsidRPr="00F76E7C">
        <w:rPr>
          <w:b/>
          <w:bCs/>
          <w:lang w:val="el-GR"/>
        </w:rPr>
        <w:t>τρία (3) έτη</w:t>
      </w:r>
      <w:r w:rsidRPr="00271178">
        <w:rPr>
          <w:lang w:val="el-GR"/>
        </w:rPr>
        <w:t>.</w:t>
      </w:r>
    </w:p>
    <w:p w14:paraId="225DBA90" w14:textId="5EAD558E" w:rsidR="004574FB" w:rsidRPr="00603221" w:rsidRDefault="004574FB" w:rsidP="004574FB">
      <w:pPr>
        <w:rPr>
          <w:lang w:val="el-GR"/>
        </w:rPr>
      </w:pPr>
      <w:r w:rsidRPr="00603221">
        <w:rPr>
          <w:lang w:val="el-GR"/>
        </w:rPr>
        <w:t>Αναλυτική περιγραφή του φυσικού και</w:t>
      </w:r>
      <w:r w:rsidR="00197E0A">
        <w:rPr>
          <w:lang w:val="el-GR"/>
        </w:rPr>
        <w:t xml:space="preserve"> οικονομικού</w:t>
      </w:r>
      <w:r w:rsidR="00843B8B">
        <w:rPr>
          <w:lang w:val="el-GR"/>
        </w:rPr>
        <w:t xml:space="preserve"> </w:t>
      </w:r>
      <w:r w:rsidRPr="00603221">
        <w:rPr>
          <w:lang w:val="el-GR"/>
        </w:rPr>
        <w:t xml:space="preserve">αντικειμένου της σύμβασης δίδεται στο </w:t>
      </w:r>
      <w:r w:rsidRPr="000610EF">
        <w:rPr>
          <w:color w:val="0070C0"/>
          <w:u w:val="single"/>
          <w:lang w:val="el-GR"/>
        </w:rPr>
        <w:fldChar w:fldCharType="begin"/>
      </w:r>
      <w:r w:rsidRPr="000610EF">
        <w:rPr>
          <w:color w:val="0070C0"/>
          <w:u w:val="single"/>
          <w:lang w:val="el-GR"/>
        </w:rPr>
        <w:instrText xml:space="preserve"> REF _Ref496625830 \h  \* MERGEFORMAT </w:instrText>
      </w:r>
      <w:r w:rsidRPr="000610EF">
        <w:rPr>
          <w:color w:val="0070C0"/>
          <w:u w:val="single"/>
          <w:lang w:val="el-GR"/>
        </w:rPr>
      </w:r>
      <w:r w:rsidRPr="000610EF">
        <w:rPr>
          <w:color w:val="0070C0"/>
          <w:u w:val="single"/>
          <w:lang w:val="el-GR"/>
        </w:rPr>
        <w:fldChar w:fldCharType="separate"/>
      </w:r>
      <w:r w:rsidR="001B0C8F" w:rsidRPr="001B0C8F">
        <w:rPr>
          <w:color w:val="0070C0"/>
          <w:u w:val="single"/>
          <w:lang w:val="el-GR"/>
        </w:rPr>
        <w:t>ΠΑΡΑΡΤΗΜΑ Ι – Αναλυτική Περιγραφή Φυσικού και Οικονομικού Αντικειμένου της</w:t>
      </w:r>
      <w:r w:rsidR="001B0C8F" w:rsidRPr="00603221">
        <w:rPr>
          <w:lang w:val="el-GR"/>
        </w:rPr>
        <w:t xml:space="preserve"> Σ</w:t>
      </w:r>
      <w:r w:rsidR="001B0C8F">
        <w:rPr>
          <w:lang w:val="el-GR"/>
        </w:rPr>
        <w:t>υμφωνίας Πλαίσιο</w:t>
      </w:r>
      <w:r w:rsidRPr="000610EF">
        <w:rPr>
          <w:color w:val="0070C0"/>
          <w:u w:val="single"/>
          <w:lang w:val="el-GR"/>
        </w:rPr>
        <w:fldChar w:fldCharType="end"/>
      </w:r>
      <w:r w:rsidRPr="000610EF">
        <w:rPr>
          <w:color w:val="0070C0"/>
          <w:lang w:val="el-GR"/>
        </w:rPr>
        <w:t xml:space="preserve"> </w:t>
      </w:r>
      <w:r w:rsidR="00045A98">
        <w:rPr>
          <w:lang w:val="el-GR"/>
        </w:rPr>
        <w:t>της</w:t>
      </w:r>
      <w:r w:rsidRPr="00603221">
        <w:rPr>
          <w:lang w:val="el-GR"/>
        </w:rPr>
        <w:t xml:space="preserve"> παρούσας διακήρυξης. </w:t>
      </w:r>
    </w:p>
    <w:p w14:paraId="00CAD85E" w14:textId="39C441CA" w:rsidR="004574FB" w:rsidRDefault="00045A98" w:rsidP="004574FB">
      <w:pPr>
        <w:pStyle w:val="normalwithoutspacing"/>
      </w:pPr>
      <w:r w:rsidRPr="00045A98">
        <w:t>Η σύ</w:t>
      </w:r>
      <w:r>
        <w:t>μβα</w:t>
      </w:r>
      <w:r w:rsidRPr="00045A98">
        <w:t xml:space="preserve">ση θα ανατεθεί με το κριτήριο της πλέον συμφέρουσας από </w:t>
      </w:r>
      <w:r w:rsidR="00197E0A">
        <w:t>οικονομική</w:t>
      </w:r>
      <w:r w:rsidR="00197E0A" w:rsidRPr="00045A98">
        <w:t xml:space="preserve"> </w:t>
      </w:r>
      <w:r w:rsidRPr="00045A98">
        <w:t>άποψη προσφοράς, βάσει της βέλτιστης σχέση ποιότητας – τιμής</w:t>
      </w:r>
      <w:r w:rsidR="00146A03">
        <w:t>.</w:t>
      </w:r>
    </w:p>
    <w:p w14:paraId="2C376198" w14:textId="15922BD0" w:rsidR="00146A03" w:rsidRDefault="00146A03" w:rsidP="004574FB">
      <w:pPr>
        <w:pStyle w:val="normalwithoutspacing"/>
      </w:pPr>
    </w:p>
    <w:p w14:paraId="23A78682" w14:textId="5C414392" w:rsidR="0027665E" w:rsidRPr="00F76E7C" w:rsidRDefault="0027665E" w:rsidP="00F76E7C">
      <w:pPr>
        <w:pStyle w:val="3"/>
        <w:jc w:val="left"/>
        <w:rPr>
          <w:b w:val="0"/>
          <w:bCs w:val="0"/>
        </w:rPr>
      </w:pPr>
      <w:bookmarkStart w:id="23" w:name="_Toc120629088"/>
      <w:r w:rsidRPr="00F76E7C">
        <w:rPr>
          <w:lang w:val="el-GR"/>
        </w:rPr>
        <w:t>Αριθμός συμβαλλομένων οικονο</w:t>
      </w:r>
      <w:r w:rsidR="00045A98" w:rsidRPr="00F76E7C">
        <w:rPr>
          <w:lang w:val="el-GR"/>
        </w:rPr>
        <w:t>μικ</w:t>
      </w:r>
      <w:r w:rsidRPr="00F76E7C">
        <w:rPr>
          <w:lang w:val="el-GR"/>
        </w:rPr>
        <w:t>ών φορέων</w:t>
      </w:r>
      <w:bookmarkEnd w:id="23"/>
    </w:p>
    <w:p w14:paraId="12ED2AEE" w14:textId="2AB2AD36" w:rsidR="00197E0A" w:rsidRPr="0032798F" w:rsidRDefault="00197E0A" w:rsidP="00197E0A">
      <w:pPr>
        <w:pStyle w:val="normalwithoutspacing"/>
      </w:pPr>
      <w:r w:rsidRPr="0032798F">
        <w:t xml:space="preserve">Η ολοκλήρωση αυτής της διαγωνιστικής διαδικασίας θα οδηγήσει στη σύναψη Συμφωνίας – Πλαίσιο με </w:t>
      </w:r>
      <w:r w:rsidRPr="00F76E7C">
        <w:rPr>
          <w:b/>
          <w:bCs/>
        </w:rPr>
        <w:t>οχτώ</w:t>
      </w:r>
      <w:r w:rsidRPr="0032798F">
        <w:rPr>
          <w:b/>
          <w:bCs/>
        </w:rPr>
        <w:t xml:space="preserve"> (8) οικονομικούς Φορείς</w:t>
      </w:r>
      <w:r w:rsidRPr="0032798F">
        <w:t>.</w:t>
      </w:r>
    </w:p>
    <w:p w14:paraId="2F9496F2" w14:textId="610C7C45" w:rsidR="00197E0A" w:rsidRPr="00C36CD7" w:rsidRDefault="00571923" w:rsidP="00197E0A">
      <w:pPr>
        <w:pStyle w:val="normalwithoutspacing"/>
      </w:pPr>
      <w:r w:rsidRPr="0032798F">
        <w:t xml:space="preserve">Σε περίπτωση υποβολής λιγότερων παραδεκτών προσφορών είναι δυνατή η σύναψη συμφωνιών πλαίσιο </w:t>
      </w:r>
      <w:r w:rsidR="00F72BA7" w:rsidRPr="0032798F">
        <w:t>με τους οικονομικούς φορείς που υπέβαλλαν αποδεκτή προσφορά, ακόμη και αν μόνο ένας οικονομικός φορέας υπέβαλε αποδεκτή προσφορά.</w:t>
      </w:r>
    </w:p>
    <w:p w14:paraId="726F9B60" w14:textId="77777777" w:rsidR="00197E0A" w:rsidRPr="00C36CD7" w:rsidRDefault="00197E0A" w:rsidP="00197E0A">
      <w:pPr>
        <w:pStyle w:val="normalwithoutspacing"/>
      </w:pPr>
      <w:r w:rsidRPr="00C36CD7">
        <w:t>Η συμφωνία - πλαίσιο θα ανατεθεί με το κριτήριο της πλέον συμφέρουσας από οικονομική άποψη προσφοράς, βάσει της βέλτιστης σχέση ποιότητας – τιμής, όπως αναφέρεται στο άρθρο 2.3.1 της παρούσας.</w:t>
      </w:r>
    </w:p>
    <w:p w14:paraId="69FABF0F" w14:textId="7047046E" w:rsidR="00197E0A" w:rsidRDefault="00197E0A" w:rsidP="004574FB">
      <w:pPr>
        <w:pStyle w:val="normalwithoutspacing"/>
      </w:pPr>
    </w:p>
    <w:p w14:paraId="422544E2" w14:textId="77777777" w:rsidR="004317A4" w:rsidRDefault="004317A4" w:rsidP="004317A4">
      <w:pPr>
        <w:pStyle w:val="3"/>
      </w:pPr>
      <w:bookmarkStart w:id="24" w:name="_Toc120629089"/>
      <w:r>
        <w:t>Υπ</w:t>
      </w:r>
      <w:proofErr w:type="spellStart"/>
      <w:r>
        <w:t>οδι</w:t>
      </w:r>
      <w:proofErr w:type="spellEnd"/>
      <w:r>
        <w:t xml:space="preserve">αίρεση </w:t>
      </w:r>
      <w:proofErr w:type="spellStart"/>
      <w:r>
        <w:t>συμφωνί</w:t>
      </w:r>
      <w:proofErr w:type="spellEnd"/>
      <w:r>
        <w:t>ας πλα</w:t>
      </w:r>
      <w:proofErr w:type="spellStart"/>
      <w:r>
        <w:t>ίσιο</w:t>
      </w:r>
      <w:proofErr w:type="spellEnd"/>
      <w:r>
        <w:t xml:space="preserve"> </w:t>
      </w:r>
      <w:proofErr w:type="spellStart"/>
      <w:r>
        <w:t>σε</w:t>
      </w:r>
      <w:proofErr w:type="spellEnd"/>
      <w:r>
        <w:t xml:space="preserve"> </w:t>
      </w:r>
      <w:proofErr w:type="spellStart"/>
      <w:r>
        <w:t>τμήμ</w:t>
      </w:r>
      <w:proofErr w:type="spellEnd"/>
      <w:r>
        <w:t>ατα</w:t>
      </w:r>
      <w:bookmarkEnd w:id="24"/>
    </w:p>
    <w:p w14:paraId="5EA3A600" w14:textId="528433C3" w:rsidR="004317A4" w:rsidRPr="00873FFC" w:rsidRDefault="002E6356" w:rsidP="00873FFC">
      <w:pPr>
        <w:spacing w:before="120" w:after="60"/>
        <w:rPr>
          <w:lang w:val="el-GR"/>
        </w:rPr>
      </w:pPr>
      <w:r w:rsidRPr="002E6356">
        <w:rPr>
          <w:lang w:val="el-GR"/>
        </w:rPr>
        <w:t xml:space="preserve">Η παρούσα Συμφωνία Πλαίσιο δεν υποδιαιρείται σε τμήματα, λόγω της σχετικότητας, συμπληρωματικότητας και των αλληλεξαρτήσεων μεταξύ των ζητούμενων υπηρεσιών. Το αντικείμενο αυτό αποτελεί ένα ενιαίο και αδιαίρετο σύνολο που δεν μπορεί να </w:t>
      </w:r>
      <w:proofErr w:type="spellStart"/>
      <w:r w:rsidRPr="002E6356">
        <w:rPr>
          <w:lang w:val="el-GR"/>
        </w:rPr>
        <w:t>τμηματοποιηθεί</w:t>
      </w:r>
      <w:proofErr w:type="spellEnd"/>
      <w:r w:rsidRPr="002E6356">
        <w:rPr>
          <w:lang w:val="el-GR"/>
        </w:rPr>
        <w:t xml:space="preserve"> χωρίς να προκαλέσει ανυπέρβλητα προβλήματα τόσο στην υλοποίησή του (χρονικές καθυστερήσεις) όσο </w:t>
      </w:r>
      <w:r w:rsidRPr="002E6356">
        <w:rPr>
          <w:lang w:val="el-GR"/>
        </w:rPr>
        <w:lastRenderedPageBreak/>
        <w:t xml:space="preserve">και στην </w:t>
      </w:r>
      <w:proofErr w:type="spellStart"/>
      <w:r w:rsidRPr="002E6356">
        <w:rPr>
          <w:lang w:val="el-GR"/>
        </w:rPr>
        <w:t>διαλειτουργικότητα</w:t>
      </w:r>
      <w:proofErr w:type="spellEnd"/>
      <w:r w:rsidRPr="002E6356">
        <w:rPr>
          <w:lang w:val="el-GR"/>
        </w:rPr>
        <w:t xml:space="preserve"> των επιμέρους δομικών στοιχείων του, δεδομένου ότι αποτελεί συνδυασμό υπηρεσιών που καταλήγουν σε ενιαία </w:t>
      </w:r>
      <w:proofErr w:type="spellStart"/>
      <w:r w:rsidRPr="002E6356">
        <w:rPr>
          <w:lang w:val="el-GR"/>
        </w:rPr>
        <w:t>συλλειτουργία</w:t>
      </w:r>
      <w:proofErr w:type="spellEnd"/>
      <w:r w:rsidRPr="002E6356">
        <w:rPr>
          <w:lang w:val="el-GR"/>
        </w:rPr>
        <w:t xml:space="preserve"> του έργου. Επιπλέον τυχόν υποδιαίρεση σε τμήματα θα καθιστούσε τη συμφωνία πλαίσιο υπερβολικά δύσκολη στο συντονισμό των επιμέρους αναδόχων και θα έθετε σοβαρό κίνδυνο την ορθή εκτέλεση της Συμφωνίας Πλαίσιο.</w:t>
      </w:r>
      <w:r w:rsidR="00843B8B">
        <w:rPr>
          <w:lang w:val="el-GR"/>
        </w:rPr>
        <w:t xml:space="preserve"> </w:t>
      </w:r>
      <w:r w:rsidRPr="002E6356">
        <w:rPr>
          <w:lang w:val="el-GR"/>
        </w:rPr>
        <w:t>Για το λόγο αυτό προσφορές γίνονται αποδεκτές για το σύνολο των υπηρεσιών που περιγράφονται</w:t>
      </w:r>
      <w:r>
        <w:rPr>
          <w:lang w:val="el-GR"/>
        </w:rPr>
        <w:t>.</w:t>
      </w:r>
    </w:p>
    <w:p w14:paraId="6F81DD6E" w14:textId="16F8B77B" w:rsidR="00E57CEB" w:rsidRPr="00873FFC" w:rsidRDefault="00E57CEB">
      <w:pPr>
        <w:pStyle w:val="3"/>
        <w:jc w:val="left"/>
        <w:rPr>
          <w:lang w:val="el-GR"/>
        </w:rPr>
      </w:pPr>
      <w:bookmarkStart w:id="25" w:name="_Toc120629090"/>
      <w:r w:rsidRPr="00873FFC">
        <w:rPr>
          <w:lang w:val="el-GR"/>
        </w:rPr>
        <w:t>Εκτιμώμενη αξία της συμφωνίας-πλαίσιο</w:t>
      </w:r>
      <w:bookmarkEnd w:id="25"/>
    </w:p>
    <w:p w14:paraId="60E2934D" w14:textId="1F0AF778" w:rsidR="002E6356" w:rsidRPr="00B40FE7" w:rsidRDefault="002E6356" w:rsidP="002E6356">
      <w:pPr>
        <w:pStyle w:val="normalwithoutspacing"/>
      </w:pPr>
      <w:r w:rsidRPr="00B40FE7">
        <w:t>Η εκτιμώμενη αξία</w:t>
      </w:r>
      <w:r w:rsidR="00843B8B" w:rsidRPr="00B40FE7">
        <w:t xml:space="preserve"> </w:t>
      </w:r>
      <w:r w:rsidRPr="00B40FE7">
        <w:t xml:space="preserve">της συμφωνίας πλαίσιο χωρίς τα δικαιώματα προαίρεσης ανέρχεται στο ποσό των </w:t>
      </w:r>
      <w:r w:rsidRPr="00B40FE7">
        <w:rPr>
          <w:b/>
          <w:bCs/>
        </w:rPr>
        <w:t>95.000.000,00 €</w:t>
      </w:r>
      <w:r w:rsidR="00843B8B" w:rsidRPr="00B40FE7">
        <w:t xml:space="preserve"> </w:t>
      </w:r>
      <w:r w:rsidRPr="00B40FE7">
        <w:t>μη περιλαμβανομένου ΦΠΑ (Π</w:t>
      </w:r>
      <w:r w:rsidR="00FD700B" w:rsidRPr="00B40FE7">
        <w:t>οσό</w:t>
      </w:r>
      <w:r w:rsidRPr="00B40FE7">
        <w:t xml:space="preserve"> με ΦΠΑ:</w:t>
      </w:r>
      <w:r w:rsidR="00843B8B" w:rsidRPr="00B40FE7">
        <w:t xml:space="preserve"> </w:t>
      </w:r>
      <w:r w:rsidRPr="00B40FE7">
        <w:t>117.800.000,00 € , ΦΠΑ 24%</w:t>
      </w:r>
      <w:r w:rsidR="00843B8B" w:rsidRPr="00B40FE7">
        <w:t xml:space="preserve"> </w:t>
      </w:r>
      <w:r w:rsidRPr="00B40FE7">
        <w:t>22.800.000,00 €)</w:t>
      </w:r>
    </w:p>
    <w:p w14:paraId="6F39DE71" w14:textId="6161AA88" w:rsidR="002E6356" w:rsidRPr="00B40FE7" w:rsidRDefault="002E6356" w:rsidP="002E6356">
      <w:pPr>
        <w:pStyle w:val="normalwithoutspacing"/>
        <w:rPr>
          <w:lang w:eastAsia="el-GR"/>
        </w:rPr>
      </w:pPr>
      <w:r w:rsidRPr="00B40FE7">
        <w:t>Η εκτιμώμενη αξία</w:t>
      </w:r>
      <w:r w:rsidR="00843B8B" w:rsidRPr="00B40FE7">
        <w:t xml:space="preserve"> </w:t>
      </w:r>
      <w:r w:rsidRPr="00B40FE7">
        <w:t xml:space="preserve">των δικαιωμάτων προαίρεσης: έως </w:t>
      </w:r>
      <w:r w:rsidRPr="00B40FE7">
        <w:rPr>
          <w:b/>
          <w:bCs/>
        </w:rPr>
        <w:t xml:space="preserve">95.000.000,00 €, </w:t>
      </w:r>
      <w:r w:rsidRPr="00B40FE7">
        <w:t>μη περιλαμβανομένου ΦΠΑ</w:t>
      </w:r>
      <w:r w:rsidRPr="00B40FE7">
        <w:rPr>
          <w:b/>
          <w:bCs/>
        </w:rPr>
        <w:t xml:space="preserve"> </w:t>
      </w:r>
      <w:r w:rsidRPr="00B40FE7">
        <w:t>(Π</w:t>
      </w:r>
      <w:r w:rsidR="00FD700B" w:rsidRPr="00B40FE7">
        <w:t>οσό</w:t>
      </w:r>
      <w:r w:rsidRPr="00B40FE7">
        <w:t xml:space="preserve"> με ΦΠΑ:</w:t>
      </w:r>
      <w:r w:rsidR="00843B8B" w:rsidRPr="00B40FE7">
        <w:t xml:space="preserve"> </w:t>
      </w:r>
      <w:r w:rsidRPr="00B40FE7">
        <w:t>117.800.000,00 € , ΦΠΑ 24%</w:t>
      </w:r>
      <w:r w:rsidR="00843B8B" w:rsidRPr="00B40FE7">
        <w:t xml:space="preserve"> </w:t>
      </w:r>
      <w:r w:rsidRPr="00B40FE7">
        <w:t xml:space="preserve">22.800.000,00 €) </w:t>
      </w:r>
      <w:r w:rsidRPr="00B40FE7">
        <w:rPr>
          <w:lang w:eastAsia="el-GR"/>
        </w:rPr>
        <w:t>και</w:t>
      </w:r>
      <w:r w:rsidR="00843B8B" w:rsidRPr="00B40FE7">
        <w:rPr>
          <w:lang w:eastAsia="el-GR"/>
        </w:rPr>
        <w:t xml:space="preserve"> </w:t>
      </w:r>
      <w:r w:rsidRPr="00B40FE7">
        <w:rPr>
          <w:lang w:eastAsia="el-GR"/>
        </w:rPr>
        <w:t>αναλύεται ως εξής:</w:t>
      </w:r>
    </w:p>
    <w:p w14:paraId="1A177D5B" w14:textId="506E76AE" w:rsidR="002E6356" w:rsidRPr="00B40FE7" w:rsidRDefault="002E6356" w:rsidP="002E6356">
      <w:pPr>
        <w:pStyle w:val="normalwithoutspacing"/>
        <w:numPr>
          <w:ilvl w:val="0"/>
          <w:numId w:val="219"/>
        </w:numPr>
        <w:rPr>
          <w:lang w:eastAsia="el-GR"/>
        </w:rPr>
      </w:pPr>
      <w:r w:rsidRPr="00B40FE7">
        <w:rPr>
          <w:lang w:eastAsia="el-GR"/>
        </w:rPr>
        <w:t xml:space="preserve">Έως του ποσού των </w:t>
      </w:r>
      <w:r w:rsidR="00FD700B" w:rsidRPr="00B40FE7">
        <w:rPr>
          <w:lang w:eastAsia="el-GR"/>
        </w:rPr>
        <w:t>94.610.000</w:t>
      </w:r>
      <w:r w:rsidRPr="00B40FE7">
        <w:rPr>
          <w:lang w:eastAsia="el-GR"/>
        </w:rPr>
        <w:t>,</w:t>
      </w:r>
      <w:r w:rsidR="00FD700B" w:rsidRPr="00B40FE7">
        <w:rPr>
          <w:lang w:eastAsia="el-GR"/>
        </w:rPr>
        <w:t>00</w:t>
      </w:r>
      <w:r w:rsidRPr="00B40FE7">
        <w:rPr>
          <w:lang w:eastAsia="el-GR"/>
        </w:rPr>
        <w:t xml:space="preserve">€ </w:t>
      </w:r>
      <w:r w:rsidRPr="00B40FE7">
        <w:t>μη περιλαμβανομένου ΦΠΑ (</w:t>
      </w:r>
      <w:r w:rsidR="00FD700B" w:rsidRPr="00B40FE7">
        <w:t>Ποσό</w:t>
      </w:r>
      <w:r w:rsidRPr="00B40FE7">
        <w:t xml:space="preserve"> με ΦΠΑ:</w:t>
      </w:r>
      <w:r w:rsidR="00843B8B" w:rsidRPr="00B40FE7">
        <w:t xml:space="preserve"> </w:t>
      </w:r>
      <w:r w:rsidR="00FD700B" w:rsidRPr="00B40FE7">
        <w:rPr>
          <w:b/>
          <w:bCs/>
          <w:lang w:eastAsia="el-GR"/>
        </w:rPr>
        <w:t>117.316.400,00</w:t>
      </w:r>
      <w:r w:rsidRPr="00B40FE7">
        <w:rPr>
          <w:lang w:eastAsia="el-GR"/>
        </w:rPr>
        <w:t xml:space="preserve"> €, ΦΠΑ </w:t>
      </w:r>
      <w:r w:rsidRPr="00B40FE7">
        <w:t>24%</w:t>
      </w:r>
      <w:r w:rsidR="00843B8B" w:rsidRPr="00B40FE7">
        <w:rPr>
          <w:b/>
          <w:bCs/>
          <w:lang w:eastAsia="el-GR"/>
        </w:rPr>
        <w:t xml:space="preserve"> </w:t>
      </w:r>
      <w:r w:rsidR="00FD700B" w:rsidRPr="00B40FE7">
        <w:rPr>
          <w:b/>
          <w:bCs/>
          <w:lang w:eastAsia="el-GR"/>
        </w:rPr>
        <w:t>22.706.400,00</w:t>
      </w:r>
      <w:r w:rsidRPr="00B40FE7">
        <w:rPr>
          <w:lang w:eastAsia="el-GR"/>
        </w:rPr>
        <w:t xml:space="preserve"> €,</w:t>
      </w:r>
      <w:r w:rsidRPr="00B40FE7">
        <w:rPr>
          <w:b/>
          <w:bCs/>
          <w:lang w:eastAsia="el-GR"/>
        </w:rPr>
        <w:t xml:space="preserve"> για αύξηση του φυσικού αντικειμένου</w:t>
      </w:r>
    </w:p>
    <w:p w14:paraId="1230B98B" w14:textId="4BBCA657" w:rsidR="002E6356" w:rsidRPr="00B40FE7" w:rsidRDefault="002E6356" w:rsidP="002E6356">
      <w:pPr>
        <w:pStyle w:val="normalwithoutspacing"/>
        <w:numPr>
          <w:ilvl w:val="0"/>
          <w:numId w:val="219"/>
        </w:numPr>
        <w:rPr>
          <w:lang w:eastAsia="el-GR"/>
        </w:rPr>
      </w:pPr>
      <w:r w:rsidRPr="00B40FE7">
        <w:rPr>
          <w:lang w:eastAsia="el-GR"/>
        </w:rPr>
        <w:t xml:space="preserve">Έως του ποσού των </w:t>
      </w:r>
      <w:r w:rsidR="00FD700B" w:rsidRPr="00B40FE7">
        <w:rPr>
          <w:lang w:eastAsia="el-GR"/>
        </w:rPr>
        <w:t>390</w:t>
      </w:r>
      <w:r w:rsidRPr="00B40FE7">
        <w:rPr>
          <w:lang w:eastAsia="el-GR"/>
        </w:rPr>
        <w:t xml:space="preserve">.000 €, </w:t>
      </w:r>
      <w:r w:rsidRPr="00B40FE7">
        <w:t>μη περιλαμβανομένου ΦΠΑ (Π</w:t>
      </w:r>
      <w:r w:rsidR="00FD700B" w:rsidRPr="00B40FE7">
        <w:t>οσό</w:t>
      </w:r>
      <w:r w:rsidRPr="00B40FE7">
        <w:t xml:space="preserve"> με ΦΠΑ:</w:t>
      </w:r>
      <w:r w:rsidR="00843B8B" w:rsidRPr="00B40FE7">
        <w:t xml:space="preserve"> </w:t>
      </w:r>
      <w:r w:rsidR="00FD700B" w:rsidRPr="00B40FE7">
        <w:rPr>
          <w:lang w:eastAsia="el-GR"/>
        </w:rPr>
        <w:t>483,600</w:t>
      </w:r>
      <w:r w:rsidRPr="00B40FE7">
        <w:rPr>
          <w:lang w:eastAsia="el-GR"/>
        </w:rPr>
        <w:t>,00 €,</w:t>
      </w:r>
      <w:r w:rsidR="00843B8B" w:rsidRPr="00B40FE7">
        <w:rPr>
          <w:lang w:eastAsia="el-GR"/>
        </w:rPr>
        <w:t xml:space="preserve"> </w:t>
      </w:r>
      <w:r w:rsidRPr="00B40FE7">
        <w:rPr>
          <w:lang w:eastAsia="el-GR"/>
        </w:rPr>
        <w:t xml:space="preserve">ΦΠΑ </w:t>
      </w:r>
      <w:r w:rsidRPr="00B40FE7">
        <w:t>24%:</w:t>
      </w:r>
      <w:r w:rsidR="00843B8B" w:rsidRPr="00B40FE7">
        <w:rPr>
          <w:b/>
          <w:bCs/>
          <w:lang w:eastAsia="el-GR"/>
        </w:rPr>
        <w:t xml:space="preserve"> </w:t>
      </w:r>
      <w:r w:rsidR="00FD700B" w:rsidRPr="00B40FE7">
        <w:rPr>
          <w:b/>
          <w:bCs/>
          <w:lang w:eastAsia="el-GR"/>
        </w:rPr>
        <w:t>93.600</w:t>
      </w:r>
      <w:r w:rsidRPr="00B40FE7">
        <w:rPr>
          <w:lang w:eastAsia="el-GR"/>
        </w:rPr>
        <w:t>,00 €,</w:t>
      </w:r>
      <w:r w:rsidRPr="00B40FE7">
        <w:rPr>
          <w:b/>
          <w:bCs/>
          <w:lang w:eastAsia="el-GR"/>
        </w:rPr>
        <w:t xml:space="preserve"> για υπηρεσίες συντήρησης στο πλαίσιο της 1</w:t>
      </w:r>
      <w:r w:rsidRPr="00B40FE7">
        <w:rPr>
          <w:b/>
          <w:bCs/>
          <w:vertAlign w:val="superscript"/>
          <w:lang w:eastAsia="el-GR"/>
        </w:rPr>
        <w:t>ης</w:t>
      </w:r>
      <w:r w:rsidRPr="00B40FE7">
        <w:rPr>
          <w:b/>
          <w:bCs/>
          <w:lang w:eastAsia="el-GR"/>
        </w:rPr>
        <w:t xml:space="preserve"> εκτελεστικής σύμβασης και μόνο.</w:t>
      </w:r>
    </w:p>
    <w:p w14:paraId="724AC6C9" w14:textId="6103A9AE" w:rsidR="002E6356" w:rsidRPr="00B40FE7" w:rsidRDefault="002E6356" w:rsidP="002E6356">
      <w:pPr>
        <w:pStyle w:val="normalwithoutspacing"/>
      </w:pPr>
      <w:r w:rsidRPr="00B40FE7">
        <w:t xml:space="preserve">Η συνολική εκτιμώμενη αξία της συμφωνίας πλαίσιο συμπεριλαμβανομένου των δικαιωμάτων προαίρεσης ανέρχεται στο ποσό των </w:t>
      </w:r>
      <w:r w:rsidR="00FD700B" w:rsidRPr="00B40FE7">
        <w:rPr>
          <w:b/>
          <w:bCs/>
        </w:rPr>
        <w:t>190.000.000,00 €</w:t>
      </w:r>
      <w:r w:rsidR="00FD700B" w:rsidRPr="00B40FE7">
        <w:t xml:space="preserve"> μη περιλαμβανομένου ΦΠΑ, (Ποσό με ΦΠΑ:</w:t>
      </w:r>
      <w:r w:rsidR="00843B8B" w:rsidRPr="00B40FE7">
        <w:t xml:space="preserve"> </w:t>
      </w:r>
      <w:r w:rsidR="00FD700B" w:rsidRPr="00B40FE7">
        <w:t>235.600.000,00 € , ΦΠΑ 24%</w:t>
      </w:r>
      <w:r w:rsidR="00843B8B" w:rsidRPr="00B40FE7">
        <w:t xml:space="preserve"> </w:t>
      </w:r>
      <w:r w:rsidR="00FD700B" w:rsidRPr="00B40FE7">
        <w:t>45.600.000,00 €)</w:t>
      </w:r>
    </w:p>
    <w:p w14:paraId="28BADD6D" w14:textId="2165C63D" w:rsidR="002E6356" w:rsidRPr="00B40FE7" w:rsidRDefault="00FD700B" w:rsidP="000F56DA">
      <w:pPr>
        <w:spacing w:before="120" w:after="60"/>
        <w:rPr>
          <w:lang w:val="el-GR"/>
        </w:rPr>
      </w:pPr>
      <w:r w:rsidRPr="00B40FE7">
        <w:rPr>
          <w:lang w:val="el-GR"/>
        </w:rPr>
        <w:t>Το δικαίωμα προαίρεσης περιλαμβάνει την αύξηση του φυσικού αντικειμένου του έργου (όπως αυτό περιγράφεται στο ΠΑΡΑΡΤΗΜΑ Ι – Αναλυτική Περιγραφή Φυσικού και Οικονομικού Αντικειμένου της Συμφωνίας Πλαίσιο, ήτοι αύξηση των προς σάρωση και καταχώριση σελίδων/εγγράφων ή/και αύξηση των υπηρεσιών, καθώς και υπηρεσίες συντήρησης της εφαρμογής που θα υλοποιηθεί στο πλαίσιο του έργου όπως καθορίζεται στην παρούσα, και με βάση τις τιμές μονάδας της Οικονομικής Προσφοράς του αναδόχου.</w:t>
      </w:r>
    </w:p>
    <w:p w14:paraId="468B8BD0" w14:textId="77777777" w:rsidR="002E6356" w:rsidRDefault="002E6356" w:rsidP="000F56DA">
      <w:pPr>
        <w:spacing w:before="120" w:after="60"/>
        <w:rPr>
          <w:lang w:val="el-GR"/>
        </w:rPr>
      </w:pPr>
    </w:p>
    <w:p w14:paraId="5D82DDAB" w14:textId="77777777" w:rsidR="00FD700B" w:rsidRDefault="00FD700B" w:rsidP="00FD700B">
      <w:pPr>
        <w:pStyle w:val="normalwithoutspacing"/>
      </w:pPr>
      <w:r w:rsidRPr="00C36CD7">
        <w:t>Η εκτιμώμενη αξία είναι ενδεικτική και μη δεσμευτική</w:t>
      </w:r>
      <w:r>
        <w:t xml:space="preserve"> ως προς την εξάντλησή της</w:t>
      </w:r>
      <w:r w:rsidRPr="00C36CD7">
        <w:t>.</w:t>
      </w:r>
    </w:p>
    <w:p w14:paraId="007EC86F" w14:textId="77777777" w:rsidR="00FD700B" w:rsidRPr="00C36CD7" w:rsidRDefault="00FD700B" w:rsidP="00FD700B">
      <w:pPr>
        <w:pStyle w:val="normalwithoutspacing"/>
      </w:pPr>
    </w:p>
    <w:p w14:paraId="1ADBFF9A" w14:textId="77777777" w:rsidR="00FD700B" w:rsidRPr="00C36CD7" w:rsidRDefault="00FD700B" w:rsidP="00FD700B">
      <w:pPr>
        <w:pStyle w:val="normalwithoutspacing"/>
      </w:pPr>
      <w:bookmarkStart w:id="26" w:name="_Hlk65957898"/>
      <w:r w:rsidRPr="00C36CD7">
        <w:t>Η αξία των επιμέρους συμβάσεων που θα κληθούν να υπογράψ</w:t>
      </w:r>
      <w:r>
        <w:t>ουν</w:t>
      </w:r>
      <w:r w:rsidRPr="00C36CD7">
        <w:t xml:space="preserve"> οι οικονομικοί φορείς στο πλαίσιο της συμφωνίας-πλαίσιο με την Αναθέτουσα Αρχή («εκτελεστικές συμβάσεις») θα ορίζεται ρητώς, στην πρόσκληση υποβολής προσφοράς, προς τον οικονομικό φορέα που έχει υπογράψει τη Συμφωνία-Πλαίσιο.</w:t>
      </w:r>
    </w:p>
    <w:bookmarkEnd w:id="26"/>
    <w:p w14:paraId="702A4227" w14:textId="126931C9" w:rsidR="00E57CEB" w:rsidRDefault="00E57CEB" w:rsidP="004574FB">
      <w:pPr>
        <w:pStyle w:val="normalwithoutspacing"/>
      </w:pPr>
    </w:p>
    <w:p w14:paraId="68A7A676" w14:textId="714B2119" w:rsidR="00E57CEB" w:rsidRPr="00E57CEB" w:rsidRDefault="00E57CEB" w:rsidP="00F76E7C">
      <w:pPr>
        <w:pStyle w:val="3"/>
        <w:jc w:val="left"/>
      </w:pPr>
      <w:bookmarkStart w:id="27" w:name="_Toc120629091"/>
      <w:proofErr w:type="spellStart"/>
      <w:r w:rsidRPr="00E57CEB">
        <w:t>Διάρκει</w:t>
      </w:r>
      <w:proofErr w:type="spellEnd"/>
      <w:r w:rsidRPr="00E57CEB">
        <w:t xml:space="preserve">α </w:t>
      </w:r>
      <w:proofErr w:type="spellStart"/>
      <w:r w:rsidRPr="00E57CEB">
        <w:t>συμφωνί</w:t>
      </w:r>
      <w:proofErr w:type="spellEnd"/>
      <w:r w:rsidRPr="00E57CEB">
        <w:t>ας-πλαίσιο</w:t>
      </w:r>
      <w:bookmarkEnd w:id="27"/>
    </w:p>
    <w:p w14:paraId="27273F5A" w14:textId="662D67F3" w:rsidR="00E57CEB" w:rsidRDefault="00E57CEB" w:rsidP="00E57CEB">
      <w:pPr>
        <w:pStyle w:val="normalwithoutspacing"/>
      </w:pPr>
      <w:r>
        <w:t xml:space="preserve">Η διάρκεια της Συμφωνίας Πλαισίου ορίζεται για διάστημα </w:t>
      </w:r>
      <w:r w:rsidRPr="00F76E7C">
        <w:rPr>
          <w:b/>
          <w:bCs/>
        </w:rPr>
        <w:t>τριών (3) ετών</w:t>
      </w:r>
      <w:r>
        <w:t xml:space="preserve"> από την υπογραφή της σχετικής σύμβασης.</w:t>
      </w:r>
    </w:p>
    <w:p w14:paraId="27B6362A" w14:textId="77777777" w:rsidR="00E57CEB" w:rsidRPr="0032798F" w:rsidRDefault="00E57CEB" w:rsidP="00E57CEB">
      <w:pPr>
        <w:pStyle w:val="normalwithoutspacing"/>
      </w:pPr>
      <w:r w:rsidRPr="0032798F">
        <w:t xml:space="preserve">Οι εκτελεστικές συμβάσεις μπορούν να συνάπτονται έως και τη συμπλήρωση του χρόνου διάρκειας της συμφωνίας-πλαίσιο. Η διάρκεια των εκτελεστικών συμβάσεων μπορεί να υπερβαίνει το χρόνο λήξης της συμφωνίας-πλαίσιο εφόσον εξασφαλιστεί η χρηματοδότηση τους </w:t>
      </w:r>
    </w:p>
    <w:p w14:paraId="648674F7" w14:textId="040B110B" w:rsidR="00E57CEB" w:rsidRDefault="00E57CEB" w:rsidP="00E57CEB">
      <w:pPr>
        <w:pStyle w:val="normalwithoutspacing"/>
      </w:pPr>
      <w:r w:rsidRPr="0032798F">
        <w:t xml:space="preserve">Αναλυτική περιγραφή του φυσικού και οικονομικού αντικειμένου της συμφωνίας-πλαίσιο δίδεται στο </w:t>
      </w:r>
      <w:r w:rsidR="009423C4" w:rsidRPr="000610EF">
        <w:rPr>
          <w:color w:val="0070C0"/>
          <w:u w:val="single"/>
        </w:rPr>
        <w:fldChar w:fldCharType="begin"/>
      </w:r>
      <w:r w:rsidR="009423C4" w:rsidRPr="000610EF">
        <w:rPr>
          <w:color w:val="0070C0"/>
          <w:u w:val="single"/>
        </w:rPr>
        <w:instrText xml:space="preserve"> REF _Ref496625830 \h  \* MERGEFORMAT </w:instrText>
      </w:r>
      <w:r w:rsidR="009423C4" w:rsidRPr="000610EF">
        <w:rPr>
          <w:color w:val="0070C0"/>
          <w:u w:val="single"/>
        </w:rPr>
      </w:r>
      <w:r w:rsidR="009423C4" w:rsidRPr="000610EF">
        <w:rPr>
          <w:color w:val="0070C0"/>
          <w:u w:val="single"/>
        </w:rPr>
        <w:fldChar w:fldCharType="separate"/>
      </w:r>
      <w:r w:rsidR="001B0C8F" w:rsidRPr="001B0C8F">
        <w:rPr>
          <w:color w:val="0070C0"/>
          <w:u w:val="single"/>
        </w:rPr>
        <w:t>ΠΑΡΑΡΤΗΜΑ Ι – Αναλυτική Περιγραφή Φυσικού και Οικονομικού Αντικειμένου της</w:t>
      </w:r>
      <w:r w:rsidR="001B0C8F" w:rsidRPr="00603221">
        <w:t xml:space="preserve"> Σ</w:t>
      </w:r>
      <w:r w:rsidR="001B0C8F">
        <w:t>υμφωνίας Πλαίσιο</w:t>
      </w:r>
      <w:r w:rsidR="009423C4" w:rsidRPr="000610EF">
        <w:rPr>
          <w:color w:val="0070C0"/>
          <w:u w:val="single"/>
        </w:rPr>
        <w:fldChar w:fldCharType="end"/>
      </w:r>
      <w:r w:rsidR="009423C4" w:rsidRPr="000610EF">
        <w:rPr>
          <w:color w:val="0070C0"/>
        </w:rPr>
        <w:t xml:space="preserve"> </w:t>
      </w:r>
      <w:r w:rsidRPr="0032798F">
        <w:t>της παρούσας διακήρυξης.</w:t>
      </w:r>
    </w:p>
    <w:p w14:paraId="2D2AE5F3" w14:textId="0E22B650" w:rsidR="00E57CEB" w:rsidRDefault="00E57CEB" w:rsidP="004574FB">
      <w:pPr>
        <w:pStyle w:val="normalwithoutspacing"/>
      </w:pPr>
    </w:p>
    <w:p w14:paraId="64B8D940" w14:textId="51911370" w:rsidR="00E57CEB" w:rsidRPr="008D6DDC" w:rsidRDefault="00E57CEB" w:rsidP="00F76E7C">
      <w:pPr>
        <w:pStyle w:val="3"/>
        <w:jc w:val="left"/>
      </w:pPr>
      <w:bookmarkStart w:id="28" w:name="_Toc120629092"/>
      <w:r w:rsidRPr="00F76E7C">
        <w:rPr>
          <w:lang w:val="el-GR"/>
        </w:rPr>
        <w:lastRenderedPageBreak/>
        <w:t>Κριτήριο Ανάθεσης</w:t>
      </w:r>
      <w:bookmarkEnd w:id="28"/>
    </w:p>
    <w:p w14:paraId="0778B679" w14:textId="239D79FD" w:rsidR="00E57CEB" w:rsidRDefault="00E57CEB" w:rsidP="004574FB">
      <w:pPr>
        <w:pStyle w:val="normalwithoutspacing"/>
      </w:pPr>
      <w:r w:rsidRPr="00E57CEB">
        <w:t>Η σύμβαση θα ανατεθεί με το κριτήριο της πλέον συμφέρουσας από οικονομική άποψη προσφοράς, βάσει της βέλτιστης σχέση ποιότητας – τιμής, όπως αναφέρεται στο άρθρο 2.3.1 της παρούσας.</w:t>
      </w:r>
    </w:p>
    <w:p w14:paraId="5E1AE77C" w14:textId="77777777" w:rsidR="00E57CEB" w:rsidRPr="00CE2678" w:rsidRDefault="00E57CEB" w:rsidP="004574FB">
      <w:pPr>
        <w:pStyle w:val="normalwithoutspacing"/>
      </w:pPr>
    </w:p>
    <w:p w14:paraId="5EFA290C" w14:textId="5D8D5D09" w:rsidR="008338F0" w:rsidRPr="00603221" w:rsidRDefault="003355E7" w:rsidP="003A109E">
      <w:pPr>
        <w:pStyle w:val="2"/>
        <w:rPr>
          <w:rFonts w:cs="Tahoma"/>
          <w:lang w:val="el-GR"/>
        </w:rPr>
      </w:pPr>
      <w:r w:rsidRPr="00603221">
        <w:rPr>
          <w:rFonts w:cs="Tahoma"/>
          <w:lang w:val="el-GR"/>
        </w:rPr>
        <w:tab/>
      </w:r>
      <w:bookmarkStart w:id="29" w:name="_Toc89441195"/>
      <w:bookmarkStart w:id="30" w:name="_Toc120629093"/>
      <w:r w:rsidRPr="00603221">
        <w:rPr>
          <w:rFonts w:cs="Tahoma"/>
          <w:lang w:val="el-GR"/>
        </w:rPr>
        <w:t>Θεσμικό πλαίσιο</w:t>
      </w:r>
      <w:bookmarkEnd w:id="29"/>
      <w:bookmarkEnd w:id="30"/>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1EBDC8C3"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Κανονισμός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71CB9690"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2A5BF538"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24DB3632"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Τον Κανονισμό (ΕΕ, </w:t>
      </w:r>
      <w:proofErr w:type="spellStart"/>
      <w:r w:rsidRPr="00E34BA9">
        <w:rPr>
          <w:bCs/>
          <w:lang w:val="el-GR"/>
        </w:rPr>
        <w:t>Ευρατόμ</w:t>
      </w:r>
      <w:proofErr w:type="spellEnd"/>
      <w:r w:rsidRPr="00E34BA9">
        <w:rPr>
          <w:bCs/>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E34BA9">
        <w:rPr>
          <w:bCs/>
          <w:lang w:val="el-GR"/>
        </w:rPr>
        <w:t>Ευρατόμ</w:t>
      </w:r>
      <w:proofErr w:type="spellEnd"/>
      <w:r w:rsidRPr="00E34BA9">
        <w:rPr>
          <w:bCs/>
          <w:lang w:val="el-GR"/>
        </w:rPr>
        <w:t>) αριθ. 966/2012 (L 193/1).</w:t>
      </w:r>
    </w:p>
    <w:p w14:paraId="08BACF45"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Την υπ’ </w:t>
      </w:r>
      <w:proofErr w:type="spellStart"/>
      <w:r w:rsidRPr="00E34BA9">
        <w:rPr>
          <w:bCs/>
          <w:lang w:val="el-GR"/>
        </w:rPr>
        <w:t>αριθμ</w:t>
      </w:r>
      <w:proofErr w:type="spellEnd"/>
      <w:r w:rsidRPr="00E34BA9">
        <w:rPr>
          <w:bCs/>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01AE38E7"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13C99730"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κορονοϊού COVID- 19, επείγουσες δημοσιονομικές και φορολογικές ρυθμίσεις και άλλες διατάξεις» (ΦΕΚ 17/A/05-02-2021).</w:t>
      </w:r>
    </w:p>
    <w:p w14:paraId="37B9D8CB"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Pr>
          <w:bCs/>
          <w:lang w:val="el-GR"/>
        </w:rPr>
        <w:t>Το</w:t>
      </w:r>
      <w:r w:rsidRPr="00E34BA9">
        <w:rPr>
          <w:bCs/>
          <w:lang w:val="el-GR"/>
        </w:rPr>
        <w:t>ν Ν.4820/2021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6FBEB1BE"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1B5C99A"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3603CAEC"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lastRenderedPageBreak/>
        <w:t xml:space="preserve">Την υπ’ </w:t>
      </w:r>
      <w:proofErr w:type="spellStart"/>
      <w:r w:rsidRPr="00E34BA9">
        <w:rPr>
          <w:bCs/>
          <w:lang w:val="el-GR"/>
        </w:rPr>
        <w:t>αρ</w:t>
      </w:r>
      <w:proofErr w:type="spellEnd"/>
      <w:r w:rsidRPr="00E34BA9">
        <w:rPr>
          <w:bCs/>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A8C9F7F"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Την υπ’ </w:t>
      </w:r>
      <w:proofErr w:type="spellStart"/>
      <w:r w:rsidRPr="00E34BA9">
        <w:rPr>
          <w:bCs/>
          <w:lang w:val="el-GR"/>
        </w:rPr>
        <w:t>αρ</w:t>
      </w:r>
      <w:proofErr w:type="spellEnd"/>
      <w:r w:rsidRPr="00E34BA9">
        <w:rPr>
          <w:bCs/>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0FCF9ADD"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Την υπ’ </w:t>
      </w:r>
      <w:proofErr w:type="spellStart"/>
      <w:r w:rsidRPr="00E34BA9">
        <w:rPr>
          <w:bCs/>
          <w:lang w:val="el-GR"/>
        </w:rPr>
        <w:t>αριθμ</w:t>
      </w:r>
      <w:proofErr w:type="spellEnd"/>
      <w:r w:rsidRPr="00E34BA9">
        <w:rPr>
          <w:bCs/>
          <w:lang w:val="el-GR"/>
        </w:rPr>
        <w:t>. 119126 ΕΞ 2021/28-09-2021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όπως τροποποιήθηκε και ισχύει</w:t>
      </w:r>
    </w:p>
    <w:p w14:paraId="2A74CDF4"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Την υπ’ </w:t>
      </w:r>
      <w:proofErr w:type="spellStart"/>
      <w:r w:rsidRPr="00E34BA9">
        <w:rPr>
          <w:bCs/>
          <w:lang w:val="el-GR"/>
        </w:rPr>
        <w:t>αριθμ</w:t>
      </w:r>
      <w:proofErr w:type="spellEnd"/>
      <w:r w:rsidRPr="00E34BA9">
        <w:rPr>
          <w:bCs/>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5E0DCFEC"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proofErr w:type="spellStart"/>
      <w:r w:rsidRPr="00E34BA9">
        <w:rPr>
          <w:bCs/>
          <w:lang w:val="el-GR"/>
        </w:rPr>
        <w:t>To</w:t>
      </w:r>
      <w:proofErr w:type="spellEnd"/>
      <w:r w:rsidRPr="00E34BA9">
        <w:rPr>
          <w:bCs/>
          <w:lang w:val="el-GR"/>
        </w:rPr>
        <w:t xml:space="preserve">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E34BA9">
        <w:rPr>
          <w:bCs/>
          <w:lang w:val="el-GR"/>
        </w:rPr>
        <w:t>Αρ</w:t>
      </w:r>
      <w:proofErr w:type="spellEnd"/>
      <w:r w:rsidRPr="00E34BA9">
        <w:rPr>
          <w:bCs/>
          <w:lang w:val="el-GR"/>
        </w:rPr>
        <w:t xml:space="preserve">. </w:t>
      </w:r>
      <w:proofErr w:type="spellStart"/>
      <w:r w:rsidRPr="00E34BA9">
        <w:rPr>
          <w:bCs/>
          <w:lang w:val="el-GR"/>
        </w:rPr>
        <w:t>Πρωτ</w:t>
      </w:r>
      <w:proofErr w:type="spellEnd"/>
      <w:r w:rsidRPr="00E34BA9">
        <w:rPr>
          <w:bCs/>
          <w:lang w:val="el-GR"/>
        </w:rPr>
        <w:t>: 120141ΕΞ2021 / ΥΠΟΙΚ 30-09-2021 - ΑΔΑ: 6ΝΞ3Η-ΨΘ0), ως ισχύει</w:t>
      </w:r>
    </w:p>
    <w:p w14:paraId="52EE791C"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21A901FD"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Την με </w:t>
      </w:r>
      <w:proofErr w:type="spellStart"/>
      <w:r w:rsidRPr="00E34BA9">
        <w:rPr>
          <w:bCs/>
          <w:lang w:val="el-GR"/>
        </w:rPr>
        <w:t>Αρ</w:t>
      </w:r>
      <w:proofErr w:type="spellEnd"/>
      <w:r w:rsidRPr="00E34BA9">
        <w:rPr>
          <w:bCs/>
          <w:lang w:val="el-GR"/>
        </w:rPr>
        <w:t>. 64233/08.06.2021Απόφαση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6BBE0014" w14:textId="77777777" w:rsidR="009E2D65" w:rsidRPr="008F145D"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Την </w:t>
      </w:r>
      <w:proofErr w:type="spellStart"/>
      <w:r w:rsidRPr="00E34BA9">
        <w:rPr>
          <w:bCs/>
          <w:lang w:val="el-GR"/>
        </w:rPr>
        <w:t>Αριθμ</w:t>
      </w:r>
      <w:proofErr w:type="spellEnd"/>
      <w:r w:rsidRPr="00E34BA9">
        <w:rPr>
          <w:bCs/>
          <w:lang w:val="el-GR"/>
        </w:rPr>
        <w:t>. 76928/09.07.2021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7315EFCE"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2B9DAB72"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Τον Ν. 4700/2020 «Ενιαίο κείμενο Δικονομίας για το Ελεγκτικό Συνέδριο, ολοκληρωμένο νομοθετικό πλαίσιο για τον </w:t>
      </w:r>
      <w:proofErr w:type="spellStart"/>
      <w:r w:rsidRPr="00E34BA9">
        <w:rPr>
          <w:bCs/>
          <w:lang w:val="el-GR"/>
        </w:rPr>
        <w:t>προσυμβατικό</w:t>
      </w:r>
      <w:proofErr w:type="spellEnd"/>
      <w:r w:rsidRPr="00E34BA9">
        <w:rPr>
          <w:bCs/>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5AC706C2"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E34BA9">
        <w:rPr>
          <w:bCs/>
          <w:lang w:val="el-GR"/>
        </w:rPr>
        <w:t>υποκεφάλαιο</w:t>
      </w:r>
      <w:proofErr w:type="spellEnd"/>
      <w:r w:rsidRPr="00E34BA9">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205B3238"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Ν. 4152/2013 «Επείγοντα μέτρα εφαρμογής των νόμων 4046/2012, 4093/2012 και 4127/2013» (ΦΕΚ 107/Α/09-05-2013).</w:t>
      </w:r>
    </w:p>
    <w:p w14:paraId="65A25DD7"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20F6F698"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lastRenderedPageBreak/>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D5EF7DD"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E34BA9">
        <w:rPr>
          <w:bCs/>
          <w:lang w:val="el-GR"/>
        </w:rPr>
        <w:t>αρ</w:t>
      </w:r>
      <w:proofErr w:type="spellEnd"/>
      <w:r w:rsidRPr="00E34BA9">
        <w:rPr>
          <w:bCs/>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E34BA9">
        <w:rPr>
          <w:bCs/>
          <w:lang w:val="el-GR"/>
        </w:rPr>
        <w:t>εξωχώριες</w:t>
      </w:r>
      <w:proofErr w:type="spellEnd"/>
      <w:r w:rsidRPr="00E34BA9">
        <w:rPr>
          <w:bCs/>
          <w:lang w:val="el-GR"/>
        </w:rPr>
        <w:t xml:space="preserve"> εταιρίες» (1590/Β/16-11-2005).</w:t>
      </w:r>
    </w:p>
    <w:p w14:paraId="7F57C088"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 Α.88 του Ν. 1892/1990 «Για τον εκσυγχρονισμό και την ανάπτυξη και άλλες διατάξεις» (ΦΕΚ 101/Α/31-07-1990).</w:t>
      </w:r>
    </w:p>
    <w:p w14:paraId="64822D25"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Την υπ’ </w:t>
      </w:r>
      <w:proofErr w:type="spellStart"/>
      <w:r w:rsidRPr="00E34BA9">
        <w:rPr>
          <w:bCs/>
          <w:lang w:val="el-GR"/>
        </w:rPr>
        <w:t>αρ</w:t>
      </w:r>
      <w:proofErr w:type="spellEnd"/>
      <w:r w:rsidRPr="00E34BA9">
        <w:rPr>
          <w:bCs/>
          <w:lang w:val="el-GR"/>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710ADB80"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4893AF64"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Ν. 4912/2022 Ενιαία Αρχή Δημοσίων Συμβάσεων και άλλες διατάξεις του Υπουργείου Δικαιοσύνης” (ΦΕΚ 59/A/17-03-2022)</w:t>
      </w:r>
    </w:p>
    <w:p w14:paraId="64BC6CC3"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Ν. 4601/2019 “Εταιρικοί µ</w:t>
      </w:r>
      <w:proofErr w:type="spellStart"/>
      <w:r w:rsidRPr="00E34BA9">
        <w:rPr>
          <w:bCs/>
          <w:lang w:val="el-GR"/>
        </w:rPr>
        <w:t>ετασχηµατισµοί</w:t>
      </w:r>
      <w:proofErr w:type="spellEnd"/>
      <w:r w:rsidRPr="00E34BA9">
        <w:rPr>
          <w:bCs/>
          <w:lang w:val="el-GR"/>
        </w:rPr>
        <w:t xml:space="preserve"> και </w:t>
      </w:r>
      <w:proofErr w:type="spellStart"/>
      <w:r w:rsidRPr="00E34BA9">
        <w:rPr>
          <w:bCs/>
          <w:lang w:val="el-GR"/>
        </w:rPr>
        <w:t>εναρµόνιση</w:t>
      </w:r>
      <w:proofErr w:type="spellEnd"/>
      <w:r w:rsidRPr="00E34BA9">
        <w:rPr>
          <w:bCs/>
          <w:lang w:val="el-GR"/>
        </w:rPr>
        <w:t xml:space="preserve"> του </w:t>
      </w:r>
      <w:proofErr w:type="spellStart"/>
      <w:r w:rsidRPr="00E34BA9">
        <w:rPr>
          <w:bCs/>
          <w:lang w:val="el-GR"/>
        </w:rPr>
        <w:t>νοµοθετικού</w:t>
      </w:r>
      <w:proofErr w:type="spellEnd"/>
      <w:r w:rsidRPr="00E34BA9">
        <w:rPr>
          <w:bCs/>
          <w:lang w:val="el-GR"/>
        </w:rPr>
        <w:t xml:space="preserve"> πλαισίου µε τις διατάξεις της Οδηγίας 2014/55/ΕΕ του Ευρωπαϊκού Κοινοβουλίου και του </w:t>
      </w:r>
      <w:proofErr w:type="spellStart"/>
      <w:r w:rsidRPr="00E34BA9">
        <w:rPr>
          <w:bCs/>
          <w:lang w:val="el-GR"/>
        </w:rPr>
        <w:t>Συµβουλίου</w:t>
      </w:r>
      <w:proofErr w:type="spellEnd"/>
      <w:r w:rsidRPr="00E34BA9">
        <w:rPr>
          <w:bCs/>
          <w:lang w:val="el-GR"/>
        </w:rPr>
        <w:t xml:space="preserve"> της 16ης Απριλίου 2014 για την έκδοση ηλεκτρονικών τιμολογίων στο πλαίσιο δημοσίων συμβάσεων και λοιπές διατάξεις” (ΦΕΚ 44/Α/09-03-2019).</w:t>
      </w:r>
    </w:p>
    <w:p w14:paraId="2BA56216"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 Π.Δ. 39/2017 “Κανονισμός εξέτασης Προδικαστικών Προσφυγών ενώπιων της Αρχής Εξέτασης Προδικαστικών Προσφυγών” (ΦΕΚ 64/Α/04-05-2017).</w:t>
      </w:r>
    </w:p>
    <w:p w14:paraId="02B0B964"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Ν. 3419/2005 “Γενικό Εμπορικό Μητρώο (Γ.Ε.ΜΗ.) και Εκσυγχρονισμός της Επιμελητηριακής Νομοθεσίας” (ΦΕΚ 297/Α/06-12-2005).</w:t>
      </w:r>
    </w:p>
    <w:p w14:paraId="50C4EB2C"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Την </w:t>
      </w:r>
      <w:proofErr w:type="spellStart"/>
      <w:r w:rsidRPr="00E34BA9">
        <w:rPr>
          <w:bCs/>
          <w:lang w:val="el-GR"/>
        </w:rPr>
        <w:t>αριθμ</w:t>
      </w:r>
      <w:proofErr w:type="spellEnd"/>
      <w:r w:rsidRPr="00E34BA9">
        <w:rPr>
          <w:bCs/>
          <w:lang w:val="el-GR"/>
        </w:rPr>
        <w:t xml:space="preserve">. 63446/2021 Κ.Υ.Α. “Καθορισμός Εθνικού </w:t>
      </w:r>
      <w:proofErr w:type="spellStart"/>
      <w:r w:rsidRPr="00E34BA9">
        <w:rPr>
          <w:bCs/>
          <w:lang w:val="el-GR"/>
        </w:rPr>
        <w:t>Μορφότυπου</w:t>
      </w:r>
      <w:proofErr w:type="spellEnd"/>
      <w:r w:rsidRPr="00E34BA9">
        <w:rPr>
          <w:bCs/>
          <w:lang w:val="el-GR"/>
        </w:rPr>
        <w:t xml:space="preserve"> ηλεκτρονικού τιμολογίου στο πλαίσιο των Δημοσίων Συμβάσεων” (2338/Β/02-06-2021).</w:t>
      </w:r>
    </w:p>
    <w:p w14:paraId="2D7ED985"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 Π.Δ. 28/2015 “Κωδικοποίηση διατάξεων για την πρόσβαση σε δημόσια έγγραφα και στοιχεία» ΦΕΚ (34/Α/23-03-2015).</w:t>
      </w:r>
    </w:p>
    <w:p w14:paraId="766B8853" w14:textId="77777777" w:rsidR="009E2D65" w:rsidRPr="008F145D"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Ν. 2859/2000 “Κύρωση Κώδικα Φόρου Προστιθέμενης Αξίας” (ΦΕΚ 248/Α/07-11-2000).</w:t>
      </w:r>
    </w:p>
    <w:p w14:paraId="1659BD29"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0BBA7BAE"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C277504"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Τον N. 3429/2005 «Δημόσιες Επιχειρήσεις και Οργανισμοί (Δ.Ε.Κ.Ο.).» ΦΕΚ (314/Α/27-12-2005), όπως τροποποιήθηκε από Α.31, Κεφ. Β, Ν. 4465/2017 (ΦΕΚ 47/Α/04-04-2017) και «Αριθ. </w:t>
      </w:r>
      <w:r w:rsidRPr="00E34BA9">
        <w:rPr>
          <w:bCs/>
          <w:lang w:val="el-GR"/>
        </w:rPr>
        <w:lastRenderedPageBreak/>
        <w:t>30422/ΕΓΔΕΚΟ 342 «Εξαίρεση από το πεδίο εφαρμογής του άρθρου 3 του ν. 3429/2005 της Ανώνυμης Εταιρείας «Κοινωνία της Πληροφορίας Α.Ε.» ΦΕΚ (967/Β/21-07-2006).</w:t>
      </w:r>
    </w:p>
    <w:p w14:paraId="60C0D3C6"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60892B0B"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9453637"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Το Α.39 του Ν. 4578/2018 «Μείωση ασφαλιστικών εισφορών και άλλες διατάξεις» (ΦΕΚ 200/Α/03-12-2018).</w:t>
      </w:r>
    </w:p>
    <w:p w14:paraId="3F3DA111"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E34BA9">
        <w:rPr>
          <w:bCs/>
          <w:lang w:val="el-GR"/>
        </w:rPr>
        <w:t>αρ</w:t>
      </w:r>
      <w:proofErr w:type="spellEnd"/>
      <w:r w:rsidRPr="00E34BA9">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3A58CEC9" w14:textId="77777777" w:rsidR="009E2D65" w:rsidRPr="00E34BA9" w:rsidRDefault="009E2D65" w:rsidP="009E2D65">
      <w:pPr>
        <w:pStyle w:val="aff0"/>
        <w:numPr>
          <w:ilvl w:val="0"/>
          <w:numId w:val="223"/>
        </w:numPr>
        <w:suppressAutoHyphens w:val="0"/>
        <w:spacing w:before="120"/>
        <w:ind w:left="425" w:hanging="426"/>
        <w:contextualSpacing w:val="0"/>
        <w:rPr>
          <w:bCs/>
          <w:lang w:val="el-GR"/>
        </w:rPr>
      </w:pPr>
      <w:r w:rsidRPr="00E34BA9">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E34BA9">
        <w:rPr>
          <w:bCs/>
          <w:lang w:val="el-GR"/>
        </w:rPr>
        <w:t>αρ</w:t>
      </w:r>
      <w:proofErr w:type="spellEnd"/>
      <w:r w:rsidRPr="00E34BA9">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E34BA9">
        <w:rPr>
          <w:bCs/>
          <w:lang w:val="el-GR"/>
        </w:rPr>
        <w:t>ΚτΠ</w:t>
      </w:r>
      <w:proofErr w:type="spellEnd"/>
      <w:r w:rsidRPr="00E34BA9">
        <w:rPr>
          <w:bCs/>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E34BA9">
        <w:rPr>
          <w:bCs/>
          <w:lang w:val="el-GR"/>
        </w:rPr>
        <w:t>οικ</w:t>
      </w:r>
      <w:proofErr w:type="spellEnd"/>
      <w:r w:rsidRPr="00E34BA9">
        <w:rPr>
          <w:bCs/>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C01C50A" w14:textId="77777777" w:rsidR="009E2D65" w:rsidRPr="006A1DB3" w:rsidRDefault="009E2D65" w:rsidP="009E2D65">
      <w:pPr>
        <w:pStyle w:val="aff0"/>
        <w:numPr>
          <w:ilvl w:val="0"/>
          <w:numId w:val="223"/>
        </w:numPr>
        <w:suppressAutoHyphens w:val="0"/>
        <w:spacing w:before="120"/>
        <w:ind w:left="425" w:hanging="426"/>
        <w:contextualSpacing w:val="0"/>
        <w:rPr>
          <w:bCs/>
          <w:lang w:val="el-GR"/>
        </w:rPr>
      </w:pPr>
      <w:r w:rsidRPr="006A1DB3">
        <w:rPr>
          <w:bCs/>
          <w:lang w:val="el-GR"/>
        </w:rPr>
        <w:t xml:space="preserve">Την υπ’ </w:t>
      </w:r>
      <w:proofErr w:type="spellStart"/>
      <w:r w:rsidRPr="006A1DB3">
        <w:rPr>
          <w:bCs/>
          <w:lang w:val="el-GR"/>
        </w:rPr>
        <w:t>αρ</w:t>
      </w:r>
      <w:proofErr w:type="spellEnd"/>
      <w:r w:rsidRPr="006A1DB3">
        <w:rPr>
          <w:bCs/>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6AF11088" w14:textId="77777777" w:rsidR="009E2D65" w:rsidRPr="00170749" w:rsidRDefault="009E2D65" w:rsidP="009E2D65">
      <w:pPr>
        <w:pStyle w:val="aff0"/>
        <w:numPr>
          <w:ilvl w:val="0"/>
          <w:numId w:val="223"/>
        </w:numPr>
        <w:suppressAutoHyphens w:val="0"/>
        <w:spacing w:before="120"/>
        <w:ind w:left="425" w:hanging="426"/>
        <w:contextualSpacing w:val="0"/>
        <w:rPr>
          <w:bCs/>
          <w:lang w:val="el-GR"/>
        </w:rPr>
      </w:pPr>
      <w:r w:rsidRPr="00170749">
        <w:rPr>
          <w:bCs/>
          <w:lang w:val="el-GR"/>
        </w:rPr>
        <w:t xml:space="preserve">Την Απόφαση του ΔΣ της </w:t>
      </w:r>
      <w:proofErr w:type="spellStart"/>
      <w:r w:rsidRPr="00170749">
        <w:rPr>
          <w:bCs/>
          <w:lang w:val="el-GR"/>
        </w:rPr>
        <w:t>ΚτΠ</w:t>
      </w:r>
      <w:proofErr w:type="spellEnd"/>
      <w:r w:rsidRPr="00170749">
        <w:rPr>
          <w:bCs/>
          <w:lang w:val="el-GR"/>
        </w:rPr>
        <w:t xml:space="preserve"> Μ.Α.Ε. κατά την υπ’ </w:t>
      </w:r>
      <w:proofErr w:type="spellStart"/>
      <w:r w:rsidRPr="00170749">
        <w:rPr>
          <w:bCs/>
          <w:lang w:val="el-GR"/>
        </w:rPr>
        <w:t>αρ</w:t>
      </w:r>
      <w:proofErr w:type="spellEnd"/>
      <w:r w:rsidRPr="00170749">
        <w:rPr>
          <w:bCs/>
          <w:lang w:val="el-GR"/>
        </w:rPr>
        <w:t>. 856/25-08-2022 Συνεδρίασή του, με θέμα Εκλογή Διευθύνοντος Συμβούλου (Θέμα 1).</w:t>
      </w:r>
    </w:p>
    <w:p w14:paraId="3D143402" w14:textId="77777777" w:rsidR="009E2D65" w:rsidRPr="00170749" w:rsidRDefault="009E2D65" w:rsidP="009E2D65">
      <w:pPr>
        <w:pStyle w:val="aff0"/>
        <w:numPr>
          <w:ilvl w:val="0"/>
          <w:numId w:val="223"/>
        </w:numPr>
        <w:suppressAutoHyphens w:val="0"/>
        <w:spacing w:before="120"/>
        <w:ind w:left="425" w:hanging="426"/>
        <w:contextualSpacing w:val="0"/>
        <w:rPr>
          <w:bCs/>
          <w:lang w:val="el-GR"/>
        </w:rPr>
      </w:pPr>
      <w:r w:rsidRPr="00170749">
        <w:rPr>
          <w:bCs/>
          <w:lang w:val="el-GR"/>
        </w:rPr>
        <w:t xml:space="preserve">Την Απόφαση του ΔΣ της </w:t>
      </w:r>
      <w:proofErr w:type="spellStart"/>
      <w:r w:rsidRPr="00170749">
        <w:rPr>
          <w:bCs/>
          <w:lang w:val="el-GR"/>
        </w:rPr>
        <w:t>ΚτΠ</w:t>
      </w:r>
      <w:proofErr w:type="spellEnd"/>
      <w:r w:rsidRPr="00170749">
        <w:rPr>
          <w:bCs/>
          <w:lang w:val="el-GR"/>
        </w:rPr>
        <w:t xml:space="preserve"> Μ.Α.Ε. κατά την υπ’ </w:t>
      </w:r>
      <w:proofErr w:type="spellStart"/>
      <w:r w:rsidRPr="00170749">
        <w:rPr>
          <w:bCs/>
          <w:lang w:val="el-GR"/>
        </w:rPr>
        <w:t>αρ</w:t>
      </w:r>
      <w:proofErr w:type="spellEnd"/>
      <w:r w:rsidRPr="00170749">
        <w:rPr>
          <w:bCs/>
          <w:lang w:val="el-GR"/>
        </w:rPr>
        <w:t>. 857/26-08-2022 Συνεδρίασή του, με θέμα γενικές εξουσιοδοτήσεις προς Διευθύνοντα Σύμβουλο (Θέμα 2.2).</w:t>
      </w:r>
    </w:p>
    <w:p w14:paraId="4B1BFB48" w14:textId="77777777" w:rsidR="009E2D65" w:rsidRPr="00170749" w:rsidRDefault="009E2D65" w:rsidP="009E2D65">
      <w:pPr>
        <w:pStyle w:val="aff0"/>
        <w:numPr>
          <w:ilvl w:val="0"/>
          <w:numId w:val="223"/>
        </w:numPr>
        <w:suppressAutoHyphens w:val="0"/>
        <w:spacing w:before="120"/>
        <w:ind w:left="425" w:hanging="426"/>
        <w:contextualSpacing w:val="0"/>
        <w:rPr>
          <w:bCs/>
          <w:lang w:val="el-GR"/>
        </w:rPr>
      </w:pPr>
      <w:r w:rsidRPr="00170749">
        <w:rPr>
          <w:bCs/>
          <w:lang w:val="el-GR"/>
        </w:rPr>
        <w:t xml:space="preserve">Απόφαση του Διευθύνοντος Συμβούλου της </w:t>
      </w:r>
      <w:proofErr w:type="spellStart"/>
      <w:r w:rsidRPr="00170749">
        <w:rPr>
          <w:bCs/>
          <w:lang w:val="el-GR"/>
        </w:rPr>
        <w:t>ΚτΠ</w:t>
      </w:r>
      <w:proofErr w:type="spellEnd"/>
      <w:r w:rsidRPr="00170749">
        <w:rPr>
          <w:bCs/>
          <w:lang w:val="el-GR"/>
        </w:rPr>
        <w:t xml:space="preserve"> Α.Ε. με </w:t>
      </w:r>
      <w:proofErr w:type="spellStart"/>
      <w:r w:rsidRPr="00170749">
        <w:rPr>
          <w:bCs/>
          <w:lang w:val="el-GR"/>
        </w:rPr>
        <w:t>Αρ</w:t>
      </w:r>
      <w:proofErr w:type="spellEnd"/>
      <w:r w:rsidRPr="00170749">
        <w:rPr>
          <w:bCs/>
          <w:lang w:val="el-GR"/>
        </w:rPr>
        <w:t xml:space="preserve">. </w:t>
      </w:r>
      <w:proofErr w:type="spellStart"/>
      <w:r w:rsidRPr="00170749">
        <w:rPr>
          <w:bCs/>
          <w:lang w:val="el-GR"/>
        </w:rPr>
        <w:t>Πρωτ</w:t>
      </w:r>
      <w:proofErr w:type="spellEnd"/>
      <w:r w:rsidRPr="00170749">
        <w:rPr>
          <w:bCs/>
          <w:lang w:val="el-GR"/>
        </w:rPr>
        <w:t xml:space="preserve">. </w:t>
      </w:r>
      <w:r w:rsidRPr="00C3493E">
        <w:rPr>
          <w:color w:val="201F1E"/>
          <w:lang w:val="el-GR"/>
        </w:rPr>
        <w:t xml:space="preserve">22683/20-12-2022 </w:t>
      </w:r>
      <w:r w:rsidRPr="00170749">
        <w:rPr>
          <w:bCs/>
          <w:lang w:val="el-GR"/>
        </w:rPr>
        <w:t>και θέμα «Εξουσιοδοτήσεις προς τους Γενικούς Διευθυντές και Διευθυντές».</w:t>
      </w:r>
    </w:p>
    <w:p w14:paraId="0B83C8BC" w14:textId="77777777" w:rsidR="009E2D65" w:rsidRPr="00101AB5" w:rsidRDefault="009E2D65" w:rsidP="009E2D65">
      <w:pPr>
        <w:pStyle w:val="aff0"/>
        <w:numPr>
          <w:ilvl w:val="0"/>
          <w:numId w:val="223"/>
        </w:numPr>
        <w:suppressAutoHyphens w:val="0"/>
        <w:spacing w:before="120"/>
        <w:ind w:left="425" w:hanging="426"/>
        <w:contextualSpacing w:val="0"/>
        <w:rPr>
          <w:bCs/>
          <w:lang w:val="el-GR"/>
        </w:rPr>
      </w:pPr>
      <w:r w:rsidRPr="00101AB5">
        <w:rPr>
          <w:bCs/>
          <w:lang w:val="el-GR"/>
        </w:rPr>
        <w:t xml:space="preserve">Τη </w:t>
      </w:r>
      <w:r w:rsidRPr="001C51D1">
        <w:rPr>
          <w:lang w:val="el-GR"/>
        </w:rPr>
        <w:t>ΣΑΤΑ ΤΑ</w:t>
      </w:r>
      <w:r w:rsidRPr="00170749">
        <w:rPr>
          <w:lang w:val="el-GR"/>
        </w:rPr>
        <w:t>063</w:t>
      </w:r>
      <w:r w:rsidRPr="001C51D1">
        <w:rPr>
          <w:lang w:val="el-GR"/>
        </w:rPr>
        <w:t xml:space="preserve"> (</w:t>
      </w:r>
      <w:proofErr w:type="spellStart"/>
      <w:r w:rsidRPr="001C51D1">
        <w:rPr>
          <w:lang w:val="el-GR"/>
        </w:rPr>
        <w:t>Κωδ</w:t>
      </w:r>
      <w:proofErr w:type="spellEnd"/>
      <w:r w:rsidRPr="001C51D1">
        <w:rPr>
          <w:lang w:val="el-GR"/>
        </w:rPr>
        <w:t xml:space="preserve">. Έργου: </w:t>
      </w:r>
      <w:r w:rsidRPr="00170749">
        <w:rPr>
          <w:lang w:val="el-GR"/>
        </w:rPr>
        <w:t>2022</w:t>
      </w:r>
      <w:r>
        <w:rPr>
          <w:lang w:val="el-GR"/>
        </w:rPr>
        <w:t>ΤΑ06300046</w:t>
      </w:r>
      <w:r w:rsidRPr="001C51D1">
        <w:rPr>
          <w:lang w:val="el-GR"/>
        </w:rPr>
        <w:t>)</w:t>
      </w:r>
      <w:r>
        <w:rPr>
          <w:lang w:val="el-GR"/>
        </w:rPr>
        <w:t xml:space="preserve"> </w:t>
      </w:r>
      <w:r w:rsidRPr="00101AB5">
        <w:rPr>
          <w:bCs/>
          <w:lang w:val="el-GR"/>
        </w:rPr>
        <w:t xml:space="preserve">του Υπουργείου </w:t>
      </w:r>
      <w:r>
        <w:rPr>
          <w:bCs/>
          <w:lang w:val="el-GR"/>
        </w:rPr>
        <w:t>Ψηφιακής Διακυβέρνησης</w:t>
      </w:r>
      <w:r w:rsidRPr="00101AB5">
        <w:rPr>
          <w:bCs/>
          <w:lang w:val="el-GR"/>
        </w:rPr>
        <w:t xml:space="preserve"> με την οποία εγκρίθηκε η Ένταξη του Έργου </w:t>
      </w:r>
      <w:bookmarkStart w:id="31" w:name="_Hlk107846336"/>
      <w:r w:rsidRPr="00965B74">
        <w:rPr>
          <w:lang w:val="el-GR"/>
        </w:rPr>
        <w:t>«</w:t>
      </w:r>
      <w:proofErr w:type="spellStart"/>
      <w:r w:rsidRPr="0088368C">
        <w:rPr>
          <w:bCs/>
          <w:lang w:val="el-GR"/>
        </w:rPr>
        <w:t>Ψηφιοποίηση</w:t>
      </w:r>
      <w:proofErr w:type="spellEnd"/>
      <w:r w:rsidRPr="0088368C">
        <w:rPr>
          <w:bCs/>
          <w:lang w:val="el-GR"/>
        </w:rPr>
        <w:t xml:space="preserve"> Αρχείων του Δημόσιου Συστήματος Υγείας</w:t>
      </w:r>
      <w:r w:rsidRPr="00965B74">
        <w:rPr>
          <w:lang w:val="el-GR"/>
        </w:rPr>
        <w:t xml:space="preserve">», </w:t>
      </w:r>
      <w:r w:rsidRPr="00965B74">
        <w:rPr>
          <w:bCs/>
          <w:lang w:val="el-GR"/>
        </w:rPr>
        <w:t xml:space="preserve">με κωδικό ΟΠΣ ΤΑ </w:t>
      </w:r>
      <w:r w:rsidRPr="00965B74">
        <w:rPr>
          <w:lang w:val="el-GR"/>
        </w:rPr>
        <w:t>51</w:t>
      </w:r>
      <w:bookmarkEnd w:id="31"/>
      <w:r>
        <w:rPr>
          <w:lang w:val="el-GR"/>
        </w:rPr>
        <w:t>74874</w:t>
      </w:r>
      <w:r w:rsidRPr="00965B74">
        <w:rPr>
          <w:lang w:val="el-GR"/>
        </w:rPr>
        <w:t>,</w:t>
      </w:r>
      <w:r>
        <w:rPr>
          <w:bCs/>
          <w:lang w:val="el-GR"/>
        </w:rPr>
        <w:t xml:space="preserve"> </w:t>
      </w:r>
      <w:r w:rsidRPr="00101AB5">
        <w:rPr>
          <w:bCs/>
          <w:lang w:val="el-GR"/>
        </w:rPr>
        <w:t xml:space="preserve">στο Ταμείο Ανάκαμψης και Ανθεκτικότητας, το οποίο χρηματοδοτείται από την Ευρωπαϊκή Ένωση – </w:t>
      </w:r>
      <w:proofErr w:type="spellStart"/>
      <w:r w:rsidRPr="00101AB5">
        <w:rPr>
          <w:bCs/>
          <w:lang w:val="el-GR"/>
        </w:rPr>
        <w:t>NextGeneration</w:t>
      </w:r>
      <w:proofErr w:type="spellEnd"/>
      <w:r w:rsidRPr="00101AB5">
        <w:rPr>
          <w:bCs/>
          <w:lang w:val="el-GR"/>
        </w:rPr>
        <w:t xml:space="preserve"> EU.</w:t>
      </w:r>
    </w:p>
    <w:p w14:paraId="59B88406" w14:textId="77777777" w:rsidR="009E2D65" w:rsidRPr="0088368C" w:rsidRDefault="009E2D65" w:rsidP="009E2D65">
      <w:pPr>
        <w:pStyle w:val="aff0"/>
        <w:numPr>
          <w:ilvl w:val="0"/>
          <w:numId w:val="223"/>
        </w:numPr>
        <w:suppressAutoHyphens w:val="0"/>
        <w:spacing w:before="120"/>
        <w:ind w:left="425" w:hanging="426"/>
        <w:contextualSpacing w:val="0"/>
        <w:rPr>
          <w:bCs/>
          <w:lang w:val="el-GR"/>
        </w:rPr>
      </w:pPr>
      <w:bookmarkStart w:id="32" w:name="_Hlk71646966"/>
      <w:r>
        <w:rPr>
          <w:bCs/>
          <w:lang w:val="el-GR"/>
        </w:rPr>
        <w:lastRenderedPageBreak/>
        <w:t>Τ</w:t>
      </w:r>
      <w:r w:rsidRPr="0088368C">
        <w:rPr>
          <w:bCs/>
          <w:lang w:val="el-GR"/>
        </w:rPr>
        <w:t xml:space="preserve">ην από </w:t>
      </w:r>
      <w:r>
        <w:rPr>
          <w:bCs/>
          <w:lang w:val="el-GR"/>
        </w:rPr>
        <w:t>0</w:t>
      </w:r>
      <w:r w:rsidRPr="0088368C">
        <w:rPr>
          <w:bCs/>
          <w:lang w:val="el-GR"/>
        </w:rPr>
        <w:t xml:space="preserve">7-04-2022 (Α.Π. </w:t>
      </w:r>
      <w:proofErr w:type="spellStart"/>
      <w:r w:rsidRPr="0088368C">
        <w:rPr>
          <w:bCs/>
          <w:lang w:val="el-GR"/>
        </w:rPr>
        <w:t>ΚτΠ</w:t>
      </w:r>
      <w:proofErr w:type="spellEnd"/>
      <w:r w:rsidRPr="0088368C">
        <w:rPr>
          <w:bCs/>
          <w:lang w:val="el-GR"/>
        </w:rPr>
        <w:t xml:space="preserve"> Μ.Α.Ε 6814/20-04-22) Προγραμματική Συμφωνία μεταξύ του Υπουργείου Υγείας και την </w:t>
      </w:r>
      <w:proofErr w:type="spellStart"/>
      <w:r w:rsidRPr="0088368C">
        <w:rPr>
          <w:bCs/>
          <w:lang w:val="el-GR"/>
        </w:rPr>
        <w:t>ΚτΠ</w:t>
      </w:r>
      <w:proofErr w:type="spellEnd"/>
      <w:r w:rsidRPr="0088368C">
        <w:rPr>
          <w:bCs/>
          <w:lang w:val="el-GR"/>
        </w:rPr>
        <w:t xml:space="preserve"> Μ.Α.Ε., με την οποία ορίζεται η </w:t>
      </w:r>
      <w:proofErr w:type="spellStart"/>
      <w:r w:rsidRPr="0088368C">
        <w:rPr>
          <w:bCs/>
          <w:lang w:val="el-GR"/>
        </w:rPr>
        <w:t>ΚτΠ</w:t>
      </w:r>
      <w:proofErr w:type="spellEnd"/>
      <w:r w:rsidRPr="0088368C">
        <w:rPr>
          <w:bCs/>
          <w:lang w:val="el-GR"/>
        </w:rPr>
        <w:t xml:space="preserve"> Μ.Α.Ε. Δικαιούχος για την εκτέλεση του Έργου: «</w:t>
      </w:r>
      <w:proofErr w:type="spellStart"/>
      <w:r w:rsidRPr="0088368C">
        <w:rPr>
          <w:bCs/>
          <w:lang w:val="el-GR"/>
        </w:rPr>
        <w:t>Ψηφιοποίηση</w:t>
      </w:r>
      <w:proofErr w:type="spellEnd"/>
      <w:r w:rsidRPr="0088368C">
        <w:rPr>
          <w:bCs/>
          <w:lang w:val="el-GR"/>
        </w:rPr>
        <w:t xml:space="preserve"> Αρχείων του Δημόσιου Συστήματος Υγείας».</w:t>
      </w:r>
    </w:p>
    <w:p w14:paraId="16ADCF12" w14:textId="77777777" w:rsidR="009E2D65" w:rsidRPr="0088368C" w:rsidRDefault="009E2D65" w:rsidP="009E2D65">
      <w:pPr>
        <w:pStyle w:val="aff0"/>
        <w:numPr>
          <w:ilvl w:val="0"/>
          <w:numId w:val="223"/>
        </w:numPr>
        <w:suppressAutoHyphens w:val="0"/>
        <w:spacing w:before="120"/>
        <w:ind w:left="425" w:hanging="426"/>
        <w:contextualSpacing w:val="0"/>
        <w:rPr>
          <w:bCs/>
          <w:lang w:val="el-GR"/>
        </w:rPr>
      </w:pPr>
      <w:r w:rsidRPr="0088368C">
        <w:rPr>
          <w:bCs/>
          <w:lang w:val="el-GR"/>
        </w:rPr>
        <w:t xml:space="preserve">Τα αποτελέσματα Δημόσιας Διαβούλευσης Τεύχους Διακήρυξης του </w:t>
      </w:r>
      <w:r>
        <w:rPr>
          <w:bCs/>
          <w:lang w:val="el-GR"/>
        </w:rPr>
        <w:t>Έ</w:t>
      </w:r>
      <w:r w:rsidRPr="0088368C">
        <w:rPr>
          <w:bCs/>
          <w:lang w:val="el-GR"/>
        </w:rPr>
        <w:t>ργου «</w:t>
      </w:r>
      <w:proofErr w:type="spellStart"/>
      <w:r w:rsidRPr="0088368C">
        <w:rPr>
          <w:bCs/>
          <w:lang w:val="el-GR"/>
        </w:rPr>
        <w:t>Ψηφιοποίηση</w:t>
      </w:r>
      <w:proofErr w:type="spellEnd"/>
      <w:r w:rsidRPr="0088368C">
        <w:rPr>
          <w:bCs/>
          <w:lang w:val="el-GR"/>
        </w:rPr>
        <w:t xml:space="preserve"> Αρχείων του Δημόσιου Συστήματος Υγείας» που διενεργήθηκε από τις 23.05.2022 - 07.06.2022</w:t>
      </w:r>
      <w:r>
        <w:rPr>
          <w:bCs/>
          <w:lang w:val="el-GR"/>
        </w:rPr>
        <w:t>.</w:t>
      </w:r>
    </w:p>
    <w:p w14:paraId="24EDA6CE" w14:textId="77777777" w:rsidR="009E2D65" w:rsidRPr="0088368C" w:rsidRDefault="009E2D65" w:rsidP="009E2D65">
      <w:pPr>
        <w:pStyle w:val="aff0"/>
        <w:numPr>
          <w:ilvl w:val="0"/>
          <w:numId w:val="223"/>
        </w:numPr>
        <w:suppressAutoHyphens w:val="0"/>
        <w:spacing w:before="120"/>
        <w:ind w:left="425" w:hanging="426"/>
        <w:contextualSpacing w:val="0"/>
        <w:rPr>
          <w:bCs/>
          <w:lang w:val="el-GR"/>
        </w:rPr>
      </w:pPr>
      <w:r w:rsidRPr="0088368C">
        <w:rPr>
          <w:bCs/>
          <w:lang w:val="el-GR"/>
        </w:rPr>
        <w:t xml:space="preserve">Το υπ’ </w:t>
      </w:r>
      <w:proofErr w:type="spellStart"/>
      <w:r w:rsidRPr="0088368C">
        <w:rPr>
          <w:bCs/>
          <w:lang w:val="el-GR"/>
        </w:rPr>
        <w:t>αρ</w:t>
      </w:r>
      <w:proofErr w:type="spellEnd"/>
      <w:r w:rsidRPr="0088368C">
        <w:rPr>
          <w:bCs/>
          <w:lang w:val="el-GR"/>
        </w:rPr>
        <w:t xml:space="preserve">. </w:t>
      </w:r>
      <w:proofErr w:type="spellStart"/>
      <w:r w:rsidRPr="0088368C">
        <w:rPr>
          <w:bCs/>
          <w:lang w:val="el-GR"/>
        </w:rPr>
        <w:t>πρωτ</w:t>
      </w:r>
      <w:proofErr w:type="spellEnd"/>
      <w:r w:rsidRPr="0088368C">
        <w:rPr>
          <w:bCs/>
          <w:lang w:val="el-GR"/>
        </w:rPr>
        <w:t xml:space="preserve">. 171381 ΕΞ 2022/23-11-2022 (Α.Π </w:t>
      </w:r>
      <w:proofErr w:type="spellStart"/>
      <w:r w:rsidRPr="0088368C">
        <w:rPr>
          <w:bCs/>
          <w:lang w:val="el-GR"/>
        </w:rPr>
        <w:t>ΚτΠ</w:t>
      </w:r>
      <w:proofErr w:type="spellEnd"/>
      <w:r w:rsidRPr="0088368C">
        <w:rPr>
          <w:bCs/>
          <w:lang w:val="el-GR"/>
        </w:rPr>
        <w:t xml:space="preserve"> Μ.Α.Ε. 20644/23-11-2022) και ΑΔΑ: ΨΘΚΓΗ-ΝΗΚ έγγραφο του Υπουργείου Οικονομικών/ΕΥΣΤΑ με θέμα: “Ένταξη του Έργου με τίτλο «</w:t>
      </w:r>
      <w:proofErr w:type="spellStart"/>
      <w:r w:rsidRPr="0088368C">
        <w:rPr>
          <w:bCs/>
          <w:lang w:val="el-GR"/>
        </w:rPr>
        <w:t>Ψηφιοποίηση</w:t>
      </w:r>
      <w:proofErr w:type="spellEnd"/>
      <w:r w:rsidRPr="0088368C">
        <w:rPr>
          <w:bCs/>
          <w:lang w:val="el-GR"/>
        </w:rPr>
        <w:t xml:space="preserve"> Αρχείων του Δημόσιου Συστήματος Υγείας» (κωδικός ΟΠΣ</w:t>
      </w:r>
      <w:r w:rsidRPr="00E37B98">
        <w:rPr>
          <w:bCs/>
          <w:lang w:val="el-GR"/>
        </w:rPr>
        <w:t xml:space="preserve"> </w:t>
      </w:r>
      <w:r>
        <w:rPr>
          <w:bCs/>
          <w:lang w:val="el-GR"/>
        </w:rPr>
        <w:t>ΤΑ</w:t>
      </w:r>
      <w:r w:rsidRPr="0088368C">
        <w:rPr>
          <w:bCs/>
          <w:lang w:val="el-GR"/>
        </w:rPr>
        <w:t xml:space="preserve"> 5174874) στο Ταμείο Ανάκαμψης και Ανθεκτικότητας”.</w:t>
      </w:r>
    </w:p>
    <w:p w14:paraId="4C24E854" w14:textId="77777777" w:rsidR="009E2D65" w:rsidRDefault="009E2D65" w:rsidP="009E2D65">
      <w:pPr>
        <w:pStyle w:val="aff0"/>
        <w:numPr>
          <w:ilvl w:val="0"/>
          <w:numId w:val="223"/>
        </w:numPr>
        <w:suppressAutoHyphens w:val="0"/>
        <w:spacing w:before="120"/>
        <w:ind w:left="425" w:hanging="426"/>
        <w:contextualSpacing w:val="0"/>
        <w:rPr>
          <w:bCs/>
          <w:lang w:val="el-GR"/>
        </w:rPr>
      </w:pPr>
      <w:r w:rsidRPr="0088368C">
        <w:rPr>
          <w:bCs/>
          <w:lang w:val="el-GR"/>
        </w:rPr>
        <w:t xml:space="preserve">Την υπ’ </w:t>
      </w:r>
      <w:proofErr w:type="spellStart"/>
      <w:r w:rsidRPr="0088368C">
        <w:rPr>
          <w:bCs/>
          <w:lang w:val="el-GR"/>
        </w:rPr>
        <w:t>αρ</w:t>
      </w:r>
      <w:proofErr w:type="spellEnd"/>
      <w:r w:rsidRPr="0088368C">
        <w:rPr>
          <w:bCs/>
          <w:lang w:val="el-GR"/>
        </w:rPr>
        <w:t xml:space="preserve">. </w:t>
      </w:r>
      <w:proofErr w:type="spellStart"/>
      <w:r w:rsidRPr="0088368C">
        <w:rPr>
          <w:bCs/>
          <w:lang w:val="el-GR"/>
        </w:rPr>
        <w:t>πρωτ</w:t>
      </w:r>
      <w:proofErr w:type="spellEnd"/>
      <w:r w:rsidRPr="0088368C">
        <w:rPr>
          <w:bCs/>
          <w:lang w:val="el-GR"/>
        </w:rPr>
        <w:t xml:space="preserve">. 113783/25-11-2022 (Α.Π. </w:t>
      </w:r>
      <w:proofErr w:type="spellStart"/>
      <w:r w:rsidRPr="0088368C">
        <w:rPr>
          <w:bCs/>
          <w:lang w:val="el-GR"/>
        </w:rPr>
        <w:t>ΚτΠ</w:t>
      </w:r>
      <w:proofErr w:type="spellEnd"/>
      <w:r w:rsidRPr="0088368C">
        <w:rPr>
          <w:bCs/>
          <w:lang w:val="el-GR"/>
        </w:rPr>
        <w:t xml:space="preserve"> Μ.Α.Ε.:20815/25-11-2022) Απόφαση του Υπουργείου Ανάπτυξης και Επενδύσεων περί έγκρισης της ένταξης στο ΠΔΕ 2022 του έργου με τίτλο «</w:t>
      </w:r>
      <w:proofErr w:type="spellStart"/>
      <w:r w:rsidRPr="0088368C">
        <w:rPr>
          <w:bCs/>
          <w:lang w:val="el-GR"/>
        </w:rPr>
        <w:t>Ψηφιοποίηση</w:t>
      </w:r>
      <w:proofErr w:type="spellEnd"/>
      <w:r w:rsidRPr="0088368C">
        <w:rPr>
          <w:bCs/>
          <w:lang w:val="el-GR"/>
        </w:rPr>
        <w:t xml:space="preserve"> Ιατρικών Αρχείων του Δημόσιου Συστήματος Υγείας» με Κωδικό έργου: </w:t>
      </w:r>
      <w:r w:rsidRPr="00170749">
        <w:rPr>
          <w:lang w:val="el-GR"/>
        </w:rPr>
        <w:t>2022</w:t>
      </w:r>
      <w:r>
        <w:rPr>
          <w:lang w:val="el-GR"/>
        </w:rPr>
        <w:t>ΤΑ06300046</w:t>
      </w:r>
      <w:r w:rsidRPr="0088368C">
        <w:rPr>
          <w:bCs/>
          <w:lang w:val="el-GR"/>
        </w:rPr>
        <w:t xml:space="preserve"> και Κωδικό ΟΠΣ ΤΑ 5174874.</w:t>
      </w:r>
    </w:p>
    <w:p w14:paraId="3EF1C0E6" w14:textId="77777777" w:rsidR="009E2D65" w:rsidRPr="00EA70A6" w:rsidRDefault="009E2D65" w:rsidP="009E2D65">
      <w:pPr>
        <w:pStyle w:val="aff0"/>
        <w:numPr>
          <w:ilvl w:val="0"/>
          <w:numId w:val="223"/>
        </w:numPr>
        <w:suppressAutoHyphens w:val="0"/>
        <w:spacing w:before="120"/>
        <w:ind w:left="425" w:hanging="426"/>
        <w:contextualSpacing w:val="0"/>
        <w:rPr>
          <w:bCs/>
          <w:lang w:val="el-GR"/>
        </w:rPr>
      </w:pPr>
      <w:r w:rsidRPr="0088368C">
        <w:rPr>
          <w:bCs/>
          <w:lang w:val="el-GR"/>
        </w:rPr>
        <w:t xml:space="preserve">Το υπ’ </w:t>
      </w:r>
      <w:proofErr w:type="spellStart"/>
      <w:r w:rsidRPr="0088368C">
        <w:rPr>
          <w:bCs/>
          <w:lang w:val="el-GR"/>
        </w:rPr>
        <w:t>αρ</w:t>
      </w:r>
      <w:proofErr w:type="spellEnd"/>
      <w:r w:rsidRPr="0088368C">
        <w:rPr>
          <w:bCs/>
          <w:lang w:val="el-GR"/>
        </w:rPr>
        <w:t xml:space="preserve">. </w:t>
      </w:r>
      <w:proofErr w:type="spellStart"/>
      <w:r w:rsidRPr="0088368C">
        <w:rPr>
          <w:bCs/>
          <w:lang w:val="el-GR"/>
        </w:rPr>
        <w:t>πρωτ</w:t>
      </w:r>
      <w:proofErr w:type="spellEnd"/>
      <w:r w:rsidRPr="0088368C">
        <w:rPr>
          <w:bCs/>
          <w:lang w:val="el-GR"/>
        </w:rPr>
        <w:t xml:space="preserve">. </w:t>
      </w:r>
      <w:r w:rsidRPr="00C3493E">
        <w:rPr>
          <w:bCs/>
          <w:lang w:val="el-GR"/>
        </w:rPr>
        <w:t>176115 ΕΞ 2022</w:t>
      </w:r>
      <w:r>
        <w:rPr>
          <w:bCs/>
          <w:lang w:val="el-GR"/>
        </w:rPr>
        <w:t>/</w:t>
      </w:r>
      <w:r w:rsidRPr="00C3493E">
        <w:rPr>
          <w:bCs/>
          <w:lang w:val="el-GR"/>
        </w:rPr>
        <w:t xml:space="preserve">01/12/2022 </w:t>
      </w:r>
      <w:r w:rsidRPr="0088368C">
        <w:rPr>
          <w:bCs/>
          <w:lang w:val="el-GR"/>
        </w:rPr>
        <w:t xml:space="preserve">(Α.Π </w:t>
      </w:r>
      <w:proofErr w:type="spellStart"/>
      <w:r w:rsidRPr="0088368C">
        <w:rPr>
          <w:bCs/>
          <w:lang w:val="el-GR"/>
        </w:rPr>
        <w:t>ΚτΠ</w:t>
      </w:r>
      <w:proofErr w:type="spellEnd"/>
      <w:r w:rsidRPr="0088368C">
        <w:rPr>
          <w:bCs/>
          <w:lang w:val="el-GR"/>
        </w:rPr>
        <w:t xml:space="preserve"> Μ.Α.Ε. </w:t>
      </w:r>
      <w:r>
        <w:rPr>
          <w:bCs/>
          <w:lang w:val="el-GR"/>
        </w:rPr>
        <w:t>21284</w:t>
      </w:r>
      <w:r w:rsidRPr="0088368C">
        <w:rPr>
          <w:bCs/>
          <w:lang w:val="el-GR"/>
        </w:rPr>
        <w:t>/</w:t>
      </w:r>
      <w:r>
        <w:rPr>
          <w:bCs/>
          <w:lang w:val="el-GR"/>
        </w:rPr>
        <w:t>01</w:t>
      </w:r>
      <w:r w:rsidRPr="0088368C">
        <w:rPr>
          <w:bCs/>
          <w:lang w:val="el-GR"/>
        </w:rPr>
        <w:t>-</w:t>
      </w:r>
      <w:r>
        <w:rPr>
          <w:bCs/>
          <w:lang w:val="el-GR"/>
        </w:rPr>
        <w:t>12</w:t>
      </w:r>
      <w:r w:rsidRPr="0088368C">
        <w:rPr>
          <w:bCs/>
          <w:lang w:val="el-GR"/>
        </w:rPr>
        <w:t xml:space="preserve">-2022) έγγραφο του Υπουργείου Οικονομικών/ΕΥΣΤΑ με θέμα: ”Έγκριση Διακήρυξης </w:t>
      </w:r>
      <w:r>
        <w:rPr>
          <w:bCs/>
          <w:lang w:val="el-GR"/>
        </w:rPr>
        <w:t>για συμφωνία πλαίσιο του έργου</w:t>
      </w:r>
      <w:r w:rsidRPr="0088368C">
        <w:rPr>
          <w:bCs/>
          <w:lang w:val="el-GR"/>
        </w:rPr>
        <w:t xml:space="preserve"> «</w:t>
      </w:r>
      <w:r w:rsidRPr="00EA70A6">
        <w:rPr>
          <w:bCs/>
          <w:lang w:val="el-GR"/>
        </w:rPr>
        <w:t>SUB</w:t>
      </w:r>
      <w:r w:rsidRPr="00C3493E">
        <w:rPr>
          <w:bCs/>
          <w:lang w:val="el-GR"/>
        </w:rPr>
        <w:t xml:space="preserve">2. </w:t>
      </w:r>
      <w:proofErr w:type="spellStart"/>
      <w:r w:rsidRPr="0088368C">
        <w:rPr>
          <w:bCs/>
          <w:lang w:val="el-GR"/>
        </w:rPr>
        <w:t>Ψηφιοποίηση</w:t>
      </w:r>
      <w:proofErr w:type="spellEnd"/>
      <w:r w:rsidRPr="0088368C">
        <w:rPr>
          <w:bCs/>
          <w:lang w:val="el-GR"/>
        </w:rPr>
        <w:t xml:space="preserve"> Αρχείων του Δημόσιου Συστήματος Υγείας» (Κωδικός ΟΠΣ ΤΑ 5174874).</w:t>
      </w:r>
    </w:p>
    <w:p w14:paraId="5B81FDFC" w14:textId="77777777" w:rsidR="009E2D65" w:rsidRPr="0088368C" w:rsidRDefault="009E2D65" w:rsidP="009E2D65">
      <w:pPr>
        <w:pStyle w:val="aff0"/>
        <w:numPr>
          <w:ilvl w:val="0"/>
          <w:numId w:val="223"/>
        </w:numPr>
        <w:suppressAutoHyphens w:val="0"/>
        <w:spacing w:before="120"/>
        <w:ind w:left="425" w:hanging="426"/>
        <w:contextualSpacing w:val="0"/>
        <w:rPr>
          <w:bCs/>
          <w:lang w:val="el-GR"/>
        </w:rPr>
      </w:pPr>
      <w:r w:rsidRPr="0088368C">
        <w:rPr>
          <w:bCs/>
          <w:lang w:val="el-GR"/>
        </w:rPr>
        <w:t>Το υπ</w:t>
      </w:r>
      <w:r>
        <w:rPr>
          <w:bCs/>
          <w:lang w:val="el-GR"/>
        </w:rPr>
        <w:t xml:space="preserve">’ </w:t>
      </w:r>
      <w:proofErr w:type="spellStart"/>
      <w:r w:rsidRPr="0088368C">
        <w:rPr>
          <w:bCs/>
          <w:lang w:val="el-GR"/>
        </w:rPr>
        <w:t>αρ</w:t>
      </w:r>
      <w:proofErr w:type="spellEnd"/>
      <w:r w:rsidRPr="0088368C">
        <w:rPr>
          <w:bCs/>
          <w:lang w:val="el-GR"/>
        </w:rPr>
        <w:t xml:space="preserve">. </w:t>
      </w:r>
      <w:proofErr w:type="spellStart"/>
      <w:r w:rsidRPr="0088368C">
        <w:rPr>
          <w:bCs/>
          <w:lang w:val="el-GR"/>
        </w:rPr>
        <w:t>πρωτ</w:t>
      </w:r>
      <w:proofErr w:type="spellEnd"/>
      <w:r w:rsidRPr="0088368C">
        <w:rPr>
          <w:bCs/>
          <w:lang w:val="el-GR"/>
        </w:rPr>
        <w:t xml:space="preserve">. </w:t>
      </w:r>
      <w:r w:rsidRPr="00C3493E">
        <w:rPr>
          <w:bCs/>
          <w:lang w:val="el-GR"/>
        </w:rPr>
        <w:t>4311</w:t>
      </w:r>
      <w:r w:rsidRPr="0088368C">
        <w:rPr>
          <w:bCs/>
          <w:lang w:val="el-GR"/>
        </w:rPr>
        <w:t>/</w:t>
      </w:r>
      <w:r w:rsidRPr="00C3493E">
        <w:rPr>
          <w:bCs/>
          <w:lang w:val="el-GR"/>
        </w:rPr>
        <w:t>16</w:t>
      </w:r>
      <w:r w:rsidRPr="0088368C">
        <w:rPr>
          <w:bCs/>
          <w:lang w:val="el-GR"/>
        </w:rPr>
        <w:t>-</w:t>
      </w:r>
      <w:r w:rsidRPr="00C3493E">
        <w:rPr>
          <w:bCs/>
          <w:lang w:val="el-GR"/>
        </w:rPr>
        <w:t>12</w:t>
      </w:r>
      <w:r w:rsidRPr="0088368C">
        <w:rPr>
          <w:bCs/>
          <w:lang w:val="el-GR"/>
        </w:rPr>
        <w:t xml:space="preserve">-2022 (Α.Π. </w:t>
      </w:r>
      <w:proofErr w:type="spellStart"/>
      <w:r w:rsidRPr="0088368C">
        <w:rPr>
          <w:bCs/>
          <w:lang w:val="el-GR"/>
        </w:rPr>
        <w:t>ΚτΠ</w:t>
      </w:r>
      <w:proofErr w:type="spellEnd"/>
      <w:r w:rsidRPr="0088368C">
        <w:rPr>
          <w:bCs/>
          <w:lang w:val="el-GR"/>
        </w:rPr>
        <w:t xml:space="preserve"> Μ.Α.Ε. </w:t>
      </w:r>
      <w:r w:rsidRPr="00C3493E">
        <w:rPr>
          <w:bCs/>
          <w:lang w:val="el-GR"/>
        </w:rPr>
        <w:t>22507</w:t>
      </w:r>
      <w:r w:rsidRPr="0088368C">
        <w:rPr>
          <w:bCs/>
          <w:lang w:val="el-GR"/>
        </w:rPr>
        <w:t>/</w:t>
      </w:r>
      <w:r w:rsidRPr="00C3493E">
        <w:rPr>
          <w:bCs/>
          <w:lang w:val="el-GR"/>
        </w:rPr>
        <w:t>16</w:t>
      </w:r>
      <w:r w:rsidRPr="0088368C">
        <w:rPr>
          <w:bCs/>
          <w:lang w:val="el-GR"/>
        </w:rPr>
        <w:t>-</w:t>
      </w:r>
      <w:r w:rsidRPr="00C3493E">
        <w:rPr>
          <w:bCs/>
          <w:lang w:val="el-GR"/>
        </w:rPr>
        <w:t>12</w:t>
      </w:r>
      <w:r w:rsidRPr="0088368C">
        <w:rPr>
          <w:bCs/>
          <w:lang w:val="el-GR"/>
        </w:rPr>
        <w:t>-2022) έγγραφο του Υπουργείου Υγείας με θέμα: ”Τεύχος Διακήρυξης του έργου: «</w:t>
      </w:r>
      <w:proofErr w:type="spellStart"/>
      <w:r w:rsidRPr="0088368C">
        <w:rPr>
          <w:bCs/>
          <w:lang w:val="el-GR"/>
        </w:rPr>
        <w:t>Ψηφιοποίηση</w:t>
      </w:r>
      <w:proofErr w:type="spellEnd"/>
      <w:r w:rsidRPr="0088368C">
        <w:rPr>
          <w:bCs/>
          <w:lang w:val="el-GR"/>
        </w:rPr>
        <w:t xml:space="preserve"> Αρχείων του Δημόσιου Συστήματος Υγείας» με Κωδικό ΟΠΣ ΤΑ 5174874 της Δράσης με </w:t>
      </w:r>
      <w:proofErr w:type="spellStart"/>
      <w:r w:rsidRPr="0088368C">
        <w:rPr>
          <w:bCs/>
          <w:lang w:val="el-GR"/>
        </w:rPr>
        <w:t>κωδ</w:t>
      </w:r>
      <w:proofErr w:type="spellEnd"/>
      <w:r w:rsidRPr="0088368C">
        <w:rPr>
          <w:bCs/>
          <w:lang w:val="el-GR"/>
        </w:rPr>
        <w:t>. 16778 του άξονα 2.2. του σχεδίου Ανάκαμψης &amp; Ανθεκτικότητας «Ελλάδα 2.0».</w:t>
      </w:r>
    </w:p>
    <w:p w14:paraId="24F9A2DC" w14:textId="77777777" w:rsidR="009E2D65" w:rsidRPr="006809B1" w:rsidRDefault="009E2D65" w:rsidP="009E2D65">
      <w:pPr>
        <w:pStyle w:val="aff0"/>
        <w:numPr>
          <w:ilvl w:val="0"/>
          <w:numId w:val="223"/>
        </w:numPr>
        <w:suppressAutoHyphens w:val="0"/>
        <w:spacing w:before="120"/>
        <w:ind w:left="425" w:hanging="426"/>
        <w:contextualSpacing w:val="0"/>
        <w:rPr>
          <w:bCs/>
          <w:lang w:val="el-GR"/>
        </w:rPr>
      </w:pPr>
      <w:r w:rsidRPr="00191043">
        <w:rPr>
          <w:bCs/>
          <w:lang w:val="el-GR"/>
        </w:rPr>
        <w:t xml:space="preserve">Την Απόφαση του Διοικητικού Συμβουλίου της  </w:t>
      </w:r>
      <w:proofErr w:type="spellStart"/>
      <w:r w:rsidRPr="00191043">
        <w:rPr>
          <w:bCs/>
          <w:lang w:val="el-GR"/>
        </w:rPr>
        <w:t>ΚτΠ</w:t>
      </w:r>
      <w:proofErr w:type="spellEnd"/>
      <w:r w:rsidRPr="00191043">
        <w:rPr>
          <w:bCs/>
          <w:lang w:val="el-GR"/>
        </w:rPr>
        <w:t xml:space="preserve"> Μ.Α.Ε. κατά την υπ’ </w:t>
      </w:r>
      <w:proofErr w:type="spellStart"/>
      <w:r w:rsidRPr="00191043">
        <w:rPr>
          <w:bCs/>
          <w:lang w:val="el-GR"/>
        </w:rPr>
        <w:t>αρ</w:t>
      </w:r>
      <w:proofErr w:type="spellEnd"/>
      <w:r w:rsidRPr="00191043">
        <w:rPr>
          <w:bCs/>
          <w:lang w:val="el-GR"/>
        </w:rPr>
        <w:t xml:space="preserve">. </w:t>
      </w:r>
      <w:r w:rsidRPr="00EA70A6">
        <w:rPr>
          <w:bCs/>
          <w:lang w:val="el-GR"/>
        </w:rPr>
        <w:t>875</w:t>
      </w:r>
      <w:r w:rsidRPr="00231F07">
        <w:rPr>
          <w:bCs/>
          <w:lang w:val="el-GR"/>
        </w:rPr>
        <w:t>/</w:t>
      </w:r>
      <w:r w:rsidRPr="00EA70A6">
        <w:rPr>
          <w:bCs/>
          <w:lang w:val="el-GR"/>
        </w:rPr>
        <w:t>07</w:t>
      </w:r>
      <w:r w:rsidRPr="00231F07">
        <w:rPr>
          <w:bCs/>
          <w:lang w:val="el-GR"/>
        </w:rPr>
        <w:t>-</w:t>
      </w:r>
      <w:r w:rsidRPr="00EA70A6">
        <w:rPr>
          <w:bCs/>
          <w:lang w:val="el-GR"/>
        </w:rPr>
        <w:t>12</w:t>
      </w:r>
      <w:r w:rsidRPr="00231F07">
        <w:rPr>
          <w:bCs/>
          <w:lang w:val="el-GR"/>
        </w:rPr>
        <w:t>-2022</w:t>
      </w:r>
      <w:r w:rsidRPr="00191043">
        <w:rPr>
          <w:bCs/>
          <w:lang w:val="el-GR"/>
        </w:rPr>
        <w:t xml:space="preserve"> Συνεδρίασή του </w:t>
      </w:r>
      <w:r w:rsidRPr="00231F07">
        <w:rPr>
          <w:bCs/>
          <w:lang w:val="el-GR"/>
        </w:rPr>
        <w:t xml:space="preserve">(Θέμα </w:t>
      </w:r>
      <w:r w:rsidRPr="00EA70A6">
        <w:rPr>
          <w:bCs/>
          <w:lang w:val="el-GR"/>
        </w:rPr>
        <w:t>6</w:t>
      </w:r>
      <w:r w:rsidRPr="00231F07">
        <w:rPr>
          <w:bCs/>
          <w:lang w:val="el-GR"/>
        </w:rPr>
        <w:t>.</w:t>
      </w:r>
      <w:r w:rsidRPr="00EA70A6">
        <w:rPr>
          <w:bCs/>
          <w:lang w:val="el-GR"/>
        </w:rPr>
        <w:t>9</w:t>
      </w:r>
      <w:r w:rsidRPr="00231F07">
        <w:rPr>
          <w:bCs/>
          <w:lang w:val="el-GR"/>
        </w:rPr>
        <w:t>).</w:t>
      </w:r>
    </w:p>
    <w:bookmarkEnd w:id="32"/>
    <w:p w14:paraId="0D60A7E5" w14:textId="28ABF72C" w:rsidR="008338F0" w:rsidRPr="00603221" w:rsidRDefault="003355E7" w:rsidP="003A109E">
      <w:pPr>
        <w:pStyle w:val="2"/>
        <w:rPr>
          <w:rFonts w:cs="Tahoma"/>
          <w:lang w:val="el-GR"/>
        </w:rPr>
      </w:pPr>
      <w:r w:rsidRPr="00603221">
        <w:rPr>
          <w:rFonts w:cs="Tahoma"/>
          <w:lang w:val="el-GR"/>
        </w:rPr>
        <w:tab/>
      </w:r>
      <w:bookmarkStart w:id="33" w:name="_Ref40979373"/>
      <w:bookmarkStart w:id="34" w:name="_Toc89441196"/>
      <w:bookmarkStart w:id="35" w:name="_Toc120629094"/>
      <w:r w:rsidRPr="00603221">
        <w:rPr>
          <w:rFonts w:cs="Tahoma"/>
          <w:lang w:val="el-GR"/>
        </w:rPr>
        <w:t>Προθεσμία παραλαβής προσφορών και διενέργεια διαγωνισμού</w:t>
      </w:r>
      <w:bookmarkEnd w:id="33"/>
      <w:bookmarkEnd w:id="34"/>
      <w:bookmarkEnd w:id="35"/>
      <w:r w:rsidRPr="00603221">
        <w:rPr>
          <w:rFonts w:cs="Tahoma"/>
          <w:lang w:val="el-GR"/>
        </w:rPr>
        <w:t xml:space="preserve"> </w:t>
      </w:r>
    </w:p>
    <w:p w14:paraId="5015ABFF" w14:textId="7CCB3D10"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2E1BB6">
        <w:rPr>
          <w:b/>
          <w:bCs/>
          <w:lang w:val="el-GR" w:eastAsia="el-GR"/>
        </w:rPr>
        <w:t>03-02-</w:t>
      </w:r>
      <w:r w:rsidR="00496B03" w:rsidRPr="00496B03">
        <w:rPr>
          <w:b/>
          <w:bCs/>
          <w:lang w:val="el-GR" w:eastAsia="el-GR"/>
        </w:rPr>
        <w:t>202</w:t>
      </w:r>
      <w:r w:rsidR="002E1BB6">
        <w:rPr>
          <w:b/>
          <w:bCs/>
          <w:lang w:val="el-GR" w:eastAsia="el-GR"/>
        </w:rPr>
        <w:t>3</w:t>
      </w:r>
      <w:r w:rsidR="00496B03">
        <w:rPr>
          <w:lang w:val="el-GR" w:eastAsia="el-GR"/>
        </w:rPr>
        <w:t xml:space="preserve"> </w:t>
      </w:r>
      <w:r w:rsidRPr="00603221">
        <w:rPr>
          <w:lang w:val="el-GR" w:eastAsia="el-GR"/>
        </w:rPr>
        <w:t xml:space="preserve">και ώρα </w:t>
      </w:r>
      <w:r w:rsidR="00496B03" w:rsidRPr="00496B03">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bookmarkStart w:id="36" w:name="_Hlk122598995"/>
      <w:r w:rsidR="002E1BB6">
        <w:rPr>
          <w:b/>
          <w:bCs/>
          <w:lang w:val="el-GR" w:eastAsia="el-GR"/>
        </w:rPr>
        <w:t>27-12-</w:t>
      </w:r>
      <w:r w:rsidR="00CD69D9" w:rsidRPr="00496B03">
        <w:rPr>
          <w:b/>
          <w:bCs/>
          <w:lang w:val="el-GR" w:eastAsia="el-GR"/>
        </w:rPr>
        <w:t>2022</w:t>
      </w:r>
      <w:bookmarkEnd w:id="36"/>
      <w:r w:rsidR="00496B03">
        <w:rPr>
          <w:lang w:val="el-GR" w:eastAsia="el-GR"/>
        </w:rPr>
        <w:t>.</w:t>
      </w:r>
    </w:p>
    <w:p w14:paraId="6A742B21" w14:textId="52B3B397"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2E1BB6">
        <w:rPr>
          <w:bCs/>
          <w:lang w:val="el-GR"/>
        </w:rPr>
        <w:t>ήτοι</w:t>
      </w:r>
      <w:r w:rsidR="001C673F" w:rsidRPr="00603221">
        <w:rPr>
          <w:b/>
          <w:lang w:val="el-GR"/>
        </w:rPr>
        <w:t xml:space="preserve"> </w:t>
      </w:r>
      <w:r w:rsidR="002E1BB6">
        <w:rPr>
          <w:b/>
          <w:bCs/>
          <w:lang w:val="el-GR" w:eastAsia="el-GR"/>
        </w:rPr>
        <w:t>09</w:t>
      </w:r>
      <w:r w:rsidR="00CD69D9">
        <w:rPr>
          <w:b/>
          <w:bCs/>
          <w:lang w:val="el-GR" w:eastAsia="el-GR"/>
        </w:rPr>
        <w:t>-</w:t>
      </w:r>
      <w:r w:rsidR="002E1BB6">
        <w:rPr>
          <w:b/>
          <w:bCs/>
          <w:lang w:val="el-GR" w:eastAsia="el-GR"/>
        </w:rPr>
        <w:t>02-</w:t>
      </w:r>
      <w:r w:rsidR="00CD69D9" w:rsidRPr="00496B03">
        <w:rPr>
          <w:b/>
          <w:bCs/>
          <w:lang w:val="el-GR" w:eastAsia="el-GR"/>
        </w:rPr>
        <w:t>202</w:t>
      </w:r>
      <w:r w:rsidR="002E1BB6">
        <w:rPr>
          <w:b/>
          <w:bCs/>
          <w:lang w:val="el-GR" w:eastAsia="el-GR"/>
        </w:rPr>
        <w:t>3</w:t>
      </w:r>
      <w:r w:rsidR="00CD69D9">
        <w:rPr>
          <w:lang w:val="el-GR" w:eastAsia="el-GR"/>
        </w:rPr>
        <w:t xml:space="preserve"> </w:t>
      </w:r>
      <w:r w:rsidR="001C673F" w:rsidRPr="002E1BB6">
        <w:rPr>
          <w:bCs/>
          <w:lang w:val="el-GR"/>
        </w:rPr>
        <w:t>και ώρα</w:t>
      </w:r>
      <w:r w:rsidR="001C673F" w:rsidRPr="00603221">
        <w:rPr>
          <w:b/>
          <w:lang w:val="el-GR"/>
        </w:rPr>
        <w:t xml:space="preserve"> </w:t>
      </w:r>
      <w:r w:rsidR="00496B03">
        <w:rPr>
          <w:b/>
          <w:lang w:val="el-GR"/>
        </w:rPr>
        <w:t>14</w:t>
      </w:r>
      <w:r w:rsidR="001C673F" w:rsidRPr="00603221">
        <w:rPr>
          <w:b/>
          <w:lang w:val="el-GR"/>
        </w:rPr>
        <w:t>:</w:t>
      </w:r>
      <w:r w:rsidR="00496B03">
        <w:rPr>
          <w:b/>
          <w:lang w:val="el-GR"/>
        </w:rPr>
        <w:t>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1143AD75" w:rsidR="008338F0" w:rsidRPr="00603221" w:rsidRDefault="003355E7" w:rsidP="003A109E">
      <w:pPr>
        <w:pStyle w:val="2"/>
        <w:rPr>
          <w:rFonts w:cs="Tahoma"/>
          <w:lang w:val="el-GR"/>
        </w:rPr>
      </w:pPr>
      <w:r w:rsidRPr="00603221">
        <w:rPr>
          <w:rFonts w:cs="Tahoma"/>
          <w:lang w:val="el-GR"/>
        </w:rPr>
        <w:tab/>
      </w:r>
      <w:bookmarkStart w:id="37" w:name="_Ref65241722"/>
      <w:bookmarkStart w:id="38" w:name="_Ref65241727"/>
      <w:bookmarkStart w:id="39" w:name="_Toc89441197"/>
      <w:bookmarkStart w:id="40" w:name="_Toc120629095"/>
      <w:r w:rsidRPr="00603221">
        <w:rPr>
          <w:rFonts w:cs="Tahoma"/>
          <w:lang w:val="el-GR"/>
        </w:rPr>
        <w:t>Δημοσιότητα</w:t>
      </w:r>
      <w:bookmarkEnd w:id="37"/>
      <w:bookmarkEnd w:id="38"/>
      <w:bookmarkEnd w:id="39"/>
      <w:bookmarkEnd w:id="40"/>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48231DC1" w:rsidR="008338F0" w:rsidRDefault="003355E7">
      <w:pPr>
        <w:rPr>
          <w:i/>
          <w:iCs/>
          <w:color w:val="5B9BD5"/>
          <w:kern w:val="1"/>
          <w:lang w:val="el-GR"/>
        </w:rPr>
      </w:pPr>
      <w:r w:rsidRPr="00603221">
        <w:rPr>
          <w:lang w:val="el-GR"/>
        </w:rPr>
        <w:t xml:space="preserve">Προκήρυξη της παρούσας σύμβασης απεστάλη με ηλεκτρονικά μέσα για δημοσίευση στις </w:t>
      </w:r>
      <w:r w:rsidR="000172E2">
        <w:rPr>
          <w:b/>
          <w:bCs/>
          <w:lang w:val="el-GR" w:eastAsia="el-GR"/>
        </w:rPr>
        <w:t>20</w:t>
      </w:r>
      <w:r w:rsidR="00CD69D9">
        <w:rPr>
          <w:b/>
          <w:bCs/>
          <w:lang w:val="el-GR" w:eastAsia="el-GR"/>
        </w:rPr>
        <w:t>-</w:t>
      </w:r>
      <w:r w:rsidR="000172E2">
        <w:rPr>
          <w:b/>
          <w:bCs/>
          <w:lang w:val="el-GR" w:eastAsia="el-GR"/>
        </w:rPr>
        <w:t>12-</w:t>
      </w:r>
      <w:r w:rsidR="00CD69D9" w:rsidRPr="00496B03">
        <w:rPr>
          <w:b/>
          <w:bCs/>
          <w:lang w:val="el-GR" w:eastAsia="el-GR"/>
        </w:rPr>
        <w:t>2022</w:t>
      </w:r>
      <w:r w:rsidR="00CD69D9">
        <w:rPr>
          <w:lang w:val="el-GR" w:eastAsia="el-GR"/>
        </w:rPr>
        <w:t xml:space="preserve"> </w:t>
      </w:r>
      <w:r w:rsidRPr="00603221">
        <w:rPr>
          <w:lang w:val="el-GR"/>
        </w:rPr>
        <w:t>στην Υπηρεσία Εκδόσεων της Ευρωπαϊκής Ένωσης</w:t>
      </w:r>
      <w:r w:rsidR="00381556">
        <w:rPr>
          <w:lang w:val="el-GR"/>
        </w:rPr>
        <w:t xml:space="preserve"> και δημοσιεύθηκε στις </w:t>
      </w:r>
      <w:r w:rsidR="000172E2" w:rsidRPr="000172E2">
        <w:rPr>
          <w:b/>
          <w:bCs/>
          <w:lang w:val="el-GR" w:eastAsia="el-GR"/>
        </w:rPr>
        <w:t>23</w:t>
      </w:r>
      <w:r w:rsidR="00CD69D9">
        <w:rPr>
          <w:b/>
          <w:bCs/>
          <w:lang w:val="el-GR" w:eastAsia="el-GR"/>
        </w:rPr>
        <w:t>-</w:t>
      </w:r>
      <w:r w:rsidR="000172E2">
        <w:rPr>
          <w:b/>
          <w:bCs/>
          <w:lang w:val="el-GR" w:eastAsia="el-GR"/>
        </w:rPr>
        <w:t>12</w:t>
      </w:r>
      <w:r w:rsidR="00CD69D9">
        <w:rPr>
          <w:b/>
          <w:bCs/>
          <w:lang w:val="el-GR" w:eastAsia="el-GR"/>
        </w:rPr>
        <w:t>-</w:t>
      </w:r>
      <w:r w:rsidR="00CD69D9" w:rsidRPr="00496B03">
        <w:rPr>
          <w:b/>
          <w:bCs/>
          <w:lang w:val="el-GR" w:eastAsia="el-GR"/>
        </w:rPr>
        <w:t>2022</w:t>
      </w:r>
      <w:r w:rsidR="00381556">
        <w:rPr>
          <w:lang w:val="el-GR"/>
        </w:rPr>
        <w:t>.</w:t>
      </w:r>
    </w:p>
    <w:p w14:paraId="4190D8C3" w14:textId="77777777" w:rsidR="001B424E" w:rsidRPr="00603221" w:rsidRDefault="001B424E">
      <w:pPr>
        <w:rPr>
          <w:lang w:val="el-GR"/>
        </w:rPr>
      </w:pP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23CF4DF7"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381556">
        <w:rPr>
          <w:lang w:val="el-GR"/>
        </w:rPr>
        <w:t xml:space="preserve">στις </w:t>
      </w:r>
      <w:r w:rsidR="000172E2" w:rsidRPr="000172E2">
        <w:rPr>
          <w:b/>
          <w:bCs/>
          <w:lang w:val="el-GR" w:eastAsia="el-GR"/>
        </w:rPr>
        <w:t>27-12-2022</w:t>
      </w:r>
      <w:r w:rsidR="00381556">
        <w:rPr>
          <w:lang w:val="el-GR"/>
        </w:rPr>
        <w:t>.</w:t>
      </w:r>
      <w:r w:rsidR="003355E7" w:rsidRPr="00603221">
        <w:rPr>
          <w:lang w:val="el-GR"/>
        </w:rPr>
        <w:t xml:space="preserve"> </w:t>
      </w:r>
    </w:p>
    <w:p w14:paraId="2B898007" w14:textId="1C2C7498" w:rsidR="00821852" w:rsidRDefault="00821852" w:rsidP="00821852">
      <w:pPr>
        <w:rPr>
          <w:lang w:val="el-GR"/>
        </w:rPr>
      </w:pPr>
      <w:r w:rsidRPr="006B3C5C">
        <w:rPr>
          <w:lang w:val="el-GR"/>
        </w:rPr>
        <w:lastRenderedPageBreak/>
        <w:t xml:space="preserve">Τα έγγραφα της σύμβασης </w:t>
      </w:r>
      <w:bookmarkStart w:id="41" w:name="_Hlk75874003"/>
      <w:r w:rsidRPr="006B3C5C">
        <w:rPr>
          <w:lang w:val="el-GR"/>
        </w:rPr>
        <w:t xml:space="preserve">της παρούσας Διακήρυξης καταχωρήθηκαν </w:t>
      </w:r>
      <w:bookmarkEnd w:id="41"/>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0172E2" w:rsidRPr="000172E2">
        <w:rPr>
          <w:b/>
          <w:bCs/>
          <w:lang w:val="el-GR" w:eastAsia="el-GR"/>
        </w:rPr>
        <w:t>27-12-2022</w:t>
      </w:r>
      <w:r w:rsidRPr="006B3C5C">
        <w:rPr>
          <w:lang w:val="el-GR"/>
        </w:rPr>
        <w:t>, η οποία έλαβε Συστημικό Αύξοντα Αριθμό</w:t>
      </w:r>
      <w:bookmarkStart w:id="42" w:name="_Hlk75874030"/>
      <w:r w:rsidRPr="006B3C5C">
        <w:rPr>
          <w:lang w:val="el-GR"/>
        </w:rPr>
        <w:t xml:space="preserve">: </w:t>
      </w:r>
      <w:bookmarkEnd w:id="42"/>
      <w:r w:rsidR="00160CA9" w:rsidRPr="00160CA9">
        <w:rPr>
          <w:b/>
          <w:bCs/>
          <w:lang w:val="el-GR"/>
        </w:rPr>
        <w:t>180459</w:t>
      </w:r>
      <w:r w:rsidR="007852DD">
        <w:rPr>
          <w:lang w:val="el-GR"/>
        </w:rPr>
        <w:t xml:space="preserve"> </w:t>
      </w:r>
      <w:r w:rsidRPr="006B3C5C">
        <w:rPr>
          <w:lang w:val="el-GR"/>
        </w:rPr>
        <w:t>και αναρτήθηκαν στη Διαδικτυακή Πύλη (</w:t>
      </w:r>
      <w:hyperlink r:id="rId24" w:history="1">
        <w:r w:rsidRPr="00012FAE">
          <w:rPr>
            <w:rStyle w:val="-"/>
            <w:lang w:val="el-GR"/>
          </w:rPr>
          <w:t>www.promitheus.gov.gr</w:t>
        </w:r>
      </w:hyperlink>
      <w:r w:rsidRPr="006B3C5C">
        <w:rPr>
          <w:lang w:val="el-GR"/>
        </w:rPr>
        <w:t>) του ΟΠΣ ΕΣΗΔΗΣ</w:t>
      </w:r>
      <w:r>
        <w:rPr>
          <w:lang w:val="el-GR"/>
        </w:rPr>
        <w:t>.</w:t>
      </w:r>
    </w:p>
    <w:p w14:paraId="55015F6A" w14:textId="7FDC49BE"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43"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43"/>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0172E2" w:rsidRPr="000172E2">
        <w:rPr>
          <w:b/>
          <w:bCs/>
          <w:lang w:val="el-GR" w:eastAsia="el-GR"/>
        </w:rPr>
        <w:t>27-12-2022</w:t>
      </w:r>
      <w:r w:rsidR="007852DD">
        <w:rPr>
          <w:b/>
          <w:bCs/>
          <w:lang w:val="el-GR"/>
        </w:rPr>
        <w:t>.</w:t>
      </w:r>
    </w:p>
    <w:p w14:paraId="30B63B4D" w14:textId="77777777" w:rsidR="008338F0" w:rsidRPr="00603221" w:rsidRDefault="008338F0">
      <w:pPr>
        <w:rPr>
          <w:lang w:val="el-GR"/>
        </w:rPr>
      </w:pPr>
    </w:p>
    <w:p w14:paraId="5A0DD1FC" w14:textId="7DA10D88"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843B8B">
        <w:t xml:space="preserve"> </w:t>
      </w:r>
      <w:hyperlink r:id="rId25" w:history="1">
        <w:r w:rsidR="00DF6A64" w:rsidRPr="00603221">
          <w:rPr>
            <w:rStyle w:val="-"/>
          </w:rPr>
          <w:t>http://www.ktpae.gr</w:t>
        </w:r>
      </w:hyperlink>
      <w:r w:rsidR="00843B8B">
        <w:t xml:space="preserve"> </w:t>
      </w:r>
      <w:r w:rsidRPr="00603221">
        <w:t>στη</w:t>
      </w:r>
      <w:r w:rsidR="00290B29" w:rsidRPr="00603221">
        <w:t xml:space="preserve"> θέση Διαγωνισμοί</w:t>
      </w:r>
      <w:r w:rsidR="00E1337D" w:rsidRPr="00603221">
        <w:t xml:space="preserve"> </w:t>
      </w:r>
      <w:r w:rsidRPr="00603221">
        <w:t xml:space="preserve">στις </w:t>
      </w:r>
      <w:r w:rsidR="000172E2" w:rsidRPr="000172E2">
        <w:rPr>
          <w:b/>
          <w:bCs/>
          <w:lang w:eastAsia="el-GR"/>
        </w:rPr>
        <w:t>27-12-2022</w:t>
      </w:r>
      <w:r w:rsidR="007852DD">
        <w:rPr>
          <w:b/>
          <w:bCs/>
        </w:rPr>
        <w:t>.</w:t>
      </w:r>
      <w:r w:rsidRPr="00603221">
        <w:rPr>
          <w:i/>
          <w:iCs/>
          <w:color w:val="5B9BD5"/>
          <w:kern w:val="1"/>
        </w:rPr>
        <w:t xml:space="preserve"> </w:t>
      </w:r>
    </w:p>
    <w:p w14:paraId="5F3DA8A8" w14:textId="77777777" w:rsidR="00441D66" w:rsidRPr="00603221" w:rsidRDefault="00441D66" w:rsidP="00B8545D">
      <w:pPr>
        <w:pStyle w:val="normalwithoutspacing"/>
        <w:snapToGrid w:val="0"/>
        <w:rPr>
          <w:i/>
          <w:iCs/>
          <w:color w:val="5B9BD5"/>
          <w:kern w:val="1"/>
        </w:rPr>
      </w:pPr>
    </w:p>
    <w:p w14:paraId="5B7C1563" w14:textId="77777777" w:rsidR="00B1259E" w:rsidRPr="00603221" w:rsidRDefault="00B1259E">
      <w:pPr>
        <w:rPr>
          <w:iCs/>
          <w:color w:val="5B9BD5"/>
          <w:kern w:val="1"/>
          <w:lang w:val="el-GR"/>
        </w:rPr>
      </w:pPr>
    </w:p>
    <w:p w14:paraId="424D676F" w14:textId="226EC5C8" w:rsidR="008338F0" w:rsidRPr="00603221" w:rsidRDefault="003355E7" w:rsidP="003A109E">
      <w:pPr>
        <w:pStyle w:val="2"/>
        <w:rPr>
          <w:rFonts w:cs="Tahoma"/>
          <w:lang w:val="el-GR"/>
        </w:rPr>
      </w:pPr>
      <w:r w:rsidRPr="00603221">
        <w:rPr>
          <w:rFonts w:cs="Tahoma"/>
          <w:lang w:val="el-GR"/>
        </w:rPr>
        <w:tab/>
      </w:r>
      <w:bookmarkStart w:id="44" w:name="_Toc89441198"/>
      <w:bookmarkStart w:id="45" w:name="_Toc120629096"/>
      <w:r w:rsidRPr="00603221">
        <w:rPr>
          <w:rFonts w:cs="Tahoma"/>
          <w:lang w:val="el-GR"/>
        </w:rPr>
        <w:t>Αρχές εφαρμοζόμενες στη διαδικασία σύναψης</w:t>
      </w:r>
      <w:bookmarkEnd w:id="44"/>
      <w:bookmarkEnd w:id="45"/>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445FC6E5" w:rsidR="00092ADB" w:rsidRPr="00603221" w:rsidRDefault="00092ADB" w:rsidP="00F76E7C">
      <w:pPr>
        <w:pStyle w:val="1"/>
        <w:ind w:left="360" w:hanging="360"/>
        <w:rPr>
          <w:rFonts w:cs="Tahoma"/>
          <w:sz w:val="22"/>
          <w:szCs w:val="22"/>
        </w:rPr>
      </w:pPr>
      <w:r w:rsidRPr="00603221">
        <w:rPr>
          <w:rFonts w:cs="Tahoma"/>
          <w:sz w:val="22"/>
          <w:szCs w:val="22"/>
          <w:lang w:val="el-GR"/>
        </w:rPr>
        <w:lastRenderedPageBreak/>
        <w:tab/>
      </w:r>
      <w:r w:rsidRPr="00603221">
        <w:rPr>
          <w:rFonts w:cs="Tahoma"/>
          <w:sz w:val="22"/>
          <w:szCs w:val="22"/>
        </w:rPr>
        <w:t>ΓΕΝΙΚΟΙ ΚΑΙ ΕΙΔΙΚΟΙ ΟΡΟΙ ΣΥΜΜΕΤΟΧΗΣ</w:t>
      </w:r>
    </w:p>
    <w:p w14:paraId="240D7CED" w14:textId="77777777" w:rsidR="00092ADB" w:rsidRPr="00603221" w:rsidRDefault="00092ADB" w:rsidP="003A109E">
      <w:pPr>
        <w:pStyle w:val="2"/>
        <w:rPr>
          <w:rFonts w:cs="Tahoma"/>
          <w:lang w:val="el-GR"/>
        </w:rPr>
      </w:pPr>
      <w:bookmarkStart w:id="46" w:name="__RefHeading___Toc491949729"/>
      <w:bookmarkStart w:id="47" w:name="__RefHeading___Toc491949730"/>
      <w:bookmarkStart w:id="48" w:name="_Hlk494445205"/>
      <w:bookmarkEnd w:id="46"/>
      <w:bookmarkEnd w:id="47"/>
      <w:r w:rsidRPr="00603221">
        <w:rPr>
          <w:rFonts w:cs="Tahoma"/>
          <w:lang w:val="el-GR"/>
        </w:rPr>
        <w:tab/>
      </w:r>
      <w:bookmarkStart w:id="49" w:name="_Toc89441199"/>
      <w:bookmarkStart w:id="50" w:name="_Toc120629097"/>
      <w:r w:rsidRPr="00603221">
        <w:rPr>
          <w:rFonts w:cs="Tahoma"/>
          <w:lang w:val="el-GR"/>
        </w:rPr>
        <w:t>Γενικές Πληροφορίες</w:t>
      </w:r>
      <w:bookmarkEnd w:id="49"/>
      <w:bookmarkEnd w:id="50"/>
    </w:p>
    <w:p w14:paraId="347E50D6" w14:textId="45B5263F" w:rsidR="008338F0" w:rsidRPr="00603221" w:rsidRDefault="003355E7" w:rsidP="00EC22D8">
      <w:pPr>
        <w:pStyle w:val="3"/>
        <w:jc w:val="left"/>
        <w:rPr>
          <w:lang w:val="el-GR"/>
        </w:rPr>
      </w:pPr>
      <w:bookmarkStart w:id="51" w:name="_Toc89441200"/>
      <w:bookmarkStart w:id="52" w:name="_Toc120629098"/>
      <w:bookmarkEnd w:id="48"/>
      <w:r w:rsidRPr="00603221">
        <w:rPr>
          <w:lang w:val="el-GR"/>
        </w:rPr>
        <w:t>Έγγραφα της σύμβασης</w:t>
      </w:r>
      <w:bookmarkEnd w:id="51"/>
      <w:bookmarkEnd w:id="52"/>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2FC9D531" w14:textId="409E3E74" w:rsidR="001B424E" w:rsidRPr="00522F36" w:rsidRDefault="001B424E" w:rsidP="001B424E">
      <w:pPr>
        <w:numPr>
          <w:ilvl w:val="0"/>
          <w:numId w:val="3"/>
        </w:numPr>
        <w:spacing w:after="40"/>
        <w:ind w:left="567" w:hanging="477"/>
        <w:rPr>
          <w:lang w:val="el-GR"/>
        </w:rPr>
      </w:pPr>
      <w:r w:rsidRPr="00522F36">
        <w:rPr>
          <w:lang w:val="el-GR"/>
        </w:rPr>
        <w:t xml:space="preserve">η από </w:t>
      </w:r>
      <w:r w:rsidR="00195BBF" w:rsidRPr="00195BBF">
        <w:rPr>
          <w:b/>
          <w:bCs/>
          <w:lang w:val="el-GR"/>
        </w:rPr>
        <w:t>20</w:t>
      </w:r>
      <w:r w:rsidR="00CD69D9" w:rsidRPr="00195BBF">
        <w:rPr>
          <w:b/>
          <w:bCs/>
          <w:lang w:val="el-GR" w:eastAsia="el-GR"/>
        </w:rPr>
        <w:t>-</w:t>
      </w:r>
      <w:r w:rsidR="00195BBF">
        <w:rPr>
          <w:b/>
          <w:bCs/>
          <w:lang w:val="el-GR" w:eastAsia="el-GR"/>
        </w:rPr>
        <w:t>12</w:t>
      </w:r>
      <w:r w:rsidR="00CD69D9">
        <w:rPr>
          <w:b/>
          <w:bCs/>
          <w:lang w:val="el-GR" w:eastAsia="el-GR"/>
        </w:rPr>
        <w:t>-</w:t>
      </w:r>
      <w:r w:rsidR="00CD69D9" w:rsidRPr="00496B03">
        <w:rPr>
          <w:b/>
          <w:bCs/>
          <w:lang w:val="el-GR" w:eastAsia="el-GR"/>
        </w:rPr>
        <w:t>2022</w:t>
      </w:r>
      <w:r w:rsidR="00CD69D9">
        <w:rPr>
          <w:lang w:val="el-GR" w:eastAsia="el-GR"/>
        </w:rPr>
        <w:t xml:space="preserve"> </w:t>
      </w:r>
      <w:r w:rsidRPr="00522F36">
        <w:rPr>
          <w:lang w:val="el-GR"/>
        </w:rPr>
        <w:t>Προκήρυξη της Σύμβασης, όπως αυτή έχει σταλεί για δημοσίε</w:t>
      </w:r>
      <w:r w:rsidR="007852DD">
        <w:rPr>
          <w:lang w:val="el-GR"/>
        </w:rPr>
        <w:t>υ</w:t>
      </w:r>
      <w:r w:rsidRPr="00522F36">
        <w:rPr>
          <w:lang w:val="el-GR"/>
        </w:rPr>
        <w:t xml:space="preserve">ση στην Επίσημη Εφημερίδα της Ευρωπαϊκής Ένωσης </w:t>
      </w:r>
    </w:p>
    <w:p w14:paraId="6D04884C" w14:textId="594868B5" w:rsidR="001B424E" w:rsidRPr="00603221" w:rsidRDefault="001B424E" w:rsidP="001B424E">
      <w:pPr>
        <w:numPr>
          <w:ilvl w:val="0"/>
          <w:numId w:val="3"/>
        </w:numPr>
        <w:spacing w:after="40"/>
        <w:ind w:left="567" w:hanging="477"/>
        <w:rPr>
          <w:rFonts w:eastAsia="Calibri"/>
          <w:lang w:val="el-GR"/>
        </w:rPr>
      </w:pPr>
      <w:r w:rsidRPr="00522F36">
        <w:rPr>
          <w:lang w:val="el-GR"/>
        </w:rPr>
        <w:t>η παρούσα Διακήρυξη με τα Παραρτήματα που αποτελούν αναπ</w:t>
      </w:r>
      <w:r w:rsidRPr="00603221">
        <w:rPr>
          <w:lang w:val="el-GR"/>
        </w:rPr>
        <w:t xml:space="preserve">όσπαστο μέρος </w:t>
      </w:r>
      <w:r w:rsidR="001B5E0D">
        <w:rPr>
          <w:lang w:val="el-GR"/>
        </w:rPr>
        <w:t>αυτής</w:t>
      </w:r>
    </w:p>
    <w:p w14:paraId="5C0B8E50" w14:textId="13B24C41" w:rsidR="008338F0" w:rsidRPr="00603221" w:rsidRDefault="003355E7" w:rsidP="001B424E">
      <w:pPr>
        <w:numPr>
          <w:ilvl w:val="0"/>
          <w:numId w:val="3"/>
        </w:numPr>
        <w:spacing w:after="40"/>
        <w:ind w:left="567" w:hanging="47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rsidP="001B424E">
      <w:pPr>
        <w:numPr>
          <w:ilvl w:val="0"/>
          <w:numId w:val="3"/>
        </w:numPr>
        <w:spacing w:after="40"/>
        <w:ind w:left="567" w:hanging="47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E99B3E7" w14:textId="31999E26" w:rsidR="008338F0" w:rsidRPr="00603221" w:rsidRDefault="003355E7" w:rsidP="001B424E">
      <w:pPr>
        <w:pStyle w:val="3"/>
        <w:jc w:val="left"/>
        <w:rPr>
          <w:lang w:val="el-GR"/>
        </w:rPr>
      </w:pPr>
      <w:bookmarkStart w:id="53" w:name="_Toc89441201"/>
      <w:bookmarkStart w:id="54" w:name="_Toc12062909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3"/>
      <w:bookmarkEnd w:id="54"/>
    </w:p>
    <w:p w14:paraId="59977BE9" w14:textId="4088C972" w:rsidR="008338F0" w:rsidRPr="004C145A"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6" w:history="1">
        <w:r w:rsidR="004C145A" w:rsidRPr="004C145A">
          <w:rPr>
            <w:rStyle w:val="-"/>
            <w:lang w:val="el-GR"/>
          </w:rPr>
          <w:t>www.promitheus.gov.gr</w:t>
        </w:r>
      </w:hyperlink>
      <w:r w:rsidRPr="004C145A">
        <w:rPr>
          <w:lang w:val="el-GR"/>
        </w:rPr>
        <w:t>)</w:t>
      </w:r>
      <w:r w:rsidR="003355E7" w:rsidRPr="004C145A">
        <w:rPr>
          <w:lang w:val="el-GR"/>
        </w:rPr>
        <w:t>.</w:t>
      </w:r>
    </w:p>
    <w:p w14:paraId="23796F11" w14:textId="2278493C" w:rsidR="008338F0" w:rsidRPr="00603221" w:rsidRDefault="003355E7" w:rsidP="00A76756">
      <w:pPr>
        <w:pStyle w:val="3"/>
        <w:jc w:val="left"/>
        <w:rPr>
          <w:lang w:val="el-GR"/>
        </w:rPr>
      </w:pPr>
      <w:bookmarkStart w:id="55" w:name="_Ref75870613"/>
      <w:bookmarkStart w:id="56" w:name="_Toc89441202"/>
      <w:bookmarkStart w:id="57" w:name="_Toc120629100"/>
      <w:r w:rsidRPr="00603221">
        <w:rPr>
          <w:lang w:val="el-GR"/>
        </w:rPr>
        <w:t>Παροχή Διευκρινίσεων</w:t>
      </w:r>
      <w:bookmarkEnd w:id="55"/>
      <w:bookmarkEnd w:id="56"/>
      <w:bookmarkEnd w:id="57"/>
    </w:p>
    <w:p w14:paraId="04A6955A" w14:textId="32979A47"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CF430C" w:rsidRPr="00CF430C">
        <w:rPr>
          <w:b/>
          <w:bCs/>
          <w:lang w:val="el-GR" w:eastAsia="el-GR"/>
        </w:rPr>
        <w:t>12</w:t>
      </w:r>
      <w:r w:rsidR="00CD69D9">
        <w:rPr>
          <w:b/>
          <w:bCs/>
          <w:lang w:val="el-GR" w:eastAsia="el-GR"/>
        </w:rPr>
        <w:t>-</w:t>
      </w:r>
      <w:r w:rsidR="00CF430C">
        <w:rPr>
          <w:b/>
          <w:bCs/>
          <w:lang w:val="el-GR" w:eastAsia="el-GR"/>
        </w:rPr>
        <w:t>01</w:t>
      </w:r>
      <w:r w:rsidR="00CD69D9">
        <w:rPr>
          <w:b/>
          <w:bCs/>
          <w:lang w:val="el-GR" w:eastAsia="el-GR"/>
        </w:rPr>
        <w:t>-</w:t>
      </w:r>
      <w:r w:rsidR="00CD69D9" w:rsidRPr="00496B03">
        <w:rPr>
          <w:b/>
          <w:bCs/>
          <w:lang w:val="el-GR" w:eastAsia="el-GR"/>
        </w:rPr>
        <w:t>202</w:t>
      </w:r>
      <w:r w:rsidR="00CF430C">
        <w:rPr>
          <w:b/>
          <w:bCs/>
          <w:lang w:val="el-GR" w:eastAsia="el-GR"/>
        </w:rPr>
        <w:t>3</w:t>
      </w:r>
      <w:r w:rsidR="00CD69D9">
        <w:rPr>
          <w:lang w:val="el-GR" w:eastAsia="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7"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168788F9" w:rsidR="00C277E3"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C11E79">
        <w:rPr>
          <w:lang w:val="el-GR"/>
        </w:rPr>
        <w:lastRenderedPageBreak/>
        <w:t>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603221" w:rsidRDefault="00C277E3" w:rsidP="008A3546">
      <w:pPr>
        <w:rPr>
          <w:lang w:val="el-GR"/>
        </w:rPr>
      </w:pPr>
    </w:p>
    <w:p w14:paraId="1BCD7F1E" w14:textId="77777777" w:rsidR="008A3546" w:rsidRPr="00603221" w:rsidRDefault="008A3546" w:rsidP="008A3546">
      <w:pPr>
        <w:rPr>
          <w:lang w:val="el-GR"/>
        </w:rPr>
      </w:pPr>
    </w:p>
    <w:p w14:paraId="359253A7" w14:textId="73363EDE" w:rsidR="008338F0" w:rsidRPr="00603221" w:rsidRDefault="003355E7" w:rsidP="00A624DE">
      <w:pPr>
        <w:pStyle w:val="3"/>
        <w:jc w:val="left"/>
        <w:rPr>
          <w:lang w:val="el-GR"/>
        </w:rPr>
      </w:pPr>
      <w:bookmarkStart w:id="58" w:name="_Ref75870681"/>
      <w:bookmarkStart w:id="59" w:name="_Toc89441203"/>
      <w:bookmarkStart w:id="60" w:name="_Toc120629101"/>
      <w:r w:rsidRPr="00603221">
        <w:rPr>
          <w:lang w:val="el-GR"/>
        </w:rPr>
        <w:t>Γλώσσα</w:t>
      </w:r>
      <w:bookmarkEnd w:id="58"/>
      <w:bookmarkEnd w:id="59"/>
      <w:bookmarkEnd w:id="60"/>
    </w:p>
    <w:p w14:paraId="499FF885" w14:textId="7463131A"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A624DE">
        <w:rPr>
          <w:lang w:val="el-GR"/>
        </w:rPr>
        <w:t>.</w:t>
      </w:r>
      <w:r w:rsidR="00601749"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0D71749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w:t>
      </w:r>
      <w:r w:rsidR="00843B8B">
        <w:rPr>
          <w:color w:val="000000"/>
          <w:lang w:val="el-GR"/>
        </w:rPr>
        <w:t xml:space="preserve"> </w:t>
      </w:r>
      <w:r>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77777777" w:rsidR="008338F0" w:rsidRPr="00603221" w:rsidRDefault="003355E7">
      <w:pPr>
        <w:rPr>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BB8EEE2" w14:textId="5CBE7E50" w:rsidR="003A5AAC" w:rsidRPr="00603221" w:rsidRDefault="003A5AAC" w:rsidP="00A624DE">
      <w:pPr>
        <w:pStyle w:val="3"/>
        <w:jc w:val="left"/>
        <w:rPr>
          <w:lang w:val="el-GR"/>
        </w:rPr>
      </w:pPr>
      <w:bookmarkStart w:id="61" w:name="_Ref496624630"/>
      <w:bookmarkStart w:id="62" w:name="_Ref496624815"/>
      <w:bookmarkStart w:id="63" w:name="_Ref496625091"/>
      <w:bookmarkStart w:id="64" w:name="_Toc89441204"/>
      <w:bookmarkStart w:id="65" w:name="_Toc120629102"/>
      <w:r w:rsidRPr="00603221">
        <w:rPr>
          <w:lang w:val="el-GR"/>
        </w:rPr>
        <w:t>Εγγυήσεις</w:t>
      </w:r>
      <w:bookmarkEnd w:id="61"/>
      <w:bookmarkEnd w:id="62"/>
      <w:bookmarkEnd w:id="63"/>
      <w:bookmarkEnd w:id="64"/>
      <w:bookmarkEnd w:id="65"/>
    </w:p>
    <w:p w14:paraId="00B15F19" w14:textId="7399F2F8" w:rsidR="008338F0" w:rsidRDefault="006771AF" w:rsidP="0054025C">
      <w:pPr>
        <w:rPr>
          <w:color w:val="000000"/>
          <w:lang w:val="el-GR"/>
        </w:rPr>
      </w:pPr>
      <w:bookmarkStart w:id="66" w:name="_Hlk499302719"/>
      <w:r w:rsidRPr="00603221">
        <w:rPr>
          <w:color w:val="000000"/>
          <w:lang w:val="el-GR"/>
        </w:rPr>
        <w:t>Οι</w:t>
      </w:r>
      <w:r w:rsidRPr="00F22388">
        <w:rPr>
          <w:color w:val="000000"/>
          <w:lang w:val="el-GR"/>
        </w:rPr>
        <w:t xml:space="preserve"> </w:t>
      </w:r>
      <w:r w:rsidRPr="00603221">
        <w:rPr>
          <w:color w:val="000000"/>
          <w:lang w:val="el-GR"/>
        </w:rPr>
        <w:t>εγγυήσεις</w:t>
      </w:r>
      <w:r w:rsidRPr="00F22388">
        <w:rPr>
          <w:color w:val="000000"/>
          <w:lang w:val="el-GR"/>
        </w:rPr>
        <w:t xml:space="preserve"> </w:t>
      </w:r>
      <w:r w:rsidR="005A6D30" w:rsidRPr="00F22388">
        <w:rPr>
          <w:color w:val="000000"/>
          <w:lang w:val="el-GR"/>
        </w:rPr>
        <w:t>(</w:t>
      </w:r>
      <w:r w:rsidR="005A6D30">
        <w:rPr>
          <w:color w:val="000000"/>
          <w:lang w:val="el-GR"/>
        </w:rPr>
        <w:t>παρ</w:t>
      </w:r>
      <w:r w:rsidR="005A6D30" w:rsidRPr="00F22388">
        <w:rPr>
          <w:color w:val="000000"/>
          <w:lang w:val="el-GR"/>
        </w:rPr>
        <w:t xml:space="preserve">. </w:t>
      </w:r>
      <w:r w:rsidR="00906812" w:rsidRPr="00906812">
        <w:rPr>
          <w:b/>
          <w:bCs/>
          <w:color w:val="0070C0"/>
          <w:u w:val="single"/>
          <w:lang w:val="el-GR"/>
        </w:rPr>
        <w:fldChar w:fldCharType="begin"/>
      </w:r>
      <w:r w:rsidR="00906812" w:rsidRPr="00F22388">
        <w:rPr>
          <w:b/>
          <w:bCs/>
          <w:color w:val="0070C0"/>
          <w:u w:val="single"/>
          <w:lang w:val="el-GR"/>
        </w:rPr>
        <w:instrText xml:space="preserve"> </w:instrText>
      </w:r>
      <w:r w:rsidR="00906812" w:rsidRPr="00093A65">
        <w:rPr>
          <w:b/>
          <w:bCs/>
          <w:color w:val="0070C0"/>
          <w:u w:val="single"/>
          <w:lang w:val="en-US"/>
        </w:rPr>
        <w:instrText>REF</w:instrText>
      </w:r>
      <w:r w:rsidR="00906812" w:rsidRPr="00F22388">
        <w:rPr>
          <w:b/>
          <w:bCs/>
          <w:color w:val="0070C0"/>
          <w:u w:val="single"/>
          <w:lang w:val="el-GR"/>
        </w:rPr>
        <w:instrText xml:space="preserve"> _</w:instrText>
      </w:r>
      <w:r w:rsidR="00906812" w:rsidRPr="00093A65">
        <w:rPr>
          <w:b/>
          <w:bCs/>
          <w:color w:val="0070C0"/>
          <w:u w:val="single"/>
          <w:lang w:val="en-US"/>
        </w:rPr>
        <w:instrText>Ref</w:instrText>
      </w:r>
      <w:r w:rsidR="00906812" w:rsidRPr="00F22388">
        <w:rPr>
          <w:b/>
          <w:bCs/>
          <w:color w:val="0070C0"/>
          <w:u w:val="single"/>
          <w:lang w:val="el-GR"/>
        </w:rPr>
        <w:instrText>496542081 \</w:instrText>
      </w:r>
      <w:r w:rsidR="00906812" w:rsidRPr="00093A65">
        <w:rPr>
          <w:b/>
          <w:bCs/>
          <w:color w:val="0070C0"/>
          <w:u w:val="single"/>
          <w:lang w:val="en-US"/>
        </w:rPr>
        <w:instrText>r</w:instrText>
      </w:r>
      <w:r w:rsidR="00906812" w:rsidRPr="00F22388">
        <w:rPr>
          <w:b/>
          <w:bCs/>
          <w:color w:val="0070C0"/>
          <w:u w:val="single"/>
          <w:lang w:val="el-GR"/>
        </w:rPr>
        <w:instrText xml:space="preserve"> \</w:instrText>
      </w:r>
      <w:r w:rsidR="00906812" w:rsidRPr="00093A65">
        <w:rPr>
          <w:b/>
          <w:bCs/>
          <w:color w:val="0070C0"/>
          <w:u w:val="single"/>
          <w:lang w:val="en-US"/>
        </w:rPr>
        <w:instrText>h</w:instrText>
      </w:r>
      <w:r w:rsidR="00906812" w:rsidRPr="00F22388">
        <w:rPr>
          <w:b/>
          <w:bCs/>
          <w:color w:val="0070C0"/>
          <w:u w:val="single"/>
          <w:lang w:val="el-GR"/>
        </w:rPr>
        <w:instrText xml:space="preserve">  \* </w:instrText>
      </w:r>
      <w:r w:rsidR="00906812" w:rsidRPr="00093A65">
        <w:rPr>
          <w:b/>
          <w:bCs/>
          <w:color w:val="0070C0"/>
          <w:u w:val="single"/>
          <w:lang w:val="en-US"/>
        </w:rPr>
        <w:instrText>MERGEFORMAT</w:instrText>
      </w:r>
      <w:r w:rsidR="00906812" w:rsidRPr="00F22388">
        <w:rPr>
          <w:b/>
          <w:bCs/>
          <w:color w:val="0070C0"/>
          <w:u w:val="single"/>
          <w:lang w:val="el-GR"/>
        </w:rPr>
        <w:instrText xml:space="preserve"> </w:instrText>
      </w:r>
      <w:r w:rsidR="00906812" w:rsidRPr="00906812">
        <w:rPr>
          <w:b/>
          <w:bCs/>
          <w:color w:val="0070C0"/>
          <w:u w:val="single"/>
          <w:lang w:val="el-GR"/>
        </w:rPr>
      </w:r>
      <w:r w:rsidR="00906812" w:rsidRPr="00906812">
        <w:rPr>
          <w:b/>
          <w:bCs/>
          <w:color w:val="0070C0"/>
          <w:u w:val="single"/>
          <w:lang w:val="el-GR"/>
        </w:rPr>
        <w:fldChar w:fldCharType="separate"/>
      </w:r>
      <w:r w:rsidR="001B0C8F" w:rsidRPr="001B0C8F">
        <w:rPr>
          <w:b/>
          <w:bCs/>
          <w:color w:val="0070C0"/>
          <w:u w:val="single"/>
          <w:lang w:val="el-GR"/>
        </w:rPr>
        <w:t>2.2.2</w:t>
      </w:r>
      <w:r w:rsidR="00906812" w:rsidRPr="00906812">
        <w:rPr>
          <w:b/>
          <w:bCs/>
          <w:color w:val="0070C0"/>
          <w:u w:val="single"/>
          <w:lang w:val="el-GR"/>
        </w:rPr>
        <w:fldChar w:fldCharType="end"/>
      </w:r>
      <w:r w:rsidR="005F787C">
        <w:rPr>
          <w:b/>
          <w:bCs/>
          <w:color w:val="0070C0"/>
          <w:u w:val="single"/>
          <w:lang w:val="el-GR"/>
        </w:rPr>
        <w:t xml:space="preserve"> &amp; 4.1</w:t>
      </w:r>
      <w:r w:rsidR="005A6D30" w:rsidRPr="00284CC5">
        <w:rPr>
          <w:color w:val="000000"/>
          <w:lang w:val="el-GR"/>
        </w:rPr>
        <w:t xml:space="preserve">)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843B8B">
        <w:rPr>
          <w:color w:val="000000"/>
          <w:lang w:val="el-GR"/>
        </w:rPr>
        <w:t xml:space="preserve"> </w:t>
      </w:r>
      <w:r w:rsidRPr="00603221">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67"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67"/>
    </w:p>
    <w:p w14:paraId="401DC43E"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w:t>
      </w:r>
      <w:r w:rsidRPr="00603221">
        <w:rPr>
          <w:color w:val="000000"/>
          <w:lang w:val="el-GR"/>
        </w:rPr>
        <w:lastRenderedPageBreak/>
        <w:t xml:space="preserve">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906812" w:rsidRDefault="000A60A0" w:rsidP="00906812">
      <w:pPr>
        <w:pStyle w:val="3"/>
        <w:jc w:val="left"/>
        <w:rPr>
          <w:lang w:val="el-GR"/>
        </w:rPr>
      </w:pPr>
      <w:bookmarkStart w:id="68" w:name="_Toc89441205"/>
      <w:bookmarkStart w:id="69" w:name="_Toc120629103"/>
      <w:r w:rsidRPr="000A60A0">
        <w:rPr>
          <w:lang w:val="el-GR"/>
        </w:rPr>
        <w:t>Προστασία Προσωπικών Δεδομένων</w:t>
      </w:r>
      <w:bookmarkEnd w:id="68"/>
      <w:bookmarkEnd w:id="69"/>
      <w:r w:rsidRPr="000A60A0">
        <w:rPr>
          <w:lang w:val="el-GR"/>
        </w:rPr>
        <w:t xml:space="preserve"> </w:t>
      </w:r>
    </w:p>
    <w:p w14:paraId="3BC1122F" w14:textId="7E049BCD"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906812" w:rsidRPr="00906812">
        <w:rPr>
          <w:color w:val="0070C0"/>
          <w:u w:val="single"/>
          <w:lang w:val="el-GR"/>
        </w:rPr>
        <w:fldChar w:fldCharType="begin"/>
      </w:r>
      <w:r w:rsidR="00906812" w:rsidRPr="00906812">
        <w:rPr>
          <w:color w:val="0070C0"/>
          <w:u w:val="single"/>
          <w:lang w:val="el-GR"/>
        </w:rPr>
        <w:instrText xml:space="preserve"> REF _Ref84601426 \h  \* MERGEFORMAT </w:instrText>
      </w:r>
      <w:r w:rsidR="00906812" w:rsidRPr="00906812">
        <w:rPr>
          <w:color w:val="0070C0"/>
          <w:u w:val="single"/>
          <w:lang w:val="el-GR"/>
        </w:rPr>
      </w:r>
      <w:r w:rsidR="00906812" w:rsidRPr="00906812">
        <w:rPr>
          <w:color w:val="0070C0"/>
          <w:u w:val="single"/>
          <w:lang w:val="el-GR"/>
        </w:rPr>
        <w:fldChar w:fldCharType="separate"/>
      </w:r>
      <w:r w:rsidR="001B0C8F" w:rsidRPr="001B0C8F">
        <w:rPr>
          <w:color w:val="0070C0"/>
          <w:u w:val="single"/>
          <w:lang w:val="el-GR"/>
        </w:rPr>
        <w:t>ΠΑΡΑΡΤΗΜΑ ΙΧ – ΕΝΗΜΕΡΩΣΗ ΓΙΑ ΤΗΝ ΕΠΕΞΕΡΓΑΣΙΑ ΠΡΟΣΩΠΙΚΩΝ ΔΕΔΟΜΕΝΩΝ</w:t>
      </w:r>
      <w:r w:rsidR="00906812" w:rsidRPr="00906812">
        <w:rPr>
          <w:color w:val="0070C0"/>
          <w:u w:val="single"/>
          <w:lang w:val="el-GR"/>
        </w:rPr>
        <w:fldChar w:fldCharType="end"/>
      </w:r>
      <w:r w:rsidR="0090681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66"/>
    <w:p w14:paraId="0A47A717" w14:textId="6CC4C116" w:rsidR="008338F0" w:rsidRPr="00603221" w:rsidRDefault="003355E7" w:rsidP="003A109E">
      <w:pPr>
        <w:pStyle w:val="2"/>
        <w:rPr>
          <w:rFonts w:cs="Tahoma"/>
          <w:lang w:val="el-GR"/>
        </w:rPr>
      </w:pPr>
      <w:r w:rsidRPr="00603221">
        <w:rPr>
          <w:rFonts w:cs="Tahoma"/>
          <w:lang w:val="el-GR"/>
        </w:rPr>
        <w:tab/>
      </w:r>
      <w:bookmarkStart w:id="70" w:name="_Toc89441206"/>
      <w:bookmarkStart w:id="71" w:name="_Toc120629104"/>
      <w:r w:rsidRPr="00603221">
        <w:rPr>
          <w:rFonts w:cs="Tahoma"/>
          <w:lang w:val="el-GR"/>
        </w:rPr>
        <w:t>Δικαίωμα Συμμετοχής - Κριτήρια Ποιοτικής Επιλογής</w:t>
      </w:r>
      <w:bookmarkEnd w:id="70"/>
      <w:bookmarkEnd w:id="71"/>
    </w:p>
    <w:p w14:paraId="79E1C284" w14:textId="0B9B52AC" w:rsidR="008338F0" w:rsidRPr="00603221" w:rsidRDefault="003355E7" w:rsidP="009C7A80">
      <w:pPr>
        <w:pStyle w:val="3"/>
        <w:jc w:val="left"/>
        <w:rPr>
          <w:lang w:val="el-GR"/>
        </w:rPr>
      </w:pPr>
      <w:bookmarkStart w:id="72" w:name="_Ref496541397"/>
      <w:bookmarkStart w:id="73" w:name="_Toc89441207"/>
      <w:bookmarkStart w:id="74" w:name="_Toc120629105"/>
      <w:r w:rsidRPr="00603221">
        <w:rPr>
          <w:lang w:val="el-GR"/>
        </w:rPr>
        <w:t>Δικαιούμενοι συμμετοχής</w:t>
      </w:r>
      <w:bookmarkEnd w:id="72"/>
      <w:bookmarkEnd w:id="73"/>
      <w:bookmarkEnd w:id="74"/>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FD7945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r w:rsidR="008B777F">
        <w:rPr>
          <w:lang w:val="el-GR"/>
        </w:rPr>
        <w:t>.</w:t>
      </w:r>
    </w:p>
    <w:p w14:paraId="4E4B2DB9" w14:textId="73F19B08" w:rsidR="001A50CD" w:rsidRPr="001B0C8F" w:rsidRDefault="00685315" w:rsidP="001A50CD">
      <w:pPr>
        <w:rPr>
          <w:rFonts w:eastAsia="Times New Roman"/>
          <w:lang w:val="el-GR"/>
        </w:rPr>
      </w:pPr>
      <w:r w:rsidRPr="00685315">
        <w:rPr>
          <w:b/>
          <w:bCs/>
          <w:lang w:val="el-GR"/>
        </w:rPr>
        <w:t>2.</w:t>
      </w:r>
      <w:r w:rsidRPr="00685315">
        <w:rPr>
          <w:lang w:val="el-GR"/>
        </w:rPr>
        <w:t xml:space="preserve"> </w:t>
      </w:r>
      <w:bookmarkStart w:id="75" w:name="_Hlk120032485"/>
      <w:r w:rsidR="001A50CD" w:rsidRPr="001B0C8F">
        <w:rPr>
          <w:rFonts w:eastAsia="Times New Roman"/>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1A50CD" w:rsidRPr="001B0C8F">
        <w:rPr>
          <w:rFonts w:eastAsia="Times New Roman"/>
          <w:lang w:val="el-GR"/>
        </w:rPr>
        <w:t>στ</w:t>
      </w:r>
      <w:proofErr w:type="spellEnd"/>
      <w:r w:rsidR="001A50CD" w:rsidRPr="001B0C8F">
        <w:rPr>
          <w:rFonts w:eastAsia="Times New Roman"/>
          <w:lang w:val="el-GR"/>
        </w:rPr>
        <w:t xml:space="preserve">) και η) έως ι) της οδηγίας 2014/24/ΕΕ, του άρθρου 18, του άρθρου 21 στοιχεία β) έως ε), και ζ) έως θ) και των άρθρων 29 και 30 </w:t>
      </w:r>
      <w:proofErr w:type="spellStart"/>
      <w:r w:rsidR="001A50CD" w:rsidRPr="001B0C8F">
        <w:rPr>
          <w:rFonts w:eastAsia="Times New Roman"/>
          <w:lang w:val="el-GR"/>
        </w:rPr>
        <w:t>τηςοδηγίας</w:t>
      </w:r>
      <w:proofErr w:type="spellEnd"/>
      <w:r w:rsidR="001A50CD" w:rsidRPr="001B0C8F">
        <w:rPr>
          <w:rFonts w:eastAsia="Times New Roman"/>
          <w:lang w:val="el-GR"/>
        </w:rPr>
        <w:t xml:space="preserve"> 2014/25/ΕΕ, καθώς και του άρθρου 13 στοιχεία α) έως δ), </w:t>
      </w:r>
      <w:proofErr w:type="spellStart"/>
      <w:r w:rsidR="001A50CD" w:rsidRPr="001B0C8F">
        <w:rPr>
          <w:rFonts w:eastAsia="Times New Roman"/>
          <w:lang w:val="el-GR"/>
        </w:rPr>
        <w:t>στ</w:t>
      </w:r>
      <w:proofErr w:type="spellEnd"/>
      <w:r w:rsidR="001A50CD" w:rsidRPr="001B0C8F">
        <w:rPr>
          <w:rFonts w:eastAsia="Times New Roman"/>
          <w:lang w:val="el-GR"/>
        </w:rPr>
        <w:t>) έως η) και ι) της οδηγίας 2009/81/ΕΚ, σε ή με:</w:t>
      </w:r>
    </w:p>
    <w:p w14:paraId="3525E3F4" w14:textId="77777777" w:rsidR="001A50CD" w:rsidRPr="001B0C8F" w:rsidRDefault="001A50CD" w:rsidP="001A50CD">
      <w:pPr>
        <w:rPr>
          <w:rFonts w:eastAsia="Times New Roman"/>
          <w:lang w:val="el-GR"/>
        </w:rPr>
      </w:pPr>
      <w:r w:rsidRPr="001B0C8F">
        <w:rPr>
          <w:rFonts w:eastAsia="Times New Roman"/>
          <w:lang w:val="el-GR"/>
        </w:rPr>
        <w:t>α) Ρώσο υπήκοο ή φυσικό ή νομικό πρόσωπο, οντότητα ή φορέα που έχει την έδρα του στη Ρωσία,</w:t>
      </w:r>
    </w:p>
    <w:p w14:paraId="09A6E801" w14:textId="77777777" w:rsidR="001A50CD" w:rsidRPr="001B0C8F" w:rsidRDefault="001A50CD" w:rsidP="001A50CD">
      <w:pPr>
        <w:rPr>
          <w:rFonts w:eastAsia="Times New Roman"/>
          <w:lang w:val="el-GR"/>
        </w:rPr>
      </w:pPr>
      <w:r w:rsidRPr="001B0C8F">
        <w:rPr>
          <w:rFonts w:eastAsia="Times New Roman"/>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31F121A" w14:textId="77777777" w:rsidR="001A50CD" w:rsidRPr="001B0C8F" w:rsidRDefault="001A50CD" w:rsidP="001A50CD">
      <w:pPr>
        <w:rPr>
          <w:rFonts w:eastAsia="Times New Roman"/>
          <w:lang w:val="el-GR"/>
        </w:rPr>
      </w:pPr>
      <w:r w:rsidRPr="001B0C8F">
        <w:rPr>
          <w:rFonts w:eastAsia="Times New Roman"/>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0E2A8910" w14:textId="60221EF7" w:rsidR="001A50CD" w:rsidRPr="001B0C8F" w:rsidRDefault="001A50CD" w:rsidP="001A50CD">
      <w:pPr>
        <w:rPr>
          <w:rFonts w:eastAsia="Times New Roman"/>
          <w:lang w:val="el-GR"/>
        </w:rPr>
      </w:pPr>
      <w:r w:rsidRPr="001B0C8F">
        <w:rPr>
          <w:rFonts w:eastAsia="Times New Roman"/>
          <w:lang w:val="el-GR"/>
        </w:rPr>
        <w:lastRenderedPageBreak/>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1B0C8F">
        <w:rPr>
          <w:rFonts w:eastAsia="Times New Roman"/>
          <w:lang w:val="el-GR"/>
        </w:rPr>
        <w:t>υποπαρ</w:t>
      </w:r>
      <w:proofErr w:type="spellEnd"/>
      <w:r w:rsidRPr="001B0C8F">
        <w:rPr>
          <w:rFonts w:eastAsia="Times New Roman"/>
          <w:lang w:val="el-GR"/>
        </w:rPr>
        <w:t xml:space="preserve">. 2.4.3.1 και το </w:t>
      </w:r>
      <w:r w:rsidRPr="001B0C8F">
        <w:rPr>
          <w:lang w:val="el-GR"/>
        </w:rPr>
        <w:fldChar w:fldCharType="begin"/>
      </w:r>
      <w:r w:rsidRPr="001B0C8F">
        <w:rPr>
          <w:lang w:val="el-GR"/>
        </w:rPr>
        <w:instrText xml:space="preserve"> REF _Ref117784167 \h </w:instrText>
      </w:r>
      <w:r w:rsidR="001B0C8F">
        <w:rPr>
          <w:lang w:val="el-GR"/>
        </w:rPr>
        <w:instrText xml:space="preserve"> \* MERGEFORMAT </w:instrText>
      </w:r>
      <w:r w:rsidRPr="001B0C8F">
        <w:rPr>
          <w:lang w:val="el-GR"/>
        </w:rPr>
      </w:r>
      <w:r w:rsidRPr="001B0C8F">
        <w:rPr>
          <w:lang w:val="el-GR"/>
        </w:rPr>
        <w:fldChar w:fldCharType="separate"/>
      </w:r>
      <w:r w:rsidR="001B0C8F" w:rsidRPr="001B0C8F">
        <w:rPr>
          <w:lang w:val="el-GR"/>
        </w:rPr>
        <w:t>ΠΑΡΑΡΤΗΜΑ Χ – Άλλες Δηλώσεις</w:t>
      </w:r>
      <w:r w:rsidRPr="001B0C8F">
        <w:rPr>
          <w:lang w:val="el-GR"/>
        </w:rPr>
        <w:fldChar w:fldCharType="end"/>
      </w:r>
      <w:r w:rsidRPr="001B0C8F">
        <w:rPr>
          <w:rFonts w:eastAsia="Times New Roman"/>
          <w:lang w:val="el-GR"/>
        </w:rPr>
        <w:t xml:space="preserve"> της παρούσας.</w:t>
      </w:r>
    </w:p>
    <w:p w14:paraId="03A1E636" w14:textId="4727BFBF" w:rsidR="005F787C" w:rsidRPr="001B0C8F" w:rsidRDefault="005F787C" w:rsidP="001A50CD">
      <w:pPr>
        <w:rPr>
          <w:rFonts w:ascii="Calibri" w:eastAsia="Times New Roman" w:hAnsi="Calibri" w:cs="Calibri"/>
          <w:lang w:val="el-GR" w:eastAsia="en-US"/>
        </w:rPr>
      </w:pPr>
    </w:p>
    <w:bookmarkEnd w:id="75"/>
    <w:p w14:paraId="5EBAA89E" w14:textId="133A558A" w:rsidR="008338F0" w:rsidRDefault="00FA55F8">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843B8B">
        <w:rPr>
          <w:lang w:val="el-GR"/>
        </w:rPr>
        <w:t xml:space="preserve"> </w:t>
      </w:r>
      <w:r w:rsidR="00CD3B0E" w:rsidRPr="00CD3B0E">
        <w:rPr>
          <w:lang w:val="el-GR"/>
        </w:rPr>
        <w:t>μπορεί να απαιτήσει από τις ενώσεις οικονομικών φορέων να περιβληθούν συγκεκριμένη νομική μορφή, εφόσον τους ανατεθεί η σύμβαση.</w:t>
      </w:r>
    </w:p>
    <w:p w14:paraId="39E3A1AC" w14:textId="5170BA06" w:rsidR="008338F0" w:rsidRDefault="00FA55F8">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6B39115A" w14:textId="0C870DE4" w:rsidR="008338F0" w:rsidRPr="00603221" w:rsidRDefault="003355E7" w:rsidP="00AD4E27">
      <w:pPr>
        <w:pStyle w:val="3"/>
        <w:jc w:val="left"/>
        <w:rPr>
          <w:lang w:val="el-GR"/>
        </w:rPr>
      </w:pPr>
      <w:bookmarkStart w:id="76" w:name="_Ref496542081"/>
      <w:bookmarkStart w:id="77" w:name="_Toc89441208"/>
      <w:bookmarkStart w:id="78" w:name="_Toc120629106"/>
      <w:r w:rsidRPr="00603221">
        <w:rPr>
          <w:lang w:val="el-GR"/>
        </w:rPr>
        <w:t>Εγγύηση συμμετοχής</w:t>
      </w:r>
      <w:bookmarkEnd w:id="76"/>
      <w:bookmarkEnd w:id="77"/>
      <w:bookmarkEnd w:id="78"/>
    </w:p>
    <w:p w14:paraId="04F9A4F0" w14:textId="77777777" w:rsidR="005F787C" w:rsidRPr="00BE7050" w:rsidRDefault="005F787C" w:rsidP="005F787C">
      <w:pPr>
        <w:rPr>
          <w:rFonts w:eastAsia="Tahoma"/>
          <w:lang w:val="el-GR"/>
        </w:rPr>
      </w:pPr>
      <w:r w:rsidRPr="00BE7050">
        <w:rPr>
          <w:lang w:val="el-GR"/>
        </w:rPr>
        <w:t>Για</w:t>
      </w:r>
      <w:r w:rsidRPr="00BE7050">
        <w:rPr>
          <w:rFonts w:eastAsia="Tahoma"/>
          <w:lang w:val="el-GR"/>
        </w:rPr>
        <w:t xml:space="preserve"> τη συμμετοχή στην παρούσα διαδικασία σύναψης συμφωνίας-πλαίσιο δεν απαιτείται η κατάθεση εγγύησης συμμετοχής από τους προσφέροντες.</w:t>
      </w:r>
    </w:p>
    <w:p w14:paraId="311AB034" w14:textId="77777777" w:rsidR="00C32872" w:rsidRPr="00603221" w:rsidRDefault="00C32872">
      <w:pPr>
        <w:rPr>
          <w:lang w:val="el-GR"/>
        </w:rPr>
      </w:pPr>
    </w:p>
    <w:p w14:paraId="67E68AC3" w14:textId="7CDB0333" w:rsidR="008338F0" w:rsidRPr="00603221" w:rsidRDefault="003355E7" w:rsidP="0057357E">
      <w:pPr>
        <w:pStyle w:val="3"/>
        <w:jc w:val="left"/>
        <w:rPr>
          <w:lang w:val="el-GR"/>
        </w:rPr>
      </w:pPr>
      <w:bookmarkStart w:id="79" w:name="_Ref496541356"/>
      <w:bookmarkStart w:id="80" w:name="_Ref496541742"/>
      <w:bookmarkStart w:id="81" w:name="_Ref496541775"/>
      <w:bookmarkStart w:id="82" w:name="_Ref496541863"/>
      <w:bookmarkStart w:id="83" w:name="_Toc89441209"/>
      <w:bookmarkStart w:id="84" w:name="_Toc120629107"/>
      <w:r w:rsidRPr="00603221">
        <w:rPr>
          <w:lang w:val="el-GR"/>
        </w:rPr>
        <w:t>Λόγοι αποκλεισμού</w:t>
      </w:r>
      <w:bookmarkEnd w:id="79"/>
      <w:bookmarkEnd w:id="80"/>
      <w:bookmarkEnd w:id="81"/>
      <w:bookmarkEnd w:id="82"/>
      <w:bookmarkEnd w:id="83"/>
      <w:bookmarkEnd w:id="84"/>
      <w:r w:rsidRPr="00603221">
        <w:rPr>
          <w:lang w:val="el-GR"/>
        </w:rPr>
        <w:t xml:space="preserve"> </w:t>
      </w:r>
    </w:p>
    <w:p w14:paraId="12664CCF"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61855902" w:rsidR="008338F0" w:rsidRPr="00935812" w:rsidRDefault="003355E7" w:rsidP="0074129B">
      <w:pPr>
        <w:pStyle w:val="aff0"/>
        <w:numPr>
          <w:ilvl w:val="3"/>
          <w:numId w:val="12"/>
        </w:numPr>
        <w:tabs>
          <w:tab w:val="left" w:pos="0"/>
          <w:tab w:val="left" w:pos="709"/>
          <w:tab w:val="left" w:pos="1134"/>
        </w:tabs>
        <w:spacing w:before="240"/>
        <w:ind w:left="0" w:firstLine="0"/>
        <w:rPr>
          <w:lang w:val="el-GR"/>
        </w:rPr>
      </w:pPr>
      <w:bookmarkStart w:id="85" w:name="_Ref496540567"/>
      <w:bookmarkStart w:id="86" w:name="_Ref74507429"/>
      <w:r w:rsidRPr="00935812">
        <w:rPr>
          <w:lang w:val="el-GR"/>
        </w:rPr>
        <w:t xml:space="preserve">Όταν υπάρχει σε βάρος του </w:t>
      </w:r>
      <w:r w:rsidR="00DE31C0" w:rsidRPr="00935812">
        <w:rPr>
          <w:lang w:val="el-GR"/>
        </w:rPr>
        <w:t xml:space="preserve">αμετάκλητη </w:t>
      </w:r>
      <w:r w:rsidRPr="00935812">
        <w:rPr>
          <w:lang w:val="el-GR"/>
        </w:rPr>
        <w:t xml:space="preserve">καταδικαστική απόφαση για ένα από </w:t>
      </w:r>
      <w:r w:rsidR="00730200" w:rsidRPr="00935812">
        <w:rPr>
          <w:lang w:val="el-GR"/>
        </w:rPr>
        <w:t>τα ακόλουθα εγκλήματα</w:t>
      </w:r>
      <w:r w:rsidRPr="00935812">
        <w:rPr>
          <w:lang w:val="el-GR"/>
        </w:rPr>
        <w:t>:</w:t>
      </w:r>
      <w:bookmarkEnd w:id="85"/>
      <w:bookmarkEnd w:id="86"/>
      <w:r w:rsidRPr="00935812">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6FD513DA" w14:textId="6F628D32" w:rsidR="008338F0" w:rsidRPr="00603221"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xml:space="preserve">. του Εθνικού Τελωνειακού Κώδικα (ν. 2960/2001, Α’ 265), όταν αυτά στρέφονται κατά των οικονομικών </w:t>
      </w:r>
      <w:r w:rsidR="00105242" w:rsidRPr="00105242">
        <w:rPr>
          <w:lang w:val="el-GR"/>
        </w:rPr>
        <w:lastRenderedPageBreak/>
        <w:t>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2C53F5BF" w:rsidR="008338F0" w:rsidRPr="00603221" w:rsidRDefault="003355E7">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74129B">
      <w:pPr>
        <w:pStyle w:val="aff0"/>
        <w:numPr>
          <w:ilvl w:val="3"/>
          <w:numId w:val="12"/>
        </w:numPr>
        <w:tabs>
          <w:tab w:val="left" w:pos="0"/>
          <w:tab w:val="left" w:pos="709"/>
          <w:tab w:val="left" w:pos="1134"/>
        </w:tabs>
        <w:spacing w:before="240"/>
        <w:ind w:left="0" w:firstLine="0"/>
        <w:rPr>
          <w:lang w:val="el-GR"/>
        </w:rPr>
      </w:pPr>
      <w:bookmarkStart w:id="87" w:name="_Ref503518036"/>
      <w:r w:rsidRPr="00603221">
        <w:rPr>
          <w:lang w:val="el-GR"/>
        </w:rPr>
        <w:t>Σ</w:t>
      </w:r>
      <w:r w:rsidR="005A0ACC" w:rsidRPr="00603221">
        <w:rPr>
          <w:lang w:val="el-GR"/>
        </w:rPr>
        <w:t>τις ακόλουθες περιπτώσεις</w:t>
      </w:r>
      <w:bookmarkEnd w:id="87"/>
      <w:r w:rsidR="005A0ACC" w:rsidRPr="00603221">
        <w:rPr>
          <w:lang w:val="el-GR"/>
        </w:rPr>
        <w:t xml:space="preserve"> </w:t>
      </w:r>
    </w:p>
    <w:p w14:paraId="252A9A52" w14:textId="015D33A6"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w:t>
      </w:r>
      <w:r>
        <w:rPr>
          <w:lang w:val="el-GR"/>
        </w:rPr>
        <w:lastRenderedPageBreak/>
        <w:t>με τελεσίδικη και δεσμευτική ισχύ, σύμφωνα με διατάξεις της χώρας όπου είναι εγκατεστημένος</w:t>
      </w:r>
      <w:r w:rsidR="00843B8B">
        <w:rPr>
          <w:lang w:val="el-GR"/>
        </w:rPr>
        <w:t xml:space="preserve"> </w:t>
      </w:r>
      <w:r>
        <w:rPr>
          <w:lang w:val="el-GR"/>
        </w:rPr>
        <w:t xml:space="preserve">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66C3F60"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.2.3.2</w:t>
      </w:r>
      <w:r w:rsidR="00843B8B">
        <w:rPr>
          <w:lang w:val="el-GR" w:eastAsia="el-GR"/>
        </w:rPr>
        <w:t xml:space="preserve"> </w:t>
      </w:r>
      <w:r w:rsidRPr="007213D0">
        <w:rPr>
          <w:lang w:val="el-GR" w:eastAsia="el-GR"/>
        </w:rPr>
        <w:t>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74129B">
      <w:pPr>
        <w:pStyle w:val="aff0"/>
        <w:numPr>
          <w:ilvl w:val="3"/>
          <w:numId w:val="12"/>
        </w:numPr>
        <w:tabs>
          <w:tab w:val="left" w:pos="0"/>
          <w:tab w:val="left" w:pos="709"/>
          <w:tab w:val="left" w:pos="1134"/>
        </w:tabs>
        <w:spacing w:before="240"/>
        <w:ind w:left="0" w:firstLine="0"/>
        <w:rPr>
          <w:i/>
          <w:color w:val="5B9BD5"/>
          <w:lang w:val="el-GR"/>
        </w:rPr>
      </w:pPr>
      <w:bookmarkStart w:id="88"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88"/>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7C438AFF" w14:textId="475FC76E" w:rsidR="00A23EAB" w:rsidRPr="00603221"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BA956C8" w14:textId="1CB07940" w:rsidR="00A23EAB" w:rsidRPr="00603221"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sidRPr="00935812">
        <w:rPr>
          <w:color w:val="0070C0"/>
          <w:u w:val="single"/>
          <w:lang w:val="el-GR"/>
        </w:rPr>
        <w:fldChar w:fldCharType="begin"/>
      </w:r>
      <w:r w:rsidR="00C8339C" w:rsidRPr="00935812">
        <w:rPr>
          <w:color w:val="0070C0"/>
          <w:u w:val="single"/>
          <w:lang w:val="el-GR"/>
        </w:rPr>
        <w:instrText xml:space="preserve"> REF _Ref40957856 \r \h </w:instrText>
      </w:r>
      <w:r w:rsidR="00935812" w:rsidRPr="00935812">
        <w:rPr>
          <w:color w:val="0070C0"/>
          <w:u w:val="single"/>
          <w:lang w:val="el-GR"/>
        </w:rPr>
        <w:instrText xml:space="preserve"> \* MERGEFORMAT </w:instrText>
      </w:r>
      <w:r w:rsidR="00C8339C" w:rsidRPr="00935812">
        <w:rPr>
          <w:color w:val="0070C0"/>
          <w:u w:val="single"/>
          <w:lang w:val="el-GR"/>
        </w:rPr>
      </w:r>
      <w:r w:rsidR="00C8339C" w:rsidRPr="00935812">
        <w:rPr>
          <w:color w:val="0070C0"/>
          <w:u w:val="single"/>
          <w:lang w:val="el-GR"/>
        </w:rPr>
        <w:fldChar w:fldCharType="separate"/>
      </w:r>
      <w:r w:rsidR="001B0C8F">
        <w:rPr>
          <w:color w:val="0070C0"/>
          <w:u w:val="single"/>
          <w:lang w:val="el-GR"/>
        </w:rPr>
        <w:t>2.2.9.2</w:t>
      </w:r>
      <w:r w:rsidR="00C8339C" w:rsidRPr="00935812">
        <w:rPr>
          <w:color w:val="0070C0"/>
          <w:u w:val="single"/>
          <w:lang w:val="el-GR"/>
        </w:rPr>
        <w:fldChar w:fldCharType="end"/>
      </w:r>
      <w:r w:rsidR="00E403E0" w:rsidRPr="00935812">
        <w:rPr>
          <w:color w:val="0070C0"/>
          <w:u w:val="single"/>
          <w:lang w:val="el-GR"/>
        </w:rPr>
        <w:t xml:space="preserve"> </w:t>
      </w:r>
      <w:r w:rsidR="00E403E0" w:rsidRPr="00935812">
        <w:rPr>
          <w:color w:val="0070C0"/>
          <w:u w:val="single"/>
          <w:lang w:val="el-GR"/>
        </w:rPr>
        <w:fldChar w:fldCharType="begin"/>
      </w:r>
      <w:r w:rsidR="00E403E0" w:rsidRPr="00935812">
        <w:rPr>
          <w:color w:val="0070C0"/>
          <w:u w:val="single"/>
          <w:lang w:val="el-GR"/>
        </w:rPr>
        <w:instrText xml:space="preserve"> REF _Ref40957856 \h </w:instrText>
      </w:r>
      <w:r w:rsidR="00935812" w:rsidRPr="00935812">
        <w:rPr>
          <w:color w:val="0070C0"/>
          <w:u w:val="single"/>
          <w:lang w:val="el-GR"/>
        </w:rPr>
        <w:instrText xml:space="preserve"> \* MERGEFORMAT </w:instrText>
      </w:r>
      <w:r w:rsidR="00E403E0" w:rsidRPr="00935812">
        <w:rPr>
          <w:color w:val="0070C0"/>
          <w:u w:val="single"/>
          <w:lang w:val="el-GR"/>
        </w:rPr>
      </w:r>
      <w:r w:rsidR="00E403E0" w:rsidRPr="00935812">
        <w:rPr>
          <w:color w:val="0070C0"/>
          <w:u w:val="single"/>
          <w:lang w:val="el-GR"/>
        </w:rPr>
        <w:fldChar w:fldCharType="separate"/>
      </w:r>
      <w:r w:rsidR="001B0C8F" w:rsidRPr="001B0C8F">
        <w:rPr>
          <w:color w:val="0070C0"/>
          <w:u w:val="single"/>
          <w:lang w:val="el-GR"/>
        </w:rPr>
        <w:t>Αποδεικτικά μέσα - Δικαιολογητικά προσωρινού αναδόχου</w:t>
      </w:r>
      <w:r w:rsidR="00E403E0" w:rsidRPr="00935812">
        <w:rPr>
          <w:color w:val="0070C0"/>
          <w:u w:val="single"/>
          <w:lang w:val="el-GR"/>
        </w:rPr>
        <w:fldChar w:fldCharType="end"/>
      </w:r>
      <w:r w:rsidR="00A9669D" w:rsidRPr="00603221">
        <w:rPr>
          <w:lang w:val="el-GR"/>
        </w:rPr>
        <w:t xml:space="preserve"> </w:t>
      </w:r>
      <w:r w:rsidR="00B941FC" w:rsidRPr="00603221">
        <w:rPr>
          <w:lang w:val="el-GR"/>
        </w:rPr>
        <w:t xml:space="preserve">της παρούσας. </w:t>
      </w:r>
    </w:p>
    <w:p w14:paraId="2A733164" w14:textId="77777777" w:rsidR="008338F0" w:rsidRPr="00603221" w:rsidRDefault="003355E7">
      <w:pPr>
        <w:rPr>
          <w:lang w:val="el-GR"/>
        </w:rPr>
      </w:pPr>
      <w:r w:rsidRPr="00603221">
        <w:rPr>
          <w:lang w:val="el-GR"/>
        </w:rPr>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560C5D5" w:rsidR="008338F0" w:rsidRPr="00821852" w:rsidRDefault="00067067">
      <w:pPr>
        <w:rPr>
          <w:b/>
          <w:bCs/>
          <w:lang w:val="el-GR"/>
        </w:rPr>
      </w:pPr>
      <w:r w:rsidRPr="00821852">
        <w:rPr>
          <w:b/>
          <w:bCs/>
          <w:lang w:val="el-GR"/>
        </w:rPr>
        <w:t>Εάν στις ως άνω περιπτώσεις (α) έως (θ)</w:t>
      </w:r>
      <w:r w:rsidR="00843B8B">
        <w:rPr>
          <w:b/>
          <w:bCs/>
          <w:lang w:val="el-GR"/>
        </w:rPr>
        <w:t xml:space="preserve"> </w:t>
      </w:r>
      <w:r w:rsidRPr="00821852">
        <w:rPr>
          <w:b/>
          <w:bCs/>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00843B8B">
        <w:rPr>
          <w:b/>
          <w:bCs/>
          <w:lang w:val="el-GR"/>
        </w:rPr>
        <w:t xml:space="preserve"> </w:t>
      </w:r>
    </w:p>
    <w:p w14:paraId="2FB1D2C8" w14:textId="77777777" w:rsidR="008C3823" w:rsidRPr="00603221" w:rsidRDefault="008C3823" w:rsidP="00603221">
      <w:pPr>
        <w:pStyle w:val="aff0"/>
        <w:tabs>
          <w:tab w:val="left" w:pos="0"/>
          <w:tab w:val="left" w:pos="709"/>
          <w:tab w:val="left" w:pos="1134"/>
        </w:tabs>
        <w:spacing w:before="240"/>
        <w:ind w:left="0"/>
        <w:rPr>
          <w:i/>
          <w:color w:val="5B9BD5"/>
          <w:lang w:val="el-GR"/>
        </w:rPr>
      </w:pPr>
    </w:p>
    <w:p w14:paraId="53F0003F" w14:textId="393863AB" w:rsidR="001D0C1B" w:rsidRPr="00821852" w:rsidRDefault="001D0C1B" w:rsidP="0074129B">
      <w:pPr>
        <w:pStyle w:val="aff0"/>
        <w:numPr>
          <w:ilvl w:val="3"/>
          <w:numId w:val="12"/>
        </w:numPr>
        <w:tabs>
          <w:tab w:val="left" w:pos="0"/>
          <w:tab w:val="left" w:pos="709"/>
          <w:tab w:val="left" w:pos="1134"/>
        </w:tabs>
        <w:spacing w:before="240"/>
        <w:ind w:left="0" w:firstLine="0"/>
        <w:rPr>
          <w:lang w:val="el-GR"/>
        </w:rPr>
      </w:pPr>
      <w:bookmarkStart w:id="89"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rsidR="00843B8B">
        <w:rPr>
          <w:lang w:val="el-GR"/>
        </w:rPr>
        <w:t xml:space="preserve"> </w:t>
      </w:r>
      <w:r w:rsidRPr="00821852">
        <w:rPr>
          <w:lang w:val="el-GR"/>
        </w:rPr>
        <w:t>που αντιστοιχούν σε ανώνυμη εταιρεία</w:t>
      </w:r>
      <w:r w:rsidRPr="00E014DD">
        <w:rPr>
          <w:lang w:val="el-GR"/>
        </w:rPr>
        <w:t>.</w:t>
      </w:r>
      <w:bookmarkEnd w:id="89"/>
      <w:r w:rsidR="003355E7" w:rsidRPr="00603221">
        <w:rPr>
          <w:b/>
          <w:bCs/>
          <w:lang w:val="el-GR"/>
        </w:rPr>
        <w:t xml:space="preserve"> </w:t>
      </w:r>
    </w:p>
    <w:p w14:paraId="39465691" w14:textId="11D6E730" w:rsidR="008338F0" w:rsidRPr="00821852" w:rsidRDefault="001D0C1B" w:rsidP="00821852">
      <w:pPr>
        <w:pStyle w:val="aff0"/>
        <w:tabs>
          <w:tab w:val="left" w:pos="0"/>
          <w:tab w:val="left" w:pos="709"/>
          <w:tab w:val="left" w:pos="1134"/>
        </w:tabs>
        <w:spacing w:before="240"/>
        <w:ind w:left="0"/>
        <w:rPr>
          <w:lang w:val="el-GR"/>
        </w:rPr>
      </w:pPr>
      <w:r w:rsidRPr="00821852">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r w:rsidR="00824F14" w:rsidRPr="00821852">
        <w:rPr>
          <w:lang w:val="el-GR"/>
        </w:rPr>
        <w:t>Investment</w:t>
      </w:r>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0"/>
        <w:tabs>
          <w:tab w:val="left" w:pos="0"/>
        </w:tabs>
        <w:spacing w:before="240"/>
        <w:ind w:left="0"/>
        <w:rPr>
          <w:b/>
          <w:bCs/>
          <w:lang w:val="el-GR"/>
        </w:rPr>
      </w:pPr>
    </w:p>
    <w:p w14:paraId="256BE5A4" w14:textId="77777777" w:rsidR="002A7C7B" w:rsidRDefault="002A7C7B" w:rsidP="0074129B">
      <w:pPr>
        <w:pStyle w:val="aff0"/>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0"/>
        <w:tabs>
          <w:tab w:val="left" w:pos="0"/>
          <w:tab w:val="left" w:pos="709"/>
          <w:tab w:val="left" w:pos="1134"/>
        </w:tabs>
        <w:spacing w:before="240"/>
        <w:ind w:left="0"/>
        <w:rPr>
          <w:lang w:val="el-GR"/>
        </w:rPr>
      </w:pPr>
    </w:p>
    <w:p w14:paraId="1F65CED2" w14:textId="5BED2887" w:rsidR="002A7C7B" w:rsidRPr="002A7C7B" w:rsidRDefault="003355E7" w:rsidP="0074129B">
      <w:pPr>
        <w:pStyle w:val="aff0"/>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1B0C8F">
        <w:rPr>
          <w:lang w:val="el-GR"/>
        </w:rPr>
        <w:t>2.2.3.1</w:t>
      </w:r>
      <w:r w:rsidR="00153F0B" w:rsidRPr="00A334BA">
        <w:rPr>
          <w:lang w:val="el-GR"/>
        </w:rPr>
        <w:fldChar w:fldCharType="end"/>
      </w:r>
      <w:r w:rsidRPr="002A7C7B">
        <w:rPr>
          <w:lang w:val="el-GR"/>
        </w:rPr>
        <w:t xml:space="preserve"> και </w:t>
      </w:r>
      <w:r w:rsidR="00E32B11">
        <w:rPr>
          <w:lang w:val="el-GR"/>
        </w:rPr>
        <w:t>2.2.3.3</w:t>
      </w:r>
      <w:r w:rsidR="003260E1" w:rsidRPr="002A7C7B">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0"/>
        <w:tabs>
          <w:tab w:val="left" w:pos="0"/>
          <w:tab w:val="left" w:pos="709"/>
          <w:tab w:val="left" w:pos="1134"/>
        </w:tabs>
        <w:spacing w:before="240"/>
        <w:ind w:left="0"/>
        <w:rPr>
          <w:b/>
          <w:bCs/>
          <w:lang w:val="el-GR"/>
        </w:rPr>
      </w:pPr>
    </w:p>
    <w:p w14:paraId="0F8D54FA" w14:textId="77777777" w:rsidR="00C535AC" w:rsidRPr="00603221" w:rsidRDefault="00C535AC" w:rsidP="00C535AC">
      <w:pPr>
        <w:pStyle w:val="aff0"/>
        <w:rPr>
          <w:b/>
          <w:bCs/>
          <w:lang w:val="el-GR"/>
        </w:rPr>
      </w:pPr>
    </w:p>
    <w:p w14:paraId="3C01A3A8" w14:textId="77777777" w:rsidR="008338F0" w:rsidRPr="00603221" w:rsidRDefault="003355E7" w:rsidP="0074129B">
      <w:pPr>
        <w:pStyle w:val="aff0"/>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603221" w:rsidRDefault="00C535AC" w:rsidP="00C535AC">
      <w:pPr>
        <w:pStyle w:val="aff0"/>
        <w:rPr>
          <w:b/>
          <w:bCs/>
          <w:color w:val="000000"/>
          <w:lang w:val="el-GR"/>
        </w:rPr>
      </w:pPr>
    </w:p>
    <w:p w14:paraId="0C79C613" w14:textId="77777777" w:rsidR="008338F0" w:rsidRPr="00821852" w:rsidRDefault="003355E7" w:rsidP="0074129B">
      <w:pPr>
        <w:pStyle w:val="aff0"/>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0"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0"/>
    </w:p>
    <w:p w14:paraId="36B0864B" w14:textId="77777777" w:rsidR="00D93C0C" w:rsidRPr="00603221" w:rsidRDefault="00D93C0C" w:rsidP="00603221">
      <w:pPr>
        <w:pStyle w:val="aff0"/>
        <w:rPr>
          <w:color w:val="000000"/>
          <w:lang w:val="el-GR"/>
        </w:rPr>
      </w:pPr>
    </w:p>
    <w:p w14:paraId="2D1CB859" w14:textId="040F1458" w:rsidR="008338F0" w:rsidRPr="00603221" w:rsidRDefault="003355E7" w:rsidP="003329FF">
      <w:pPr>
        <w:pStyle w:val="3"/>
        <w:numPr>
          <w:ilvl w:val="0"/>
          <w:numId w:val="0"/>
        </w:numPr>
        <w:ind w:left="720" w:hanging="720"/>
        <w:rPr>
          <w:rFonts w:cs="Tahoma"/>
          <w:szCs w:val="22"/>
          <w:lang w:val="el-GR"/>
        </w:rPr>
      </w:pPr>
      <w:bookmarkStart w:id="91" w:name="_Toc89441210"/>
      <w:bookmarkStart w:id="92" w:name="_Toc120629108"/>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1"/>
      <w:bookmarkEnd w:id="92"/>
      <w:r w:rsidR="00F11417" w:rsidRPr="00603221">
        <w:rPr>
          <w:rFonts w:cs="Tahoma"/>
          <w:szCs w:val="22"/>
          <w:lang w:val="el-GR"/>
        </w:rPr>
        <w:t xml:space="preserve"> </w:t>
      </w:r>
    </w:p>
    <w:p w14:paraId="3D9437BC" w14:textId="054A0211" w:rsidR="008338F0" w:rsidRPr="00603221" w:rsidDel="00893E05" w:rsidRDefault="003355E7" w:rsidP="0049699D">
      <w:pPr>
        <w:pStyle w:val="3"/>
        <w:jc w:val="left"/>
        <w:rPr>
          <w:lang w:val="el-GR"/>
        </w:rPr>
      </w:pPr>
      <w:bookmarkStart w:id="93" w:name="_Ref74510337"/>
      <w:bookmarkStart w:id="94" w:name="_Toc89441211"/>
      <w:bookmarkStart w:id="95" w:name="_Toc120629109"/>
      <w:r w:rsidRPr="00603221" w:rsidDel="00893E05">
        <w:rPr>
          <w:lang w:val="el-GR"/>
        </w:rPr>
        <w:t>Καταλληλόλητα άσκησης επαγγελματικής δραστηριότητας</w:t>
      </w:r>
      <w:bookmarkEnd w:id="93"/>
      <w:bookmarkEnd w:id="94"/>
      <w:bookmarkEnd w:id="95"/>
      <w:r w:rsidRPr="00603221" w:rsidDel="00893E05">
        <w:rPr>
          <w:lang w:val="el-GR"/>
        </w:rPr>
        <w:t xml:space="preserve"> </w:t>
      </w:r>
    </w:p>
    <w:p w14:paraId="7A2B028E" w14:textId="4463F1AA" w:rsidR="002F2E92" w:rsidRPr="00BE6F4C" w:rsidDel="00893E05" w:rsidRDefault="00F86B7A" w:rsidP="0049699D">
      <w:pPr>
        <w:rPr>
          <w:i/>
          <w:iCs/>
          <w:color w:val="5B9BD5"/>
          <w:lang w:val="el-GR" w:eastAsia="en-US"/>
        </w:rPr>
      </w:pPr>
      <w:r w:rsidRPr="00603221" w:rsidDel="00893E05">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49699D">
        <w:rPr>
          <w:lang w:val="el-GR"/>
        </w:rPr>
        <w:t>.</w:t>
      </w:r>
    </w:p>
    <w:p w14:paraId="38C6245A" w14:textId="37B063CC" w:rsidR="007E243D" w:rsidRPr="0049699D" w:rsidRDefault="007E243D" w:rsidP="0049699D">
      <w:pPr>
        <w:rPr>
          <w:lang w:val="el-GR"/>
        </w:rPr>
      </w:pPr>
      <w:r w:rsidRPr="0049699D"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49699D">
        <w:rPr>
          <w:lang w:val="el-GR"/>
        </w:rPr>
        <w:t xml:space="preserve">ή εμπορικά </w:t>
      </w:r>
      <w:r w:rsidRPr="0049699D" w:rsidDel="00893E05">
        <w:rPr>
          <w:lang w:val="el-GR"/>
        </w:rPr>
        <w:t>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w:t>
      </w:r>
      <w:r w:rsidR="00843B8B">
        <w:rPr>
          <w:lang w:val="el-GR"/>
        </w:rPr>
        <w:t xml:space="preserve"> </w:t>
      </w:r>
      <w:r w:rsidRPr="0049699D" w:rsidDel="00893E05">
        <w:rPr>
          <w:lang w:val="el-GR"/>
        </w:rPr>
        <w:t xml:space="preserve">ή να τους καλέσει να προβούν σε ένορκη δήλωση ενώπιον συμβολαιογράφου σχετικά με την άσκηση του συγκεκριμένου επαγγέλματος. </w:t>
      </w:r>
    </w:p>
    <w:p w14:paraId="246D6D02" w14:textId="77777777" w:rsidR="00BE6F4C" w:rsidRPr="0049699D" w:rsidDel="00893E05" w:rsidRDefault="00BE6F4C" w:rsidP="0049699D">
      <w:pPr>
        <w:rPr>
          <w:lang w:val="el-GR"/>
        </w:rPr>
      </w:pPr>
      <w:r w:rsidRPr="0049699D"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7AEFDD6" w14:textId="77777777" w:rsidR="00722D14" w:rsidRPr="0049699D" w:rsidRDefault="00BE6F4C" w:rsidP="0049699D">
      <w:pPr>
        <w:rPr>
          <w:lang w:val="el-GR"/>
        </w:rPr>
      </w:pPr>
      <w:r w:rsidRPr="0049699D"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49699D">
        <w:rPr>
          <w:lang w:val="el-GR"/>
        </w:rPr>
        <w:t>.</w:t>
      </w:r>
    </w:p>
    <w:p w14:paraId="2BE12AB9" w14:textId="3CDAE586" w:rsidR="00BE6F4C" w:rsidRPr="0049699D" w:rsidDel="00893E05" w:rsidRDefault="00722D14" w:rsidP="0049699D">
      <w:pPr>
        <w:rPr>
          <w:lang w:val="el-GR"/>
        </w:rPr>
      </w:pPr>
      <w:r w:rsidRPr="0049699D">
        <w:rPr>
          <w:lang w:val="el-GR"/>
        </w:rPr>
        <w:t>Στην περίπτωση ένωσης οικονομικών φορέων</w:t>
      </w:r>
      <w:r w:rsidR="00BE6F4C" w:rsidRPr="0049699D" w:rsidDel="00893E05">
        <w:rPr>
          <w:lang w:val="el-GR"/>
        </w:rPr>
        <w:t xml:space="preserve"> </w:t>
      </w:r>
      <w:r w:rsidRPr="0049699D">
        <w:rPr>
          <w:lang w:val="el-GR"/>
        </w:rPr>
        <w:t xml:space="preserve">η </w:t>
      </w:r>
      <w:proofErr w:type="spellStart"/>
      <w:r w:rsidRPr="0049699D">
        <w:rPr>
          <w:lang w:val="el-GR"/>
        </w:rPr>
        <w:t>καταλληλότητα</w:t>
      </w:r>
      <w:proofErr w:type="spellEnd"/>
      <w:r w:rsidRPr="0049699D">
        <w:rPr>
          <w:lang w:val="el-GR"/>
        </w:rPr>
        <w:t xml:space="preserve"> άσκησης επαγγελματικής δραστηριότητας απαιτείται να καλύπτεται σωρευτικά από τα μέλη της ένωσης.</w:t>
      </w:r>
      <w:r w:rsidR="00843B8B">
        <w:rPr>
          <w:lang w:val="el-GR"/>
        </w:rPr>
        <w:t xml:space="preserve"> </w:t>
      </w:r>
    </w:p>
    <w:p w14:paraId="7830D1BF" w14:textId="7722D9BF" w:rsidR="008338F0" w:rsidRPr="00603221" w:rsidRDefault="003355E7" w:rsidP="0049699D">
      <w:pPr>
        <w:pStyle w:val="3"/>
        <w:jc w:val="left"/>
        <w:rPr>
          <w:lang w:val="el-GR"/>
        </w:rPr>
      </w:pPr>
      <w:bookmarkStart w:id="96" w:name="_Toc74566826"/>
      <w:bookmarkStart w:id="97" w:name="_Ref496541309"/>
      <w:bookmarkStart w:id="98" w:name="_Ref496541508"/>
      <w:bookmarkStart w:id="99" w:name="_Toc89441212"/>
      <w:bookmarkStart w:id="100" w:name="_Toc120629110"/>
      <w:bookmarkEnd w:id="96"/>
      <w:r w:rsidRPr="00603221">
        <w:rPr>
          <w:lang w:val="el-GR"/>
        </w:rPr>
        <w:t>Οικονομική και χρηματοοικονομική επάρκεια</w:t>
      </w:r>
      <w:bookmarkEnd w:id="97"/>
      <w:bookmarkEnd w:id="98"/>
      <w:bookmarkEnd w:id="99"/>
      <w:bookmarkEnd w:id="100"/>
    </w:p>
    <w:p w14:paraId="2B1D92BE" w14:textId="17AD22E5" w:rsidR="000C05A7" w:rsidRDefault="00FF0D3C" w:rsidP="00FF0D3C">
      <w:pPr>
        <w:rPr>
          <w:lang w:val="el-GR"/>
        </w:rPr>
      </w:pPr>
      <w:r w:rsidRPr="00AE3903">
        <w:rPr>
          <w:lang w:val="el-GR"/>
        </w:rPr>
        <w:t xml:space="preserve">Όσον αφορά την οικονομική και χρηματοοικονομική επάρκεια για την παρούσα διαδικασία σύναψης σύμβασης, οι οικονομικοί φορείς απαιτείται να </w:t>
      </w:r>
      <w:r w:rsidRPr="00093A65">
        <w:rPr>
          <w:lang w:val="el-GR"/>
        </w:rPr>
        <w:t>διαθέτουν</w:t>
      </w:r>
      <w:r w:rsidRPr="00AE3903">
        <w:rPr>
          <w:lang w:val="el-GR"/>
        </w:rPr>
        <w:t xml:space="preserve"> </w:t>
      </w:r>
      <w:r>
        <w:rPr>
          <w:lang w:val="el-GR"/>
        </w:rPr>
        <w:t xml:space="preserve">μέσο γενικό </w:t>
      </w:r>
      <w:r w:rsidRPr="00AE3903">
        <w:rPr>
          <w:lang w:val="el-GR"/>
        </w:rPr>
        <w:t xml:space="preserve">ετήσιο κύκλο εργασιών για τα τελευταία τρία (3) έτη ύψους </w:t>
      </w:r>
      <w:r>
        <w:rPr>
          <w:lang w:val="el-GR"/>
        </w:rPr>
        <w:t xml:space="preserve">τουλάχιστον ίσου με το </w:t>
      </w:r>
      <w:r w:rsidR="000C05A7" w:rsidRPr="00F76E7C">
        <w:rPr>
          <w:b/>
          <w:bCs/>
          <w:lang w:val="el-GR"/>
        </w:rPr>
        <w:t>50%</w:t>
      </w:r>
      <w:r w:rsidR="000C05A7" w:rsidRPr="00F76E7C">
        <w:rPr>
          <w:lang w:val="el-GR"/>
        </w:rPr>
        <w:t xml:space="preserve"> </w:t>
      </w:r>
      <w:r w:rsidR="003E488A">
        <w:rPr>
          <w:b/>
          <w:bCs/>
          <w:lang w:val="el-GR"/>
        </w:rPr>
        <w:t xml:space="preserve">της εκτιμώμενης αξίας της </w:t>
      </w:r>
      <w:r w:rsidR="000C05A7" w:rsidRPr="000C05A7">
        <w:rPr>
          <w:b/>
          <w:bCs/>
          <w:lang w:val="el-GR"/>
        </w:rPr>
        <w:t>Συμφωνίας Πλαισίου, χωρίς το δικαίωμα προαίρεσης και τον ΦΠΑ</w:t>
      </w:r>
      <w:r>
        <w:rPr>
          <w:lang w:val="el-GR"/>
        </w:rPr>
        <w:t xml:space="preserve">. </w:t>
      </w:r>
    </w:p>
    <w:p w14:paraId="6D5EBBA7" w14:textId="52FA0A17" w:rsidR="00722D14" w:rsidRPr="00821852" w:rsidRDefault="000C05A7" w:rsidP="00821852">
      <w:pPr>
        <w:rPr>
          <w:lang w:val="el-GR" w:eastAsia="en-US"/>
        </w:rPr>
      </w:pPr>
      <w:r w:rsidRPr="000C05A7">
        <w:rPr>
          <w:lang w:val="el-GR"/>
        </w:rPr>
        <w:t>Σε περίπτωση ένωσης οικονομικών φορέων, η παραπάνω ελάχιστη απαίτηση καλύπτεται αθροιστικά από όλα τα μέλη της ένωσης.</w:t>
      </w:r>
    </w:p>
    <w:p w14:paraId="6E38E173" w14:textId="0D5C6A2F" w:rsidR="0071303E" w:rsidRPr="001C4589" w:rsidRDefault="003355E7" w:rsidP="0071303E">
      <w:pPr>
        <w:pStyle w:val="3"/>
        <w:jc w:val="left"/>
        <w:rPr>
          <w:lang w:val="el-GR"/>
        </w:rPr>
      </w:pPr>
      <w:bookmarkStart w:id="101" w:name="_Ref496541329"/>
      <w:bookmarkStart w:id="102" w:name="_Ref496541556"/>
      <w:bookmarkStart w:id="103" w:name="_Toc89441213"/>
      <w:bookmarkStart w:id="104" w:name="_Toc120629111"/>
      <w:r w:rsidRPr="00603221">
        <w:rPr>
          <w:lang w:val="el-GR"/>
        </w:rPr>
        <w:lastRenderedPageBreak/>
        <w:t>Τεχνική και επαγγελματική ικανότητα</w:t>
      </w:r>
      <w:bookmarkEnd w:id="101"/>
      <w:bookmarkEnd w:id="102"/>
      <w:bookmarkEnd w:id="103"/>
      <w:bookmarkEnd w:id="104"/>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05" w:name="_Ref61980826"/>
      <w:bookmarkStart w:id="106" w:name="_Toc89441214"/>
      <w:bookmarkStart w:id="107" w:name="_Toc120629112"/>
      <w:bookmarkStart w:id="108" w:name="_Ref40965350"/>
      <w:r>
        <w:rPr>
          <w:lang w:val="el-GR" w:eastAsia="en-US"/>
        </w:rPr>
        <w:t>Τεχνική Ικανότητα</w:t>
      </w:r>
      <w:bookmarkEnd w:id="105"/>
      <w:bookmarkEnd w:id="106"/>
      <w:bookmarkEnd w:id="107"/>
    </w:p>
    <w:p w14:paraId="42F6D853" w14:textId="406BCECC" w:rsidR="001C4589" w:rsidRDefault="005D437A" w:rsidP="00873FFC">
      <w:pPr>
        <w:pStyle w:val="4"/>
        <w:numPr>
          <w:ilvl w:val="0"/>
          <w:numId w:val="0"/>
        </w:numPr>
        <w:rPr>
          <w:lang w:val="el-GR"/>
        </w:rPr>
      </w:pPr>
      <w:bookmarkStart w:id="109" w:name="_Toc120629113"/>
      <w:bookmarkStart w:id="110" w:name="_Hlk20140163"/>
      <w:bookmarkEnd w:id="108"/>
      <w:r w:rsidRPr="005D437A">
        <w:rPr>
          <w:rFonts w:cs="Tahoma"/>
          <w:b w:val="0"/>
          <w:szCs w:val="22"/>
          <w:lang w:val="el-GR"/>
        </w:rPr>
        <w:t xml:space="preserve">Όσον αφορά στην τεχνική και επαγγελματική ικανότητα για την παρούσα διαδικασία σύναψης συμφωνίας - πλαίσιο, οι οικονομικοί φορείς απαιτείται την τελευταία </w:t>
      </w:r>
      <w:r w:rsidR="00B60942">
        <w:rPr>
          <w:rFonts w:cs="Tahoma"/>
          <w:b w:val="0"/>
          <w:szCs w:val="22"/>
          <w:lang w:val="el-GR"/>
        </w:rPr>
        <w:t xml:space="preserve">επταετία </w:t>
      </w:r>
      <w:r w:rsidRPr="005D437A">
        <w:rPr>
          <w:rFonts w:cs="Tahoma"/>
          <w:b w:val="0"/>
          <w:szCs w:val="22"/>
          <w:lang w:val="el-GR"/>
        </w:rPr>
        <w:t>από τη διενέργεια του διαγωνισμού συν το τρέχον έτος, να έχουν εκτελέσει</w:t>
      </w:r>
      <w:bookmarkStart w:id="111" w:name="_Hlk55900233"/>
      <w:r w:rsidR="00442D3F">
        <w:rPr>
          <w:lang w:val="el-GR"/>
        </w:rPr>
        <w:t>:</w:t>
      </w:r>
      <w:bookmarkEnd w:id="109"/>
    </w:p>
    <w:p w14:paraId="70BCA04E" w14:textId="35449781" w:rsidR="007505A3" w:rsidRPr="0032798F" w:rsidRDefault="007505A3" w:rsidP="0074129B">
      <w:pPr>
        <w:pStyle w:val="aff0"/>
        <w:numPr>
          <w:ilvl w:val="0"/>
          <w:numId w:val="123"/>
        </w:numPr>
        <w:suppressAutoHyphens w:val="0"/>
        <w:spacing w:after="0"/>
        <w:contextualSpacing w:val="0"/>
        <w:rPr>
          <w:lang w:val="el-GR"/>
        </w:rPr>
      </w:pPr>
      <w:r w:rsidRPr="0032798F">
        <w:rPr>
          <w:b/>
          <w:bCs/>
          <w:lang w:val="el-GR"/>
        </w:rPr>
        <w:t>τουλάχιστον δεκαπέντε (15) έργα</w:t>
      </w:r>
      <w:r w:rsidR="00843B8B">
        <w:rPr>
          <w:lang w:val="el-GR"/>
        </w:rPr>
        <w:t xml:space="preserve"> </w:t>
      </w:r>
      <w:r w:rsidRPr="0032798F">
        <w:rPr>
          <w:lang w:val="el-GR"/>
        </w:rPr>
        <w:t xml:space="preserve">με αντικείμενο </w:t>
      </w:r>
      <w:proofErr w:type="spellStart"/>
      <w:r w:rsidRPr="0032798F">
        <w:rPr>
          <w:lang w:val="el-GR"/>
        </w:rPr>
        <w:t>ψηφιοποίηση</w:t>
      </w:r>
      <w:proofErr w:type="spellEnd"/>
      <w:r w:rsidRPr="0032798F">
        <w:rPr>
          <w:lang w:val="el-GR"/>
        </w:rPr>
        <w:t xml:space="preserve"> και</w:t>
      </w:r>
      <w:r w:rsidR="00591617" w:rsidRPr="0032798F">
        <w:rPr>
          <w:lang w:val="el-GR"/>
        </w:rPr>
        <w:t>/ή</w:t>
      </w:r>
      <w:r w:rsidRPr="0032798F">
        <w:rPr>
          <w:lang w:val="el-GR"/>
        </w:rPr>
        <w:t xml:space="preserve"> εισαγωγή δεδομένων σε πληροφοριακό σύστημα διαχείρισης ψηφιοποιημένου υλικού συνολικού προϋπολογισμού άνω των</w:t>
      </w:r>
      <w:r w:rsidR="001B3233">
        <w:rPr>
          <w:lang w:val="el-GR"/>
        </w:rPr>
        <w:t xml:space="preserve"> τριών </w:t>
      </w:r>
      <w:r w:rsidRPr="0032798F">
        <w:rPr>
          <w:lang w:val="el-GR"/>
        </w:rPr>
        <w:t xml:space="preserve">εκατομμυρίων ευρώ, ένα εξ αυτών να είναι προϋπολογισμού άνω του ενός εκατομμυρίου ευρώ. Ο συνολικός όγκος </w:t>
      </w:r>
      <w:proofErr w:type="spellStart"/>
      <w:r w:rsidRPr="0032798F">
        <w:rPr>
          <w:lang w:val="el-GR"/>
        </w:rPr>
        <w:t>ψηφιοποίησης</w:t>
      </w:r>
      <w:proofErr w:type="spellEnd"/>
      <w:r w:rsidRPr="0032798F">
        <w:rPr>
          <w:lang w:val="el-GR"/>
        </w:rPr>
        <w:t xml:space="preserve"> των ανωτέρω έργων να ξεπερνά τις 25.000.000 σελίδες και οι καταχωρίσεις τους 250.000.000 χαρακτήρες.</w:t>
      </w:r>
    </w:p>
    <w:p w14:paraId="56702C32" w14:textId="74B59BED" w:rsidR="006710DB" w:rsidRPr="0032798F" w:rsidRDefault="006710DB" w:rsidP="006710DB">
      <w:pPr>
        <w:pStyle w:val="aff0"/>
        <w:numPr>
          <w:ilvl w:val="0"/>
          <w:numId w:val="123"/>
        </w:numPr>
        <w:suppressAutoHyphens w:val="0"/>
        <w:spacing w:before="120"/>
        <w:rPr>
          <w:lang w:val="el-GR"/>
        </w:rPr>
      </w:pPr>
      <w:r w:rsidRPr="0032798F">
        <w:rPr>
          <w:b/>
          <w:bCs/>
          <w:lang w:val="el-GR"/>
        </w:rPr>
        <w:t>ένα (1) ή περισσότερα</w:t>
      </w:r>
      <w:r w:rsidRPr="0032798F">
        <w:rPr>
          <w:lang w:val="el-GR"/>
        </w:rPr>
        <w:t xml:space="preserve"> έργα υλοποίησης πληροφοριακού συστήματος ηλεκτρονικής διαχείρισης εγ</w:t>
      </w:r>
      <w:r w:rsidR="00997C03" w:rsidRPr="0032798F">
        <w:rPr>
          <w:lang w:val="el-GR"/>
        </w:rPr>
        <w:t>γ</w:t>
      </w:r>
      <w:r w:rsidRPr="0032798F">
        <w:rPr>
          <w:lang w:val="el-GR"/>
        </w:rPr>
        <w:t>ράφων εκ των οποίων το ένα (1) να είναι προϋπολογισμού ίσου ή μεγαλύτερου των 200.000,00 ευρώ (μη συμπεριλαμβανομένου του ΦΠ</w:t>
      </w:r>
      <w:r w:rsidR="00A4461D">
        <w:rPr>
          <w:lang w:val="el-GR"/>
        </w:rPr>
        <w:t>Α</w:t>
      </w:r>
      <w:r w:rsidRPr="0032798F">
        <w:rPr>
          <w:lang w:val="el-GR"/>
        </w:rPr>
        <w:t>)</w:t>
      </w:r>
    </w:p>
    <w:p w14:paraId="7489BDA8" w14:textId="77777777" w:rsidR="006710DB" w:rsidRPr="007505A3" w:rsidRDefault="006710DB" w:rsidP="00093A65">
      <w:pPr>
        <w:pStyle w:val="aff0"/>
        <w:suppressAutoHyphens w:val="0"/>
        <w:spacing w:after="0"/>
        <w:contextualSpacing w:val="0"/>
        <w:rPr>
          <w:lang w:val="el-GR"/>
        </w:rPr>
      </w:pPr>
    </w:p>
    <w:p w14:paraId="16DBEDD1" w14:textId="3E6BFF56" w:rsidR="001C4589" w:rsidRDefault="00571923" w:rsidP="001C4589">
      <w:pPr>
        <w:rPr>
          <w:lang w:val="el-GR"/>
        </w:rPr>
      </w:pPr>
      <w:r w:rsidRPr="00571923">
        <w:rPr>
          <w:lang w:val="el-GR"/>
        </w:rPr>
        <w:t xml:space="preserve">Διευκρινίζεται ότι για την κάλυψη </w:t>
      </w:r>
      <w:r>
        <w:rPr>
          <w:lang w:val="el-GR"/>
        </w:rPr>
        <w:t>των απαιτήσεων της παρούσας παραγράφου</w:t>
      </w:r>
      <w:r w:rsidRPr="00571923">
        <w:rPr>
          <w:lang w:val="el-GR"/>
        </w:rPr>
        <w:t xml:space="preserve">, είναι αποδεκτή και η </w:t>
      </w:r>
      <w:r>
        <w:rPr>
          <w:lang w:val="el-GR"/>
        </w:rPr>
        <w:t>αναφορά</w:t>
      </w:r>
      <w:r w:rsidRPr="00571923">
        <w:rPr>
          <w:lang w:val="el-GR"/>
        </w:rPr>
        <w:t xml:space="preserve"> έργων, στο πλαίσιο συμβάσεων που έχουν ολοκληρωθεί ή/και συνεχίζονται, κατά τη </w:t>
      </w:r>
      <w:r>
        <w:rPr>
          <w:lang w:val="el-GR"/>
        </w:rPr>
        <w:t>ζητούμενη χρονική περίοδο.</w:t>
      </w:r>
    </w:p>
    <w:p w14:paraId="0348A3E4" w14:textId="77777777" w:rsidR="005F787C" w:rsidRPr="005F787C" w:rsidRDefault="005F787C" w:rsidP="005F787C">
      <w:pPr>
        <w:rPr>
          <w:rFonts w:eastAsia="Calibri"/>
          <w:bCs/>
          <w:lang w:val="el-GR"/>
        </w:rPr>
      </w:pPr>
      <w:r w:rsidRPr="005F787C">
        <w:rPr>
          <w:rFonts w:eastAsia="Calibri"/>
          <w:bCs/>
          <w:lang w:val="el-GR"/>
        </w:rPr>
        <w:t>Επισημαίνεται ότι οι διαγωνιζόμενοι μπορούν να επικαλεστούν και έργα των οποίων:</w:t>
      </w:r>
    </w:p>
    <w:p w14:paraId="14C42258" w14:textId="77777777" w:rsidR="005F787C" w:rsidRPr="005F787C" w:rsidRDefault="005F787C" w:rsidP="005F787C">
      <w:pPr>
        <w:rPr>
          <w:rFonts w:eastAsia="Calibri"/>
          <w:bCs/>
          <w:lang w:val="el-GR"/>
        </w:rPr>
      </w:pPr>
      <w:r w:rsidRPr="005F787C">
        <w:rPr>
          <w:rFonts w:eastAsia="Calibri"/>
          <w:bCs/>
          <w:lang w:val="el-GR"/>
        </w:rPr>
        <w:t xml:space="preserve">Α) η συμβατική λήξη δεν έχει ακόμα επέλθει και συνεχίζονται ακόμη να εκτελούνται, εφόσον υποβάλλουν τις σχετικές βεβαιώσεις καλής εκτέλεσης ή προόδου εργασιών για το τμήμα του έργου που έχει εκτελεστεί, παραδοθεί επιτυχώς και παραληφθεί. Προκειμένου να προσδιοριστεί η συμβατική αξία των μη ολοκληρωμένων έργων θα πρέπει οι βεβαιώσεις που θα προσκομιστούν να περιλαμβάνουν την ποσότητα </w:t>
      </w:r>
      <w:r w:rsidRPr="00717BC0">
        <w:rPr>
          <w:rFonts w:eastAsia="Calibri"/>
          <w:bCs/>
          <w:lang w:val="el-GR"/>
        </w:rPr>
        <w:t xml:space="preserve">του ψηφιοποιημένου υλικού </w:t>
      </w:r>
      <w:r w:rsidRPr="005F787C">
        <w:rPr>
          <w:rFonts w:eastAsia="Calibri"/>
          <w:bCs/>
          <w:lang w:val="el-GR"/>
        </w:rPr>
        <w:t>καθώς και την συμβατική αξία . Σε περίπτωση μη αναγραφής της συμβατικής αξίας δύναται να προσκομιστούν τα αντίστοιχα τιμολόγια ή η σύμβαση ώστε να προκύψει η τιμή μονάδας.</w:t>
      </w:r>
    </w:p>
    <w:p w14:paraId="43664C82" w14:textId="58AC5679" w:rsidR="005F787C" w:rsidRPr="005F787C" w:rsidRDefault="005F787C" w:rsidP="005F787C">
      <w:pPr>
        <w:rPr>
          <w:rFonts w:eastAsia="Calibri"/>
          <w:b/>
          <w:bCs/>
          <w:lang w:val="el-GR"/>
        </w:rPr>
      </w:pPr>
      <w:bookmarkStart w:id="112" w:name="_Hlk118988259"/>
      <w:r w:rsidRPr="005F787C">
        <w:rPr>
          <w:rFonts w:eastAsia="Calibri"/>
          <w:bCs/>
          <w:lang w:val="el-GR"/>
        </w:rPr>
        <w:t>Β) Η υλοποίηση του ίδιου έργου καλύπτεται από πολλαπλές συμβάσεις. Στην περίπτωση αυτή, κάθε σύμβαση (με τις τυχόν τροποποιήσεις/παρατάσεις της) λογίζεται ως ξεχωριστό έργο. Ως ξεχωριστό</w:t>
      </w:r>
      <w:r w:rsidR="00843B8B">
        <w:rPr>
          <w:rFonts w:eastAsia="Calibri"/>
          <w:bCs/>
          <w:lang w:val="el-GR"/>
        </w:rPr>
        <w:t xml:space="preserve"> </w:t>
      </w:r>
      <w:r w:rsidRPr="005F787C">
        <w:rPr>
          <w:rFonts w:eastAsia="Calibri"/>
          <w:bCs/>
          <w:lang w:val="el-GR"/>
        </w:rPr>
        <w:t xml:space="preserve">έργο λογίζεται κάθε ξεχωριστή σύμβαση (με τις τυχόν τροποποιήσεις/παρατάσεις της) για το έργο ακόμη και αν οι ξεχωριστές συμβάσεις αφορούν τον ίδιο πελάτη και αντικείμενο εφόσον για την κάθε σύμβαση υποβάλλονται και αντίστοιχες σχετικές βεβαιώσεις καλής εκτέλεσης ή προόδου εργασιών για το τμήμα του έργου που έχει εκτελεστεί και παραδοθεί επιτυχώς. Σε κάθε περίπτωση δύναται να υποβάλλονται και έργα τα οποία περιλαμβάνουν στο αντικείμενό τους και άλλου είδους υπηρεσίες εκτός της </w:t>
      </w:r>
      <w:proofErr w:type="spellStart"/>
      <w:r w:rsidRPr="005F787C">
        <w:rPr>
          <w:rFonts w:eastAsia="Calibri"/>
          <w:bCs/>
          <w:lang w:val="el-GR"/>
        </w:rPr>
        <w:t>ψηφιοποίησης</w:t>
      </w:r>
      <w:proofErr w:type="spellEnd"/>
      <w:r w:rsidRPr="005F787C">
        <w:rPr>
          <w:rFonts w:eastAsia="Calibri"/>
          <w:bCs/>
          <w:lang w:val="el-GR"/>
        </w:rPr>
        <w:t xml:space="preserve"> οι οποίες παρέχονται στον ίδιο ιδιώτη πελάτη ή αναθέτουσα αρχή, σε αυτή την περίπτωση αρκεί στις βεβαιώσεις καλής εκτέλεσης ή Προόδου να είναι διακριτό το φυσικό και οικονομικό αντικείμενο της </w:t>
      </w:r>
      <w:proofErr w:type="spellStart"/>
      <w:r w:rsidRPr="005F787C">
        <w:rPr>
          <w:rFonts w:eastAsia="Calibri"/>
          <w:bCs/>
          <w:lang w:val="el-GR"/>
        </w:rPr>
        <w:t>ψηφιοποίησης</w:t>
      </w:r>
      <w:proofErr w:type="spellEnd"/>
      <w:r w:rsidRPr="005F787C">
        <w:rPr>
          <w:rFonts w:eastAsia="Calibri"/>
          <w:bCs/>
          <w:lang w:val="el-GR"/>
        </w:rPr>
        <w:t xml:space="preserve"> που βεβαιώνεται.</w:t>
      </w:r>
    </w:p>
    <w:bookmarkEnd w:id="112"/>
    <w:p w14:paraId="502F531E" w14:textId="77777777" w:rsidR="005D437A" w:rsidRDefault="005D437A" w:rsidP="001C4589">
      <w:pPr>
        <w:rPr>
          <w:lang w:val="el-GR"/>
        </w:rPr>
      </w:pPr>
    </w:p>
    <w:p w14:paraId="33C2B840" w14:textId="1553E159" w:rsidR="008338F0" w:rsidRPr="001F4428" w:rsidRDefault="003355E7" w:rsidP="001C4589">
      <w:pPr>
        <w:pStyle w:val="3"/>
        <w:jc w:val="left"/>
        <w:rPr>
          <w:lang w:val="el-GR"/>
        </w:rPr>
      </w:pPr>
      <w:bookmarkStart w:id="113" w:name="_Ref496541343"/>
      <w:bookmarkStart w:id="114" w:name="_Ref496541651"/>
      <w:bookmarkStart w:id="115" w:name="_Toc89441216"/>
      <w:bookmarkStart w:id="116" w:name="_Ref103775928"/>
      <w:bookmarkStart w:id="117" w:name="_Toc120629114"/>
      <w:bookmarkEnd w:id="110"/>
      <w:bookmarkEnd w:id="111"/>
      <w:r w:rsidRPr="001F4428">
        <w:rPr>
          <w:lang w:val="el-GR"/>
        </w:rPr>
        <w:t xml:space="preserve">Πρότυπα διασφάλισης ποιότητας </w:t>
      </w:r>
      <w:bookmarkEnd w:id="113"/>
      <w:bookmarkEnd w:id="114"/>
      <w:r w:rsidR="002D72CB">
        <w:rPr>
          <w:lang w:val="el-GR"/>
        </w:rPr>
        <w:t>και πρότυπα περιβαλλοντολογικής διαχείρισης</w:t>
      </w:r>
      <w:bookmarkEnd w:id="115"/>
      <w:bookmarkEnd w:id="116"/>
      <w:bookmarkEnd w:id="117"/>
    </w:p>
    <w:p w14:paraId="1FA0B399" w14:textId="12DDFFE6" w:rsidR="00363E7A" w:rsidRDefault="005F787C" w:rsidP="00873FFC">
      <w:pPr>
        <w:spacing w:after="60"/>
        <w:rPr>
          <w:lang w:val="el-GR"/>
        </w:rPr>
      </w:pPr>
      <w:r w:rsidRPr="005F787C">
        <w:rPr>
          <w:lang w:val="el-GR"/>
        </w:rPr>
        <w:t>Οι οικονομικοί φορείς που συμμετέχουν στη διαδικασία σύναψης της παρούσας απαιτείται να συμμορφώνονται με τα κάτωθι πρότυπα διασφάλισης ποιότητας :</w:t>
      </w:r>
      <w:r w:rsidR="00363E7A" w:rsidRPr="005F787C">
        <w:rPr>
          <w:lang w:val="el-GR"/>
        </w:rPr>
        <w:t>:</w:t>
      </w:r>
      <w:r w:rsidR="00843B8B">
        <w:rPr>
          <w:lang w:val="el-GR"/>
        </w:rPr>
        <w:t xml:space="preserve"> </w:t>
      </w:r>
    </w:p>
    <w:p w14:paraId="681A050B" w14:textId="77777777" w:rsidR="005D437A" w:rsidRDefault="005D437A" w:rsidP="005D437A">
      <w:pPr>
        <w:pStyle w:val="aff0"/>
        <w:numPr>
          <w:ilvl w:val="0"/>
          <w:numId w:val="15"/>
        </w:numPr>
        <w:spacing w:after="60"/>
        <w:rPr>
          <w:lang w:val="el-GR"/>
        </w:rPr>
      </w:pPr>
      <w:r w:rsidRPr="00C60773">
        <w:rPr>
          <w:lang w:val="el-GR"/>
        </w:rPr>
        <w:t>ΙSO 9001:2015 ή ισοδύναμο.</w:t>
      </w:r>
    </w:p>
    <w:p w14:paraId="49406CDC" w14:textId="77777777" w:rsidR="005D437A" w:rsidRPr="00C60773" w:rsidRDefault="005D437A" w:rsidP="005D437A">
      <w:pPr>
        <w:pStyle w:val="aff0"/>
        <w:numPr>
          <w:ilvl w:val="0"/>
          <w:numId w:val="15"/>
        </w:numPr>
        <w:spacing w:after="60"/>
        <w:rPr>
          <w:lang w:val="el-GR"/>
        </w:rPr>
      </w:pPr>
      <w:r w:rsidRPr="00C60773">
        <w:rPr>
          <w:lang w:val="el-GR"/>
        </w:rPr>
        <w:t xml:space="preserve">ISO 27001:2013 ή ισοδύναμο. </w:t>
      </w:r>
    </w:p>
    <w:p w14:paraId="479D030C" w14:textId="7CA4D240" w:rsidR="005D437A" w:rsidRDefault="005D437A" w:rsidP="005D437A">
      <w:pPr>
        <w:pStyle w:val="aff0"/>
        <w:numPr>
          <w:ilvl w:val="0"/>
          <w:numId w:val="15"/>
        </w:numPr>
        <w:spacing w:after="60"/>
        <w:rPr>
          <w:lang w:val="el-GR"/>
        </w:rPr>
      </w:pPr>
      <w:r w:rsidRPr="00063364">
        <w:rPr>
          <w:lang w:val="el-GR"/>
        </w:rPr>
        <w:t>ISO 22301:2019 ή ισοδύναμο</w:t>
      </w:r>
      <w:r>
        <w:rPr>
          <w:lang w:val="el-GR"/>
        </w:rPr>
        <w:t xml:space="preserve"> </w:t>
      </w:r>
    </w:p>
    <w:p w14:paraId="4E7CDFA5" w14:textId="77777777" w:rsidR="005D437A" w:rsidRDefault="005D437A" w:rsidP="001C4E44">
      <w:pPr>
        <w:ind w:left="360"/>
        <w:rPr>
          <w:lang w:val="el-GR"/>
        </w:rPr>
      </w:pPr>
    </w:p>
    <w:p w14:paraId="6D4E1C6B" w14:textId="77777777" w:rsidR="00304293" w:rsidRDefault="00304293" w:rsidP="00304293">
      <w:pPr>
        <w:spacing w:after="60"/>
        <w:rPr>
          <w:lang w:val="el-GR"/>
        </w:rPr>
      </w:pPr>
      <w:r w:rsidRPr="006E627F">
        <w:rPr>
          <w:lang w:val="el-GR"/>
        </w:rPr>
        <w:lastRenderedPageBreak/>
        <w:t>Στην περίπτωση ένωσης οικονομικών φορέων η παραπάνω απαίτηση μπορεί να καλύπτεται αθροιστικά από τα μέλη της ένωσης.</w:t>
      </w:r>
    </w:p>
    <w:p w14:paraId="68A52184" w14:textId="77777777" w:rsidR="00304293" w:rsidRPr="008A366B" w:rsidRDefault="00304293" w:rsidP="00304293">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BF3E82" w14:textId="77777777" w:rsidR="002F5250" w:rsidRPr="00603221" w:rsidRDefault="002F5250" w:rsidP="00B8545D">
      <w:pPr>
        <w:rPr>
          <w:bCs/>
          <w:lang w:val="el-GR"/>
        </w:rPr>
      </w:pPr>
    </w:p>
    <w:p w14:paraId="1ACDD6DF" w14:textId="567C83A0" w:rsidR="008338F0" w:rsidRDefault="003355E7" w:rsidP="001C4589">
      <w:pPr>
        <w:pStyle w:val="3"/>
        <w:jc w:val="left"/>
        <w:rPr>
          <w:lang w:val="el-GR"/>
        </w:rPr>
      </w:pPr>
      <w:bookmarkStart w:id="118" w:name="_Ref496541185"/>
      <w:bookmarkStart w:id="119" w:name="_Ref496541244"/>
      <w:bookmarkStart w:id="120" w:name="_Ref496541410"/>
      <w:bookmarkStart w:id="121" w:name="_Ref496541700"/>
      <w:bookmarkStart w:id="122" w:name="_Ref74505980"/>
      <w:bookmarkStart w:id="123" w:name="_Toc89441217"/>
      <w:bookmarkStart w:id="124" w:name="_Toc120629115"/>
      <w:r w:rsidRPr="00DD72A9">
        <w:rPr>
          <w:lang w:val="el-GR"/>
        </w:rPr>
        <w:t>Στήριξη στην ικανότητα τρίτων</w:t>
      </w:r>
      <w:bookmarkEnd w:id="118"/>
      <w:bookmarkEnd w:id="119"/>
      <w:bookmarkEnd w:id="120"/>
      <w:bookmarkEnd w:id="121"/>
      <w:r w:rsidRPr="00DD72A9">
        <w:rPr>
          <w:lang w:val="el-GR"/>
        </w:rPr>
        <w:t xml:space="preserve"> </w:t>
      </w:r>
      <w:r w:rsidR="0049631E" w:rsidRPr="00821852">
        <w:rPr>
          <w:lang w:val="el-GR"/>
        </w:rPr>
        <w:t>– Υπεργολαβία</w:t>
      </w:r>
      <w:bookmarkEnd w:id="122"/>
      <w:bookmarkEnd w:id="123"/>
      <w:bookmarkEnd w:id="124"/>
    </w:p>
    <w:p w14:paraId="65B8F417" w14:textId="77777777" w:rsidR="0049631E" w:rsidRPr="00A334BA" w:rsidRDefault="0049631E" w:rsidP="00821852">
      <w:pPr>
        <w:pStyle w:val="4"/>
        <w:rPr>
          <w:lang w:val="el-GR"/>
        </w:rPr>
      </w:pPr>
      <w:bookmarkStart w:id="125" w:name="_Toc89441218"/>
      <w:bookmarkStart w:id="126" w:name="_Toc120629116"/>
      <w:r w:rsidRPr="00A334BA">
        <w:rPr>
          <w:lang w:val="el-GR"/>
        </w:rPr>
        <w:t>Στήριξη στην ικανότητα τρίτων</w:t>
      </w:r>
      <w:bookmarkEnd w:id="125"/>
      <w:bookmarkEnd w:id="126"/>
    </w:p>
    <w:p w14:paraId="0378F059" w14:textId="25E0931B"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73198E">
        <w:rPr>
          <w:color w:val="0070C0"/>
          <w:u w:val="single"/>
          <w:lang w:val="el-GR"/>
        </w:rPr>
        <w:fldChar w:fldCharType="begin"/>
      </w:r>
      <w:r w:rsidR="00B622FA" w:rsidRPr="0073198E">
        <w:rPr>
          <w:color w:val="0070C0"/>
          <w:u w:val="single"/>
          <w:lang w:val="el-GR"/>
        </w:rPr>
        <w:instrText xml:space="preserve"> REF _Ref496541508 \r \h </w:instrText>
      </w:r>
      <w:r w:rsidR="00DF02B0" w:rsidRPr="0073198E">
        <w:rPr>
          <w:color w:val="0070C0"/>
          <w:u w:val="single"/>
          <w:lang w:val="el-GR"/>
        </w:rPr>
        <w:instrText xml:space="preserve"> \* MERGEFORMAT </w:instrText>
      </w:r>
      <w:r w:rsidR="00B622FA" w:rsidRPr="0073198E">
        <w:rPr>
          <w:color w:val="0070C0"/>
          <w:u w:val="single"/>
          <w:lang w:val="el-GR"/>
        </w:rPr>
      </w:r>
      <w:r w:rsidR="00B622FA" w:rsidRPr="0073198E">
        <w:rPr>
          <w:color w:val="0070C0"/>
          <w:u w:val="single"/>
          <w:lang w:val="el-GR"/>
        </w:rPr>
        <w:fldChar w:fldCharType="separate"/>
      </w:r>
      <w:r w:rsidR="001B0C8F">
        <w:rPr>
          <w:color w:val="0070C0"/>
          <w:u w:val="single"/>
          <w:lang w:val="el-GR"/>
        </w:rPr>
        <w:t>2.2.5</w:t>
      </w:r>
      <w:r w:rsidR="00B622FA" w:rsidRPr="0073198E">
        <w:rPr>
          <w:color w:val="0070C0"/>
          <w:u w:val="single"/>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73198E">
        <w:rPr>
          <w:color w:val="0070C0"/>
          <w:u w:val="single"/>
          <w:lang w:val="el-GR"/>
        </w:rPr>
        <w:fldChar w:fldCharType="begin"/>
      </w:r>
      <w:r w:rsidR="006607CE" w:rsidRPr="0073198E">
        <w:rPr>
          <w:color w:val="0070C0"/>
          <w:u w:val="single"/>
          <w:lang w:val="el-GR"/>
        </w:rPr>
        <w:instrText xml:space="preserve"> REF _Ref496541556 \r \h  \* MERGEFORMAT </w:instrText>
      </w:r>
      <w:r w:rsidR="006607CE" w:rsidRPr="0073198E">
        <w:rPr>
          <w:color w:val="0070C0"/>
          <w:u w:val="single"/>
          <w:lang w:val="el-GR"/>
        </w:rPr>
      </w:r>
      <w:r w:rsidR="006607CE" w:rsidRPr="0073198E">
        <w:rPr>
          <w:color w:val="0070C0"/>
          <w:u w:val="single"/>
          <w:lang w:val="el-GR"/>
        </w:rPr>
        <w:fldChar w:fldCharType="separate"/>
      </w:r>
      <w:r w:rsidR="001B0C8F">
        <w:rPr>
          <w:color w:val="0070C0"/>
          <w:u w:val="single"/>
          <w:lang w:val="el-GR"/>
        </w:rPr>
        <w:t>2.2.6</w:t>
      </w:r>
      <w:r w:rsidR="006607CE" w:rsidRPr="0073198E">
        <w:rPr>
          <w:color w:val="0070C0"/>
          <w:u w:val="single"/>
          <w:lang w:val="el-GR"/>
        </w:rPr>
        <w:fldChar w:fldCharType="end"/>
      </w:r>
      <w:r w:rsidR="006710DB">
        <w:rPr>
          <w:color w:val="0070C0"/>
          <w:u w:val="single"/>
          <w:lang w:val="el-GR"/>
        </w:rPr>
        <w:t xml:space="preserve"> &amp; </w:t>
      </w:r>
      <w:r w:rsidR="006710DB">
        <w:rPr>
          <w:color w:val="0070C0"/>
          <w:u w:val="single"/>
          <w:lang w:val="el-GR"/>
        </w:rPr>
        <w:fldChar w:fldCharType="begin"/>
      </w:r>
      <w:r w:rsidR="006710DB">
        <w:rPr>
          <w:color w:val="0070C0"/>
          <w:u w:val="single"/>
          <w:lang w:val="el-GR"/>
        </w:rPr>
        <w:instrText xml:space="preserve"> REF _Ref103775928 \r \h </w:instrText>
      </w:r>
      <w:r w:rsidR="006710DB">
        <w:rPr>
          <w:color w:val="0070C0"/>
          <w:u w:val="single"/>
          <w:lang w:val="el-GR"/>
        </w:rPr>
      </w:r>
      <w:r w:rsidR="006710DB">
        <w:rPr>
          <w:color w:val="0070C0"/>
          <w:u w:val="single"/>
          <w:lang w:val="el-GR"/>
        </w:rPr>
        <w:fldChar w:fldCharType="separate"/>
      </w:r>
      <w:r w:rsidR="001B0C8F">
        <w:rPr>
          <w:color w:val="0070C0"/>
          <w:u w:val="single"/>
          <w:lang w:val="el-GR"/>
        </w:rPr>
        <w:t>2.2.7</w:t>
      </w:r>
      <w:r w:rsidR="006710DB">
        <w:rPr>
          <w:color w:val="0070C0"/>
          <w:u w:val="single"/>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31022E82"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73198E">
        <w:rPr>
          <w:lang w:val="el-GR"/>
        </w:rPr>
        <w:t>.</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27"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718A816E"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843B8B">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27"/>
    <w:p w14:paraId="67DFCF77" w14:textId="244A65B8"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73198E"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sidR="0073198E">
        <w:rPr>
          <w:bCs/>
          <w:lang w:val="el-GR" w:eastAsia="ar-SA"/>
        </w:rPr>
        <w:instrText xml:space="preserve"> \* MERGEFORMAT </w:instrText>
      </w:r>
      <w:r>
        <w:rPr>
          <w:bCs/>
          <w:lang w:val="el-GR" w:eastAsia="ar-SA"/>
        </w:rPr>
      </w:r>
      <w:r>
        <w:rPr>
          <w:bCs/>
          <w:lang w:val="el-GR" w:eastAsia="ar-SA"/>
        </w:rPr>
        <w:fldChar w:fldCharType="separate"/>
      </w:r>
      <w:r w:rsidR="001B0C8F">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26E60B" w14:textId="77777777" w:rsidR="00C70B7E" w:rsidRDefault="00C70B7E">
      <w:pPr>
        <w:rPr>
          <w:lang w:val="el-GR"/>
        </w:rPr>
      </w:pPr>
    </w:p>
    <w:p w14:paraId="13454337" w14:textId="77777777" w:rsidR="00111D5A" w:rsidRPr="003C1E1A" w:rsidRDefault="00111D5A" w:rsidP="00111D5A">
      <w:pPr>
        <w:pStyle w:val="4"/>
        <w:rPr>
          <w:lang w:val="el-GR"/>
        </w:rPr>
      </w:pPr>
      <w:bookmarkStart w:id="128" w:name="_Toc89441219"/>
      <w:bookmarkStart w:id="129" w:name="_Toc120629117"/>
      <w:r w:rsidRPr="003C1E1A">
        <w:rPr>
          <w:lang w:val="el-GR"/>
        </w:rPr>
        <w:lastRenderedPageBreak/>
        <w:t>Υπεργολαβία</w:t>
      </w:r>
      <w:bookmarkEnd w:id="128"/>
      <w:bookmarkEnd w:id="129"/>
      <w:r w:rsidRPr="003C1E1A">
        <w:rPr>
          <w:lang w:val="el-GR"/>
        </w:rPr>
        <w:t xml:space="preserve"> </w:t>
      </w:r>
    </w:p>
    <w:p w14:paraId="4F94B3F3" w14:textId="7958E702" w:rsidR="00C70B7E" w:rsidRPr="00603221" w:rsidRDefault="00374617">
      <w:pPr>
        <w:rPr>
          <w:lang w:val="el-GR"/>
        </w:rPr>
      </w:pPr>
      <w:r w:rsidRPr="00374617">
        <w:rPr>
          <w:bCs/>
          <w:lang w:val="el-GR"/>
        </w:rPr>
        <w:t>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w:t>
      </w:r>
      <w:r w:rsidR="00843B8B">
        <w:rPr>
          <w:bCs/>
          <w:lang w:val="el-GR"/>
        </w:rPr>
        <w:t xml:space="preserve"> </w:t>
      </w:r>
    </w:p>
    <w:p w14:paraId="16C851B7" w14:textId="5EEB29D5" w:rsidR="008338F0" w:rsidRDefault="003355E7" w:rsidP="00CB51B1">
      <w:pPr>
        <w:pStyle w:val="3"/>
        <w:jc w:val="left"/>
        <w:rPr>
          <w:lang w:val="el-GR"/>
        </w:rPr>
      </w:pPr>
      <w:bookmarkStart w:id="130" w:name="_Toc89441220"/>
      <w:bookmarkStart w:id="131" w:name="_Toc120629118"/>
      <w:r w:rsidRPr="00603221">
        <w:rPr>
          <w:lang w:val="el-GR"/>
        </w:rPr>
        <w:t>Κανόνες απόδειξης ποιοτικής επιλογής</w:t>
      </w:r>
      <w:bookmarkEnd w:id="130"/>
      <w:bookmarkEnd w:id="131"/>
    </w:p>
    <w:p w14:paraId="1DF38431" w14:textId="1BF310D5"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1B0C8F">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1B0C8F">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B0C8F">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1B0C8F">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66D2E090"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1B0C8F">
        <w:rPr>
          <w:bCs/>
          <w:lang w:val="el-GR" w:eastAsia="ar-SA"/>
        </w:rPr>
        <w:t>2.2.8</w:t>
      </w:r>
      <w:r>
        <w:rPr>
          <w:bCs/>
          <w:lang w:val="el-GR" w:eastAsia="ar-SA"/>
        </w:rPr>
        <w:fldChar w:fldCharType="end"/>
      </w:r>
      <w:r>
        <w:rPr>
          <w:bCs/>
          <w:lang w:val="el-GR" w:eastAsia="ar-SA"/>
        </w:rPr>
        <w:t xml:space="preserve"> </w:t>
      </w:r>
      <w:r w:rsidRPr="0049623E">
        <w:rPr>
          <w:bCs/>
          <w:lang w:val="el-GR" w:eastAsia="ar-SA"/>
        </w:rPr>
        <w:t>της παρούσας, οι φορείς στην ικανότητα των οποίων στηρίζεται υποχρεούνται να</w:t>
      </w:r>
      <w:r w:rsidR="00843B8B">
        <w:rPr>
          <w:bCs/>
          <w:lang w:val="el-GR" w:eastAsia="ar-SA"/>
        </w:rPr>
        <w:t xml:space="preserve"> </w:t>
      </w:r>
      <w:r w:rsidRPr="0049623E">
        <w:rPr>
          <w:bCs/>
          <w:lang w:val="el-GR" w:eastAsia="ar-SA"/>
        </w:rPr>
        <w:t xml:space="preserve">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B0C8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1B0C8F">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1B0C8F">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1B0C8F">
        <w:rPr>
          <w:bCs/>
          <w:lang w:val="el-GR" w:eastAsia="ar-SA"/>
        </w:rPr>
        <w:t>2.2.5</w:t>
      </w:r>
      <w:r>
        <w:rPr>
          <w:bCs/>
          <w:lang w:val="el-GR" w:eastAsia="ar-SA"/>
        </w:rPr>
        <w:fldChar w:fldCharType="end"/>
      </w:r>
      <w:r w:rsidR="006226DF">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40A5BDF0"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B0C8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1B0C8F">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1B0C8F">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4"/>
        <w:rPr>
          <w:rFonts w:cs="Tahoma"/>
          <w:i/>
          <w:color w:val="5B9BD5"/>
          <w:szCs w:val="22"/>
          <w:lang w:val="el-GR"/>
        </w:rPr>
      </w:pPr>
      <w:bookmarkStart w:id="132" w:name="_Ref74505997"/>
      <w:bookmarkStart w:id="133" w:name="_Toc89441221"/>
      <w:bookmarkStart w:id="134" w:name="_Toc120629119"/>
      <w:r w:rsidRPr="00603221">
        <w:rPr>
          <w:rFonts w:cs="Tahoma"/>
          <w:szCs w:val="22"/>
          <w:lang w:val="el-GR"/>
        </w:rPr>
        <w:t>Προκαταρκτική απόδειξη κατά την υποβολή προσφορών</w:t>
      </w:r>
      <w:bookmarkEnd w:id="132"/>
      <w:bookmarkEnd w:id="133"/>
      <w:bookmarkEnd w:id="134"/>
      <w:r w:rsidRPr="00603221">
        <w:rPr>
          <w:rFonts w:cs="Tahoma"/>
          <w:szCs w:val="22"/>
          <w:lang w:val="el-GR"/>
        </w:rPr>
        <w:t xml:space="preserve"> </w:t>
      </w:r>
    </w:p>
    <w:p w14:paraId="7AFDF8B7" w14:textId="6DE8FEE7" w:rsidR="005F787C" w:rsidRPr="004573E1" w:rsidRDefault="005F787C" w:rsidP="005F787C">
      <w:pPr>
        <w:rPr>
          <w:lang w:val="el-GR"/>
        </w:rPr>
      </w:pPr>
      <w:r w:rsidRPr="004573E1">
        <w:rPr>
          <w:lang w:val="el-GR"/>
        </w:rPr>
        <w:t>Προς προκαταρκτική απόδειξη ότι οι προσφέροντες οικονομικοί φορείς: α) έχουν δικαίωμα συμμετοχής στη παρούσα διαδικασία σύμφωνα με το άρθρο 2.2.1.2 β)</w:t>
      </w:r>
      <w:r w:rsidRPr="004573E1">
        <w:rPr>
          <w:i/>
          <w:iCs/>
          <w:lang w:val="el-GR"/>
        </w:rPr>
        <w:t xml:space="preserve"> </w:t>
      </w:r>
      <w:r w:rsidRPr="004573E1">
        <w:rPr>
          <w:lang w:val="el-GR"/>
        </w:rPr>
        <w:t xml:space="preserve">δεν βρίσκονται σε μία από τις καταστάσεις της παραγράφου </w:t>
      </w:r>
      <w:r w:rsidRPr="004573E1">
        <w:rPr>
          <w:lang w:val="el-GR"/>
        </w:rPr>
        <w:fldChar w:fldCharType="begin"/>
      </w:r>
      <w:r w:rsidRPr="004573E1">
        <w:rPr>
          <w:lang w:val="el-GR"/>
        </w:rPr>
        <w:instrText xml:space="preserve"> REF _Ref496541356 \r \h  \* MERGEFORMAT </w:instrText>
      </w:r>
      <w:r w:rsidRPr="004573E1">
        <w:rPr>
          <w:lang w:val="el-GR"/>
        </w:rPr>
      </w:r>
      <w:r w:rsidRPr="004573E1">
        <w:rPr>
          <w:lang w:val="el-GR"/>
        </w:rPr>
        <w:fldChar w:fldCharType="separate"/>
      </w:r>
      <w:r w:rsidR="001B0C8F" w:rsidRPr="004573E1">
        <w:rPr>
          <w:lang w:val="el-GR"/>
        </w:rPr>
        <w:t>2.2.3</w:t>
      </w:r>
      <w:r w:rsidRPr="004573E1">
        <w:rPr>
          <w:lang w:val="el-GR"/>
        </w:rPr>
        <w:fldChar w:fldCharType="end"/>
      </w:r>
      <w:r w:rsidRPr="004573E1">
        <w:rPr>
          <w:lang w:val="el-GR"/>
        </w:rPr>
        <w:t xml:space="preserve"> «Λόγοι Αποκλεισμού» και β) πληρούν τα «Κριτήρια Ποιοτικής Επιλογής» των παραγράφων </w:t>
      </w:r>
      <w:r w:rsidRPr="004573E1">
        <w:rPr>
          <w:lang w:val="el-GR"/>
        </w:rPr>
        <w:fldChar w:fldCharType="begin"/>
      </w:r>
      <w:r w:rsidRPr="004573E1">
        <w:rPr>
          <w:lang w:val="el-GR"/>
        </w:rPr>
        <w:instrText xml:space="preserve"> REF _Ref74510337 \r \h  \* MERGEFORMAT </w:instrText>
      </w:r>
      <w:r w:rsidRPr="004573E1">
        <w:rPr>
          <w:lang w:val="el-GR"/>
        </w:rPr>
      </w:r>
      <w:r w:rsidRPr="004573E1">
        <w:rPr>
          <w:lang w:val="el-GR"/>
        </w:rPr>
        <w:fldChar w:fldCharType="separate"/>
      </w:r>
      <w:r w:rsidR="001B0C8F" w:rsidRPr="004573E1">
        <w:rPr>
          <w:lang w:val="el-GR"/>
        </w:rPr>
        <w:t>2.2.4</w:t>
      </w:r>
      <w:r w:rsidRPr="004573E1">
        <w:rPr>
          <w:lang w:val="el-GR"/>
        </w:rPr>
        <w:fldChar w:fldCharType="end"/>
      </w:r>
      <w:r w:rsidRPr="004573E1">
        <w:rPr>
          <w:lang w:val="el-GR"/>
        </w:rPr>
        <w:t xml:space="preserve">, </w:t>
      </w:r>
      <w:r w:rsidRPr="004573E1">
        <w:rPr>
          <w:lang w:val="el-GR"/>
        </w:rPr>
        <w:fldChar w:fldCharType="begin"/>
      </w:r>
      <w:r w:rsidRPr="004573E1">
        <w:rPr>
          <w:lang w:val="el-GR"/>
        </w:rPr>
        <w:instrText xml:space="preserve"> REF _Ref496541309 \r \h  \* MERGEFORMAT </w:instrText>
      </w:r>
      <w:r w:rsidRPr="004573E1">
        <w:rPr>
          <w:lang w:val="el-GR"/>
        </w:rPr>
      </w:r>
      <w:r w:rsidRPr="004573E1">
        <w:rPr>
          <w:lang w:val="el-GR"/>
        </w:rPr>
        <w:fldChar w:fldCharType="separate"/>
      </w:r>
      <w:r w:rsidR="001B0C8F" w:rsidRPr="004573E1">
        <w:rPr>
          <w:lang w:val="el-GR"/>
        </w:rPr>
        <w:t>2.2.5</w:t>
      </w:r>
      <w:r w:rsidRPr="004573E1">
        <w:rPr>
          <w:lang w:val="el-GR"/>
        </w:rPr>
        <w:fldChar w:fldCharType="end"/>
      </w:r>
      <w:r w:rsidRPr="004573E1">
        <w:rPr>
          <w:lang w:val="el-GR"/>
        </w:rPr>
        <w:t xml:space="preserve">, </w:t>
      </w:r>
      <w:r w:rsidRPr="004573E1">
        <w:rPr>
          <w:lang w:val="el-GR"/>
        </w:rPr>
        <w:fldChar w:fldCharType="begin"/>
      </w:r>
      <w:r w:rsidRPr="004573E1">
        <w:rPr>
          <w:lang w:val="el-GR"/>
        </w:rPr>
        <w:instrText xml:space="preserve"> REF _Ref496541329 \r \h  \* MERGEFORMAT </w:instrText>
      </w:r>
      <w:r w:rsidRPr="004573E1">
        <w:rPr>
          <w:lang w:val="el-GR"/>
        </w:rPr>
      </w:r>
      <w:r w:rsidRPr="004573E1">
        <w:rPr>
          <w:lang w:val="el-GR"/>
        </w:rPr>
        <w:fldChar w:fldCharType="separate"/>
      </w:r>
      <w:r w:rsidR="001B0C8F" w:rsidRPr="004573E1">
        <w:rPr>
          <w:lang w:val="el-GR"/>
        </w:rPr>
        <w:t>2.2.6</w:t>
      </w:r>
      <w:r w:rsidRPr="004573E1">
        <w:rPr>
          <w:lang w:val="el-GR"/>
        </w:rPr>
        <w:fldChar w:fldCharType="end"/>
      </w:r>
      <w:r w:rsidRPr="004573E1">
        <w:rPr>
          <w:lang w:val="el-GR"/>
        </w:rPr>
        <w:t xml:space="preserve"> και </w:t>
      </w:r>
      <w:r w:rsidRPr="004573E1">
        <w:rPr>
          <w:lang w:val="el-GR"/>
        </w:rPr>
        <w:fldChar w:fldCharType="begin"/>
      </w:r>
      <w:r w:rsidRPr="004573E1">
        <w:rPr>
          <w:lang w:val="el-GR"/>
        </w:rPr>
        <w:instrText xml:space="preserve"> REF _Ref496541343 \r \h  \* MERGEFORMAT </w:instrText>
      </w:r>
      <w:r w:rsidRPr="004573E1">
        <w:rPr>
          <w:lang w:val="el-GR"/>
        </w:rPr>
      </w:r>
      <w:r w:rsidRPr="004573E1">
        <w:rPr>
          <w:lang w:val="el-GR"/>
        </w:rPr>
        <w:fldChar w:fldCharType="separate"/>
      </w:r>
      <w:r w:rsidR="001B0C8F" w:rsidRPr="004573E1">
        <w:rPr>
          <w:lang w:val="el-GR"/>
        </w:rPr>
        <w:t>2.2.7</w:t>
      </w:r>
      <w:r w:rsidRPr="004573E1">
        <w:rPr>
          <w:lang w:val="el-GR"/>
        </w:rPr>
        <w:fldChar w:fldCharType="end"/>
      </w:r>
      <w:r w:rsidRPr="004573E1">
        <w:rPr>
          <w:lang w:val="el-GR"/>
        </w:rPr>
        <w:t xml:space="preserve"> της παρούσης, προσκομίζουν κατά την υποβολή της προσφοράς τους, ως δικαιολογητικό συμμετοχής, α) υπεύθυνη δήλωση του ν. 1599/1986 με το ακόλουθο περιεχόμενο:</w:t>
      </w:r>
      <w:r w:rsidR="00843B8B" w:rsidRPr="004573E1">
        <w:rPr>
          <w:lang w:val="el-GR"/>
        </w:rPr>
        <w:t xml:space="preserve"> </w:t>
      </w:r>
      <w:r w:rsidRPr="004573E1">
        <w:rPr>
          <w:lang w:val="el-GR"/>
        </w:rPr>
        <w:t xml:space="preserve">«Δηλώνω υπεύθυνα ότι δεν υπάρχει ρωσική συμμετοχή στην εταιρεία που εκπροσωπώ και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 (α) 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(β) ο ανάδοχος </w:t>
      </w:r>
      <w:r w:rsidRPr="004573E1">
        <w:rPr>
          <w:lang w:val="el-GR"/>
        </w:rPr>
        <w:lastRenderedPageBreak/>
        <w:t xml:space="preserve">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σημείο(α) ή (β) παραπάνω, (δ)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 </w:t>
      </w:r>
      <w:r w:rsidR="003355E7" w:rsidRPr="004573E1">
        <w:rPr>
          <w:lang w:val="el-GR"/>
        </w:rPr>
        <w:t>και</w:t>
      </w:r>
    </w:p>
    <w:p w14:paraId="31F00A1A" w14:textId="1603C4C9" w:rsidR="00F64037" w:rsidRPr="00C229F3" w:rsidRDefault="003355E7" w:rsidP="005F787C">
      <w:pPr>
        <w:rPr>
          <w:lang w:val="el-GR"/>
        </w:rPr>
      </w:pPr>
      <w:r w:rsidRPr="00603221">
        <w:rPr>
          <w:lang w:val="el-GR"/>
        </w:rPr>
        <w:t xml:space="preserve">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 </w:t>
      </w:r>
      <w:r w:rsidR="00512F24">
        <w:rPr>
          <w:lang w:val="el-GR"/>
        </w:rPr>
        <w:fldChar w:fldCharType="begin"/>
      </w:r>
      <w:r w:rsidR="00512F24">
        <w:rPr>
          <w:lang w:val="el-GR"/>
        </w:rPr>
        <w:instrText xml:space="preserve"> REF _Ref74510337 \r \h </w:instrText>
      </w:r>
      <w:r w:rsidR="00512F24">
        <w:rPr>
          <w:lang w:val="el-GR"/>
        </w:rPr>
      </w:r>
      <w:r w:rsidR="00512F24">
        <w:rPr>
          <w:lang w:val="el-GR"/>
        </w:rPr>
        <w:fldChar w:fldCharType="separate"/>
      </w:r>
      <w:r w:rsidR="001B0C8F">
        <w:rPr>
          <w:lang w:val="el-GR"/>
        </w:rPr>
        <w:t>2.2.4</w:t>
      </w:r>
      <w:r w:rsidR="00512F24">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B0C8F">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B0C8F">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B0C8F">
        <w:rPr>
          <w:lang w:val="el-GR"/>
        </w:rPr>
        <w:t>2.2.7</w:t>
      </w:r>
      <w:r w:rsidR="00B622FA" w:rsidRPr="00603221">
        <w:rPr>
          <w:lang w:val="el-GR"/>
        </w:rPr>
        <w:fldChar w:fldCharType="end"/>
      </w:r>
      <w:r w:rsidRPr="00603221">
        <w:rPr>
          <w:lang w:val="el-GR"/>
        </w:rPr>
        <w:t xml:space="preserve">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1B0C8F" w:rsidRPr="001B0C8F">
        <w:rPr>
          <w:lang w:val="el-GR"/>
        </w:rPr>
        <w:t>ΕΥΡΩΠΑΙΚΟ ΕΝΙΑΙΟ ΕΓΓΡΑΦΟ ΣΥΜΒΑΣΗΣ (ΕΕΕΣ)</w:t>
      </w:r>
      <w:r w:rsidR="00AE32CA" w:rsidRPr="00603221">
        <w:rPr>
          <w:lang w:val="el-GR"/>
        </w:rPr>
        <w:fldChar w:fldCharType="end"/>
      </w:r>
      <w:r w:rsidR="00F64037">
        <w:rPr>
          <w:lang w:val="el-GR"/>
        </w:rPr>
        <w:t xml:space="preserve"> </w:t>
      </w:r>
      <w:r w:rsidR="003C334B">
        <w:rPr>
          <w:lang w:val="el-GR"/>
        </w:rPr>
        <w:fldChar w:fldCharType="begin"/>
      </w:r>
      <w:r w:rsidR="003C334B">
        <w:rPr>
          <w:lang w:val="el-GR"/>
        </w:rPr>
        <w:instrText xml:space="preserve"> REF _Ref84603755 \h </w:instrText>
      </w:r>
      <w:r w:rsidR="003C334B">
        <w:rPr>
          <w:lang w:val="el-GR"/>
        </w:rPr>
      </w:r>
      <w:r w:rsidR="003C334B">
        <w:rPr>
          <w:lang w:val="el-GR"/>
        </w:rPr>
        <w:fldChar w:fldCharType="separate"/>
      </w:r>
      <w:r w:rsidR="001B0C8F" w:rsidRPr="00603221">
        <w:rPr>
          <w:color w:val="000099"/>
          <w:lang w:val="el-GR"/>
        </w:rPr>
        <w:t>ΠΑΡΑΡΤΗΜΑ ΙΙI – ΕΥΡΩΠΑΙΚΟ ΕΝΙΑΙΟ ΕΓΓΡΑΦΟ ΣΥΜΒΑΣΗΣ (ΕΕΕΣ)</w:t>
      </w:r>
      <w:r w:rsidR="003C334B">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w:t>
      </w:r>
      <w:r w:rsidR="00843B8B">
        <w:rPr>
          <w:lang w:val="el-GR"/>
        </w:rPr>
        <w:t xml:space="preserve"> </w:t>
      </w:r>
      <w:r w:rsidR="00F64037" w:rsidRPr="00821852">
        <w:rPr>
          <w:lang w:val="el-GR"/>
        </w:rPr>
        <w:t>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w:t>
      </w:r>
      <w:r w:rsidR="00843B8B">
        <w:rPr>
          <w:lang w:val="el-GR"/>
        </w:rPr>
        <w:t xml:space="preserve"> </w:t>
      </w:r>
      <w:r w:rsidR="00F64037">
        <w:rPr>
          <w:lang w:val="el-GR"/>
        </w:rPr>
        <w:t>του Παραρτήματος 2 του Κανονισμού (ΕΕ) 2016/7 και συμπληρώνεται από τους προσφέροντες οικονομικούς φορείς σύμφωνα με τις οδηγίες</w:t>
      </w:r>
      <w:r w:rsidR="00843B8B">
        <w:rPr>
          <w:lang w:val="el-GR"/>
        </w:rPr>
        <w:t xml:space="preserve"> </w:t>
      </w:r>
      <w:r w:rsidR="00F64037">
        <w:rPr>
          <w:lang w:val="el-GR"/>
        </w:rPr>
        <w:t>του Παραρτήματος 1</w:t>
      </w:r>
      <w:r w:rsidR="00F64037">
        <w:rPr>
          <w:rStyle w:val="WW-FootnoteReference10"/>
          <w:lang w:val="el-GR"/>
        </w:rPr>
        <w:footnoteReference w:id="4"/>
      </w:r>
      <w:r w:rsidR="00F64037">
        <w:rPr>
          <w:lang w:val="el-GR"/>
        </w:rPr>
        <w:t>.</w:t>
      </w: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D44FF10"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w:t>
      </w:r>
      <w:r w:rsidRPr="00C11E79">
        <w:rPr>
          <w:lang w:val="el-GR" w:eastAsia="ar-SA"/>
        </w:rPr>
        <w:lastRenderedPageBreak/>
        <w:t>(συμπεριλαμβανομένης της κατανομής αμοιβής μεταξύ τους) κάθε μέλους της ένωσης, καθώς και ο εκπρόσωπος/συντονιστής αυτής.</w:t>
      </w:r>
      <w:hyperlink r:id="rId28" w:history="1">
        <w:r w:rsidR="00CF4B21" w:rsidRPr="00CF4B21">
          <w:rPr>
            <w:rStyle w:val="-"/>
          </w:rPr>
          <w:t>http</w:t>
        </w:r>
        <w:r w:rsidR="00CF4B21" w:rsidRPr="00CF4B21">
          <w:rPr>
            <w:rStyle w:val="-"/>
            <w:lang w:val="el-GR"/>
          </w:rPr>
          <w:t>://</w:t>
        </w:r>
        <w:r w:rsidR="00CF4B21" w:rsidRPr="00CF4B21">
          <w:rPr>
            <w:rStyle w:val="-"/>
          </w:rPr>
          <w:t>www</w:t>
        </w:r>
        <w:r w:rsidR="00CF4B21" w:rsidRPr="00CF4B21">
          <w:rPr>
            <w:rStyle w:val="-"/>
            <w:lang w:val="el-GR"/>
          </w:rPr>
          <w:t>.</w:t>
        </w:r>
        <w:proofErr w:type="spellStart"/>
        <w:r w:rsidR="00CF4B21" w:rsidRPr="00CF4B21">
          <w:rPr>
            <w:rStyle w:val="-"/>
          </w:rPr>
          <w:t>eaadhsy</w:t>
        </w:r>
        <w:proofErr w:type="spellEnd"/>
        <w:r w:rsidR="00CF4B21" w:rsidRPr="00CF4B21">
          <w:rPr>
            <w:rStyle w:val="-"/>
            <w:lang w:val="el-GR"/>
          </w:rPr>
          <w:t>.</w:t>
        </w:r>
        <w:r w:rsidR="00CF4B21" w:rsidRPr="00CF4B21">
          <w:rPr>
            <w:rStyle w:val="-"/>
          </w:rPr>
          <w:t>gr</w:t>
        </w:r>
        <w:r w:rsidR="00CF4B21" w:rsidRPr="00266345">
          <w:rPr>
            <w:rStyle w:val="-"/>
            <w:lang w:val="el-GR"/>
          </w:rPr>
          <w:t>/</w:t>
        </w:r>
      </w:hyperlink>
      <w:hyperlink r:id="rId29" w:history="1">
        <w:r w:rsidR="00CF4B21" w:rsidRPr="00CF4B21">
          <w:rPr>
            <w:rStyle w:val="-"/>
          </w:rPr>
          <w:t>http</w:t>
        </w:r>
        <w:r w:rsidR="00CF4B21" w:rsidRPr="00CF4B21">
          <w:rPr>
            <w:rStyle w:val="-"/>
            <w:lang w:val="el-GR"/>
          </w:rPr>
          <w:t>://</w:t>
        </w:r>
        <w:r w:rsidR="00CF4B21" w:rsidRPr="00CF4B21">
          <w:rPr>
            <w:rStyle w:val="-"/>
          </w:rPr>
          <w:t>www</w:t>
        </w:r>
        <w:r w:rsidR="00CF4B21" w:rsidRPr="00CF4B21">
          <w:rPr>
            <w:rStyle w:val="-"/>
            <w:lang w:val="el-GR"/>
          </w:rPr>
          <w:t>.</w:t>
        </w:r>
        <w:proofErr w:type="spellStart"/>
        <w:r w:rsidR="00CF4B21" w:rsidRPr="00CF4B21">
          <w:rPr>
            <w:rStyle w:val="-"/>
          </w:rPr>
          <w:t>hsppa</w:t>
        </w:r>
        <w:proofErr w:type="spellEnd"/>
        <w:r w:rsidR="00CF4B21" w:rsidRPr="00CF4B21">
          <w:rPr>
            <w:rStyle w:val="-"/>
            <w:lang w:val="el-GR"/>
          </w:rPr>
          <w:t>.</w:t>
        </w:r>
        <w:r w:rsidR="00CF4B21" w:rsidRPr="00CF4B21">
          <w:rPr>
            <w:rStyle w:val="-"/>
          </w:rPr>
          <w:t>gr</w:t>
        </w:r>
        <w:r w:rsidR="00CF4B21" w:rsidRPr="00266345">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60C7E944"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0A6330">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5"/>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Default="00C0210C" w:rsidP="00C0210C">
      <w:pPr>
        <w:pStyle w:val="4"/>
        <w:rPr>
          <w:rFonts w:ascii="Calibri" w:hAnsi="Calibri" w:cs="Calibri"/>
          <w:lang w:val="el-GR"/>
        </w:rPr>
      </w:pPr>
      <w:bookmarkStart w:id="135" w:name="_Toc74566838"/>
      <w:bookmarkStart w:id="136" w:name="_Toc74566839"/>
      <w:bookmarkStart w:id="137" w:name="_Toc74566840"/>
      <w:bookmarkStart w:id="138" w:name="_Toc74566841"/>
      <w:bookmarkStart w:id="139" w:name="_Toc74566842"/>
      <w:bookmarkStart w:id="140" w:name="_Toc74566843"/>
      <w:bookmarkStart w:id="141" w:name="_Toc74566844"/>
      <w:bookmarkStart w:id="142" w:name="_Toc74566845"/>
      <w:bookmarkStart w:id="143" w:name="_Toc74566846"/>
      <w:bookmarkStart w:id="144" w:name="_Toc74566847"/>
      <w:bookmarkStart w:id="145" w:name="_Toc74566848"/>
      <w:bookmarkStart w:id="146" w:name="_Toc74566849"/>
      <w:bookmarkStart w:id="147" w:name="_Hlk35420523"/>
      <w:bookmarkStart w:id="148" w:name="_Ref40957856"/>
      <w:bookmarkStart w:id="149" w:name="_Toc89441222"/>
      <w:bookmarkStart w:id="150" w:name="_Toc120629120"/>
      <w:bookmarkEnd w:id="135"/>
      <w:bookmarkEnd w:id="136"/>
      <w:bookmarkEnd w:id="137"/>
      <w:bookmarkEnd w:id="138"/>
      <w:bookmarkEnd w:id="139"/>
      <w:bookmarkEnd w:id="140"/>
      <w:bookmarkEnd w:id="141"/>
      <w:bookmarkEnd w:id="142"/>
      <w:bookmarkEnd w:id="143"/>
      <w:bookmarkEnd w:id="144"/>
      <w:bookmarkEnd w:id="145"/>
      <w:bookmarkEnd w:id="146"/>
      <w:r w:rsidRPr="00C0210C">
        <w:rPr>
          <w:rFonts w:cs="Tahoma"/>
          <w:szCs w:val="22"/>
          <w:lang w:val="el-GR"/>
        </w:rPr>
        <w:t>Αποδεικτικά μέσα</w:t>
      </w:r>
      <w:r>
        <w:rPr>
          <w:rFonts w:ascii="Calibri" w:hAnsi="Calibri"/>
          <w:lang w:val="el-GR"/>
        </w:rPr>
        <w:t xml:space="preserve"> </w:t>
      </w:r>
      <w:r>
        <w:rPr>
          <w:rStyle w:val="ac"/>
          <w:rFonts w:ascii="Calibri" w:hAnsi="Calibri"/>
          <w:lang w:val="el-GR"/>
        </w:rPr>
        <w:footnoteReference w:id="6"/>
      </w:r>
      <w:bookmarkEnd w:id="147"/>
      <w:r w:rsidRPr="0077634D">
        <w:rPr>
          <w:rFonts w:ascii="Calibri" w:hAnsi="Calibri"/>
          <w:lang w:val="el-GR"/>
        </w:rPr>
        <w:t xml:space="preserve">- </w:t>
      </w:r>
      <w:r w:rsidRPr="00C0210C">
        <w:rPr>
          <w:rFonts w:cs="Tahoma"/>
          <w:szCs w:val="22"/>
          <w:lang w:val="el-GR"/>
        </w:rPr>
        <w:t>Δικαιολογητικά προσωρινού αναδόχου</w:t>
      </w:r>
      <w:bookmarkEnd w:id="148"/>
      <w:bookmarkEnd w:id="149"/>
      <w:bookmarkEnd w:id="150"/>
    </w:p>
    <w:p w14:paraId="25E723E4" w14:textId="4635A4D2"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w:t>
      </w:r>
      <w:r w:rsidR="005F787C" w:rsidRPr="005F787C">
        <w:rPr>
          <w:bCs/>
          <w:lang w:val="el-GR"/>
        </w:rPr>
        <w:t>του δικαιώματος συμμετοχής κατά το άρθρο 2.2.1.2.,</w:t>
      </w:r>
      <w:r w:rsidR="005F787C">
        <w:rPr>
          <w:bCs/>
          <w:lang w:val="el-GR"/>
        </w:rPr>
        <w:t xml:space="preserve"> </w:t>
      </w:r>
      <w:r w:rsidR="00B9111A" w:rsidRPr="00B9111A">
        <w:rPr>
          <w:bCs/>
          <w:lang w:val="el-GR"/>
        </w:rPr>
        <w:t xml:space="preserve">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1B0C8F">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44AFA772"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843B8B">
        <w:rPr>
          <w:bCs/>
          <w:lang w:val="el-GR"/>
        </w:rPr>
        <w:t xml:space="preserve"> </w:t>
      </w:r>
      <w:r>
        <w:rPr>
          <w:bCs/>
          <w:lang w:val="el-GR"/>
        </w:rPr>
        <w:t>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22E8846A"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B3243E">
        <w:rPr>
          <w:bCs/>
          <w:lang w:val="el-GR"/>
        </w:rPr>
        <w:t xml:space="preserve">2.4.2.5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1B0C8F">
        <w:rPr>
          <w:bCs/>
          <w:lang w:val="el-GR"/>
        </w:rPr>
        <w:t>3.2</w:t>
      </w:r>
      <w:r>
        <w:rPr>
          <w:bCs/>
          <w:lang w:val="el-GR"/>
        </w:rPr>
        <w:fldChar w:fldCharType="end"/>
      </w:r>
      <w:r w:rsidRPr="00B76605">
        <w:rPr>
          <w:bCs/>
          <w:lang w:val="el-GR"/>
        </w:rPr>
        <w:t xml:space="preserve"> της παρούσας.</w:t>
      </w:r>
    </w:p>
    <w:p w14:paraId="014AEB59" w14:textId="6AB911BE" w:rsidR="00B9111A" w:rsidRPr="00BB06B6" w:rsidRDefault="001C5297" w:rsidP="00B9111A">
      <w:pPr>
        <w:rPr>
          <w:b/>
          <w:bCs/>
          <w:lang w:val="el-GR"/>
        </w:rPr>
      </w:pPr>
      <w:r>
        <w:rPr>
          <w:lang w:val="el-GR"/>
        </w:rPr>
        <w:lastRenderedPageBreak/>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4AB6997F" w14:textId="18F96011" w:rsidR="005F787C" w:rsidRPr="001B0C8F" w:rsidRDefault="00B9111A" w:rsidP="005F787C">
      <w:pPr>
        <w:spacing w:before="240"/>
        <w:rPr>
          <w:rFonts w:ascii="Calibri" w:hAnsi="Calibri" w:cs="Calibri"/>
          <w:color w:val="4472C4"/>
          <w:lang w:val="el-GR" w:eastAsia="en-US"/>
        </w:rPr>
      </w:pPr>
      <w:r>
        <w:rPr>
          <w:b/>
          <w:bCs/>
          <w:lang w:val="el-GR"/>
        </w:rPr>
        <w:t>Β.</w:t>
      </w:r>
      <w:r>
        <w:rPr>
          <w:b/>
          <w:lang w:val="el-GR"/>
        </w:rPr>
        <w:t>1.</w:t>
      </w:r>
      <w:r>
        <w:rPr>
          <w:lang w:val="el-GR"/>
        </w:rPr>
        <w:t xml:space="preserve"> </w:t>
      </w:r>
      <w:r w:rsidR="005F787C" w:rsidRPr="004573E1">
        <w:rPr>
          <w:lang w:val="el-GR"/>
        </w:rPr>
        <w:t xml:space="preserve">α) Για την απόδειξη του δικαιώματος συμμετοχής κατά την παράγραφο 2.2.1.2. υποβάλλουν </w:t>
      </w:r>
      <w:proofErr w:type="spellStart"/>
      <w:r w:rsidR="005F787C" w:rsidRPr="004573E1">
        <w:rPr>
          <w:lang w:val="el-GR"/>
        </w:rPr>
        <w:t>επικαιροποιημένη</w:t>
      </w:r>
      <w:proofErr w:type="spellEnd"/>
      <w:r w:rsidR="005F787C" w:rsidRPr="004573E1">
        <w:rPr>
          <w:lang w:val="el-GR"/>
        </w:rPr>
        <w:t xml:space="preserve"> υπεύθυνη δήλωση του ν. 1599/1986, του όρου 2.2.9.1 της παρούσας, με το ακόλουθο περιεχόμενο:</w:t>
      </w:r>
      <w:r w:rsidR="00843B8B" w:rsidRPr="004573E1">
        <w:rPr>
          <w:lang w:val="el-GR"/>
        </w:rPr>
        <w:t xml:space="preserve"> </w:t>
      </w:r>
      <w:r w:rsidR="005F787C" w:rsidRPr="004573E1">
        <w:rPr>
          <w:lang w:val="el-GR"/>
        </w:rPr>
        <w:t>«Δηλώνω υπεύθυνα ότι δεν υπάρχει ρωσική συμμετοχή στην εταιρεία που εκπροσωπώ και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 (α) 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(β) 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σημείο(α) ή (β) παραπάνω, (δ)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73B5AA8F" w14:textId="5A2B763A" w:rsidR="005F787C" w:rsidRDefault="005F787C" w:rsidP="00B9111A">
      <w:pPr>
        <w:rPr>
          <w:lang w:val="el-GR"/>
        </w:rPr>
      </w:pPr>
    </w:p>
    <w:p w14:paraId="32335D58" w14:textId="43F514D8" w:rsidR="00B9111A" w:rsidRPr="00C229F3" w:rsidRDefault="005F787C" w:rsidP="00B9111A">
      <w:pPr>
        <w:rPr>
          <w:lang w:val="el-GR"/>
        </w:rPr>
      </w:pPr>
      <w:r>
        <w:rPr>
          <w:lang w:val="el-GR"/>
        </w:rPr>
        <w:t xml:space="preserve">β) </w:t>
      </w:r>
      <w:r w:rsidR="00B9111A">
        <w:rPr>
          <w:lang w:val="el-GR"/>
        </w:rPr>
        <w:t xml:space="preserve">Για την απόδειξη της μη συνδρομής των λόγων αποκλεισμού της παραγράφου </w:t>
      </w:r>
      <w:r w:rsidR="00B9111A">
        <w:rPr>
          <w:lang w:val="el-GR"/>
        </w:rPr>
        <w:fldChar w:fldCharType="begin"/>
      </w:r>
      <w:r w:rsidR="00B9111A">
        <w:rPr>
          <w:lang w:val="el-GR"/>
        </w:rPr>
        <w:instrText xml:space="preserve"> REF _Ref496541356 \r \h </w:instrText>
      </w:r>
      <w:r w:rsidR="0045419F">
        <w:rPr>
          <w:lang w:val="el-GR"/>
        </w:rPr>
        <w:instrText xml:space="preserve"> \* MERGEFORMAT </w:instrText>
      </w:r>
      <w:r w:rsidR="00B9111A">
        <w:rPr>
          <w:lang w:val="el-GR"/>
        </w:rPr>
      </w:r>
      <w:r w:rsidR="00B9111A">
        <w:rPr>
          <w:lang w:val="el-GR"/>
        </w:rPr>
        <w:fldChar w:fldCharType="separate"/>
      </w:r>
      <w:r w:rsidR="001B0C8F">
        <w:rPr>
          <w:lang w:val="el-GR"/>
        </w:rPr>
        <w:t>2.2.3</w:t>
      </w:r>
      <w:r w:rsidR="00B9111A">
        <w:rPr>
          <w:lang w:val="el-GR"/>
        </w:rPr>
        <w:fldChar w:fldCharType="end"/>
      </w:r>
      <w:r w:rsidR="00B9111A">
        <w:rPr>
          <w:lang w:val="el-GR"/>
        </w:rPr>
        <w:t xml:space="preserve"> οι προσφέροντες οικονομικοί φορείς προσκομίζουν αντίστοιχα τα δικαιολογητικά</w:t>
      </w:r>
      <w:r w:rsidR="00B9111A" w:rsidRPr="00FB6973">
        <w:rPr>
          <w:lang w:val="el-GR"/>
        </w:rPr>
        <w:t xml:space="preserve"> </w:t>
      </w:r>
      <w:r w:rsidR="00B9111A">
        <w:rPr>
          <w:lang w:val="el-GR"/>
        </w:rPr>
        <w:t>που αναφέρονται παρακάτω:</w:t>
      </w:r>
    </w:p>
    <w:p w14:paraId="7790D2A8" w14:textId="05A64B44"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B0C8F">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B0C8F">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03DE79DC"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1B0C8F">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50C12A1E"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w:t>
      </w:r>
      <w:r w:rsidRPr="005609B2">
        <w:rPr>
          <w:color w:val="000000"/>
          <w:lang w:val="el-GR"/>
        </w:rPr>
        <w:lastRenderedPageBreak/>
        <w:t xml:space="preserve">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1B0C8F">
        <w:rPr>
          <w:lang w:val="el-GR"/>
        </w:rPr>
        <w:t>2.2.3.1</w:t>
      </w:r>
      <w:r w:rsidRPr="00821852">
        <w:rPr>
          <w:lang w:val="el-GR"/>
        </w:rPr>
        <w:fldChar w:fldCharType="end"/>
      </w:r>
      <w:r w:rsidRPr="00C27CEC">
        <w:rPr>
          <w:color w:val="000000"/>
          <w:lang w:val="el-GR"/>
        </w:rPr>
        <w:t>,</w:t>
      </w:r>
    </w:p>
    <w:p w14:paraId="0FE55007" w14:textId="5BE1C576"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1B0C8F">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7"/>
      </w:r>
      <w:r w:rsidR="00843B8B">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4E574191" w:rsidR="00B9111A" w:rsidRPr="00821852" w:rsidRDefault="00C27CEC" w:rsidP="0045419F">
      <w:pPr>
        <w:ind w:left="270"/>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1B0C8F">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074F4DCC" w:rsidR="00C27CEC" w:rsidRPr="00821852" w:rsidRDefault="00C27CEC" w:rsidP="0045419F">
      <w:pPr>
        <w:ind w:left="270"/>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1B0C8F">
        <w:rPr>
          <w:b/>
          <w:bCs/>
          <w:color w:val="000000"/>
          <w:lang w:val="el-GR"/>
        </w:rPr>
        <w:t>2.2.3.2</w:t>
      </w:r>
      <w:r w:rsidR="008E444E" w:rsidRPr="003C1E1A">
        <w:rPr>
          <w:b/>
          <w:bCs/>
          <w:color w:val="000000"/>
          <w:lang w:val="el-GR"/>
        </w:rPr>
        <w:fldChar w:fldCharType="end"/>
      </w:r>
      <w:r w:rsidR="00843B8B">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244C7A1D" w:rsidR="008E444E" w:rsidRDefault="008E444E" w:rsidP="0045419F">
      <w:pPr>
        <w:ind w:left="270"/>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1B0C8F">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742FEA3E"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1B0C8F">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0787201E" w:rsidR="008E444E" w:rsidRDefault="008E444E" w:rsidP="0045419F">
      <w:pPr>
        <w:ind w:left="270"/>
        <w:rPr>
          <w:b/>
          <w:lang w:val="el-GR"/>
        </w:rPr>
      </w:pPr>
      <w:bookmarkStart w:id="151"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5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843B8B">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45419F">
      <w:pPr>
        <w:ind w:left="270"/>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45419F">
      <w:pPr>
        <w:ind w:left="270"/>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6E14AA8B"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sidR="0045419F">
        <w:rPr>
          <w:color w:val="000000"/>
          <w:lang w:val="el-GR"/>
        </w:rPr>
        <w:instrText xml:space="preserve"> \* MERGEFORMAT </w:instrText>
      </w:r>
      <w:r>
        <w:rPr>
          <w:color w:val="000000"/>
          <w:lang w:val="el-GR"/>
        </w:rPr>
      </w:r>
      <w:r>
        <w:rPr>
          <w:color w:val="000000"/>
          <w:lang w:val="el-GR"/>
        </w:rPr>
        <w:fldChar w:fldCharType="separate"/>
      </w:r>
      <w:r w:rsidR="001B0C8F">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7E7A873E" w:rsidR="00614898" w:rsidRDefault="00614898" w:rsidP="00614898">
      <w:pPr>
        <w:tabs>
          <w:tab w:val="left" w:pos="1980"/>
        </w:tabs>
        <w:rPr>
          <w:color w:val="000000"/>
          <w:lang w:val="el-GR"/>
        </w:rPr>
      </w:pPr>
      <w:r w:rsidRPr="005609B2">
        <w:rPr>
          <w:b/>
          <w:bCs/>
          <w:color w:val="000000"/>
          <w:lang w:val="el-GR"/>
        </w:rPr>
        <w:lastRenderedPageBreak/>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sidR="0045419F">
        <w:rPr>
          <w:lang w:val="el-GR"/>
        </w:rPr>
        <w:instrText xml:space="preserve"> \* MERGEFORMAT </w:instrText>
      </w:r>
      <w:r>
        <w:rPr>
          <w:lang w:val="el-GR"/>
        </w:rPr>
      </w:r>
      <w:r>
        <w:rPr>
          <w:lang w:val="el-GR"/>
        </w:rPr>
        <w:fldChar w:fldCharType="separate"/>
      </w:r>
      <w:r w:rsidR="001B0C8F">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7AAB1078" w:rsidR="00614898" w:rsidRPr="005609B2" w:rsidRDefault="00614898" w:rsidP="00614898">
      <w:pPr>
        <w:tabs>
          <w:tab w:val="left" w:pos="1980"/>
        </w:tabs>
        <w:rPr>
          <w:color w:val="000000"/>
          <w:lang w:val="el-GR"/>
        </w:rPr>
      </w:pPr>
      <w:proofErr w:type="spellStart"/>
      <w:r w:rsidRPr="00FA08C7">
        <w:rPr>
          <w:b/>
          <w:color w:val="000000"/>
          <w:lang w:val="el-GR"/>
        </w:rPr>
        <w:t>στ</w:t>
      </w:r>
      <w:proofErr w:type="spellEnd"/>
      <w:r w:rsidRPr="00FA08C7">
        <w:rPr>
          <w:b/>
          <w:color w:val="000000"/>
          <w:lang w:val="el-GR"/>
        </w:rPr>
        <w:t>)</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sidR="0045419F">
        <w:rPr>
          <w:color w:val="000000"/>
          <w:lang w:val="el-GR"/>
        </w:rPr>
        <w:instrText xml:space="preserve"> \* MERGEFORMAT </w:instrText>
      </w:r>
      <w:r>
        <w:rPr>
          <w:color w:val="000000"/>
          <w:lang w:val="el-GR"/>
        </w:rPr>
      </w:r>
      <w:r>
        <w:rPr>
          <w:color w:val="000000"/>
          <w:lang w:val="el-GR"/>
        </w:rPr>
        <w:fldChar w:fldCharType="separate"/>
      </w:r>
      <w:r w:rsidR="001B0C8F">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1B0C8F">
        <w:rPr>
          <w:color w:val="000000"/>
          <w:lang w:val="el-GR"/>
        </w:rPr>
        <w:t>2.2.3.4</w:t>
      </w:r>
      <w:r>
        <w:rPr>
          <w:color w:val="000000"/>
          <w:lang w:val="el-GR"/>
        </w:rPr>
        <w:fldChar w:fldCharType="end"/>
      </w:r>
      <w:r>
        <w:rPr>
          <w:color w:val="000000"/>
          <w:lang w:val="el-GR"/>
        </w:rPr>
        <w:t xml:space="preserve"> της παρούσας ανωτέρω).</w:t>
      </w:r>
      <w:r w:rsidR="00843B8B">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191BEAE1" w:rsidR="00614898" w:rsidRDefault="00614898" w:rsidP="0045419F">
      <w:pPr>
        <w:tabs>
          <w:tab w:val="left" w:pos="1980"/>
        </w:tabs>
        <w:ind w:left="270"/>
        <w:rPr>
          <w:color w:val="000000"/>
          <w:lang w:val="el-GR"/>
        </w:rPr>
      </w:pPr>
      <w:proofErr w:type="spellStart"/>
      <w:r>
        <w:rPr>
          <w:b/>
          <w:bCs/>
          <w:color w:val="000000"/>
          <w:lang w:val="en-US"/>
        </w:rPr>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1B0C8F">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702E1408" w:rsidR="00614898" w:rsidRDefault="00614898" w:rsidP="0045419F">
      <w:pPr>
        <w:tabs>
          <w:tab w:val="left" w:pos="1980"/>
        </w:tabs>
        <w:ind w:left="270"/>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1B0C8F">
        <w:rPr>
          <w:color w:val="000000"/>
          <w:lang w:val="el-GR"/>
        </w:rPr>
        <w:t>2.2.3.4</w:t>
      </w:r>
      <w:r>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1B0C8F">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45419F">
      <w:pPr>
        <w:tabs>
          <w:tab w:val="left" w:pos="1980"/>
        </w:tabs>
        <w:ind w:left="270"/>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45419F">
      <w:pPr>
        <w:tabs>
          <w:tab w:val="left" w:pos="1980"/>
        </w:tabs>
        <w:ind w:left="270"/>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45419F">
      <w:pPr>
        <w:tabs>
          <w:tab w:val="left" w:pos="1980"/>
        </w:tabs>
        <w:ind w:left="270"/>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45419F">
      <w:pPr>
        <w:tabs>
          <w:tab w:val="left" w:pos="1980"/>
        </w:tabs>
        <w:ind w:left="270"/>
        <w:rPr>
          <w:color w:val="000000"/>
          <w:lang w:val="el-GR"/>
        </w:rPr>
      </w:pPr>
      <w:r w:rsidRPr="00E24552">
        <w:rPr>
          <w:color w:val="000000"/>
          <w:lang w:val="el-GR"/>
        </w:rPr>
        <w:t>Ειδικότερα:</w:t>
      </w:r>
    </w:p>
    <w:p w14:paraId="5D433410" w14:textId="77777777" w:rsidR="00614898" w:rsidRPr="00E24552" w:rsidRDefault="00614898" w:rsidP="0045419F">
      <w:pPr>
        <w:tabs>
          <w:tab w:val="left" w:pos="1980"/>
        </w:tabs>
        <w:ind w:left="270"/>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45419F">
      <w:pPr>
        <w:tabs>
          <w:tab w:val="left" w:pos="1980"/>
        </w:tabs>
        <w:ind w:left="270"/>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5DA89F9A" w:rsidR="00614898" w:rsidRPr="000A0FD7" w:rsidRDefault="00614898" w:rsidP="0045419F">
      <w:pPr>
        <w:tabs>
          <w:tab w:val="left" w:pos="1980"/>
        </w:tabs>
        <w:ind w:left="450"/>
        <w:rPr>
          <w:b/>
          <w:color w:val="000000"/>
          <w:lang w:val="el-GR"/>
        </w:rPr>
      </w:pPr>
      <w:r>
        <w:rPr>
          <w:b/>
          <w:color w:val="000000"/>
          <w:lang w:val="el-GR"/>
        </w:rPr>
        <w:t>Α</w:t>
      </w:r>
      <w:r w:rsidRPr="000A0FD7">
        <w:rPr>
          <w:b/>
          <w:color w:val="000000"/>
          <w:lang w:val="el-GR"/>
        </w:rPr>
        <w:t>) εφόσον έχουν κατά το δίκαιο της έδρας τους ονομαστικές μετοχές,</w:t>
      </w:r>
      <w:r w:rsidR="00843B8B">
        <w:rPr>
          <w:b/>
          <w:color w:val="000000"/>
          <w:lang w:val="el-GR"/>
        </w:rPr>
        <w:t xml:space="preserve">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45419F">
      <w:pPr>
        <w:tabs>
          <w:tab w:val="left" w:pos="1980"/>
        </w:tabs>
        <w:ind w:left="450"/>
        <w:rPr>
          <w:color w:val="000000"/>
          <w:lang w:val="el-GR"/>
        </w:rPr>
      </w:pPr>
      <w:proofErr w:type="spellStart"/>
      <w:r>
        <w:rPr>
          <w:color w:val="000000"/>
          <w:lang w:val="en-US"/>
        </w:rPr>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45419F">
      <w:pPr>
        <w:tabs>
          <w:tab w:val="left" w:pos="1980"/>
        </w:tabs>
        <w:ind w:left="450"/>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84151BE" w:rsidR="00614898" w:rsidRPr="00E24552" w:rsidRDefault="00614898" w:rsidP="0045419F">
      <w:pPr>
        <w:tabs>
          <w:tab w:val="left" w:pos="1980"/>
        </w:tabs>
        <w:ind w:left="450"/>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00843B8B">
        <w:rPr>
          <w:color w:val="000000"/>
          <w:lang w:val="el-GR"/>
        </w:rPr>
        <w:t xml:space="preserve"> </w:t>
      </w:r>
    </w:p>
    <w:p w14:paraId="57F15155" w14:textId="34297122" w:rsidR="00614898" w:rsidRPr="00CC5053" w:rsidRDefault="00614898" w:rsidP="0045419F">
      <w:pPr>
        <w:tabs>
          <w:tab w:val="left" w:pos="1980"/>
        </w:tabs>
        <w:ind w:left="450"/>
        <w:rPr>
          <w:b/>
          <w:color w:val="000000"/>
          <w:lang w:val="el-GR"/>
        </w:rPr>
      </w:pPr>
      <w:r w:rsidRPr="00CC5053">
        <w:rPr>
          <w:b/>
          <w:color w:val="000000"/>
          <w:lang w:val="el-GR"/>
        </w:rPr>
        <w:lastRenderedPageBreak/>
        <w:t>Β)</w:t>
      </w:r>
      <w:r w:rsidR="00843B8B">
        <w:rPr>
          <w:b/>
          <w:color w:val="000000"/>
          <w:lang w:val="el-GR"/>
        </w:rPr>
        <w:t xml:space="preserve">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77777777" w:rsidR="00614898" w:rsidRPr="007C1C9C" w:rsidRDefault="00614898" w:rsidP="0045419F">
      <w:pPr>
        <w:tabs>
          <w:tab w:val="left" w:pos="1980"/>
        </w:tabs>
        <w:ind w:left="450"/>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7C1C9C" w:rsidRDefault="00614898" w:rsidP="0045419F">
      <w:pPr>
        <w:tabs>
          <w:tab w:val="left" w:pos="1980"/>
        </w:tabs>
        <w:ind w:left="450"/>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45419F">
      <w:pPr>
        <w:tabs>
          <w:tab w:val="left" w:pos="1980"/>
        </w:tabs>
        <w:ind w:left="450"/>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45419F">
      <w:pPr>
        <w:tabs>
          <w:tab w:val="left" w:pos="1980"/>
        </w:tabs>
        <w:ind w:left="450"/>
        <w:rPr>
          <w:color w:val="000000"/>
          <w:lang w:val="el-GR"/>
        </w:rPr>
      </w:pPr>
      <w:r w:rsidRPr="007C1C9C">
        <w:rPr>
          <w:color w:val="000000"/>
          <w:lang w:val="el-GR"/>
        </w:rPr>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45419F">
      <w:pPr>
        <w:ind w:left="450"/>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7287F9FE" w:rsidR="00614898" w:rsidRDefault="00614898" w:rsidP="0045419F">
      <w:pPr>
        <w:ind w:left="450"/>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w:t>
      </w:r>
      <w:r w:rsidR="00843B8B">
        <w:rPr>
          <w:color w:val="000000"/>
          <w:lang w:val="el-GR"/>
        </w:rPr>
        <w:t xml:space="preserve"> </w:t>
      </w:r>
      <w:r w:rsidRPr="00C11E79">
        <w:rPr>
          <w:color w:val="000000"/>
          <w:lang w:val="el-GR"/>
        </w:rPr>
        <w:t>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α &amp; β του άρθρου 4 του Ν. 3310/2005 όπως ισχύει.</w:t>
      </w:r>
      <w:r w:rsidRPr="00821852">
        <w:rPr>
          <w:color w:val="000000"/>
          <w:lang w:val="el-GR"/>
        </w:rPr>
        <w:cr/>
      </w:r>
    </w:p>
    <w:p w14:paraId="5ACB4F36" w14:textId="77777777" w:rsidR="004D042A" w:rsidRPr="00DD1A4B" w:rsidRDefault="004D042A">
      <w:pPr>
        <w:rPr>
          <w:b/>
          <w:bCs/>
          <w:lang w:val="el-GR"/>
        </w:rPr>
      </w:pPr>
    </w:p>
    <w:p w14:paraId="44AAA428" w14:textId="52ECD32C" w:rsidR="00A61AA7" w:rsidRPr="00603221" w:rsidRDefault="003355E7" w:rsidP="00A61AA7">
      <w:pPr>
        <w:rPr>
          <w:b/>
          <w:lang w:val="el-GR"/>
        </w:rPr>
      </w:pPr>
      <w:r w:rsidRPr="00603221">
        <w:rPr>
          <w:b/>
          <w:bCs/>
          <w:lang w:val="en-US"/>
        </w:rPr>
        <w:t>B</w:t>
      </w:r>
      <w:r w:rsidRPr="00603221">
        <w:rPr>
          <w:b/>
          <w:bCs/>
          <w:lang w:val="el-GR"/>
        </w:rPr>
        <w:t>.2.</w:t>
      </w:r>
      <w:r w:rsidRPr="00603221">
        <w:rPr>
          <w:b/>
          <w:lang w:val="el-GR"/>
        </w:rPr>
        <w:t xml:space="preserve"> Για την απόδειξη της απαίτησης της παραγράφου </w:t>
      </w:r>
      <w:bookmarkStart w:id="152" w:name="_Hlk84604811"/>
      <w:r w:rsidR="00211595" w:rsidRPr="00211595">
        <w:rPr>
          <w:b/>
          <w:color w:val="0070C0"/>
          <w:u w:val="single"/>
          <w:lang w:val="el-GR"/>
        </w:rPr>
        <w:fldChar w:fldCharType="begin"/>
      </w:r>
      <w:r w:rsidR="00211595" w:rsidRPr="00211595">
        <w:rPr>
          <w:b/>
          <w:color w:val="0070C0"/>
          <w:u w:val="single"/>
          <w:lang w:val="el-GR"/>
        </w:rPr>
        <w:instrText xml:space="preserve"> REF _Ref74510337 \r \h  \* MERGEFORMAT </w:instrText>
      </w:r>
      <w:r w:rsidR="00211595" w:rsidRPr="00211595">
        <w:rPr>
          <w:b/>
          <w:color w:val="0070C0"/>
          <w:u w:val="single"/>
          <w:lang w:val="el-GR"/>
        </w:rPr>
      </w:r>
      <w:r w:rsidR="00211595" w:rsidRPr="00211595">
        <w:rPr>
          <w:b/>
          <w:color w:val="0070C0"/>
          <w:u w:val="single"/>
          <w:lang w:val="el-GR"/>
        </w:rPr>
        <w:fldChar w:fldCharType="separate"/>
      </w:r>
      <w:r w:rsidR="001B0C8F">
        <w:rPr>
          <w:b/>
          <w:color w:val="0070C0"/>
          <w:u w:val="single"/>
          <w:lang w:val="el-GR"/>
        </w:rPr>
        <w:t>2.2.4</w:t>
      </w:r>
      <w:r w:rsidR="00211595" w:rsidRPr="00211595">
        <w:rPr>
          <w:b/>
          <w:color w:val="0070C0"/>
          <w:u w:val="single"/>
          <w:lang w:val="el-GR"/>
        </w:rPr>
        <w:fldChar w:fldCharType="end"/>
      </w:r>
      <w:r w:rsidR="00211595" w:rsidRPr="00211595">
        <w:rPr>
          <w:b/>
          <w:color w:val="0070C0"/>
          <w:u w:val="single"/>
          <w:lang w:val="el-GR"/>
        </w:rPr>
        <w:t xml:space="preserve"> (</w:t>
      </w:r>
      <w:r w:rsidR="00211595" w:rsidRPr="00211595">
        <w:rPr>
          <w:b/>
          <w:color w:val="0070C0"/>
          <w:u w:val="single"/>
          <w:lang w:val="el-GR"/>
        </w:rPr>
        <w:fldChar w:fldCharType="begin"/>
      </w:r>
      <w:r w:rsidR="00211595" w:rsidRPr="00211595">
        <w:rPr>
          <w:b/>
          <w:color w:val="0070C0"/>
          <w:u w:val="single"/>
          <w:lang w:val="el-GR"/>
        </w:rPr>
        <w:instrText xml:space="preserve"> REF _Ref74510337 \h  \* MERGEFORMAT </w:instrText>
      </w:r>
      <w:r w:rsidR="00211595" w:rsidRPr="00211595">
        <w:rPr>
          <w:b/>
          <w:color w:val="0070C0"/>
          <w:u w:val="single"/>
          <w:lang w:val="el-GR"/>
        </w:rPr>
      </w:r>
      <w:r w:rsidR="00211595" w:rsidRPr="00211595">
        <w:rPr>
          <w:b/>
          <w:color w:val="0070C0"/>
          <w:u w:val="single"/>
          <w:lang w:val="el-GR"/>
        </w:rPr>
        <w:fldChar w:fldCharType="separate"/>
      </w:r>
      <w:r w:rsidR="001B0C8F" w:rsidRPr="001B0C8F" w:rsidDel="00893E05">
        <w:rPr>
          <w:b/>
          <w:color w:val="0070C0"/>
          <w:u w:val="single"/>
          <w:lang w:val="el-GR"/>
        </w:rPr>
        <w:t>Καταλληλόλητα άσκησης επαγγελματικής δραστηριότητας</w:t>
      </w:r>
      <w:r w:rsidR="00211595" w:rsidRPr="00211595">
        <w:rPr>
          <w:b/>
          <w:color w:val="0070C0"/>
          <w:u w:val="single"/>
          <w:lang w:val="el-GR"/>
        </w:rPr>
        <w:fldChar w:fldCharType="end"/>
      </w:r>
      <w:r w:rsidR="00211595" w:rsidRPr="00211595">
        <w:rPr>
          <w:b/>
          <w:color w:val="0070C0"/>
          <w:u w:val="single"/>
          <w:lang w:val="el-GR"/>
        </w:rPr>
        <w:t>)</w:t>
      </w:r>
      <w:bookmarkEnd w:id="152"/>
      <w:r w:rsidRPr="00603221">
        <w:rPr>
          <w:b/>
          <w:lang w:val="el-GR"/>
        </w:rPr>
        <w:t xml:space="preserve"> </w:t>
      </w:r>
      <w:bookmarkStart w:id="153" w:name="_Hlk67663604"/>
      <w:r w:rsidR="00A61AA7" w:rsidRPr="00603221">
        <w:rPr>
          <w:b/>
          <w:lang w:val="el-GR"/>
        </w:rPr>
        <w:t xml:space="preserve">οι οικονομικοί φορείς </w:t>
      </w:r>
      <w:bookmarkEnd w:id="153"/>
      <w:r w:rsidR="00A61AA7" w:rsidRPr="00603221">
        <w:rPr>
          <w:b/>
          <w:lang w:val="el-GR"/>
        </w:rPr>
        <w:t>προσκομίζουν τα αναφερόμενα στον κατωτέρω πίνακα</w:t>
      </w:r>
      <w:r w:rsidR="00843B8B">
        <w:rPr>
          <w:b/>
          <w:lang w:val="el-GR"/>
        </w:rPr>
        <w:t xml:space="preserve"> </w:t>
      </w:r>
      <w:r w:rsidR="00A61AA7" w:rsidRPr="00603221">
        <w:rPr>
          <w:b/>
          <w:lang w:val="el-GR"/>
        </w:rPr>
        <w:t>:</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366E0"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2BB3CF99"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A16565">
              <w:rPr>
                <w:rFonts w:cs="Tahoma"/>
                <w:b/>
                <w:bCs/>
                <w:sz w:val="22"/>
                <w:szCs w:val="22"/>
              </w:rPr>
              <w:t>.</w:t>
            </w:r>
            <w:r w:rsidR="00915C7C" w:rsidRPr="00603221">
              <w:rPr>
                <w:rFonts w:cs="Tahoma"/>
                <w:b/>
                <w:bCs/>
                <w:sz w:val="22"/>
                <w:szCs w:val="22"/>
              </w:rPr>
              <w:t xml:space="preserve"> </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366E0"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lastRenderedPageBreak/>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2F74E9CF" w:rsidR="00282306" w:rsidRPr="0041248A" w:rsidRDefault="00282306" w:rsidP="00282306">
      <w:pPr>
        <w:rPr>
          <w:bCs/>
          <w:lang w:val="el-GR"/>
        </w:rPr>
      </w:pPr>
      <w:bookmarkStart w:id="154" w:name="_Hlk35424944"/>
      <w:r w:rsidRPr="0041248A">
        <w:rPr>
          <w:bCs/>
          <w:lang w:val="el-GR"/>
        </w:rPr>
        <w:t xml:space="preserve">Επισημαίνεται ότι, τα δικαιολογητικά που αφορούν στην απόδειξη της απαίτησης της </w:t>
      </w:r>
      <w:r w:rsidR="00A16565" w:rsidRPr="00A16565">
        <w:rPr>
          <w:bCs/>
          <w:color w:val="0070C0"/>
          <w:u w:val="single"/>
          <w:lang w:val="el-GR"/>
        </w:rPr>
        <w:fldChar w:fldCharType="begin"/>
      </w:r>
      <w:r w:rsidR="00A16565" w:rsidRPr="00A16565">
        <w:rPr>
          <w:bCs/>
          <w:color w:val="0070C0"/>
          <w:u w:val="single"/>
          <w:lang w:val="el-GR"/>
        </w:rPr>
        <w:instrText xml:space="preserve"> REF _Ref74510337 \r \h  \* MERGEFORMAT </w:instrText>
      </w:r>
      <w:r w:rsidR="00A16565" w:rsidRPr="00A16565">
        <w:rPr>
          <w:bCs/>
          <w:color w:val="0070C0"/>
          <w:u w:val="single"/>
          <w:lang w:val="el-GR"/>
        </w:rPr>
      </w:r>
      <w:r w:rsidR="00A16565" w:rsidRPr="00A16565">
        <w:rPr>
          <w:bCs/>
          <w:color w:val="0070C0"/>
          <w:u w:val="single"/>
          <w:lang w:val="el-GR"/>
        </w:rPr>
        <w:fldChar w:fldCharType="separate"/>
      </w:r>
      <w:r w:rsidR="001B0C8F">
        <w:rPr>
          <w:bCs/>
          <w:color w:val="0070C0"/>
          <w:u w:val="single"/>
          <w:lang w:val="el-GR"/>
        </w:rPr>
        <w:t>2.2.4</w:t>
      </w:r>
      <w:r w:rsidR="00A16565" w:rsidRPr="00A16565">
        <w:rPr>
          <w:bCs/>
          <w:color w:val="0070C0"/>
          <w:u w:val="single"/>
          <w:lang w:val="el-GR"/>
        </w:rPr>
        <w:fldChar w:fldCharType="end"/>
      </w:r>
      <w:r w:rsidR="00A16565" w:rsidRPr="00A16565">
        <w:rPr>
          <w:bCs/>
          <w:color w:val="0070C0"/>
          <w:u w:val="single"/>
          <w:lang w:val="el-GR"/>
        </w:rPr>
        <w:t xml:space="preserve"> (</w:t>
      </w:r>
      <w:r w:rsidR="00A16565" w:rsidRPr="00A16565">
        <w:rPr>
          <w:bCs/>
          <w:color w:val="0070C0"/>
          <w:u w:val="single"/>
          <w:lang w:val="el-GR"/>
        </w:rPr>
        <w:fldChar w:fldCharType="begin"/>
      </w:r>
      <w:r w:rsidR="00A16565" w:rsidRPr="00A16565">
        <w:rPr>
          <w:bCs/>
          <w:color w:val="0070C0"/>
          <w:u w:val="single"/>
          <w:lang w:val="el-GR"/>
        </w:rPr>
        <w:instrText xml:space="preserve"> REF _Ref74510337 \h  \* MERGEFORMAT </w:instrText>
      </w:r>
      <w:r w:rsidR="00A16565" w:rsidRPr="00A16565">
        <w:rPr>
          <w:bCs/>
          <w:color w:val="0070C0"/>
          <w:u w:val="single"/>
          <w:lang w:val="el-GR"/>
        </w:rPr>
      </w:r>
      <w:r w:rsidR="00A16565" w:rsidRPr="00A16565">
        <w:rPr>
          <w:bCs/>
          <w:color w:val="0070C0"/>
          <w:u w:val="single"/>
          <w:lang w:val="el-GR"/>
        </w:rPr>
        <w:fldChar w:fldCharType="separate"/>
      </w:r>
      <w:r w:rsidR="001B0C8F" w:rsidRPr="001B0C8F" w:rsidDel="00893E05">
        <w:rPr>
          <w:bCs/>
          <w:color w:val="0070C0"/>
          <w:u w:val="single"/>
          <w:lang w:val="el-GR"/>
        </w:rPr>
        <w:t>Καταλληλόλητα άσκησης επαγγελματικής δραστηριότητας</w:t>
      </w:r>
      <w:r w:rsidR="00A16565" w:rsidRPr="00A16565">
        <w:rPr>
          <w:bCs/>
          <w:color w:val="0070C0"/>
          <w:u w:val="single"/>
          <w:lang w:val="el-GR"/>
        </w:rPr>
        <w:fldChar w:fldCharType="end"/>
      </w:r>
      <w:r w:rsidR="00A16565" w:rsidRPr="00A16565">
        <w:rPr>
          <w:bCs/>
          <w:color w:val="0070C0"/>
          <w:u w:val="single"/>
          <w:lang w:val="el-GR"/>
        </w:rPr>
        <w:t>)</w:t>
      </w:r>
      <w:r w:rsidR="00A16565">
        <w:rPr>
          <w:bCs/>
          <w:lang w:val="el-GR"/>
        </w:rPr>
        <w:t xml:space="preserve">, </w:t>
      </w:r>
      <w:r w:rsidRPr="0041248A">
        <w:rPr>
          <w:bCs/>
          <w:lang w:val="el-GR"/>
        </w:rPr>
        <w:t>γίνονται αποδεκτά, εφόσον έχουν εκδοθεί έως τριάντα (30) εργάσιμες ημέρες πριν από την υποβολή τους,</w:t>
      </w:r>
      <w:r w:rsidR="00843B8B">
        <w:rPr>
          <w:bCs/>
          <w:lang w:val="el-GR"/>
        </w:rPr>
        <w:t xml:space="preserve"> </w:t>
      </w:r>
      <w:r w:rsidRPr="0041248A">
        <w:rPr>
          <w:bCs/>
          <w:lang w:val="el-GR"/>
        </w:rPr>
        <w:t>εκτός αν, σύμφωνα με τις ειδικότερες διατάξεις αυτών, φέρουν συγκεκριμένο χρόνο ισχύος.</w:t>
      </w:r>
    </w:p>
    <w:bookmarkEnd w:id="154"/>
    <w:p w14:paraId="36F608EF" w14:textId="77777777" w:rsidR="00270326" w:rsidRPr="00603221" w:rsidRDefault="00270326">
      <w:pPr>
        <w:rPr>
          <w:lang w:val="el-GR"/>
        </w:rPr>
      </w:pPr>
    </w:p>
    <w:p w14:paraId="17C17E23" w14:textId="6555D769"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bookmarkStart w:id="155" w:name="_Hlk67663592"/>
      <w:r w:rsidR="00EC39D6" w:rsidRPr="00EC39D6">
        <w:rPr>
          <w:b/>
          <w:color w:val="0070C0"/>
          <w:u w:val="single"/>
          <w:lang w:val="el-GR"/>
        </w:rPr>
        <w:fldChar w:fldCharType="begin"/>
      </w:r>
      <w:r w:rsidR="00EC39D6" w:rsidRPr="00EC39D6">
        <w:rPr>
          <w:b/>
          <w:color w:val="0070C0"/>
          <w:u w:val="single"/>
          <w:lang w:val="el-GR"/>
        </w:rPr>
        <w:instrText xml:space="preserve"> REF _Ref496541309 \n \h  \* MERGEFORMAT </w:instrText>
      </w:r>
      <w:r w:rsidR="00EC39D6" w:rsidRPr="00EC39D6">
        <w:rPr>
          <w:b/>
          <w:color w:val="0070C0"/>
          <w:u w:val="single"/>
          <w:lang w:val="el-GR"/>
        </w:rPr>
      </w:r>
      <w:r w:rsidR="00EC39D6" w:rsidRPr="00EC39D6">
        <w:rPr>
          <w:b/>
          <w:color w:val="0070C0"/>
          <w:u w:val="single"/>
          <w:lang w:val="el-GR"/>
        </w:rPr>
        <w:fldChar w:fldCharType="separate"/>
      </w:r>
      <w:r w:rsidR="001B0C8F">
        <w:rPr>
          <w:b/>
          <w:color w:val="0070C0"/>
          <w:u w:val="single"/>
          <w:lang w:val="el-GR"/>
        </w:rPr>
        <w:t>2.2.5</w:t>
      </w:r>
      <w:r w:rsidR="00EC39D6" w:rsidRPr="00EC39D6">
        <w:rPr>
          <w:b/>
          <w:color w:val="0070C0"/>
          <w:u w:val="single"/>
          <w:lang w:val="el-GR"/>
        </w:rPr>
        <w:fldChar w:fldCharType="end"/>
      </w:r>
      <w:r w:rsidR="00EC39D6">
        <w:rPr>
          <w:b/>
          <w:lang w:val="el-GR"/>
        </w:rPr>
        <w:t xml:space="preserve"> </w:t>
      </w:r>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843B8B">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366E0" w14:paraId="364D20BB" w14:textId="77777777" w:rsidTr="009C5EA6">
        <w:trPr>
          <w:trHeight w:val="711"/>
        </w:trPr>
        <w:tc>
          <w:tcPr>
            <w:tcW w:w="675" w:type="dxa"/>
            <w:shd w:val="clear" w:color="auto" w:fill="D9D9D9"/>
          </w:tcPr>
          <w:bookmarkEnd w:id="155"/>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0BFBC369" w:rsidR="00D56132" w:rsidRPr="00603221" w:rsidRDefault="00D56132" w:rsidP="009C5EA6">
            <w:pPr>
              <w:autoSpaceDE w:val="0"/>
              <w:autoSpaceDN w:val="0"/>
              <w:adjustRightInd w:val="0"/>
              <w:rPr>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00AF2AB1">
              <w:rPr>
                <w:b/>
                <w:lang w:val="el-GR" w:eastAsia="el-GR"/>
              </w:rPr>
              <w:t xml:space="preserve">να διαθέτουν την απαιτούμενη </w:t>
            </w:r>
            <w:r w:rsidR="00AF2AB1" w:rsidRPr="00603221">
              <w:rPr>
                <w:b/>
                <w:lang w:val="el-GR"/>
              </w:rPr>
              <w:t xml:space="preserve">οικονομική και χρηματοοικονομική επάρκειας </w:t>
            </w:r>
            <w:r w:rsidR="00AF2AB1">
              <w:rPr>
                <w:b/>
                <w:lang w:val="el-GR"/>
              </w:rPr>
              <w:t xml:space="preserve">σύμφωνα με την </w:t>
            </w:r>
            <w:r w:rsidR="00AF2AB1" w:rsidRPr="00603221">
              <w:rPr>
                <w:b/>
                <w:lang w:val="el-GR"/>
              </w:rPr>
              <w:t>της παρ</w:t>
            </w:r>
            <w:r w:rsidR="00AF2AB1">
              <w:rPr>
                <w:b/>
                <w:lang w:val="el-GR"/>
              </w:rPr>
              <w:t>.</w:t>
            </w:r>
            <w:r w:rsidR="00AF2AB1" w:rsidRPr="00EC39D6">
              <w:rPr>
                <w:b/>
                <w:color w:val="0070C0"/>
                <w:u w:val="single"/>
                <w:lang w:val="el-GR"/>
              </w:rPr>
              <w:fldChar w:fldCharType="begin"/>
            </w:r>
            <w:r w:rsidR="00AF2AB1" w:rsidRPr="00EC39D6">
              <w:rPr>
                <w:b/>
                <w:color w:val="0070C0"/>
                <w:u w:val="single"/>
                <w:lang w:val="el-GR"/>
              </w:rPr>
              <w:instrText xml:space="preserve"> REF _Ref496541309 \n \h  \* MERGEFORMAT </w:instrText>
            </w:r>
            <w:r w:rsidR="00AF2AB1" w:rsidRPr="00EC39D6">
              <w:rPr>
                <w:b/>
                <w:color w:val="0070C0"/>
                <w:u w:val="single"/>
                <w:lang w:val="el-GR"/>
              </w:rPr>
            </w:r>
            <w:r w:rsidR="00AF2AB1" w:rsidRPr="00EC39D6">
              <w:rPr>
                <w:b/>
                <w:color w:val="0070C0"/>
                <w:u w:val="single"/>
                <w:lang w:val="el-GR"/>
              </w:rPr>
              <w:fldChar w:fldCharType="separate"/>
            </w:r>
            <w:r w:rsidR="001B0C8F">
              <w:rPr>
                <w:b/>
                <w:color w:val="0070C0"/>
                <w:u w:val="single"/>
                <w:lang w:val="el-GR"/>
              </w:rPr>
              <w:t>2.2.5</w:t>
            </w:r>
            <w:r w:rsidR="00AF2AB1" w:rsidRPr="00EC39D6">
              <w:rPr>
                <w:b/>
                <w:color w:val="0070C0"/>
                <w:u w:val="single"/>
                <w:lang w:val="el-GR"/>
              </w:rPr>
              <w:fldChar w:fldCharType="end"/>
            </w:r>
            <w:r w:rsidR="00AF2AB1">
              <w:rPr>
                <w:b/>
                <w:lang w:val="el-GR"/>
              </w:rPr>
              <w:t xml:space="preserve"> της παρούσας.</w:t>
            </w:r>
            <w:r w:rsidRPr="00603221">
              <w:rPr>
                <w:lang w:val="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366E0"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45EF35C" w:rsidR="006119DB" w:rsidRDefault="006119DB" w:rsidP="006119DB">
            <w:pPr>
              <w:rPr>
                <w:lang w:val="el-GR" w:eastAsia="en-US"/>
              </w:rPr>
            </w:pPr>
            <w:r w:rsidRPr="00821852">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843B8B">
              <w:rPr>
                <w:lang w:val="el-GR" w:eastAsia="en-US"/>
              </w:rPr>
              <w:t xml:space="preserve"> </w:t>
            </w:r>
            <w:r w:rsidRPr="00821852">
              <w:rPr>
                <w:lang w:val="el-GR" w:eastAsia="en-US"/>
              </w:rPr>
              <w:t xml:space="preserve">στο άρθρο </w:t>
            </w:r>
            <w:r w:rsidR="00E024AE" w:rsidRPr="00E024AE">
              <w:rPr>
                <w:bCs/>
                <w:color w:val="0070C0"/>
                <w:u w:val="single"/>
                <w:lang w:val="el-GR"/>
              </w:rPr>
              <w:fldChar w:fldCharType="begin"/>
            </w:r>
            <w:r w:rsidR="00E024AE" w:rsidRPr="00E024AE">
              <w:rPr>
                <w:bCs/>
                <w:color w:val="0070C0"/>
                <w:u w:val="single"/>
                <w:lang w:val="el-GR"/>
              </w:rPr>
              <w:instrText xml:space="preserve"> REF _Ref496541309 \n \h  \* MERGEFORMAT </w:instrText>
            </w:r>
            <w:r w:rsidR="00E024AE" w:rsidRPr="00E024AE">
              <w:rPr>
                <w:bCs/>
                <w:color w:val="0070C0"/>
                <w:u w:val="single"/>
                <w:lang w:val="el-GR"/>
              </w:rPr>
            </w:r>
            <w:r w:rsidR="00E024AE" w:rsidRPr="00E024AE">
              <w:rPr>
                <w:bCs/>
                <w:color w:val="0070C0"/>
                <w:u w:val="single"/>
                <w:lang w:val="el-GR"/>
              </w:rPr>
              <w:fldChar w:fldCharType="separate"/>
            </w:r>
            <w:r w:rsidR="001B0C8F">
              <w:rPr>
                <w:bCs/>
                <w:color w:val="0070C0"/>
                <w:u w:val="single"/>
                <w:lang w:val="el-GR"/>
              </w:rPr>
              <w:t>2.2.5</w:t>
            </w:r>
            <w:r w:rsidR="00E024AE" w:rsidRPr="00E024AE">
              <w:rPr>
                <w:bCs/>
                <w:color w:val="0070C0"/>
                <w:u w:val="single"/>
                <w:lang w:val="el-GR"/>
              </w:rPr>
              <w:fldChar w:fldCharType="end"/>
            </w:r>
            <w:r w:rsidRPr="00821852">
              <w:rPr>
                <w:lang w:val="el-GR" w:eastAsia="en-US"/>
              </w:rPr>
              <w:t xml:space="preserve">. </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2EE98711"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DE32F3">
        <w:rPr>
          <w:b/>
          <w:color w:val="0070C0"/>
          <w:u w:val="single"/>
          <w:lang w:val="el-GR"/>
        </w:rPr>
        <w:fldChar w:fldCharType="begin"/>
      </w:r>
      <w:r w:rsidR="00B622FA" w:rsidRPr="00DE32F3">
        <w:rPr>
          <w:b/>
          <w:color w:val="0070C0"/>
          <w:u w:val="single"/>
          <w:lang w:val="el-GR"/>
        </w:rPr>
        <w:instrText xml:space="preserve"> REF _Ref496541556 \r \h </w:instrText>
      </w:r>
      <w:r w:rsidR="00DF02B0" w:rsidRPr="00DE32F3">
        <w:rPr>
          <w:b/>
          <w:color w:val="0070C0"/>
          <w:u w:val="single"/>
          <w:lang w:val="el-GR"/>
        </w:rPr>
        <w:instrText xml:space="preserve"> \* MERGEFORMAT </w:instrText>
      </w:r>
      <w:r w:rsidR="00B622FA" w:rsidRPr="00DE32F3">
        <w:rPr>
          <w:b/>
          <w:color w:val="0070C0"/>
          <w:u w:val="single"/>
          <w:lang w:val="el-GR"/>
        </w:rPr>
      </w:r>
      <w:r w:rsidR="00B622FA" w:rsidRPr="00DE32F3">
        <w:rPr>
          <w:b/>
          <w:color w:val="0070C0"/>
          <w:u w:val="single"/>
          <w:lang w:val="el-GR"/>
        </w:rPr>
        <w:fldChar w:fldCharType="separate"/>
      </w:r>
      <w:r w:rsidR="001B0C8F">
        <w:rPr>
          <w:b/>
          <w:color w:val="0070C0"/>
          <w:u w:val="single"/>
          <w:lang w:val="el-GR"/>
        </w:rPr>
        <w:t>2.2.6</w:t>
      </w:r>
      <w:r w:rsidR="00B622FA" w:rsidRPr="00DE32F3">
        <w:rPr>
          <w:b/>
          <w:color w:val="0070C0"/>
          <w:u w:val="single"/>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3366E0"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lastRenderedPageBreak/>
              <w:t>3</w:t>
            </w:r>
          </w:p>
        </w:tc>
        <w:tc>
          <w:tcPr>
            <w:tcW w:w="9180" w:type="dxa"/>
            <w:shd w:val="clear" w:color="auto" w:fill="D9D9D9"/>
          </w:tcPr>
          <w:p w14:paraId="6BFCDABE" w14:textId="301A34C4"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DE32F3" w:rsidRPr="00DE32F3">
              <w:rPr>
                <w:rFonts w:cs="Tahoma"/>
                <w:b/>
                <w:sz w:val="22"/>
                <w:szCs w:val="22"/>
              </w:rPr>
              <w:t xml:space="preserve"> </w:t>
            </w:r>
            <w:r w:rsidR="002A37B5" w:rsidRPr="00DE32F3">
              <w:rPr>
                <w:rFonts w:cs="Tahoma"/>
                <w:b/>
                <w:color w:val="0070C0"/>
                <w:sz w:val="22"/>
                <w:szCs w:val="22"/>
              </w:rPr>
              <w:fldChar w:fldCharType="begin"/>
            </w:r>
            <w:r w:rsidR="002A37B5" w:rsidRPr="00DE32F3">
              <w:rPr>
                <w:rFonts w:cs="Tahoma"/>
                <w:b/>
                <w:color w:val="0070C0"/>
                <w:sz w:val="22"/>
                <w:szCs w:val="22"/>
              </w:rPr>
              <w:instrText xml:space="preserve"> REF _Ref40965350 \r \h </w:instrText>
            </w:r>
            <w:r w:rsidR="00DE32F3">
              <w:rPr>
                <w:rFonts w:cs="Tahoma"/>
                <w:b/>
                <w:color w:val="0070C0"/>
                <w:sz w:val="22"/>
                <w:szCs w:val="22"/>
              </w:rPr>
              <w:instrText xml:space="preserve"> \* MERGEFORMAT </w:instrText>
            </w:r>
            <w:r w:rsidR="002A37B5" w:rsidRPr="00DE32F3">
              <w:rPr>
                <w:rFonts w:cs="Tahoma"/>
                <w:b/>
                <w:color w:val="0070C0"/>
                <w:sz w:val="22"/>
                <w:szCs w:val="22"/>
              </w:rPr>
            </w:r>
            <w:r w:rsidR="002A37B5" w:rsidRPr="00DE32F3">
              <w:rPr>
                <w:rFonts w:cs="Tahoma"/>
                <w:b/>
                <w:color w:val="0070C0"/>
                <w:sz w:val="22"/>
                <w:szCs w:val="22"/>
              </w:rPr>
              <w:fldChar w:fldCharType="separate"/>
            </w:r>
            <w:r w:rsidR="001B0C8F">
              <w:rPr>
                <w:rFonts w:cs="Tahoma"/>
                <w:b/>
                <w:color w:val="0070C0"/>
                <w:sz w:val="22"/>
                <w:szCs w:val="22"/>
              </w:rPr>
              <w:t>2.2.6.1</w:t>
            </w:r>
            <w:r w:rsidR="002A37B5" w:rsidRPr="00DE32F3">
              <w:rPr>
                <w:rFonts w:cs="Tahoma"/>
                <w:b/>
                <w:color w:val="0070C0"/>
                <w:sz w:val="22"/>
                <w:szCs w:val="22"/>
              </w:rPr>
              <w:fldChar w:fldCharType="end"/>
            </w:r>
            <w:r w:rsidR="009139FA">
              <w:rPr>
                <w:rFonts w:cs="Tahoma"/>
                <w:b/>
                <w:color w:val="0070C0"/>
                <w:sz w:val="22"/>
                <w:szCs w:val="22"/>
              </w:rPr>
              <w:t xml:space="preserve"> </w:t>
            </w:r>
            <w:r w:rsidR="009139FA">
              <w:rPr>
                <w:b/>
              </w:rPr>
              <w:t>της παρούσας</w:t>
            </w:r>
            <w:r w:rsidR="002A37B5">
              <w:rPr>
                <w:rFonts w:cs="Tahoma"/>
                <w:b/>
                <w:sz w:val="22"/>
                <w:szCs w:val="22"/>
              </w:rPr>
              <w:t>.</w:t>
            </w:r>
            <w:r w:rsidR="009D3802" w:rsidRPr="00603221">
              <w:rPr>
                <w:rFonts w:cs="Tahoma"/>
                <w:b/>
                <w:bCs/>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3366E0"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FAA0ADA"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w:t>
            </w:r>
            <w:r w:rsidRPr="00DE32F3">
              <w:rPr>
                <w:rFonts w:cs="Tahoma"/>
                <w:sz w:val="22"/>
                <w:szCs w:val="22"/>
              </w:rPr>
              <w:t xml:space="preserve">επιτυχώς ο οικονομικός φορέας κατά τα </w:t>
            </w:r>
            <w:r w:rsidR="00D43E4F">
              <w:rPr>
                <w:rFonts w:cs="Tahoma"/>
                <w:sz w:val="22"/>
                <w:szCs w:val="22"/>
              </w:rPr>
              <w:t xml:space="preserve">επτά </w:t>
            </w:r>
            <w:r w:rsidRPr="00DE32F3">
              <w:rPr>
                <w:rFonts w:cs="Tahoma"/>
                <w:sz w:val="22"/>
                <w:szCs w:val="22"/>
              </w:rPr>
              <w:t>(</w:t>
            </w:r>
            <w:r w:rsidR="00D43E4F">
              <w:rPr>
                <w:rFonts w:cs="Tahoma"/>
                <w:sz w:val="22"/>
                <w:szCs w:val="22"/>
              </w:rPr>
              <w:t>7</w:t>
            </w:r>
            <w:r w:rsidRPr="00DE32F3">
              <w:rPr>
                <w:rFonts w:cs="Tahoma"/>
                <w:sz w:val="22"/>
                <w:szCs w:val="22"/>
              </w:rPr>
              <w:t>)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3366E0"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45BBB028"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w:t>
                  </w:r>
                  <w:r w:rsidR="00997C03">
                    <w:rPr>
                      <w:sz w:val="20"/>
                      <w:szCs w:val="20"/>
                      <w:lang w:val="el-GR"/>
                    </w:rPr>
                    <w:t>Γ</w:t>
                  </w:r>
                  <w:r w:rsidRPr="00641C65">
                    <w:rPr>
                      <w:sz w:val="20"/>
                      <w:szCs w:val="20"/>
                    </w:rPr>
                    <w:t>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4C61D076"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w:t>
                  </w:r>
                  <w:r w:rsidR="00997C03">
                    <w:rPr>
                      <w:sz w:val="20"/>
                      <w:szCs w:val="20"/>
                      <w:lang w:val="el-GR"/>
                    </w:rPr>
                    <w:t>κ</w:t>
                  </w:r>
                  <w:r w:rsidRPr="00641C65">
                    <w:rPr>
                      <w:sz w:val="20"/>
                      <w:szCs w:val="20"/>
                      <w:lang w:val="el-GR"/>
                    </w:rPr>
                    <w:t>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3366E0"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rsidP="00A624DE">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076C7CC" w14:textId="19117A93" w:rsidR="007340CA" w:rsidRPr="00603221" w:rsidRDefault="00D0650B" w:rsidP="00A624DE">
            <w:pPr>
              <w:numPr>
                <w:ilvl w:val="0"/>
                <w:numId w:val="9"/>
              </w:numPr>
              <w:suppressAutoHyphens w:val="0"/>
              <w:ind w:left="419" w:hanging="357"/>
              <w:rPr>
                <w:lang w:val="el-GR"/>
              </w:rPr>
            </w:pPr>
            <w:r w:rsidRPr="00D0650B">
              <w:rPr>
                <w:lang w:val="el-GR"/>
              </w:rPr>
              <w:tab/>
              <w:t>Εάν ο Πελάτης είναι ιδιώτης, ως στοιχείο τεκμηρίωσης υποβάλλεται βεβαίωση της ιδιωτικής επιχείρησης, στην οποία θα δηλώνεται η καλή εκτέλεση της σύμβασης</w:t>
            </w:r>
            <w:r w:rsidR="007C3794">
              <w:rPr>
                <w:lang w:val="el-GR"/>
              </w:rPr>
              <w:t xml:space="preserve"> ή </w:t>
            </w:r>
            <w:r w:rsidRPr="00D0650B">
              <w:rPr>
                <w:lang w:val="el-GR"/>
              </w:rPr>
              <w:t xml:space="preserve"> σχετική σύμβαση </w:t>
            </w:r>
            <w:r w:rsidR="007C3794" w:rsidRPr="007C3794">
              <w:rPr>
                <w:lang w:val="el-GR"/>
              </w:rPr>
              <w:t>ή υπεύθυνη δήλωση του οικονομικού φορέα, προς απόδειξη των ζητούμενων στην παράγραφο 2.2.6</w:t>
            </w:r>
            <w:r w:rsidRPr="00D0650B">
              <w:rPr>
                <w:lang w:val="el-GR"/>
              </w:rPr>
              <w:t xml:space="preserve"> </w:t>
            </w:r>
          </w:p>
          <w:p w14:paraId="57DBB48D" w14:textId="77777777" w:rsidR="007340CA" w:rsidRPr="00603221" w:rsidRDefault="007340CA" w:rsidP="009C5EA6">
            <w:pPr>
              <w:pStyle w:val="Tabletext"/>
              <w:spacing w:line="276" w:lineRule="auto"/>
              <w:jc w:val="both"/>
              <w:rPr>
                <w:rFonts w:cs="Tahoma"/>
                <w:sz w:val="22"/>
                <w:szCs w:val="22"/>
              </w:rPr>
            </w:pPr>
          </w:p>
        </w:tc>
      </w:tr>
    </w:tbl>
    <w:p w14:paraId="5A803A5E" w14:textId="77777777" w:rsidR="00814752" w:rsidRPr="00603221" w:rsidRDefault="00814752">
      <w:pPr>
        <w:rPr>
          <w:b/>
          <w:bCs/>
          <w:lang w:val="el-GR"/>
        </w:rPr>
      </w:pPr>
    </w:p>
    <w:p w14:paraId="044C1BC4" w14:textId="2231B5F4"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w:t>
      </w:r>
      <w:r w:rsidRPr="002D72CB">
        <w:rPr>
          <w:b/>
          <w:color w:val="000000"/>
          <w:lang w:val="el-GR"/>
        </w:rPr>
        <w:t>ποιότητας και πρότυπα περιβαλλοντικής διαχείρισης</w:t>
      </w:r>
      <w:r w:rsidRPr="002D72CB">
        <w:rPr>
          <w:b/>
          <w:lang w:val="el-GR"/>
        </w:rPr>
        <w:t xml:space="preserve"> της</w:t>
      </w:r>
      <w:r w:rsidRPr="00603221">
        <w:rPr>
          <w:b/>
          <w:lang w:val="el-GR"/>
        </w:rPr>
        <w:t xml:space="preserve"> παραγράφου </w:t>
      </w:r>
      <w:r w:rsidR="006607CE" w:rsidRPr="00FB3C71">
        <w:rPr>
          <w:b/>
          <w:color w:val="0070C0"/>
          <w:u w:val="single"/>
          <w:lang w:val="el-GR"/>
        </w:rPr>
        <w:fldChar w:fldCharType="begin"/>
      </w:r>
      <w:r w:rsidR="006607CE" w:rsidRPr="00FB3C71">
        <w:rPr>
          <w:b/>
          <w:color w:val="0070C0"/>
          <w:u w:val="single"/>
          <w:lang w:val="el-GR"/>
        </w:rPr>
        <w:instrText xml:space="preserve"> REF _Ref496541651 \r \h </w:instrText>
      </w:r>
      <w:r w:rsidR="00DF02B0" w:rsidRPr="00FB3C71">
        <w:rPr>
          <w:b/>
          <w:color w:val="0070C0"/>
          <w:u w:val="single"/>
          <w:lang w:val="el-GR"/>
        </w:rPr>
        <w:instrText xml:space="preserve"> \* MERGEFORMAT </w:instrText>
      </w:r>
      <w:r w:rsidR="006607CE" w:rsidRPr="00FB3C71">
        <w:rPr>
          <w:b/>
          <w:color w:val="0070C0"/>
          <w:u w:val="single"/>
          <w:lang w:val="el-GR"/>
        </w:rPr>
      </w:r>
      <w:r w:rsidR="006607CE" w:rsidRPr="00FB3C71">
        <w:rPr>
          <w:b/>
          <w:color w:val="0070C0"/>
          <w:u w:val="single"/>
          <w:lang w:val="el-GR"/>
        </w:rPr>
        <w:fldChar w:fldCharType="separate"/>
      </w:r>
      <w:r w:rsidR="001B0C8F">
        <w:rPr>
          <w:b/>
          <w:color w:val="0070C0"/>
          <w:u w:val="single"/>
          <w:lang w:val="el-GR"/>
        </w:rPr>
        <w:t>2.2.7</w:t>
      </w:r>
      <w:r w:rsidR="006607CE" w:rsidRPr="00FB3C71">
        <w:rPr>
          <w:b/>
          <w:color w:val="0070C0"/>
          <w:u w:val="single"/>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43B8B">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3366E0"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1B56F9EA" w14:textId="64271104" w:rsidR="009139FA" w:rsidRDefault="00BD358F" w:rsidP="009139FA">
            <w:pPr>
              <w:autoSpaceDE w:val="0"/>
              <w:autoSpaceDN w:val="0"/>
              <w:adjustRightInd w:val="0"/>
              <w:rPr>
                <w:color w:val="0070C0"/>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 xml:space="preserve">και </w:t>
            </w:r>
            <w:r w:rsidR="009139FA">
              <w:rPr>
                <w:b/>
                <w:lang w:val="el-GR"/>
              </w:rPr>
              <w:t xml:space="preserve">περιβαλλοντικής διαχείρισης </w:t>
            </w:r>
            <w:r w:rsidR="009E6D09">
              <w:rPr>
                <w:b/>
                <w:bCs/>
                <w:lang w:val="el-GR"/>
              </w:rPr>
              <w:t xml:space="preserve">με </w:t>
            </w:r>
            <w:r w:rsidR="008129E2" w:rsidRPr="009E6D09">
              <w:rPr>
                <w:b/>
                <w:bCs/>
                <w:lang w:val="el-GR"/>
              </w:rPr>
              <w:t xml:space="preserve">την παρ. </w:t>
            </w:r>
            <w:r w:rsidR="006607CE" w:rsidRPr="009E6D09">
              <w:rPr>
                <w:b/>
                <w:bCs/>
                <w:color w:val="0070C0"/>
                <w:u w:val="single"/>
              </w:rPr>
              <w:fldChar w:fldCharType="begin"/>
            </w:r>
            <w:r w:rsidR="006607CE" w:rsidRPr="009E6D09">
              <w:rPr>
                <w:b/>
                <w:bCs/>
                <w:color w:val="0070C0"/>
                <w:u w:val="single"/>
                <w:lang w:val="el-GR"/>
              </w:rPr>
              <w:instrText xml:space="preserve"> </w:instrText>
            </w:r>
            <w:r w:rsidR="006607CE" w:rsidRPr="009E6D09">
              <w:rPr>
                <w:b/>
                <w:bCs/>
                <w:color w:val="0070C0"/>
                <w:u w:val="single"/>
              </w:rPr>
              <w:instrText>REF</w:instrText>
            </w:r>
            <w:r w:rsidR="006607CE" w:rsidRPr="009E6D09">
              <w:rPr>
                <w:b/>
                <w:bCs/>
                <w:color w:val="0070C0"/>
                <w:u w:val="single"/>
                <w:lang w:val="el-GR"/>
              </w:rPr>
              <w:instrText xml:space="preserve"> _</w:instrText>
            </w:r>
            <w:r w:rsidR="006607CE" w:rsidRPr="009E6D09">
              <w:rPr>
                <w:b/>
                <w:bCs/>
                <w:color w:val="0070C0"/>
                <w:u w:val="single"/>
              </w:rPr>
              <w:instrText>Ref</w:instrText>
            </w:r>
            <w:r w:rsidR="006607CE" w:rsidRPr="009E6D09">
              <w:rPr>
                <w:b/>
                <w:bCs/>
                <w:color w:val="0070C0"/>
                <w:u w:val="single"/>
                <w:lang w:val="el-GR"/>
              </w:rPr>
              <w:instrText>496541651 \</w:instrText>
            </w:r>
            <w:r w:rsidR="006607CE" w:rsidRPr="009E6D09">
              <w:rPr>
                <w:b/>
                <w:bCs/>
                <w:color w:val="0070C0"/>
                <w:u w:val="single"/>
              </w:rPr>
              <w:instrText>r</w:instrText>
            </w:r>
            <w:r w:rsidR="006607CE" w:rsidRPr="009E6D09">
              <w:rPr>
                <w:b/>
                <w:bCs/>
                <w:color w:val="0070C0"/>
                <w:u w:val="single"/>
                <w:lang w:val="el-GR"/>
              </w:rPr>
              <w:instrText xml:space="preserve"> \</w:instrText>
            </w:r>
            <w:r w:rsidR="006607CE" w:rsidRPr="009E6D09">
              <w:rPr>
                <w:b/>
                <w:bCs/>
                <w:color w:val="0070C0"/>
                <w:u w:val="single"/>
              </w:rPr>
              <w:instrText>h</w:instrText>
            </w:r>
            <w:r w:rsidR="006607CE" w:rsidRPr="009E6D09">
              <w:rPr>
                <w:b/>
                <w:bCs/>
                <w:color w:val="0070C0"/>
                <w:u w:val="single"/>
                <w:lang w:val="el-GR"/>
              </w:rPr>
              <w:instrText xml:space="preserve">  \* </w:instrText>
            </w:r>
            <w:r w:rsidR="006607CE" w:rsidRPr="009E6D09">
              <w:rPr>
                <w:b/>
                <w:bCs/>
                <w:color w:val="0070C0"/>
                <w:u w:val="single"/>
              </w:rPr>
              <w:instrText>MERGEFORMAT</w:instrText>
            </w:r>
            <w:r w:rsidR="006607CE" w:rsidRPr="009E6D09">
              <w:rPr>
                <w:b/>
                <w:bCs/>
                <w:color w:val="0070C0"/>
                <w:u w:val="single"/>
                <w:lang w:val="el-GR"/>
              </w:rPr>
              <w:instrText xml:space="preserve"> </w:instrText>
            </w:r>
            <w:r w:rsidR="006607CE" w:rsidRPr="009E6D09">
              <w:rPr>
                <w:b/>
                <w:bCs/>
                <w:color w:val="0070C0"/>
                <w:u w:val="single"/>
              </w:rPr>
            </w:r>
            <w:r w:rsidR="006607CE" w:rsidRPr="009E6D09">
              <w:rPr>
                <w:b/>
                <w:bCs/>
                <w:color w:val="0070C0"/>
                <w:u w:val="single"/>
              </w:rPr>
              <w:fldChar w:fldCharType="separate"/>
            </w:r>
            <w:r w:rsidR="001B0C8F" w:rsidRPr="001B0C8F">
              <w:rPr>
                <w:b/>
                <w:bCs/>
                <w:color w:val="0070C0"/>
                <w:u w:val="single"/>
                <w:lang w:val="el-GR"/>
              </w:rPr>
              <w:t>2.2.7</w:t>
            </w:r>
            <w:r w:rsidR="006607CE" w:rsidRPr="009E6D09">
              <w:rPr>
                <w:b/>
                <w:bCs/>
                <w:color w:val="0070C0"/>
                <w:u w:val="single"/>
              </w:rPr>
              <w:fldChar w:fldCharType="end"/>
            </w:r>
            <w:r w:rsidR="009139FA">
              <w:rPr>
                <w:b/>
                <w:bCs/>
                <w:color w:val="0070C0"/>
                <w:u w:val="single"/>
                <w:lang w:val="el-GR"/>
              </w:rPr>
              <w:t xml:space="preserve"> </w:t>
            </w:r>
            <w:r w:rsidR="009139FA">
              <w:rPr>
                <w:b/>
                <w:lang w:val="el-GR"/>
              </w:rPr>
              <w:t>της παρούσας</w:t>
            </w:r>
            <w:r w:rsidR="009E6D09" w:rsidRPr="009E6D09">
              <w:rPr>
                <w:b/>
                <w:bCs/>
                <w:color w:val="0070C0"/>
                <w:lang w:val="el-GR"/>
              </w:rPr>
              <w:t>.</w:t>
            </w:r>
            <w:r w:rsidR="00D0650B" w:rsidRPr="00F76E7C">
              <w:rPr>
                <w:lang w:val="el-GR"/>
              </w:rPr>
              <w:t xml:space="preserve"> </w:t>
            </w:r>
          </w:p>
          <w:p w14:paraId="3B49B35E" w14:textId="77777777" w:rsidR="00BD358F" w:rsidRPr="00603221" w:rsidRDefault="00BD358F" w:rsidP="009139FA">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3366E0"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18A4DF25" w:rsidR="00BF143E" w:rsidRPr="00363E7A" w:rsidRDefault="00D0650B" w:rsidP="00873FFC">
            <w:pPr>
              <w:suppressAutoHyphens w:val="0"/>
              <w:spacing w:after="60"/>
              <w:rPr>
                <w:lang w:val="el-GR" w:eastAsia="el-GR"/>
              </w:rPr>
            </w:pPr>
            <w:r w:rsidRPr="00070870">
              <w:rPr>
                <w:rFonts w:cs="Times New Roman"/>
                <w:lang w:val="el-GR" w:eastAsia="en-US"/>
              </w:rPr>
              <w:t>Οι οικονομικοί φορείς προσκομίζουν πιστοποιητικά συστήματος διαχείρισης ποιότητας (</w:t>
            </w:r>
            <w:r w:rsidRPr="00363E7A">
              <w:t>ISO</w:t>
            </w:r>
            <w:r w:rsidRPr="00070870">
              <w:rPr>
                <w:rFonts w:cs="Times New Roman"/>
                <w:lang w:val="el-GR" w:eastAsia="en-US"/>
              </w:rPr>
              <w:t xml:space="preserve"> ή ισοδύναμο) εν ισχύ</w:t>
            </w:r>
            <w:r w:rsidR="009139FA">
              <w:rPr>
                <w:rFonts w:cs="Times New Roman"/>
                <w:lang w:val="el-GR" w:eastAsia="en-US"/>
              </w:rPr>
              <w:t xml:space="preserve"> της παρ.</w:t>
            </w:r>
            <w:r w:rsidR="009139FA" w:rsidRPr="00873FFC">
              <w:rPr>
                <w:b/>
                <w:bCs/>
                <w:color w:val="0070C0"/>
                <w:u w:val="single"/>
                <w:lang w:val="el-GR"/>
              </w:rPr>
              <w:t xml:space="preserve"> </w:t>
            </w:r>
            <w:r w:rsidR="009139FA" w:rsidRPr="009E6D09">
              <w:rPr>
                <w:b/>
                <w:bCs/>
                <w:color w:val="0070C0"/>
                <w:u w:val="single"/>
              </w:rPr>
              <w:fldChar w:fldCharType="begin"/>
            </w:r>
            <w:r w:rsidR="009139FA" w:rsidRPr="009E6D09">
              <w:rPr>
                <w:b/>
                <w:bCs/>
                <w:color w:val="0070C0"/>
                <w:u w:val="single"/>
                <w:lang w:val="el-GR"/>
              </w:rPr>
              <w:instrText xml:space="preserve"> </w:instrText>
            </w:r>
            <w:r w:rsidR="009139FA" w:rsidRPr="009E6D09">
              <w:rPr>
                <w:b/>
                <w:bCs/>
                <w:color w:val="0070C0"/>
                <w:u w:val="single"/>
              </w:rPr>
              <w:instrText>REF</w:instrText>
            </w:r>
            <w:r w:rsidR="009139FA" w:rsidRPr="009E6D09">
              <w:rPr>
                <w:b/>
                <w:bCs/>
                <w:color w:val="0070C0"/>
                <w:u w:val="single"/>
                <w:lang w:val="el-GR"/>
              </w:rPr>
              <w:instrText xml:space="preserve"> _</w:instrText>
            </w:r>
            <w:r w:rsidR="009139FA" w:rsidRPr="009E6D09">
              <w:rPr>
                <w:b/>
                <w:bCs/>
                <w:color w:val="0070C0"/>
                <w:u w:val="single"/>
              </w:rPr>
              <w:instrText>Ref</w:instrText>
            </w:r>
            <w:r w:rsidR="009139FA" w:rsidRPr="009E6D09">
              <w:rPr>
                <w:b/>
                <w:bCs/>
                <w:color w:val="0070C0"/>
                <w:u w:val="single"/>
                <w:lang w:val="el-GR"/>
              </w:rPr>
              <w:instrText>496541651 \</w:instrText>
            </w:r>
            <w:r w:rsidR="009139FA" w:rsidRPr="009E6D09">
              <w:rPr>
                <w:b/>
                <w:bCs/>
                <w:color w:val="0070C0"/>
                <w:u w:val="single"/>
              </w:rPr>
              <w:instrText>r</w:instrText>
            </w:r>
            <w:r w:rsidR="009139FA" w:rsidRPr="009E6D09">
              <w:rPr>
                <w:b/>
                <w:bCs/>
                <w:color w:val="0070C0"/>
                <w:u w:val="single"/>
                <w:lang w:val="el-GR"/>
              </w:rPr>
              <w:instrText xml:space="preserve"> \</w:instrText>
            </w:r>
            <w:r w:rsidR="009139FA" w:rsidRPr="009E6D09">
              <w:rPr>
                <w:b/>
                <w:bCs/>
                <w:color w:val="0070C0"/>
                <w:u w:val="single"/>
              </w:rPr>
              <w:instrText>h</w:instrText>
            </w:r>
            <w:r w:rsidR="009139FA" w:rsidRPr="009E6D09">
              <w:rPr>
                <w:b/>
                <w:bCs/>
                <w:color w:val="0070C0"/>
                <w:u w:val="single"/>
                <w:lang w:val="el-GR"/>
              </w:rPr>
              <w:instrText xml:space="preserve">  \* </w:instrText>
            </w:r>
            <w:r w:rsidR="009139FA" w:rsidRPr="009E6D09">
              <w:rPr>
                <w:b/>
                <w:bCs/>
                <w:color w:val="0070C0"/>
                <w:u w:val="single"/>
              </w:rPr>
              <w:instrText>MERGEFORMAT</w:instrText>
            </w:r>
            <w:r w:rsidR="009139FA" w:rsidRPr="009E6D09">
              <w:rPr>
                <w:b/>
                <w:bCs/>
                <w:color w:val="0070C0"/>
                <w:u w:val="single"/>
                <w:lang w:val="el-GR"/>
              </w:rPr>
              <w:instrText xml:space="preserve"> </w:instrText>
            </w:r>
            <w:r w:rsidR="009139FA" w:rsidRPr="009E6D09">
              <w:rPr>
                <w:b/>
                <w:bCs/>
                <w:color w:val="0070C0"/>
                <w:u w:val="single"/>
              </w:rPr>
            </w:r>
            <w:r w:rsidR="009139FA" w:rsidRPr="009E6D09">
              <w:rPr>
                <w:b/>
                <w:bCs/>
                <w:color w:val="0070C0"/>
                <w:u w:val="single"/>
              </w:rPr>
              <w:fldChar w:fldCharType="separate"/>
            </w:r>
            <w:r w:rsidR="001B0C8F" w:rsidRPr="001B0C8F">
              <w:rPr>
                <w:b/>
                <w:bCs/>
                <w:color w:val="0070C0"/>
                <w:u w:val="single"/>
                <w:lang w:val="el-GR"/>
              </w:rPr>
              <w:t>2.2.7</w:t>
            </w:r>
            <w:r w:rsidR="009139FA" w:rsidRPr="009E6D09">
              <w:rPr>
                <w:b/>
                <w:bCs/>
                <w:color w:val="0070C0"/>
                <w:u w:val="single"/>
              </w:rPr>
              <w:fldChar w:fldCharType="end"/>
            </w:r>
            <w:r w:rsidR="009139FA">
              <w:rPr>
                <w:rFonts w:cs="Times New Roman"/>
                <w:lang w:val="el-GR" w:eastAsia="en-US"/>
              </w:rPr>
              <w:t xml:space="preserve"> </w:t>
            </w:r>
            <w:r w:rsidRPr="00070870">
              <w:rPr>
                <w:rFonts w:cs="Times New Roman"/>
                <w:lang w:val="el-GR" w:eastAsia="en-US"/>
              </w:rPr>
              <w:t>,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6A63FEA0" w:rsidR="002B2F6A" w:rsidRDefault="002B2F6A" w:rsidP="002B2F6A">
      <w:pPr>
        <w:rPr>
          <w:lang w:val="el-GR"/>
        </w:rPr>
      </w:pPr>
      <w:r>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843B8B">
        <w:rPr>
          <w:lang w:val="el-GR"/>
        </w:rPr>
        <w:t xml:space="preserve">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50B8532E"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75D64">
        <w:rPr>
          <w:lang w:val="el-GR"/>
        </w:rPr>
        <w:t xml:space="preserve"> </w:t>
      </w:r>
      <w:r w:rsidRPr="00374B84">
        <w:rPr>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843B8B">
        <w:rPr>
          <w:lang w:val="el-GR"/>
        </w:rPr>
        <w:t xml:space="preserve"> </w:t>
      </w:r>
    </w:p>
    <w:p w14:paraId="2B5A585E" w14:textId="43317C01"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00843B8B">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2DB4FBB9"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843B8B">
        <w:rPr>
          <w:bCs/>
          <w:color w:val="000000"/>
          <w:lang w:val="el-GR"/>
        </w:rPr>
        <w:t xml:space="preserve"> </w:t>
      </w:r>
      <w:r w:rsidRPr="005609B2">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603221" w:rsidRDefault="00AC2E76">
      <w:pPr>
        <w:rPr>
          <w:b/>
          <w:bCs/>
          <w:lang w:val="el-GR"/>
        </w:rPr>
      </w:pPr>
    </w:p>
    <w:p w14:paraId="095D4BB6" w14:textId="0D8CB949" w:rsidR="002B2F6A" w:rsidRDefault="003355E7" w:rsidP="002B2F6A">
      <w:pPr>
        <w:rPr>
          <w:lang w:val="el-GR"/>
        </w:rPr>
      </w:pPr>
      <w:r w:rsidRPr="00603221">
        <w:rPr>
          <w:b/>
          <w:bCs/>
          <w:lang w:val="el-GR"/>
        </w:rPr>
        <w:t>Β.</w:t>
      </w:r>
      <w:r w:rsidR="002D4241">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843B8B">
        <w:rPr>
          <w:lang w:val="el-GR"/>
        </w:rPr>
        <w:t xml:space="preserve"> </w:t>
      </w:r>
      <w:r w:rsidR="002B2F6A" w:rsidRPr="002B2F6A">
        <w:rPr>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843B8B">
        <w:rPr>
          <w:lang w:val="el-GR"/>
        </w:rPr>
        <w:t xml:space="preserve"> </w:t>
      </w:r>
      <w:r w:rsidR="002B2F6A" w:rsidRPr="002B2F6A">
        <w:rPr>
          <w:lang w:val="el-GR"/>
        </w:rPr>
        <w:t xml:space="preserve">για την εκτέλεση της Σύμβασης. </w:t>
      </w:r>
    </w:p>
    <w:p w14:paraId="5B2E37C4" w14:textId="7C6FE258"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sidR="00843B8B">
        <w:rPr>
          <w:lang w:val="el-GR"/>
        </w:rPr>
        <w:t xml:space="preserve"> </w:t>
      </w:r>
      <w:r w:rsidRPr="002B2F6A">
        <w:rPr>
          <w:lang w:val="el-GR"/>
        </w:rPr>
        <w:t>ότι θα κάνει χρήση αυτών σε περίπτωση που του ανατεθεί η σύμβαση.</w:t>
      </w:r>
      <w:r w:rsidR="00824F14" w:rsidRPr="00824F14">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31504BAD"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r w:rsidR="002D4241">
        <w:rPr>
          <w:color w:val="000000"/>
          <w:lang w:val="el-GR"/>
        </w:rPr>
        <w:t>καταλληλόλητας</w:t>
      </w:r>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32DE6CA2" w14:textId="77777777" w:rsidR="002D4241" w:rsidRDefault="002D4241" w:rsidP="002B2F6A">
      <w:pPr>
        <w:rPr>
          <w:color w:val="000000"/>
          <w:lang w:val="el-GR"/>
        </w:rPr>
      </w:pPr>
    </w:p>
    <w:p w14:paraId="0148A76D" w14:textId="0D354E4E" w:rsidR="00EB1543" w:rsidRDefault="00EB1543" w:rsidP="00EB1543">
      <w:pPr>
        <w:rPr>
          <w:lang w:val="el-GR"/>
        </w:rPr>
      </w:pPr>
      <w:r w:rsidRPr="00603221">
        <w:rPr>
          <w:b/>
          <w:bCs/>
          <w:lang w:val="el-GR"/>
        </w:rPr>
        <w:lastRenderedPageBreak/>
        <w:t>Β.</w:t>
      </w:r>
      <w:r w:rsidR="002D4241">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7741BB1F" w14:textId="77777777" w:rsidR="00C651A9" w:rsidRPr="004573E1" w:rsidRDefault="00C651A9" w:rsidP="00C651A9">
      <w:pPr>
        <w:rPr>
          <w:rFonts w:ascii="Calibri" w:hAnsi="Calibri" w:cs="Calibri"/>
          <w:lang w:val="el-GR" w:eastAsia="en-US"/>
        </w:rPr>
      </w:pPr>
      <w:r w:rsidRPr="00C36CD7">
        <w:rPr>
          <w:b/>
          <w:bCs/>
          <w:lang w:val="el-GR"/>
        </w:rPr>
        <w:t xml:space="preserve">Β.11. </w:t>
      </w:r>
      <w:r w:rsidRPr="004573E1">
        <w:rPr>
          <w:lang w:val="el-GR"/>
        </w:rPr>
        <w:t>Στο πλαίσιο συμμόρφωσης με την υποχρέωση του άρθρου 22.2.δ.</w:t>
      </w:r>
      <w:r w:rsidRPr="004573E1">
        <w:rPr>
          <w:lang w:val="en-US"/>
        </w:rPr>
        <w:t>iii</w:t>
      </w:r>
      <w:r w:rsidRPr="004573E1">
        <w:rPr>
          <w:lang w:val="el-GR"/>
        </w:rPr>
        <w:t xml:space="preserve">)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2FB497C3" w14:textId="77777777" w:rsidR="00C651A9" w:rsidRPr="004573E1" w:rsidRDefault="00C651A9" w:rsidP="00C651A9">
      <w:pPr>
        <w:pStyle w:val="-HTML2"/>
        <w:numPr>
          <w:ilvl w:val="0"/>
          <w:numId w:val="221"/>
        </w:numPr>
        <w:ind w:left="360"/>
        <w:jc w:val="both"/>
        <w:rPr>
          <w:rFonts w:ascii="Tahoma" w:hAnsi="Tahoma" w:cs="Tahoma"/>
          <w:sz w:val="22"/>
          <w:szCs w:val="22"/>
        </w:rPr>
      </w:pPr>
      <w:r w:rsidRPr="004573E1">
        <w:rPr>
          <w:rFonts w:ascii="Tahoma" w:hAnsi="Tahoma" w:cs="Tahoma"/>
          <w:sz w:val="22"/>
          <w:szCs w:val="22"/>
        </w:rPr>
        <w:t xml:space="preserve">Για τις περιπτώσεις οικονομικών φορέων που έχουν υποχρέωση εγγραφής στο Κεντρικό Μητρώο Πραγματικών Δικαιούχων του άρθρου 20 του ν.4557/2018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3E2EE54A" w14:textId="77777777" w:rsidR="00C651A9" w:rsidRPr="004573E1" w:rsidRDefault="00C651A9" w:rsidP="00C651A9">
      <w:pPr>
        <w:pStyle w:val="-HTML2"/>
        <w:numPr>
          <w:ilvl w:val="0"/>
          <w:numId w:val="221"/>
        </w:numPr>
        <w:ind w:left="360"/>
        <w:jc w:val="both"/>
        <w:rPr>
          <w:rFonts w:ascii="Tahoma" w:hAnsi="Tahoma" w:cs="Tahoma"/>
          <w:sz w:val="22"/>
          <w:szCs w:val="22"/>
        </w:rPr>
      </w:pPr>
      <w:r w:rsidRPr="004573E1">
        <w:rPr>
          <w:rFonts w:ascii="Tahoma" w:hAnsi="Tahoma" w:cs="Tahoma"/>
          <w:sz w:val="22"/>
          <w:szCs w:val="22"/>
        </w:rPr>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 .</w:t>
      </w:r>
    </w:p>
    <w:p w14:paraId="5B4BA456" w14:textId="58B22538" w:rsidR="002B2F6A" w:rsidRPr="00611572" w:rsidRDefault="002B2F6A" w:rsidP="002B2F6A">
      <w:pPr>
        <w:rPr>
          <w:b/>
          <w:bCs/>
          <w:lang w:val="el-GR"/>
        </w:rPr>
      </w:pPr>
      <w:r w:rsidRPr="00611572">
        <w:rPr>
          <w:b/>
          <w:bCs/>
          <w:lang w:val="el-GR"/>
        </w:rPr>
        <w:t>Επισημαίνεται ότι γίνονται αποδεκτές:</w:t>
      </w:r>
    </w:p>
    <w:p w14:paraId="7FEC69BB" w14:textId="77777777" w:rsidR="002B2F6A" w:rsidRPr="00611572" w:rsidRDefault="002B2F6A" w:rsidP="00631888">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rsidP="00631888">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B6793B2" w:rsidR="00C33C73" w:rsidRPr="00542FD3" w:rsidRDefault="00C33C73" w:rsidP="003A109E">
      <w:pPr>
        <w:pStyle w:val="2"/>
        <w:rPr>
          <w:rFonts w:cs="Tahoma"/>
          <w:lang w:val="el-GR"/>
        </w:rPr>
      </w:pPr>
      <w:r w:rsidRPr="00603221">
        <w:rPr>
          <w:rFonts w:cs="Tahoma"/>
          <w:lang w:val="el-GR"/>
        </w:rPr>
        <w:tab/>
      </w:r>
      <w:bookmarkStart w:id="156" w:name="_Toc89441223"/>
      <w:bookmarkStart w:id="157" w:name="_Toc120629121"/>
      <w:r w:rsidRPr="00542FD3">
        <w:rPr>
          <w:rFonts w:cs="Tahoma"/>
          <w:lang w:val="el-GR"/>
        </w:rPr>
        <w:t>Κριτήρια Ανάθεσης</w:t>
      </w:r>
      <w:bookmarkEnd w:id="156"/>
      <w:bookmarkEnd w:id="157"/>
      <w:r w:rsidRPr="00542FD3">
        <w:rPr>
          <w:rFonts w:cs="Tahoma"/>
          <w:lang w:val="el-GR"/>
        </w:rPr>
        <w:t xml:space="preserve"> </w:t>
      </w:r>
    </w:p>
    <w:p w14:paraId="6A9A94FD" w14:textId="77E6D429" w:rsidR="008338F0" w:rsidRPr="0001612B" w:rsidRDefault="003355E7" w:rsidP="0001612B">
      <w:pPr>
        <w:pStyle w:val="3"/>
        <w:jc w:val="left"/>
        <w:rPr>
          <w:lang w:val="el-GR"/>
        </w:rPr>
      </w:pPr>
      <w:bookmarkStart w:id="158" w:name="_Ref496542191"/>
      <w:bookmarkStart w:id="159" w:name="_Toc89441224"/>
      <w:bookmarkStart w:id="160" w:name="_Toc120629122"/>
      <w:r w:rsidRPr="0001612B">
        <w:rPr>
          <w:lang w:val="el-GR"/>
        </w:rPr>
        <w:t>Κριτήριο ανάθεσης</w:t>
      </w:r>
      <w:bookmarkEnd w:id="158"/>
      <w:bookmarkEnd w:id="159"/>
      <w:bookmarkEnd w:id="160"/>
    </w:p>
    <w:p w14:paraId="7A79F2CB" w14:textId="7144D7ED" w:rsidR="008338F0" w:rsidRPr="00603221" w:rsidRDefault="003355E7">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45DEDD7B" w14:textId="60D1BACB" w:rsidR="00AE3E98" w:rsidRPr="0002037E" w:rsidRDefault="00AE3E98">
      <w:pPr>
        <w:spacing w:after="40"/>
        <w:rPr>
          <w:lang w:val="el-GR"/>
        </w:rPr>
      </w:pPr>
    </w:p>
    <w:p w14:paraId="6679918D" w14:textId="77777777" w:rsidR="0002037E" w:rsidRPr="0002037E" w:rsidRDefault="0002037E">
      <w:pPr>
        <w:spacing w:after="40"/>
        <w:rPr>
          <w:lang w:val="el-GR"/>
        </w:rPr>
      </w:pP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3502"/>
        <w:gridCol w:w="1671"/>
        <w:gridCol w:w="2815"/>
      </w:tblGrid>
      <w:tr w:rsidR="002D4241" w:rsidRPr="000A1F30" w14:paraId="60ADD549" w14:textId="77777777" w:rsidTr="003026C0">
        <w:trPr>
          <w:trHeight w:val="175"/>
          <w:jc w:val="center"/>
        </w:trPr>
        <w:tc>
          <w:tcPr>
            <w:tcW w:w="5000" w:type="pct"/>
            <w:gridSpan w:val="4"/>
            <w:shd w:val="clear" w:color="auto" w:fill="B3B3B3"/>
          </w:tcPr>
          <w:p w14:paraId="209A7601" w14:textId="77777777" w:rsidR="002D4241" w:rsidRPr="000A1F30" w:rsidRDefault="002D4241" w:rsidP="003026C0">
            <w:pPr>
              <w:numPr>
                <w:ilvl w:val="12"/>
                <w:numId w:val="0"/>
              </w:numPr>
              <w:jc w:val="center"/>
              <w:rPr>
                <w:b/>
                <w:lang w:val="el-GR"/>
              </w:rPr>
            </w:pPr>
            <w:r w:rsidRPr="000A1F30">
              <w:rPr>
                <w:b/>
                <w:lang w:val="el-GR"/>
              </w:rPr>
              <w:t xml:space="preserve">ΠΙΝΑΚΑΣ ΚΡΙΤΗΡΙΩΝ ΑΞΙΟΛΟΓΗΣΗΣ </w:t>
            </w:r>
          </w:p>
        </w:tc>
      </w:tr>
      <w:tr w:rsidR="002D4241" w:rsidRPr="003366E0" w14:paraId="0BB6A8F2" w14:textId="77777777" w:rsidTr="003366E0">
        <w:trPr>
          <w:trHeight w:val="566"/>
          <w:jc w:val="center"/>
        </w:trPr>
        <w:tc>
          <w:tcPr>
            <w:tcW w:w="639" w:type="pct"/>
            <w:shd w:val="clear" w:color="auto" w:fill="B3B3B3"/>
          </w:tcPr>
          <w:p w14:paraId="07DC31F5" w14:textId="77777777" w:rsidR="002D4241" w:rsidRDefault="002D4241" w:rsidP="003026C0">
            <w:pPr>
              <w:suppressAutoHyphens w:val="0"/>
              <w:jc w:val="center"/>
              <w:rPr>
                <w:b/>
                <w:lang w:val="el-GR"/>
              </w:rPr>
            </w:pPr>
            <w:r w:rsidRPr="000A1F30">
              <w:rPr>
                <w:b/>
                <w:lang w:val="el-GR"/>
              </w:rPr>
              <w:t xml:space="preserve">Κριτήριο </w:t>
            </w:r>
          </w:p>
          <w:p w14:paraId="25752EB7" w14:textId="77777777" w:rsidR="002D4241" w:rsidRPr="000A1F30" w:rsidRDefault="002D4241" w:rsidP="003026C0">
            <w:pPr>
              <w:suppressAutoHyphens w:val="0"/>
              <w:jc w:val="center"/>
              <w:rPr>
                <w:b/>
                <w:lang w:val="el-GR"/>
              </w:rPr>
            </w:pPr>
            <w:r>
              <w:rPr>
                <w:b/>
                <w:lang w:val="el-GR"/>
              </w:rPr>
              <w:t>(</w:t>
            </w:r>
            <w:proofErr w:type="spellStart"/>
            <w:r>
              <w:rPr>
                <w:b/>
                <w:lang w:val="el-GR"/>
              </w:rPr>
              <w:t>Κν</w:t>
            </w:r>
            <w:proofErr w:type="spellEnd"/>
            <w:r>
              <w:rPr>
                <w:b/>
                <w:lang w:val="el-GR"/>
              </w:rPr>
              <w:t>)</w:t>
            </w:r>
          </w:p>
        </w:tc>
        <w:tc>
          <w:tcPr>
            <w:tcW w:w="1835" w:type="pct"/>
            <w:shd w:val="clear" w:color="auto" w:fill="B3B3B3"/>
          </w:tcPr>
          <w:p w14:paraId="1B8DEA7D" w14:textId="77777777" w:rsidR="002D4241" w:rsidRPr="000A1F30" w:rsidRDefault="002D4241" w:rsidP="003026C0">
            <w:pPr>
              <w:numPr>
                <w:ilvl w:val="12"/>
                <w:numId w:val="0"/>
              </w:numPr>
              <w:jc w:val="center"/>
              <w:rPr>
                <w:b/>
                <w:lang w:val="el-GR"/>
              </w:rPr>
            </w:pPr>
            <w:r w:rsidRPr="000A1F30">
              <w:rPr>
                <w:b/>
                <w:lang w:val="el-GR"/>
              </w:rPr>
              <w:t>Περιγραφή</w:t>
            </w:r>
          </w:p>
        </w:tc>
        <w:tc>
          <w:tcPr>
            <w:tcW w:w="951" w:type="pct"/>
            <w:shd w:val="clear" w:color="auto" w:fill="B3B3B3"/>
          </w:tcPr>
          <w:p w14:paraId="2E69863E" w14:textId="5315FC1F" w:rsidR="002D4241" w:rsidRPr="000A1F30" w:rsidRDefault="00275D64" w:rsidP="003026C0">
            <w:pPr>
              <w:numPr>
                <w:ilvl w:val="12"/>
                <w:numId w:val="0"/>
              </w:numPr>
              <w:jc w:val="center"/>
              <w:rPr>
                <w:b/>
                <w:lang w:val="el-GR"/>
              </w:rPr>
            </w:pPr>
            <w:r w:rsidRPr="000A1F30">
              <w:rPr>
                <w:b/>
                <w:lang w:val="el-GR"/>
              </w:rPr>
              <w:t>Συντελεστής</w:t>
            </w:r>
            <w:r w:rsidR="002D4241" w:rsidRPr="000A1F30">
              <w:rPr>
                <w:b/>
                <w:lang w:val="el-GR"/>
              </w:rPr>
              <w:t xml:space="preserve"> Βαρύτητας</w:t>
            </w:r>
            <w:r w:rsidR="002D4241">
              <w:rPr>
                <w:b/>
                <w:lang w:val="el-GR"/>
              </w:rPr>
              <w:t xml:space="preserve"> (</w:t>
            </w:r>
            <w:proofErr w:type="spellStart"/>
            <w:r w:rsidR="002D4241">
              <w:rPr>
                <w:b/>
                <w:lang w:val="el-GR"/>
              </w:rPr>
              <w:t>σν</w:t>
            </w:r>
            <w:proofErr w:type="spellEnd"/>
            <w:r w:rsidR="002D4241">
              <w:rPr>
                <w:b/>
                <w:lang w:val="el-GR"/>
              </w:rPr>
              <w:t>)</w:t>
            </w:r>
          </w:p>
        </w:tc>
        <w:tc>
          <w:tcPr>
            <w:tcW w:w="1575" w:type="pct"/>
            <w:shd w:val="clear" w:color="auto" w:fill="B3B3B3"/>
          </w:tcPr>
          <w:p w14:paraId="214FC148" w14:textId="77777777" w:rsidR="002D4241" w:rsidRPr="00F76E7C" w:rsidRDefault="002D4241" w:rsidP="003026C0">
            <w:pPr>
              <w:numPr>
                <w:ilvl w:val="12"/>
                <w:numId w:val="0"/>
              </w:numPr>
              <w:jc w:val="center"/>
              <w:rPr>
                <w:b/>
                <w:highlight w:val="yellow"/>
                <w:lang w:val="el-GR"/>
              </w:rPr>
            </w:pPr>
            <w:r w:rsidRPr="00D45803">
              <w:rPr>
                <w:b/>
                <w:lang w:val="el-GR"/>
              </w:rPr>
              <w:t>Παραπομπή σε παρ. απαίτησης της διακήρυξης</w:t>
            </w:r>
          </w:p>
        </w:tc>
      </w:tr>
      <w:tr w:rsidR="002D4241" w:rsidRPr="000A1F30" w14:paraId="27C49130" w14:textId="77777777" w:rsidTr="003026C0">
        <w:trPr>
          <w:trHeight w:val="391"/>
          <w:jc w:val="center"/>
        </w:trPr>
        <w:tc>
          <w:tcPr>
            <w:tcW w:w="5000" w:type="pct"/>
            <w:gridSpan w:val="4"/>
            <w:shd w:val="clear" w:color="auto" w:fill="F4B083" w:themeFill="accent2" w:themeFillTint="99"/>
            <w:vAlign w:val="center"/>
          </w:tcPr>
          <w:p w14:paraId="797C11D2" w14:textId="77777777" w:rsidR="002D4241" w:rsidRPr="000A1F30" w:rsidRDefault="002D4241" w:rsidP="003026C0">
            <w:pPr>
              <w:numPr>
                <w:ilvl w:val="12"/>
                <w:numId w:val="0"/>
              </w:numPr>
              <w:jc w:val="left"/>
              <w:rPr>
                <w:b/>
                <w:lang w:val="el-GR"/>
              </w:rPr>
            </w:pPr>
            <w:r w:rsidRPr="000A1F30">
              <w:rPr>
                <w:b/>
                <w:lang w:val="el-GR"/>
              </w:rPr>
              <w:t xml:space="preserve">Ομάδα Α </w:t>
            </w:r>
          </w:p>
        </w:tc>
      </w:tr>
      <w:tr w:rsidR="002D4241" w:rsidRPr="000A1F30" w14:paraId="6D57BEE0" w14:textId="77777777" w:rsidTr="003366E0">
        <w:trPr>
          <w:trHeight w:val="58"/>
          <w:jc w:val="center"/>
        </w:trPr>
        <w:tc>
          <w:tcPr>
            <w:tcW w:w="639" w:type="pct"/>
            <w:shd w:val="clear" w:color="auto" w:fill="B3B3B3"/>
            <w:vAlign w:val="center"/>
          </w:tcPr>
          <w:p w14:paraId="3B02A77E" w14:textId="77777777" w:rsidR="002D4241" w:rsidRPr="000A1F30" w:rsidRDefault="002D4241" w:rsidP="003026C0">
            <w:pPr>
              <w:suppressAutoHyphens w:val="0"/>
              <w:jc w:val="left"/>
              <w:rPr>
                <w:b/>
                <w:lang w:val="el-GR"/>
              </w:rPr>
            </w:pPr>
            <w:r w:rsidRPr="000A1F30">
              <w:rPr>
                <w:b/>
                <w:lang w:val="el-GR"/>
              </w:rPr>
              <w:t>Α.</w:t>
            </w:r>
          </w:p>
        </w:tc>
        <w:tc>
          <w:tcPr>
            <w:tcW w:w="1835" w:type="pct"/>
            <w:shd w:val="clear" w:color="auto" w:fill="B3B3B3"/>
            <w:vAlign w:val="center"/>
          </w:tcPr>
          <w:p w14:paraId="6FE06A6E" w14:textId="77777777" w:rsidR="002D4241" w:rsidRPr="000940AF" w:rsidRDefault="002D4241" w:rsidP="003026C0">
            <w:pPr>
              <w:numPr>
                <w:ilvl w:val="12"/>
                <w:numId w:val="0"/>
              </w:numPr>
              <w:jc w:val="center"/>
              <w:rPr>
                <w:b/>
                <w:lang w:val="el-GR"/>
              </w:rPr>
            </w:pPr>
            <w:r w:rsidRPr="000A1F30">
              <w:rPr>
                <w:b/>
                <w:lang w:val="el-GR"/>
              </w:rPr>
              <w:t>Τεχνική Λύση</w:t>
            </w:r>
          </w:p>
        </w:tc>
        <w:tc>
          <w:tcPr>
            <w:tcW w:w="951" w:type="pct"/>
            <w:shd w:val="clear" w:color="auto" w:fill="B3B3B3"/>
            <w:vAlign w:val="center"/>
          </w:tcPr>
          <w:p w14:paraId="0F60001D" w14:textId="4E6F6006" w:rsidR="002D4241" w:rsidRPr="000A1F30" w:rsidRDefault="003E3DF9" w:rsidP="003026C0">
            <w:pPr>
              <w:numPr>
                <w:ilvl w:val="12"/>
                <w:numId w:val="0"/>
              </w:numPr>
              <w:jc w:val="center"/>
              <w:rPr>
                <w:lang w:val="el-GR"/>
              </w:rPr>
            </w:pPr>
            <w:r>
              <w:rPr>
                <w:b/>
                <w:lang w:val="el-GR"/>
              </w:rPr>
              <w:t>2</w:t>
            </w:r>
            <w:r>
              <w:rPr>
                <w:b/>
                <w:lang w:val="en-US"/>
              </w:rPr>
              <w:t>0</w:t>
            </w:r>
            <w:r w:rsidR="002D4241" w:rsidRPr="000A1F30">
              <w:rPr>
                <w:b/>
                <w:lang w:val="el-GR"/>
              </w:rPr>
              <w:t>%</w:t>
            </w:r>
          </w:p>
        </w:tc>
        <w:tc>
          <w:tcPr>
            <w:tcW w:w="1575" w:type="pct"/>
            <w:shd w:val="clear" w:color="auto" w:fill="B3B3B3"/>
            <w:vAlign w:val="center"/>
          </w:tcPr>
          <w:p w14:paraId="70F11FA4" w14:textId="77777777" w:rsidR="002D4241" w:rsidRPr="000A1F30" w:rsidRDefault="002D4241" w:rsidP="003026C0">
            <w:pPr>
              <w:numPr>
                <w:ilvl w:val="12"/>
                <w:numId w:val="0"/>
              </w:numPr>
              <w:jc w:val="center"/>
              <w:rPr>
                <w:lang w:val="el-GR"/>
              </w:rPr>
            </w:pPr>
          </w:p>
        </w:tc>
      </w:tr>
      <w:tr w:rsidR="002D4241" w:rsidRPr="00275D64" w14:paraId="29379D36" w14:textId="77777777" w:rsidTr="003366E0">
        <w:trPr>
          <w:trHeight w:val="495"/>
          <w:jc w:val="center"/>
        </w:trPr>
        <w:tc>
          <w:tcPr>
            <w:tcW w:w="639" w:type="pct"/>
            <w:vAlign w:val="center"/>
          </w:tcPr>
          <w:p w14:paraId="5A429195" w14:textId="77777777" w:rsidR="002D4241" w:rsidRPr="000A1F30" w:rsidRDefault="002D4241" w:rsidP="003026C0">
            <w:pPr>
              <w:tabs>
                <w:tab w:val="num" w:pos="317"/>
              </w:tabs>
              <w:suppressAutoHyphens w:val="0"/>
              <w:ind w:left="142"/>
              <w:jc w:val="left"/>
              <w:rPr>
                <w:b/>
                <w:lang w:val="el-GR"/>
              </w:rPr>
            </w:pPr>
            <w:r w:rsidRPr="000A1F30">
              <w:rPr>
                <w:b/>
                <w:lang w:val="el-GR"/>
              </w:rPr>
              <w:lastRenderedPageBreak/>
              <w:t>Α.1</w:t>
            </w:r>
          </w:p>
        </w:tc>
        <w:tc>
          <w:tcPr>
            <w:tcW w:w="1835" w:type="pct"/>
          </w:tcPr>
          <w:p w14:paraId="46D7E4DC" w14:textId="77777777" w:rsidR="002D4241" w:rsidRPr="008C762B" w:rsidRDefault="002D4241" w:rsidP="003026C0">
            <w:pPr>
              <w:numPr>
                <w:ilvl w:val="12"/>
                <w:numId w:val="0"/>
              </w:numPr>
              <w:jc w:val="left"/>
              <w:rPr>
                <w:lang w:val="el-GR"/>
              </w:rPr>
            </w:pPr>
            <w:r w:rsidRPr="008C762B">
              <w:rPr>
                <w:lang w:val="el-GR"/>
              </w:rPr>
              <w:t>Αντίληψη και κατανόηση του έργου από τον υποψήφιο Ανάδοχο</w:t>
            </w:r>
          </w:p>
        </w:tc>
        <w:tc>
          <w:tcPr>
            <w:tcW w:w="951" w:type="pct"/>
            <w:vAlign w:val="center"/>
          </w:tcPr>
          <w:p w14:paraId="63739CB1" w14:textId="50008813" w:rsidR="002D4241" w:rsidRPr="008C762B" w:rsidRDefault="00543936" w:rsidP="003026C0">
            <w:pPr>
              <w:numPr>
                <w:ilvl w:val="12"/>
                <w:numId w:val="0"/>
              </w:numPr>
              <w:jc w:val="center"/>
              <w:rPr>
                <w:lang w:val="el-GR"/>
              </w:rPr>
            </w:pPr>
            <w:r>
              <w:rPr>
                <w:lang w:val="el-GR"/>
              </w:rPr>
              <w:t>5</w:t>
            </w:r>
            <w:r w:rsidR="002D4241" w:rsidRPr="008C762B">
              <w:rPr>
                <w:lang w:val="el-GR"/>
              </w:rPr>
              <w:t>%</w:t>
            </w:r>
          </w:p>
        </w:tc>
        <w:tc>
          <w:tcPr>
            <w:tcW w:w="1575" w:type="pct"/>
            <w:vAlign w:val="center"/>
          </w:tcPr>
          <w:p w14:paraId="654F2B28" w14:textId="0CD15107" w:rsidR="002D4241" w:rsidRPr="003668E8" w:rsidRDefault="002D4241" w:rsidP="003026C0">
            <w:pPr>
              <w:numPr>
                <w:ilvl w:val="12"/>
                <w:numId w:val="0"/>
              </w:numPr>
              <w:jc w:val="center"/>
              <w:rPr>
                <w:lang w:val="en-US"/>
              </w:rPr>
            </w:pPr>
            <w:r w:rsidRPr="00F76E7C">
              <w:rPr>
                <w:color w:val="000000" w:themeColor="text1"/>
                <w:lang w:val="el-GR"/>
              </w:rPr>
              <w:t>ΠΑΡΑΡΤΗΜΑ</w:t>
            </w:r>
            <w:r w:rsidRPr="00F76E7C">
              <w:rPr>
                <w:color w:val="000000" w:themeColor="text1"/>
                <w:lang w:val="en-US"/>
              </w:rPr>
              <w:t xml:space="preserve"> </w:t>
            </w:r>
            <w:r w:rsidRPr="00F76E7C">
              <w:rPr>
                <w:color w:val="000000" w:themeColor="text1"/>
                <w:lang w:val="el-GR"/>
              </w:rPr>
              <w:t>Ι</w:t>
            </w:r>
            <w:r w:rsidRPr="00F76E7C">
              <w:rPr>
                <w:color w:val="000000" w:themeColor="text1"/>
                <w:lang w:val="en-US"/>
              </w:rPr>
              <w:t xml:space="preserve">: </w:t>
            </w:r>
            <w:r w:rsidR="0001797D">
              <w:rPr>
                <w:color w:val="000000" w:themeColor="text1"/>
                <w:lang w:val="el-GR"/>
              </w:rPr>
              <w:t xml:space="preserve">κεφ. </w:t>
            </w:r>
            <w:r w:rsidR="00B1009A">
              <w:rPr>
                <w:color w:val="000000" w:themeColor="text1"/>
                <w:lang w:val="en-US"/>
              </w:rPr>
              <w:fldChar w:fldCharType="begin"/>
            </w:r>
            <w:r w:rsidR="00B1009A">
              <w:rPr>
                <w:color w:val="000000" w:themeColor="text1"/>
                <w:lang w:val="en-US"/>
              </w:rPr>
              <w:instrText xml:space="preserve"> REF _Ref119309080 \r \h </w:instrText>
            </w:r>
            <w:r w:rsidR="00B1009A">
              <w:rPr>
                <w:color w:val="000000" w:themeColor="text1"/>
                <w:lang w:val="en-US"/>
              </w:rPr>
            </w:r>
            <w:r w:rsidR="00B1009A">
              <w:rPr>
                <w:color w:val="000000" w:themeColor="text1"/>
                <w:lang w:val="en-US"/>
              </w:rPr>
              <w:fldChar w:fldCharType="separate"/>
            </w:r>
            <w:r w:rsidR="001B0C8F">
              <w:rPr>
                <w:color w:val="000000" w:themeColor="text1"/>
                <w:lang w:val="en-US"/>
              </w:rPr>
              <w:t>1</w:t>
            </w:r>
            <w:r w:rsidR="00B1009A">
              <w:rPr>
                <w:color w:val="000000" w:themeColor="text1"/>
                <w:lang w:val="en-US"/>
              </w:rPr>
              <w:fldChar w:fldCharType="end"/>
            </w:r>
            <w:r w:rsidR="00B1009A">
              <w:rPr>
                <w:color w:val="000000" w:themeColor="text1"/>
                <w:lang w:val="el-GR"/>
              </w:rPr>
              <w:t xml:space="preserve"> </w:t>
            </w:r>
            <w:r w:rsidR="0001797D">
              <w:rPr>
                <w:color w:val="000000" w:themeColor="text1"/>
                <w:lang w:val="el-GR"/>
              </w:rPr>
              <w:t>&amp;</w:t>
            </w:r>
            <w:r w:rsidRPr="00F76E7C">
              <w:rPr>
                <w:color w:val="000000" w:themeColor="text1"/>
                <w:lang w:val="en-US"/>
              </w:rPr>
              <w:t xml:space="preserve"> </w:t>
            </w:r>
            <w:r w:rsidRPr="00F76E7C">
              <w:rPr>
                <w:color w:val="000000" w:themeColor="text1"/>
                <w:lang w:val="el-GR"/>
              </w:rPr>
              <w:fldChar w:fldCharType="begin"/>
            </w:r>
            <w:r w:rsidRPr="00F76E7C">
              <w:rPr>
                <w:color w:val="000000" w:themeColor="text1"/>
                <w:lang w:val="en-US"/>
              </w:rPr>
              <w:instrText xml:space="preserve"> REF _Ref71628644 \r \h </w:instrText>
            </w:r>
            <w:r w:rsidRPr="00F76E7C">
              <w:rPr>
                <w:color w:val="000000" w:themeColor="text1"/>
                <w:lang w:val="el-GR"/>
              </w:rPr>
            </w:r>
            <w:r w:rsidRPr="00F76E7C">
              <w:rPr>
                <w:color w:val="000000" w:themeColor="text1"/>
                <w:lang w:val="el-GR"/>
              </w:rPr>
              <w:fldChar w:fldCharType="separate"/>
            </w:r>
            <w:r w:rsidR="001B0C8F">
              <w:rPr>
                <w:color w:val="000000" w:themeColor="text1"/>
                <w:lang w:val="en-US"/>
              </w:rPr>
              <w:t>2</w:t>
            </w:r>
            <w:r w:rsidRPr="00F76E7C">
              <w:rPr>
                <w:color w:val="000000" w:themeColor="text1"/>
                <w:lang w:val="el-GR"/>
              </w:rPr>
              <w:fldChar w:fldCharType="end"/>
            </w:r>
          </w:p>
        </w:tc>
      </w:tr>
      <w:tr w:rsidR="002D4241" w:rsidRPr="000B4742" w14:paraId="086501E8" w14:textId="77777777" w:rsidTr="003366E0">
        <w:trPr>
          <w:jc w:val="center"/>
        </w:trPr>
        <w:tc>
          <w:tcPr>
            <w:tcW w:w="639" w:type="pct"/>
            <w:vAlign w:val="center"/>
          </w:tcPr>
          <w:p w14:paraId="4784EE86" w14:textId="47DD5892" w:rsidR="002D4241" w:rsidRPr="000A1F30" w:rsidRDefault="002D4241" w:rsidP="003026C0">
            <w:pPr>
              <w:suppressAutoHyphens w:val="0"/>
              <w:ind w:left="142"/>
              <w:jc w:val="left"/>
              <w:rPr>
                <w:b/>
                <w:lang w:val="el-GR"/>
              </w:rPr>
            </w:pPr>
            <w:r w:rsidRPr="000A1F30">
              <w:rPr>
                <w:b/>
                <w:lang w:val="el-GR"/>
              </w:rPr>
              <w:t>Α.</w:t>
            </w:r>
            <w:r w:rsidR="00543936">
              <w:rPr>
                <w:b/>
                <w:lang w:val="el-GR"/>
              </w:rPr>
              <w:t>2</w:t>
            </w:r>
          </w:p>
        </w:tc>
        <w:tc>
          <w:tcPr>
            <w:tcW w:w="1835" w:type="pct"/>
          </w:tcPr>
          <w:p w14:paraId="51BF675D" w14:textId="3D494815" w:rsidR="002D4241" w:rsidRPr="008C762B" w:rsidRDefault="0001797D" w:rsidP="003026C0">
            <w:pPr>
              <w:jc w:val="left"/>
              <w:rPr>
                <w:lang w:val="el-GR"/>
              </w:rPr>
            </w:pPr>
            <w:r>
              <w:rPr>
                <w:lang w:val="el-GR"/>
              </w:rPr>
              <w:t xml:space="preserve">Οριζόντιες απαιτήσεις, </w:t>
            </w:r>
            <w:r w:rsidR="002D4241" w:rsidRPr="008C762B">
              <w:rPr>
                <w:lang w:val="el-GR"/>
              </w:rPr>
              <w:t xml:space="preserve">Τεχνικά και τεχνολογικά χαρακτηριστικά </w:t>
            </w:r>
            <w:r w:rsidR="002D4241" w:rsidRPr="00D048E6">
              <w:rPr>
                <w:lang w:val="el-GR"/>
              </w:rPr>
              <w:t xml:space="preserve">ΠΣ </w:t>
            </w:r>
            <w:r w:rsidR="00737C3C">
              <w:rPr>
                <w:lang w:val="el-GR"/>
              </w:rPr>
              <w:t xml:space="preserve">-Αποθετήριο </w:t>
            </w:r>
            <w:r w:rsidR="00543936">
              <w:rPr>
                <w:lang w:val="el-GR"/>
              </w:rPr>
              <w:t xml:space="preserve">Ηλεκτρονικής </w:t>
            </w:r>
            <w:r w:rsidR="009139FA">
              <w:rPr>
                <w:lang w:val="el-GR"/>
              </w:rPr>
              <w:t>Διακίνησης</w:t>
            </w:r>
            <w:r w:rsidR="00843B8B">
              <w:rPr>
                <w:lang w:val="el-GR"/>
              </w:rPr>
              <w:t xml:space="preserve"> </w:t>
            </w:r>
            <w:r w:rsidR="00543936">
              <w:rPr>
                <w:lang w:val="el-GR"/>
              </w:rPr>
              <w:t>Εγγράφων</w:t>
            </w:r>
            <w:r w:rsidR="002D4241" w:rsidRPr="000A1F30">
              <w:rPr>
                <w:lang w:val="el-GR"/>
              </w:rPr>
              <w:t xml:space="preserve"> </w:t>
            </w:r>
          </w:p>
        </w:tc>
        <w:tc>
          <w:tcPr>
            <w:tcW w:w="951" w:type="pct"/>
            <w:vAlign w:val="center"/>
          </w:tcPr>
          <w:p w14:paraId="36ED4F13" w14:textId="67C7DE08" w:rsidR="002D4241" w:rsidRPr="008C762B" w:rsidRDefault="003E3DF9" w:rsidP="003026C0">
            <w:pPr>
              <w:numPr>
                <w:ilvl w:val="12"/>
                <w:numId w:val="0"/>
              </w:numPr>
              <w:jc w:val="center"/>
              <w:rPr>
                <w:lang w:val="el-GR"/>
              </w:rPr>
            </w:pPr>
            <w:r>
              <w:rPr>
                <w:lang w:val="en-US"/>
              </w:rPr>
              <w:t>15</w:t>
            </w:r>
            <w:r w:rsidR="002D4241" w:rsidRPr="008C762B">
              <w:rPr>
                <w:lang w:val="el-GR"/>
              </w:rPr>
              <w:t>%</w:t>
            </w:r>
          </w:p>
        </w:tc>
        <w:tc>
          <w:tcPr>
            <w:tcW w:w="1575" w:type="pct"/>
            <w:vAlign w:val="center"/>
          </w:tcPr>
          <w:p w14:paraId="48FF6225" w14:textId="5785934C" w:rsidR="002D4241" w:rsidRPr="00543936" w:rsidRDefault="002D4241" w:rsidP="003026C0">
            <w:pPr>
              <w:numPr>
                <w:ilvl w:val="12"/>
                <w:numId w:val="0"/>
              </w:numPr>
              <w:jc w:val="center"/>
              <w:rPr>
                <w:lang w:val="el-GR"/>
              </w:rPr>
            </w:pPr>
            <w:r w:rsidRPr="00F76E7C">
              <w:rPr>
                <w:color w:val="000000" w:themeColor="text1"/>
                <w:lang w:val="el-GR"/>
              </w:rPr>
              <w:t>ΠΑΡΑΡΤΗΜΑ</w:t>
            </w:r>
            <w:r w:rsidRPr="00F76E7C">
              <w:rPr>
                <w:color w:val="000000" w:themeColor="text1"/>
              </w:rPr>
              <w:t xml:space="preserve"> </w:t>
            </w:r>
            <w:r w:rsidR="0001797D" w:rsidRPr="00F76E7C">
              <w:rPr>
                <w:color w:val="000000" w:themeColor="text1"/>
                <w:lang w:val="el-GR"/>
              </w:rPr>
              <w:t xml:space="preserve">Ι </w:t>
            </w:r>
            <w:r w:rsidRPr="00F76E7C">
              <w:rPr>
                <w:color w:val="000000" w:themeColor="text1"/>
              </w:rPr>
              <w:t>:</w:t>
            </w:r>
            <w:r w:rsidR="00C85E77" w:rsidRPr="00F76E7C">
              <w:rPr>
                <w:color w:val="000000" w:themeColor="text1"/>
              </w:rPr>
              <w:t xml:space="preserve"> </w:t>
            </w:r>
            <w:proofErr w:type="spellStart"/>
            <w:r w:rsidR="0001797D">
              <w:rPr>
                <w:color w:val="000000" w:themeColor="text1"/>
                <w:lang w:val="el-GR"/>
              </w:rPr>
              <w:t>κεφ</w:t>
            </w:r>
            <w:proofErr w:type="spellEnd"/>
            <w:r w:rsidR="0001797D">
              <w:rPr>
                <w:color w:val="000000" w:themeColor="text1"/>
                <w:lang w:val="el-GR"/>
              </w:rPr>
              <w:t xml:space="preserve"> </w:t>
            </w:r>
            <w:r w:rsidR="0001797D">
              <w:rPr>
                <w:color w:val="000000" w:themeColor="text1"/>
                <w:lang w:val="el-GR"/>
              </w:rPr>
              <w:fldChar w:fldCharType="begin"/>
            </w:r>
            <w:r w:rsidR="0001797D">
              <w:rPr>
                <w:color w:val="000000" w:themeColor="text1"/>
                <w:lang w:val="el-GR"/>
              </w:rPr>
              <w:instrText xml:space="preserve"> REF _Ref103171649 \r \h </w:instrText>
            </w:r>
            <w:r w:rsidR="0001797D">
              <w:rPr>
                <w:color w:val="000000" w:themeColor="text1"/>
                <w:lang w:val="el-GR"/>
              </w:rPr>
            </w:r>
            <w:r w:rsidR="0001797D">
              <w:rPr>
                <w:color w:val="000000" w:themeColor="text1"/>
                <w:lang w:val="el-GR"/>
              </w:rPr>
              <w:fldChar w:fldCharType="separate"/>
            </w:r>
            <w:r w:rsidR="001B0C8F">
              <w:rPr>
                <w:color w:val="000000" w:themeColor="text1"/>
                <w:lang w:val="el-GR"/>
              </w:rPr>
              <w:t>3</w:t>
            </w:r>
            <w:r w:rsidR="0001797D">
              <w:rPr>
                <w:color w:val="000000" w:themeColor="text1"/>
                <w:lang w:val="el-GR"/>
              </w:rPr>
              <w:fldChar w:fldCharType="end"/>
            </w:r>
            <w:r w:rsidR="0001797D">
              <w:rPr>
                <w:color w:val="000000" w:themeColor="text1"/>
                <w:lang w:val="el-GR"/>
              </w:rPr>
              <w:t xml:space="preserve"> &amp; </w:t>
            </w:r>
            <w:r w:rsidR="0001797D">
              <w:rPr>
                <w:color w:val="000000" w:themeColor="text1"/>
                <w:lang w:val="el-GR"/>
              </w:rPr>
              <w:fldChar w:fldCharType="begin"/>
            </w:r>
            <w:r w:rsidR="0001797D">
              <w:rPr>
                <w:color w:val="000000" w:themeColor="text1"/>
                <w:lang w:val="el-GR"/>
              </w:rPr>
              <w:instrText xml:space="preserve"> REF _Ref71628716 \r \h </w:instrText>
            </w:r>
            <w:r w:rsidR="0001797D">
              <w:rPr>
                <w:color w:val="000000" w:themeColor="text1"/>
                <w:lang w:val="el-GR"/>
              </w:rPr>
            </w:r>
            <w:r w:rsidR="0001797D">
              <w:rPr>
                <w:color w:val="000000" w:themeColor="text1"/>
                <w:lang w:val="el-GR"/>
              </w:rPr>
              <w:fldChar w:fldCharType="separate"/>
            </w:r>
            <w:r w:rsidR="001B0C8F">
              <w:rPr>
                <w:color w:val="000000" w:themeColor="text1"/>
                <w:lang w:val="el-GR"/>
              </w:rPr>
              <w:t>4</w:t>
            </w:r>
            <w:r w:rsidR="0001797D">
              <w:rPr>
                <w:color w:val="000000" w:themeColor="text1"/>
                <w:lang w:val="el-GR"/>
              </w:rPr>
              <w:fldChar w:fldCharType="end"/>
            </w:r>
          </w:p>
        </w:tc>
      </w:tr>
      <w:tr w:rsidR="002D4241" w:rsidRPr="000B4742" w14:paraId="6FF19E93" w14:textId="77777777" w:rsidTr="003026C0">
        <w:trPr>
          <w:trHeight w:val="461"/>
          <w:jc w:val="center"/>
        </w:trPr>
        <w:tc>
          <w:tcPr>
            <w:tcW w:w="5000" w:type="pct"/>
            <w:gridSpan w:val="4"/>
            <w:shd w:val="clear" w:color="auto" w:fill="F4B083" w:themeFill="accent2" w:themeFillTint="99"/>
            <w:vAlign w:val="center"/>
          </w:tcPr>
          <w:p w14:paraId="2606DA4E" w14:textId="77777777" w:rsidR="002D4241" w:rsidRPr="00876154" w:rsidRDefault="002D4241" w:rsidP="003026C0">
            <w:pPr>
              <w:spacing w:line="276" w:lineRule="auto"/>
              <w:ind w:left="29"/>
              <w:jc w:val="left"/>
              <w:rPr>
                <w:lang w:val="el-GR"/>
              </w:rPr>
            </w:pPr>
            <w:r w:rsidRPr="00876154">
              <w:rPr>
                <w:b/>
                <w:lang w:val="el-GR"/>
              </w:rPr>
              <w:t>ΟΜΑΔΑ Β</w:t>
            </w:r>
            <w:r w:rsidRPr="00876154">
              <w:rPr>
                <w:b/>
                <w:lang w:val="el-GR"/>
              </w:rPr>
              <w:tab/>
            </w:r>
          </w:p>
        </w:tc>
      </w:tr>
      <w:tr w:rsidR="002D4241" w:rsidRPr="000B4742" w14:paraId="27714AE6" w14:textId="77777777" w:rsidTr="003366E0">
        <w:trPr>
          <w:trHeight w:val="277"/>
          <w:jc w:val="center"/>
        </w:trPr>
        <w:tc>
          <w:tcPr>
            <w:tcW w:w="639" w:type="pct"/>
            <w:shd w:val="clear" w:color="auto" w:fill="B3B3B3"/>
            <w:vAlign w:val="center"/>
          </w:tcPr>
          <w:p w14:paraId="235D6F1B" w14:textId="77777777" w:rsidR="002D4241" w:rsidRPr="000A1F30" w:rsidRDefault="002D4241" w:rsidP="003026C0">
            <w:pPr>
              <w:suppressAutoHyphens w:val="0"/>
              <w:spacing w:line="276" w:lineRule="auto"/>
              <w:jc w:val="left"/>
              <w:rPr>
                <w:b/>
                <w:lang w:val="el-GR"/>
              </w:rPr>
            </w:pPr>
            <w:r w:rsidRPr="000A1F30">
              <w:rPr>
                <w:b/>
                <w:lang w:val="el-GR"/>
              </w:rPr>
              <w:t>Β.</w:t>
            </w:r>
          </w:p>
        </w:tc>
        <w:tc>
          <w:tcPr>
            <w:tcW w:w="1835" w:type="pct"/>
            <w:shd w:val="clear" w:color="auto" w:fill="B3B3B3"/>
            <w:vAlign w:val="center"/>
          </w:tcPr>
          <w:p w14:paraId="527C2278" w14:textId="77777777" w:rsidR="002D4241" w:rsidRPr="000A1F30" w:rsidRDefault="002D4241" w:rsidP="003026C0">
            <w:pPr>
              <w:numPr>
                <w:ilvl w:val="12"/>
                <w:numId w:val="0"/>
              </w:numPr>
              <w:spacing w:line="276" w:lineRule="auto"/>
              <w:jc w:val="center"/>
              <w:rPr>
                <w:b/>
                <w:lang w:val="el-GR"/>
              </w:rPr>
            </w:pPr>
            <w:r w:rsidRPr="000A1F30">
              <w:rPr>
                <w:b/>
                <w:lang w:val="el-GR"/>
              </w:rPr>
              <w:t>Προσφερόμενες Υπηρεσίες</w:t>
            </w:r>
          </w:p>
        </w:tc>
        <w:tc>
          <w:tcPr>
            <w:tcW w:w="951" w:type="pct"/>
            <w:shd w:val="clear" w:color="auto" w:fill="B3B3B3"/>
            <w:vAlign w:val="center"/>
          </w:tcPr>
          <w:p w14:paraId="7F433041" w14:textId="799DC267" w:rsidR="002D4241" w:rsidRPr="000A1F30" w:rsidRDefault="001E41C1" w:rsidP="003026C0">
            <w:pPr>
              <w:numPr>
                <w:ilvl w:val="12"/>
                <w:numId w:val="0"/>
              </w:numPr>
              <w:spacing w:line="276" w:lineRule="auto"/>
              <w:jc w:val="center"/>
              <w:rPr>
                <w:b/>
                <w:lang w:val="el-GR"/>
              </w:rPr>
            </w:pPr>
            <w:r>
              <w:rPr>
                <w:b/>
                <w:lang w:val="en-US"/>
              </w:rPr>
              <w:t>7</w:t>
            </w:r>
            <w:r w:rsidR="003E3DF9">
              <w:rPr>
                <w:b/>
                <w:lang w:val="el-GR"/>
              </w:rPr>
              <w:t>0</w:t>
            </w:r>
            <w:r w:rsidR="002D4241" w:rsidRPr="000A1F30">
              <w:rPr>
                <w:b/>
                <w:lang w:val="el-GR"/>
              </w:rPr>
              <w:t>%</w:t>
            </w:r>
          </w:p>
        </w:tc>
        <w:tc>
          <w:tcPr>
            <w:tcW w:w="1575" w:type="pct"/>
            <w:shd w:val="clear" w:color="auto" w:fill="B3B3B3"/>
            <w:vAlign w:val="center"/>
          </w:tcPr>
          <w:p w14:paraId="4F9F2593" w14:textId="77777777" w:rsidR="002D4241" w:rsidRPr="00876154" w:rsidRDefault="002D4241" w:rsidP="003026C0">
            <w:pPr>
              <w:numPr>
                <w:ilvl w:val="12"/>
                <w:numId w:val="0"/>
              </w:numPr>
              <w:spacing w:line="276" w:lineRule="auto"/>
              <w:jc w:val="center"/>
              <w:rPr>
                <w:lang w:val="el-GR"/>
              </w:rPr>
            </w:pPr>
          </w:p>
        </w:tc>
      </w:tr>
      <w:tr w:rsidR="002D4241" w:rsidRPr="000B4742" w14:paraId="5AC65899" w14:textId="77777777" w:rsidTr="003366E0">
        <w:trPr>
          <w:jc w:val="center"/>
        </w:trPr>
        <w:tc>
          <w:tcPr>
            <w:tcW w:w="639" w:type="pct"/>
            <w:vAlign w:val="center"/>
          </w:tcPr>
          <w:p w14:paraId="5D1CCF38" w14:textId="0CFCD44F" w:rsidR="002D4241" w:rsidRPr="000A1F30" w:rsidRDefault="002D4241" w:rsidP="003026C0">
            <w:pPr>
              <w:suppressAutoHyphens w:val="0"/>
              <w:spacing w:line="276" w:lineRule="auto"/>
              <w:jc w:val="left"/>
              <w:rPr>
                <w:b/>
                <w:lang w:val="el-GR"/>
              </w:rPr>
            </w:pPr>
            <w:r>
              <w:rPr>
                <w:b/>
                <w:lang w:val="el-GR"/>
              </w:rPr>
              <w:t>Β.</w:t>
            </w:r>
            <w:r w:rsidR="00C651A9">
              <w:rPr>
                <w:b/>
                <w:lang w:val="el-GR"/>
              </w:rPr>
              <w:t>1</w:t>
            </w:r>
          </w:p>
        </w:tc>
        <w:tc>
          <w:tcPr>
            <w:tcW w:w="1835" w:type="pct"/>
          </w:tcPr>
          <w:p w14:paraId="354676BA" w14:textId="5D5B2B7A" w:rsidR="002D4241" w:rsidRPr="00F76E7C" w:rsidRDefault="00482D6C" w:rsidP="003026C0">
            <w:pPr>
              <w:numPr>
                <w:ilvl w:val="12"/>
                <w:numId w:val="0"/>
              </w:numPr>
              <w:spacing w:line="276" w:lineRule="auto"/>
              <w:jc w:val="left"/>
              <w:rPr>
                <w:lang w:val="en-US"/>
              </w:rPr>
            </w:pPr>
            <w:r>
              <w:rPr>
                <w:lang w:val="el-GR"/>
              </w:rPr>
              <w:t xml:space="preserve">Υπηρεσίες </w:t>
            </w:r>
            <w:proofErr w:type="spellStart"/>
            <w:r>
              <w:rPr>
                <w:lang w:val="el-GR"/>
              </w:rPr>
              <w:t>Ψηφιοποίησης</w:t>
            </w:r>
            <w:proofErr w:type="spellEnd"/>
            <w:r>
              <w:rPr>
                <w:lang w:val="el-GR"/>
              </w:rPr>
              <w:t xml:space="preserve"> (σάρωση)</w:t>
            </w:r>
          </w:p>
        </w:tc>
        <w:tc>
          <w:tcPr>
            <w:tcW w:w="951" w:type="pct"/>
            <w:vAlign w:val="center"/>
          </w:tcPr>
          <w:p w14:paraId="6B45A02C" w14:textId="5E9A5B10" w:rsidR="002D4241" w:rsidRDefault="001E41C1" w:rsidP="003026C0">
            <w:pPr>
              <w:numPr>
                <w:ilvl w:val="12"/>
                <w:numId w:val="0"/>
              </w:numPr>
              <w:spacing w:line="276" w:lineRule="auto"/>
              <w:jc w:val="center"/>
              <w:rPr>
                <w:lang w:val="el-GR"/>
              </w:rPr>
            </w:pPr>
            <w:r>
              <w:rPr>
                <w:lang w:val="en-US"/>
              </w:rPr>
              <w:t>25</w:t>
            </w:r>
            <w:r w:rsidR="002D4241">
              <w:rPr>
                <w:lang w:val="el-GR"/>
              </w:rPr>
              <w:t>%</w:t>
            </w:r>
          </w:p>
        </w:tc>
        <w:tc>
          <w:tcPr>
            <w:tcW w:w="1575" w:type="pct"/>
            <w:vAlign w:val="center"/>
          </w:tcPr>
          <w:p w14:paraId="691EB9AF" w14:textId="11F69833" w:rsidR="002D4241" w:rsidRPr="00876154" w:rsidRDefault="002D4241" w:rsidP="003026C0">
            <w:pPr>
              <w:numPr>
                <w:ilvl w:val="12"/>
                <w:numId w:val="0"/>
              </w:numPr>
              <w:spacing w:line="276" w:lineRule="auto"/>
              <w:jc w:val="left"/>
              <w:rPr>
                <w:lang w:val="el-GR"/>
              </w:rPr>
            </w:pPr>
            <w:r w:rsidRPr="00876154">
              <w:rPr>
                <w:lang w:val="el-GR"/>
              </w:rPr>
              <w:t>ΠΑΡΑΡΤΗΜΑ Ι:</w:t>
            </w:r>
            <w:r w:rsidR="0001797D">
              <w:rPr>
                <w:lang w:val="el-GR"/>
              </w:rPr>
              <w:t>κεφ.</w:t>
            </w:r>
            <w:r w:rsidRPr="00876154">
              <w:rPr>
                <w:lang w:val="el-GR"/>
              </w:rPr>
              <w:t xml:space="preserve"> </w:t>
            </w:r>
            <w:r>
              <w:rPr>
                <w:lang w:val="el-GR"/>
              </w:rPr>
              <w:fldChar w:fldCharType="begin"/>
            </w:r>
            <w:r>
              <w:rPr>
                <w:lang w:val="el-GR"/>
              </w:rPr>
              <w:instrText xml:space="preserve"> REF _Ref71628736 \r \h </w:instrText>
            </w:r>
            <w:r>
              <w:rPr>
                <w:lang w:val="el-GR"/>
              </w:rPr>
            </w:r>
            <w:r>
              <w:rPr>
                <w:lang w:val="el-GR"/>
              </w:rPr>
              <w:fldChar w:fldCharType="separate"/>
            </w:r>
            <w:r w:rsidR="001B0C8F">
              <w:rPr>
                <w:lang w:val="el-GR"/>
              </w:rPr>
              <w:t>5.4</w:t>
            </w:r>
            <w:r>
              <w:rPr>
                <w:lang w:val="el-GR"/>
              </w:rPr>
              <w:fldChar w:fldCharType="end"/>
            </w:r>
          </w:p>
        </w:tc>
      </w:tr>
      <w:tr w:rsidR="00543936" w:rsidRPr="000B1A71" w14:paraId="3D32DF3C" w14:textId="77777777" w:rsidTr="003366E0">
        <w:trPr>
          <w:jc w:val="center"/>
        </w:trPr>
        <w:tc>
          <w:tcPr>
            <w:tcW w:w="639" w:type="pct"/>
            <w:vAlign w:val="center"/>
          </w:tcPr>
          <w:p w14:paraId="63CBAF6C" w14:textId="085F22D3" w:rsidR="00543936" w:rsidRPr="000A1F30" w:rsidRDefault="00543936" w:rsidP="003026C0">
            <w:pPr>
              <w:suppressAutoHyphens w:val="0"/>
              <w:spacing w:line="276" w:lineRule="auto"/>
              <w:jc w:val="left"/>
              <w:rPr>
                <w:b/>
                <w:lang w:val="el-GR"/>
              </w:rPr>
            </w:pPr>
            <w:r>
              <w:rPr>
                <w:b/>
                <w:lang w:val="el-GR"/>
              </w:rPr>
              <w:t>Β.</w:t>
            </w:r>
            <w:r w:rsidR="00C651A9">
              <w:rPr>
                <w:b/>
                <w:lang w:val="el-GR"/>
              </w:rPr>
              <w:t>2</w:t>
            </w:r>
          </w:p>
        </w:tc>
        <w:tc>
          <w:tcPr>
            <w:tcW w:w="1835" w:type="pct"/>
          </w:tcPr>
          <w:p w14:paraId="1815B374" w14:textId="7E093538" w:rsidR="00543936" w:rsidRDefault="00543936" w:rsidP="003026C0">
            <w:pPr>
              <w:numPr>
                <w:ilvl w:val="12"/>
                <w:numId w:val="0"/>
              </w:numPr>
              <w:spacing w:line="276" w:lineRule="auto"/>
              <w:jc w:val="left"/>
              <w:rPr>
                <w:lang w:val="el-GR"/>
              </w:rPr>
            </w:pPr>
            <w:r>
              <w:rPr>
                <w:lang w:val="el-GR"/>
              </w:rPr>
              <w:t>Υπηρεσίες Μετάπτωσης</w:t>
            </w:r>
          </w:p>
        </w:tc>
        <w:tc>
          <w:tcPr>
            <w:tcW w:w="951" w:type="pct"/>
            <w:vAlign w:val="center"/>
          </w:tcPr>
          <w:p w14:paraId="13922E3A" w14:textId="103F894E" w:rsidR="00543936" w:rsidRDefault="00584133" w:rsidP="003026C0">
            <w:pPr>
              <w:numPr>
                <w:ilvl w:val="12"/>
                <w:numId w:val="0"/>
              </w:numPr>
              <w:spacing w:line="276" w:lineRule="auto"/>
              <w:jc w:val="center"/>
              <w:rPr>
                <w:lang w:val="el-GR"/>
              </w:rPr>
            </w:pPr>
            <w:r>
              <w:rPr>
                <w:lang w:val="el-GR"/>
              </w:rPr>
              <w:t>5</w:t>
            </w:r>
            <w:r w:rsidR="00543936">
              <w:rPr>
                <w:lang w:val="el-GR"/>
              </w:rPr>
              <w:t>%</w:t>
            </w:r>
          </w:p>
        </w:tc>
        <w:tc>
          <w:tcPr>
            <w:tcW w:w="1575" w:type="pct"/>
            <w:vAlign w:val="center"/>
          </w:tcPr>
          <w:p w14:paraId="6A042CAD" w14:textId="27B9A0E2" w:rsidR="00543936" w:rsidRPr="00876154" w:rsidRDefault="00543936" w:rsidP="003026C0">
            <w:pPr>
              <w:numPr>
                <w:ilvl w:val="12"/>
                <w:numId w:val="0"/>
              </w:numPr>
              <w:spacing w:line="276" w:lineRule="auto"/>
              <w:jc w:val="left"/>
              <w:rPr>
                <w:lang w:val="el-GR"/>
              </w:rPr>
            </w:pPr>
            <w:r w:rsidRPr="00876154">
              <w:rPr>
                <w:lang w:val="el-GR"/>
              </w:rPr>
              <w:t>ΠΑΡΑΡΤΗΜΑ Ι:</w:t>
            </w:r>
            <w:r w:rsidR="0001797D">
              <w:rPr>
                <w:lang w:val="el-GR"/>
              </w:rPr>
              <w:t>κεφ.</w:t>
            </w:r>
            <w:r w:rsidRPr="00876154">
              <w:rPr>
                <w:lang w:val="el-GR"/>
              </w:rPr>
              <w:t xml:space="preserve"> </w:t>
            </w:r>
            <w:r>
              <w:rPr>
                <w:lang w:val="el-GR"/>
              </w:rPr>
              <w:t>5.</w:t>
            </w:r>
            <w:r w:rsidR="009A0E1F">
              <w:rPr>
                <w:lang w:val="el-GR"/>
              </w:rPr>
              <w:t>7</w:t>
            </w:r>
          </w:p>
        </w:tc>
      </w:tr>
      <w:tr w:rsidR="002D4241" w:rsidRPr="003366E0" w14:paraId="6F0D2561" w14:textId="77777777" w:rsidTr="003366E0">
        <w:trPr>
          <w:jc w:val="center"/>
        </w:trPr>
        <w:tc>
          <w:tcPr>
            <w:tcW w:w="639" w:type="pct"/>
            <w:vAlign w:val="center"/>
          </w:tcPr>
          <w:p w14:paraId="0641C040" w14:textId="0108BE1C" w:rsidR="002D4241" w:rsidRDefault="002D4241" w:rsidP="003026C0">
            <w:pPr>
              <w:suppressAutoHyphens w:val="0"/>
              <w:spacing w:line="276" w:lineRule="auto"/>
              <w:jc w:val="left"/>
              <w:rPr>
                <w:b/>
                <w:lang w:val="el-GR"/>
              </w:rPr>
            </w:pPr>
            <w:r w:rsidRPr="000A1F30">
              <w:rPr>
                <w:b/>
                <w:lang w:val="el-GR"/>
              </w:rPr>
              <w:t>Β.</w:t>
            </w:r>
            <w:r w:rsidR="00C651A9">
              <w:rPr>
                <w:b/>
                <w:lang w:val="el-GR"/>
              </w:rPr>
              <w:t>3</w:t>
            </w:r>
          </w:p>
        </w:tc>
        <w:tc>
          <w:tcPr>
            <w:tcW w:w="1835" w:type="pct"/>
          </w:tcPr>
          <w:p w14:paraId="2379027C" w14:textId="77777777" w:rsidR="002D4241" w:rsidRDefault="002D4241" w:rsidP="003026C0">
            <w:pPr>
              <w:numPr>
                <w:ilvl w:val="12"/>
                <w:numId w:val="0"/>
              </w:numPr>
              <w:spacing w:line="276" w:lineRule="auto"/>
              <w:jc w:val="left"/>
              <w:rPr>
                <w:lang w:val="el-GR"/>
              </w:rPr>
            </w:pPr>
            <w:r>
              <w:rPr>
                <w:lang w:val="el-GR"/>
              </w:rPr>
              <w:t xml:space="preserve">Υπηρεσίες </w:t>
            </w:r>
            <w:proofErr w:type="spellStart"/>
            <w:r>
              <w:rPr>
                <w:lang w:val="el-GR"/>
              </w:rPr>
              <w:t>Ψηφιοποίησης</w:t>
            </w:r>
            <w:proofErr w:type="spellEnd"/>
            <w:r>
              <w:rPr>
                <w:lang w:val="el-GR"/>
              </w:rPr>
              <w:t xml:space="preserve"> (καταχώριση </w:t>
            </w:r>
            <w:proofErr w:type="spellStart"/>
            <w:r>
              <w:rPr>
                <w:lang w:val="el-GR"/>
              </w:rPr>
              <w:t>μεταδεδομένων</w:t>
            </w:r>
            <w:proofErr w:type="spellEnd"/>
            <w:r>
              <w:rPr>
                <w:lang w:val="el-GR"/>
              </w:rPr>
              <w:t xml:space="preserve"> σάρωσης) και </w:t>
            </w:r>
          </w:p>
          <w:p w14:paraId="74612177" w14:textId="66FB27F0" w:rsidR="002D4241" w:rsidRDefault="002D4241" w:rsidP="003026C0">
            <w:pPr>
              <w:numPr>
                <w:ilvl w:val="12"/>
                <w:numId w:val="0"/>
              </w:numPr>
              <w:spacing w:line="276" w:lineRule="auto"/>
              <w:jc w:val="left"/>
              <w:rPr>
                <w:lang w:val="el-GR"/>
              </w:rPr>
            </w:pPr>
            <w:r>
              <w:rPr>
                <w:lang w:val="el-GR"/>
              </w:rPr>
              <w:t xml:space="preserve">Υπηρεσίες </w:t>
            </w:r>
            <w:r w:rsidRPr="00D048E6">
              <w:rPr>
                <w:lang w:val="el-GR"/>
              </w:rPr>
              <w:t>Καταχώρηση</w:t>
            </w:r>
            <w:r>
              <w:rPr>
                <w:lang w:val="el-GR"/>
              </w:rPr>
              <w:t>ς</w:t>
            </w:r>
            <w:r w:rsidRPr="00D048E6">
              <w:rPr>
                <w:lang w:val="el-GR"/>
              </w:rPr>
              <w:t xml:space="preserve"> / επαλήθευση</w:t>
            </w:r>
            <w:r>
              <w:rPr>
                <w:lang w:val="el-GR"/>
              </w:rPr>
              <w:t>ς</w:t>
            </w:r>
            <w:r w:rsidRPr="00D048E6">
              <w:rPr>
                <w:lang w:val="el-GR"/>
              </w:rPr>
              <w:t xml:space="preserve"> δεδομένων</w:t>
            </w:r>
            <w:r w:rsidR="00447B44">
              <w:rPr>
                <w:lang w:val="el-GR"/>
              </w:rPr>
              <w:t xml:space="preserve"> / ταυτοποίησης φακέλων σε ασθενή</w:t>
            </w:r>
          </w:p>
        </w:tc>
        <w:tc>
          <w:tcPr>
            <w:tcW w:w="951" w:type="pct"/>
            <w:vAlign w:val="center"/>
          </w:tcPr>
          <w:p w14:paraId="4D4DCAF1" w14:textId="53F453A4" w:rsidR="002D4241" w:rsidRDefault="001E41C1" w:rsidP="003026C0">
            <w:pPr>
              <w:numPr>
                <w:ilvl w:val="12"/>
                <w:numId w:val="0"/>
              </w:numPr>
              <w:spacing w:line="276" w:lineRule="auto"/>
              <w:jc w:val="center"/>
              <w:rPr>
                <w:lang w:val="el-GR"/>
              </w:rPr>
            </w:pPr>
            <w:r>
              <w:rPr>
                <w:lang w:val="en-US"/>
              </w:rPr>
              <w:t>25</w:t>
            </w:r>
            <w:r w:rsidR="002D4241">
              <w:rPr>
                <w:lang w:val="el-GR"/>
              </w:rPr>
              <w:t>%</w:t>
            </w:r>
          </w:p>
        </w:tc>
        <w:tc>
          <w:tcPr>
            <w:tcW w:w="1575" w:type="pct"/>
            <w:vAlign w:val="center"/>
          </w:tcPr>
          <w:p w14:paraId="3C6F4B01" w14:textId="05BB3A88" w:rsidR="002D4241" w:rsidRDefault="002D4241" w:rsidP="003026C0">
            <w:pPr>
              <w:numPr>
                <w:ilvl w:val="12"/>
                <w:numId w:val="0"/>
              </w:numPr>
              <w:spacing w:line="276" w:lineRule="auto"/>
              <w:jc w:val="left"/>
              <w:rPr>
                <w:lang w:val="el-GR"/>
              </w:rPr>
            </w:pPr>
            <w:r w:rsidRPr="00876154">
              <w:rPr>
                <w:lang w:val="el-GR"/>
              </w:rPr>
              <w:t xml:space="preserve">ΠΑΡΑΡΤΗΜΑ Ι: </w:t>
            </w:r>
            <w:r w:rsidRPr="00F76E7C">
              <w:rPr>
                <w:color w:val="000000" w:themeColor="text1"/>
                <w:lang w:val="el-GR"/>
              </w:rPr>
              <w:fldChar w:fldCharType="begin"/>
            </w:r>
            <w:r w:rsidRPr="00F76E7C">
              <w:rPr>
                <w:color w:val="000000" w:themeColor="text1"/>
                <w:lang w:val="el-GR"/>
              </w:rPr>
              <w:instrText xml:space="preserve"> REF _Ref71628736 \r \h </w:instrText>
            </w:r>
            <w:r w:rsidR="00C85E77" w:rsidRPr="00F76E7C">
              <w:rPr>
                <w:color w:val="000000" w:themeColor="text1"/>
                <w:lang w:val="el-GR"/>
              </w:rPr>
              <w:instrText xml:space="preserve"> \* MERGEFORMAT </w:instrText>
            </w:r>
            <w:r w:rsidRPr="00F76E7C">
              <w:rPr>
                <w:color w:val="000000" w:themeColor="text1"/>
                <w:lang w:val="el-GR"/>
              </w:rPr>
            </w:r>
            <w:r w:rsidRPr="00F76E7C">
              <w:rPr>
                <w:color w:val="000000" w:themeColor="text1"/>
                <w:lang w:val="el-GR"/>
              </w:rPr>
              <w:fldChar w:fldCharType="separate"/>
            </w:r>
            <w:r w:rsidR="001B0C8F">
              <w:rPr>
                <w:color w:val="000000" w:themeColor="text1"/>
                <w:lang w:val="el-GR"/>
              </w:rPr>
              <w:t>5.4</w:t>
            </w:r>
            <w:r w:rsidRPr="00F76E7C">
              <w:rPr>
                <w:color w:val="000000" w:themeColor="text1"/>
                <w:lang w:val="el-GR"/>
              </w:rPr>
              <w:fldChar w:fldCharType="end"/>
            </w:r>
            <w:r w:rsidRPr="00C85E77">
              <w:rPr>
                <w:color w:val="0070C0"/>
                <w:lang w:val="el-GR"/>
              </w:rPr>
              <w:t xml:space="preserve"> </w:t>
            </w:r>
            <w:r>
              <w:rPr>
                <w:lang w:val="el-GR"/>
              </w:rPr>
              <w:t>(</w:t>
            </w:r>
            <w:proofErr w:type="spellStart"/>
            <w:r>
              <w:rPr>
                <w:lang w:val="el-GR"/>
              </w:rPr>
              <w:t>μεταδεδομένα</w:t>
            </w:r>
            <w:proofErr w:type="spellEnd"/>
            <w:r>
              <w:rPr>
                <w:lang w:val="el-GR"/>
              </w:rPr>
              <w:t xml:space="preserve"> σάρωσης)</w:t>
            </w:r>
          </w:p>
          <w:p w14:paraId="149D3BD5" w14:textId="6100069F" w:rsidR="002D4241" w:rsidRPr="00876154" w:rsidRDefault="002D4241" w:rsidP="003026C0">
            <w:pPr>
              <w:numPr>
                <w:ilvl w:val="12"/>
                <w:numId w:val="0"/>
              </w:numPr>
              <w:spacing w:line="276" w:lineRule="auto"/>
              <w:jc w:val="left"/>
              <w:rPr>
                <w:lang w:val="el-GR"/>
              </w:rPr>
            </w:pPr>
            <w:r w:rsidRPr="00876154">
              <w:rPr>
                <w:lang w:val="el-GR"/>
              </w:rPr>
              <w:t xml:space="preserve">ΠΑΡΑΡΤΗΜΑ Ι: </w:t>
            </w:r>
            <w:r w:rsidRPr="00F76E7C">
              <w:rPr>
                <w:color w:val="000000" w:themeColor="text1"/>
                <w:lang w:val="el-GR"/>
              </w:rPr>
              <w:fldChar w:fldCharType="begin"/>
            </w:r>
            <w:r w:rsidRPr="00F76E7C">
              <w:rPr>
                <w:color w:val="000000" w:themeColor="text1"/>
                <w:lang w:val="el-GR"/>
              </w:rPr>
              <w:instrText xml:space="preserve"> REF _Ref71628747 \r \h </w:instrText>
            </w:r>
            <w:r w:rsidRPr="00F76E7C">
              <w:rPr>
                <w:color w:val="000000" w:themeColor="text1"/>
                <w:lang w:val="el-GR"/>
              </w:rPr>
            </w:r>
            <w:r w:rsidRPr="00F76E7C">
              <w:rPr>
                <w:color w:val="000000" w:themeColor="text1"/>
                <w:lang w:val="el-GR"/>
              </w:rPr>
              <w:fldChar w:fldCharType="separate"/>
            </w:r>
            <w:r w:rsidR="001B0C8F">
              <w:rPr>
                <w:color w:val="000000" w:themeColor="text1"/>
                <w:lang w:val="el-GR"/>
              </w:rPr>
              <w:t>5.5</w:t>
            </w:r>
            <w:r w:rsidRPr="00F76E7C">
              <w:rPr>
                <w:color w:val="000000" w:themeColor="text1"/>
                <w:lang w:val="el-GR"/>
              </w:rPr>
              <w:fldChar w:fldCharType="end"/>
            </w:r>
            <w:r>
              <w:rPr>
                <w:lang w:val="el-GR"/>
              </w:rPr>
              <w:t xml:space="preserve"> (δεδομένα καταχώρισης</w:t>
            </w:r>
            <w:r w:rsidR="00482D6C">
              <w:rPr>
                <w:lang w:val="el-GR"/>
              </w:rPr>
              <w:t>.</w:t>
            </w:r>
            <w:r>
              <w:rPr>
                <w:lang w:val="el-GR"/>
              </w:rPr>
              <w:t>)</w:t>
            </w:r>
            <w:r w:rsidR="00482D6C">
              <w:rPr>
                <w:lang w:val="el-GR"/>
              </w:rPr>
              <w:t xml:space="preserve"> και 5.6</w:t>
            </w:r>
          </w:p>
        </w:tc>
      </w:tr>
      <w:tr w:rsidR="002D4241" w:rsidRPr="000B4742" w14:paraId="15E6AD73" w14:textId="77777777" w:rsidTr="003366E0">
        <w:trPr>
          <w:jc w:val="center"/>
        </w:trPr>
        <w:tc>
          <w:tcPr>
            <w:tcW w:w="639" w:type="pct"/>
            <w:vAlign w:val="center"/>
          </w:tcPr>
          <w:p w14:paraId="665FF39F" w14:textId="37608360" w:rsidR="002D4241" w:rsidRPr="000A1F30" w:rsidRDefault="002D4241" w:rsidP="003026C0">
            <w:pPr>
              <w:suppressAutoHyphens w:val="0"/>
              <w:spacing w:line="276" w:lineRule="auto"/>
              <w:jc w:val="left"/>
              <w:rPr>
                <w:b/>
                <w:lang w:val="el-GR"/>
              </w:rPr>
            </w:pPr>
            <w:r w:rsidRPr="000A1F30">
              <w:rPr>
                <w:b/>
                <w:lang w:val="el-GR"/>
              </w:rPr>
              <w:t>Β.</w:t>
            </w:r>
            <w:r w:rsidR="00C651A9">
              <w:rPr>
                <w:b/>
                <w:lang w:val="el-GR"/>
              </w:rPr>
              <w:t>4</w:t>
            </w:r>
          </w:p>
        </w:tc>
        <w:tc>
          <w:tcPr>
            <w:tcW w:w="1835" w:type="pct"/>
          </w:tcPr>
          <w:p w14:paraId="0A11FE7F" w14:textId="77777777" w:rsidR="002D4241" w:rsidRPr="000A1F30" w:rsidRDefault="002D4241" w:rsidP="003026C0">
            <w:pPr>
              <w:numPr>
                <w:ilvl w:val="12"/>
                <w:numId w:val="0"/>
              </w:numPr>
              <w:spacing w:line="276" w:lineRule="auto"/>
              <w:jc w:val="left"/>
              <w:rPr>
                <w:lang w:val="el-GR"/>
              </w:rPr>
            </w:pPr>
            <w:r w:rsidRPr="000A1F30">
              <w:rPr>
                <w:lang w:val="el-GR"/>
              </w:rPr>
              <w:t xml:space="preserve">Υπηρεσίες Εκπαίδευσης </w:t>
            </w:r>
          </w:p>
        </w:tc>
        <w:tc>
          <w:tcPr>
            <w:tcW w:w="951" w:type="pct"/>
            <w:vAlign w:val="center"/>
          </w:tcPr>
          <w:p w14:paraId="6F5CF88B" w14:textId="5F39A37A" w:rsidR="002D4241" w:rsidRPr="000A1F30" w:rsidRDefault="00410B1E" w:rsidP="003026C0">
            <w:pPr>
              <w:numPr>
                <w:ilvl w:val="12"/>
                <w:numId w:val="0"/>
              </w:numPr>
              <w:spacing w:line="276" w:lineRule="auto"/>
              <w:jc w:val="center"/>
              <w:rPr>
                <w:lang w:val="el-GR"/>
              </w:rPr>
            </w:pPr>
            <w:r>
              <w:rPr>
                <w:lang w:val="en-US"/>
              </w:rPr>
              <w:t>3</w:t>
            </w:r>
            <w:r w:rsidR="002D4241" w:rsidRPr="000A1F30">
              <w:rPr>
                <w:lang w:val="el-GR"/>
              </w:rPr>
              <w:t>%</w:t>
            </w:r>
          </w:p>
        </w:tc>
        <w:tc>
          <w:tcPr>
            <w:tcW w:w="1575" w:type="pct"/>
            <w:vAlign w:val="center"/>
          </w:tcPr>
          <w:p w14:paraId="5CB7E55B" w14:textId="14F8822F" w:rsidR="002D4241" w:rsidRPr="00876154" w:rsidRDefault="002D4241" w:rsidP="003026C0">
            <w:pPr>
              <w:numPr>
                <w:ilvl w:val="12"/>
                <w:numId w:val="0"/>
              </w:numPr>
              <w:spacing w:line="276" w:lineRule="auto"/>
              <w:jc w:val="left"/>
              <w:rPr>
                <w:lang w:val="el-GR"/>
              </w:rPr>
            </w:pPr>
            <w:r w:rsidRPr="00876154">
              <w:rPr>
                <w:lang w:val="el-GR"/>
              </w:rPr>
              <w:t>ΠΑΡΑΡΤΗΜΑ Ι:</w:t>
            </w:r>
            <w:r w:rsidR="00A52B13">
              <w:rPr>
                <w:lang w:val="el-GR"/>
              </w:rPr>
              <w:fldChar w:fldCharType="begin"/>
            </w:r>
            <w:r w:rsidR="00A52B13">
              <w:rPr>
                <w:lang w:val="el-GR"/>
              </w:rPr>
              <w:instrText xml:space="preserve"> REF _Ref119311008 \r \h </w:instrText>
            </w:r>
            <w:r w:rsidR="00A52B13">
              <w:rPr>
                <w:lang w:val="el-GR"/>
              </w:rPr>
            </w:r>
            <w:r w:rsidR="00A52B13">
              <w:rPr>
                <w:lang w:val="el-GR"/>
              </w:rPr>
              <w:fldChar w:fldCharType="separate"/>
            </w:r>
            <w:r w:rsidR="001B0C8F">
              <w:rPr>
                <w:lang w:val="el-GR"/>
              </w:rPr>
              <w:t>5.8</w:t>
            </w:r>
            <w:r w:rsidR="00A52B13">
              <w:rPr>
                <w:lang w:val="el-GR"/>
              </w:rPr>
              <w:fldChar w:fldCharType="end"/>
            </w:r>
          </w:p>
        </w:tc>
      </w:tr>
      <w:tr w:rsidR="002D4241" w:rsidRPr="000B4742" w14:paraId="7194093C" w14:textId="77777777" w:rsidTr="003366E0">
        <w:trPr>
          <w:jc w:val="center"/>
        </w:trPr>
        <w:tc>
          <w:tcPr>
            <w:tcW w:w="639" w:type="pct"/>
            <w:vAlign w:val="center"/>
          </w:tcPr>
          <w:p w14:paraId="4D98E301" w14:textId="55248EE4" w:rsidR="002D4241" w:rsidRPr="000A1F30" w:rsidRDefault="002D4241" w:rsidP="003026C0">
            <w:pPr>
              <w:suppressAutoHyphens w:val="0"/>
              <w:spacing w:line="276" w:lineRule="auto"/>
              <w:jc w:val="left"/>
              <w:rPr>
                <w:b/>
                <w:lang w:val="el-GR"/>
              </w:rPr>
            </w:pPr>
            <w:r w:rsidRPr="000A1F30">
              <w:rPr>
                <w:b/>
                <w:lang w:val="el-GR"/>
              </w:rPr>
              <w:t>Β.</w:t>
            </w:r>
            <w:r w:rsidR="00C651A9">
              <w:rPr>
                <w:b/>
                <w:lang w:val="el-GR"/>
              </w:rPr>
              <w:t>5</w:t>
            </w:r>
          </w:p>
        </w:tc>
        <w:tc>
          <w:tcPr>
            <w:tcW w:w="1835" w:type="pct"/>
          </w:tcPr>
          <w:p w14:paraId="7D49691D" w14:textId="41D5C89E" w:rsidR="002D4241" w:rsidRPr="000A1F30" w:rsidRDefault="002D4241" w:rsidP="003026C0">
            <w:pPr>
              <w:numPr>
                <w:ilvl w:val="12"/>
                <w:numId w:val="0"/>
              </w:numPr>
              <w:spacing w:line="276" w:lineRule="auto"/>
              <w:jc w:val="left"/>
              <w:rPr>
                <w:lang w:val="el-GR"/>
              </w:rPr>
            </w:pPr>
            <w:r>
              <w:rPr>
                <w:lang w:val="el-GR"/>
              </w:rPr>
              <w:t>Υπηρεσίες</w:t>
            </w:r>
            <w:r w:rsidRPr="000A1F30">
              <w:rPr>
                <w:lang w:val="el-GR"/>
              </w:rPr>
              <w:t xml:space="preserve"> Πιλοτικής </w:t>
            </w:r>
            <w:r>
              <w:rPr>
                <w:lang w:val="en-US"/>
              </w:rPr>
              <w:t xml:space="preserve">&amp; </w:t>
            </w:r>
            <w:r w:rsidRPr="000A1F30">
              <w:rPr>
                <w:lang w:val="el-GR"/>
              </w:rPr>
              <w:t>Δοκιμαστικής</w:t>
            </w:r>
            <w:r w:rsidR="00843B8B">
              <w:rPr>
                <w:lang w:val="el-GR"/>
              </w:rPr>
              <w:t xml:space="preserve"> </w:t>
            </w:r>
            <w:r w:rsidRPr="000A1F30">
              <w:rPr>
                <w:lang w:val="el-GR"/>
              </w:rPr>
              <w:t>Λειτουργίας</w:t>
            </w:r>
          </w:p>
        </w:tc>
        <w:tc>
          <w:tcPr>
            <w:tcW w:w="951" w:type="pct"/>
            <w:vAlign w:val="center"/>
          </w:tcPr>
          <w:p w14:paraId="04526FE1" w14:textId="77777777" w:rsidR="002D4241" w:rsidRPr="000A1F30" w:rsidRDefault="002D4241" w:rsidP="003026C0">
            <w:pPr>
              <w:numPr>
                <w:ilvl w:val="12"/>
                <w:numId w:val="0"/>
              </w:numPr>
              <w:spacing w:line="276" w:lineRule="auto"/>
              <w:jc w:val="center"/>
              <w:rPr>
                <w:lang w:val="el-GR"/>
              </w:rPr>
            </w:pPr>
            <w:r>
              <w:rPr>
                <w:lang w:val="el-GR"/>
              </w:rPr>
              <w:t>5</w:t>
            </w:r>
            <w:r w:rsidRPr="000A1F30">
              <w:rPr>
                <w:lang w:val="el-GR"/>
              </w:rPr>
              <w:t>%</w:t>
            </w:r>
          </w:p>
        </w:tc>
        <w:tc>
          <w:tcPr>
            <w:tcW w:w="1575" w:type="pct"/>
            <w:vAlign w:val="center"/>
          </w:tcPr>
          <w:p w14:paraId="699AC568" w14:textId="6E244816" w:rsidR="002D4241" w:rsidRPr="00876154" w:rsidRDefault="002D4241" w:rsidP="003026C0">
            <w:pPr>
              <w:numPr>
                <w:ilvl w:val="12"/>
                <w:numId w:val="0"/>
              </w:numPr>
              <w:spacing w:line="276" w:lineRule="auto"/>
              <w:jc w:val="left"/>
              <w:rPr>
                <w:lang w:val="el-GR"/>
              </w:rPr>
            </w:pPr>
            <w:r w:rsidRPr="00876154">
              <w:rPr>
                <w:lang w:val="el-GR"/>
              </w:rPr>
              <w:t xml:space="preserve">ΠΑΡΑΡΤΗΜΑ Ι: </w:t>
            </w:r>
            <w:r w:rsidRPr="00F76E7C">
              <w:rPr>
                <w:color w:val="000000" w:themeColor="text1"/>
                <w:lang w:val="el-GR"/>
              </w:rPr>
              <w:fldChar w:fldCharType="begin"/>
            </w:r>
            <w:r w:rsidRPr="00F76E7C">
              <w:rPr>
                <w:color w:val="000000" w:themeColor="text1"/>
                <w:lang w:val="el-GR"/>
              </w:rPr>
              <w:instrText xml:space="preserve"> REF _Ref71628759 \r \h </w:instrText>
            </w:r>
            <w:r w:rsidRPr="00F76E7C">
              <w:rPr>
                <w:color w:val="000000" w:themeColor="text1"/>
                <w:lang w:val="el-GR"/>
              </w:rPr>
            </w:r>
            <w:r w:rsidRPr="00F76E7C">
              <w:rPr>
                <w:color w:val="000000" w:themeColor="text1"/>
                <w:lang w:val="el-GR"/>
              </w:rPr>
              <w:fldChar w:fldCharType="separate"/>
            </w:r>
            <w:r w:rsidR="001B0C8F">
              <w:rPr>
                <w:color w:val="000000" w:themeColor="text1"/>
                <w:lang w:val="el-GR"/>
              </w:rPr>
              <w:t>5.9</w:t>
            </w:r>
            <w:r w:rsidRPr="00F76E7C">
              <w:rPr>
                <w:color w:val="000000" w:themeColor="text1"/>
                <w:lang w:val="el-GR"/>
              </w:rPr>
              <w:fldChar w:fldCharType="end"/>
            </w:r>
            <w:r w:rsidRPr="00F76E7C">
              <w:rPr>
                <w:color w:val="000000" w:themeColor="text1"/>
                <w:lang w:val="en-US"/>
              </w:rPr>
              <w:t xml:space="preserve"> </w:t>
            </w:r>
            <w:r w:rsidRPr="00F76E7C">
              <w:rPr>
                <w:color w:val="000000" w:themeColor="text1"/>
                <w:lang w:val="el-GR"/>
              </w:rPr>
              <w:t xml:space="preserve">και </w:t>
            </w:r>
            <w:r w:rsidRPr="00F76E7C">
              <w:rPr>
                <w:color w:val="000000" w:themeColor="text1"/>
                <w:lang w:val="el-GR"/>
              </w:rPr>
              <w:fldChar w:fldCharType="begin"/>
            </w:r>
            <w:r w:rsidRPr="00F76E7C">
              <w:rPr>
                <w:color w:val="000000" w:themeColor="text1"/>
                <w:lang w:val="el-GR"/>
              </w:rPr>
              <w:instrText xml:space="preserve"> REF _Ref70516126 \r \h </w:instrText>
            </w:r>
            <w:r w:rsidRPr="00F76E7C">
              <w:rPr>
                <w:color w:val="000000" w:themeColor="text1"/>
                <w:lang w:val="el-GR"/>
              </w:rPr>
            </w:r>
            <w:r w:rsidRPr="00F76E7C">
              <w:rPr>
                <w:color w:val="000000" w:themeColor="text1"/>
                <w:lang w:val="el-GR"/>
              </w:rPr>
              <w:fldChar w:fldCharType="separate"/>
            </w:r>
            <w:r w:rsidR="001B0C8F">
              <w:rPr>
                <w:color w:val="000000" w:themeColor="text1"/>
                <w:lang w:val="el-GR"/>
              </w:rPr>
              <w:t>5.10</w:t>
            </w:r>
            <w:r w:rsidRPr="00F76E7C">
              <w:rPr>
                <w:color w:val="000000" w:themeColor="text1"/>
                <w:lang w:val="el-GR"/>
              </w:rPr>
              <w:fldChar w:fldCharType="end"/>
            </w:r>
          </w:p>
        </w:tc>
      </w:tr>
      <w:tr w:rsidR="002D4241" w:rsidRPr="00D51D4E" w14:paraId="0823AAA7" w14:textId="77777777" w:rsidTr="003366E0">
        <w:trPr>
          <w:jc w:val="center"/>
        </w:trPr>
        <w:tc>
          <w:tcPr>
            <w:tcW w:w="639" w:type="pct"/>
            <w:vAlign w:val="center"/>
          </w:tcPr>
          <w:p w14:paraId="5733368F" w14:textId="2C9F4B45" w:rsidR="002D4241" w:rsidRPr="000A1F30" w:rsidRDefault="002D4241" w:rsidP="003026C0">
            <w:pPr>
              <w:suppressAutoHyphens w:val="0"/>
              <w:spacing w:line="276" w:lineRule="auto"/>
              <w:jc w:val="left"/>
              <w:rPr>
                <w:b/>
                <w:lang w:val="el-GR"/>
              </w:rPr>
            </w:pPr>
            <w:r>
              <w:rPr>
                <w:b/>
                <w:lang w:val="el-GR"/>
              </w:rPr>
              <w:t>Β.</w:t>
            </w:r>
            <w:r w:rsidR="00C651A9">
              <w:rPr>
                <w:b/>
                <w:lang w:val="el-GR"/>
              </w:rPr>
              <w:t>6</w:t>
            </w:r>
          </w:p>
        </w:tc>
        <w:tc>
          <w:tcPr>
            <w:tcW w:w="1835" w:type="pct"/>
          </w:tcPr>
          <w:p w14:paraId="62C0FE37" w14:textId="53C3FD2D" w:rsidR="002D4241" w:rsidRPr="000A1F30" w:rsidRDefault="002D4241" w:rsidP="003026C0">
            <w:pPr>
              <w:numPr>
                <w:ilvl w:val="12"/>
                <w:numId w:val="0"/>
              </w:numPr>
              <w:spacing w:line="276" w:lineRule="auto"/>
              <w:jc w:val="left"/>
              <w:rPr>
                <w:lang w:val="el-GR"/>
              </w:rPr>
            </w:pPr>
            <w:r w:rsidRPr="000A1F30">
              <w:rPr>
                <w:lang w:val="el-GR"/>
              </w:rPr>
              <w:t>Υπηρεσίες Εγγύησης, και Τήρησης Επιπέδου Υπηρεσιών</w:t>
            </w:r>
          </w:p>
        </w:tc>
        <w:tc>
          <w:tcPr>
            <w:tcW w:w="951" w:type="pct"/>
            <w:vAlign w:val="center"/>
          </w:tcPr>
          <w:p w14:paraId="20E55DE6" w14:textId="77777777" w:rsidR="002D4241" w:rsidRPr="000A1F30" w:rsidRDefault="002D4241" w:rsidP="003026C0">
            <w:pPr>
              <w:numPr>
                <w:ilvl w:val="12"/>
                <w:numId w:val="0"/>
              </w:numPr>
              <w:spacing w:line="276" w:lineRule="auto"/>
              <w:jc w:val="center"/>
              <w:rPr>
                <w:lang w:val="el-GR"/>
              </w:rPr>
            </w:pPr>
            <w:r>
              <w:rPr>
                <w:lang w:val="el-GR"/>
              </w:rPr>
              <w:t>5</w:t>
            </w:r>
            <w:r w:rsidRPr="000A1F30">
              <w:rPr>
                <w:lang w:val="el-GR"/>
              </w:rPr>
              <w:t>%</w:t>
            </w:r>
          </w:p>
        </w:tc>
        <w:tc>
          <w:tcPr>
            <w:tcW w:w="1575" w:type="pct"/>
            <w:vAlign w:val="center"/>
          </w:tcPr>
          <w:p w14:paraId="1A4FF2D6" w14:textId="170CF5A4" w:rsidR="002D4241" w:rsidRPr="00876154" w:rsidRDefault="002D4241" w:rsidP="003026C0">
            <w:pPr>
              <w:numPr>
                <w:ilvl w:val="12"/>
                <w:numId w:val="0"/>
              </w:numPr>
              <w:spacing w:line="276" w:lineRule="auto"/>
              <w:jc w:val="left"/>
              <w:rPr>
                <w:lang w:val="el-GR"/>
              </w:rPr>
            </w:pPr>
            <w:r w:rsidRPr="00876154">
              <w:rPr>
                <w:lang w:val="el-GR"/>
              </w:rPr>
              <w:t xml:space="preserve">ΠΑΡΑΡΤΗΜΑ Ι: </w:t>
            </w:r>
            <w:r w:rsidRPr="00F76E7C">
              <w:rPr>
                <w:color w:val="000000" w:themeColor="text1"/>
                <w:lang w:val="el-GR"/>
              </w:rPr>
              <w:fldChar w:fldCharType="begin"/>
            </w:r>
            <w:r w:rsidRPr="00F76E7C">
              <w:rPr>
                <w:color w:val="000000" w:themeColor="text1"/>
                <w:lang w:val="el-GR"/>
              </w:rPr>
              <w:instrText xml:space="preserve"> REF _Ref71628773 \r \h </w:instrText>
            </w:r>
            <w:r w:rsidRPr="00F76E7C">
              <w:rPr>
                <w:color w:val="000000" w:themeColor="text1"/>
                <w:lang w:val="el-GR"/>
              </w:rPr>
            </w:r>
            <w:r w:rsidRPr="00F76E7C">
              <w:rPr>
                <w:color w:val="000000" w:themeColor="text1"/>
                <w:lang w:val="el-GR"/>
              </w:rPr>
              <w:fldChar w:fldCharType="separate"/>
            </w:r>
            <w:r w:rsidR="001B0C8F">
              <w:rPr>
                <w:color w:val="000000" w:themeColor="text1"/>
                <w:lang w:val="el-GR"/>
              </w:rPr>
              <w:t>5.11</w:t>
            </w:r>
            <w:r w:rsidRPr="00F76E7C">
              <w:rPr>
                <w:color w:val="000000" w:themeColor="text1"/>
                <w:lang w:val="el-GR"/>
              </w:rPr>
              <w:fldChar w:fldCharType="end"/>
            </w:r>
            <w:r w:rsidRPr="00F76E7C">
              <w:rPr>
                <w:color w:val="000000" w:themeColor="text1"/>
                <w:lang w:val="el-GR"/>
              </w:rPr>
              <w:t xml:space="preserve"> και </w:t>
            </w:r>
            <w:r w:rsidRPr="00F76E7C">
              <w:rPr>
                <w:color w:val="000000" w:themeColor="text1"/>
                <w:lang w:val="el-GR"/>
              </w:rPr>
              <w:fldChar w:fldCharType="begin"/>
            </w:r>
            <w:r w:rsidRPr="00F76E7C">
              <w:rPr>
                <w:color w:val="000000" w:themeColor="text1"/>
                <w:lang w:val="el-GR"/>
              </w:rPr>
              <w:instrText xml:space="preserve"> REF _Ref71628782 \r \h </w:instrText>
            </w:r>
            <w:r w:rsidRPr="00F76E7C">
              <w:rPr>
                <w:color w:val="000000" w:themeColor="text1"/>
                <w:lang w:val="el-GR"/>
              </w:rPr>
            </w:r>
            <w:r w:rsidRPr="00F76E7C">
              <w:rPr>
                <w:color w:val="000000" w:themeColor="text1"/>
                <w:lang w:val="el-GR"/>
              </w:rPr>
              <w:fldChar w:fldCharType="separate"/>
            </w:r>
            <w:r w:rsidR="001B0C8F">
              <w:rPr>
                <w:color w:val="000000" w:themeColor="text1"/>
                <w:lang w:val="el-GR"/>
              </w:rPr>
              <w:t>6.3</w:t>
            </w:r>
            <w:r w:rsidRPr="00F76E7C">
              <w:rPr>
                <w:color w:val="000000" w:themeColor="text1"/>
                <w:lang w:val="el-GR"/>
              </w:rPr>
              <w:fldChar w:fldCharType="end"/>
            </w:r>
          </w:p>
        </w:tc>
      </w:tr>
      <w:tr w:rsidR="002D4241" w:rsidRPr="00D51D4E" w14:paraId="2AC45A8F" w14:textId="77777777" w:rsidTr="003366E0">
        <w:trPr>
          <w:jc w:val="center"/>
        </w:trPr>
        <w:tc>
          <w:tcPr>
            <w:tcW w:w="639" w:type="pct"/>
            <w:vAlign w:val="center"/>
          </w:tcPr>
          <w:p w14:paraId="5B5670E7" w14:textId="5B0D841B" w:rsidR="002D4241" w:rsidRPr="000A1F30" w:rsidRDefault="002D4241" w:rsidP="003026C0">
            <w:pPr>
              <w:suppressAutoHyphens w:val="0"/>
              <w:spacing w:line="276" w:lineRule="auto"/>
              <w:jc w:val="left"/>
              <w:rPr>
                <w:b/>
                <w:lang w:val="el-GR"/>
              </w:rPr>
            </w:pPr>
            <w:r>
              <w:rPr>
                <w:b/>
                <w:lang w:val="el-GR"/>
              </w:rPr>
              <w:t>Β.</w:t>
            </w:r>
            <w:r w:rsidR="00C651A9">
              <w:rPr>
                <w:b/>
                <w:lang w:val="el-GR"/>
              </w:rPr>
              <w:t>7</w:t>
            </w:r>
          </w:p>
        </w:tc>
        <w:tc>
          <w:tcPr>
            <w:tcW w:w="1835" w:type="pct"/>
          </w:tcPr>
          <w:p w14:paraId="1E363C84" w14:textId="35661407" w:rsidR="002D4241" w:rsidRPr="000A1F30" w:rsidRDefault="002D4241" w:rsidP="003026C0">
            <w:pPr>
              <w:numPr>
                <w:ilvl w:val="12"/>
                <w:numId w:val="0"/>
              </w:numPr>
              <w:spacing w:line="276" w:lineRule="auto"/>
              <w:jc w:val="left"/>
              <w:rPr>
                <w:lang w:val="el-GR"/>
              </w:rPr>
            </w:pPr>
            <w:r>
              <w:rPr>
                <w:lang w:val="el-GR"/>
              </w:rPr>
              <w:t>Μελέτη Ασφ</w:t>
            </w:r>
            <w:r w:rsidR="000C7368">
              <w:rPr>
                <w:lang w:val="el-GR"/>
              </w:rPr>
              <w:t>άλειας</w:t>
            </w:r>
            <w:r w:rsidR="0002037E">
              <w:rPr>
                <w:lang w:val="el-GR"/>
              </w:rPr>
              <w:t xml:space="preserve"> και </w:t>
            </w:r>
            <w:r w:rsidR="00977843">
              <w:rPr>
                <w:lang w:val="el-GR"/>
              </w:rPr>
              <w:t xml:space="preserve">Μελέτη </w:t>
            </w:r>
            <w:proofErr w:type="spellStart"/>
            <w:r w:rsidR="0002037E">
              <w:rPr>
                <w:lang w:val="el-GR"/>
              </w:rPr>
              <w:t>Διαλειτουργικότητας</w:t>
            </w:r>
            <w:proofErr w:type="spellEnd"/>
            <w:r w:rsidR="00977843">
              <w:rPr>
                <w:lang w:val="el-GR"/>
              </w:rPr>
              <w:t>/Διασύνδεσης</w:t>
            </w:r>
          </w:p>
        </w:tc>
        <w:tc>
          <w:tcPr>
            <w:tcW w:w="951" w:type="pct"/>
            <w:vAlign w:val="center"/>
          </w:tcPr>
          <w:p w14:paraId="21BC4B54" w14:textId="4141648C" w:rsidR="002D4241" w:rsidRDefault="00410B1E" w:rsidP="003026C0">
            <w:pPr>
              <w:numPr>
                <w:ilvl w:val="12"/>
                <w:numId w:val="0"/>
              </w:numPr>
              <w:spacing w:line="276" w:lineRule="auto"/>
              <w:jc w:val="center"/>
              <w:rPr>
                <w:lang w:val="el-GR"/>
              </w:rPr>
            </w:pPr>
            <w:r>
              <w:rPr>
                <w:lang w:val="en-US"/>
              </w:rPr>
              <w:t>2</w:t>
            </w:r>
            <w:r w:rsidR="002D4241">
              <w:rPr>
                <w:lang w:val="el-GR"/>
              </w:rPr>
              <w:t xml:space="preserve">% </w:t>
            </w:r>
          </w:p>
        </w:tc>
        <w:tc>
          <w:tcPr>
            <w:tcW w:w="1575" w:type="pct"/>
            <w:vAlign w:val="center"/>
          </w:tcPr>
          <w:p w14:paraId="4FA291E8" w14:textId="73511DA4" w:rsidR="002D4241" w:rsidRPr="00610C5A" w:rsidRDefault="002D4241" w:rsidP="003026C0">
            <w:pPr>
              <w:numPr>
                <w:ilvl w:val="12"/>
                <w:numId w:val="0"/>
              </w:numPr>
              <w:spacing w:line="276" w:lineRule="auto"/>
              <w:jc w:val="left"/>
              <w:rPr>
                <w:lang w:val="en-US"/>
              </w:rPr>
            </w:pPr>
            <w:r w:rsidRPr="00876154">
              <w:rPr>
                <w:lang w:val="el-GR"/>
              </w:rPr>
              <w:t>ΠΑΡΑΡΤΗΜΑ Ι:</w:t>
            </w:r>
            <w:r>
              <w:rPr>
                <w:lang w:val="en-US"/>
              </w:rPr>
              <w:t xml:space="preserve"> </w:t>
            </w:r>
            <w:r w:rsidR="00CE37E3">
              <w:rPr>
                <w:lang w:val="en-US"/>
              </w:rPr>
              <w:fldChar w:fldCharType="begin"/>
            </w:r>
            <w:r w:rsidR="00CE37E3">
              <w:rPr>
                <w:lang w:val="en-US"/>
              </w:rPr>
              <w:instrText xml:space="preserve"> REF _Ref71630075 \r \h </w:instrText>
            </w:r>
            <w:r w:rsidR="00CE37E3">
              <w:rPr>
                <w:lang w:val="en-US"/>
              </w:rPr>
            </w:r>
            <w:r w:rsidR="00CE37E3">
              <w:rPr>
                <w:lang w:val="en-US"/>
              </w:rPr>
              <w:fldChar w:fldCharType="separate"/>
            </w:r>
            <w:r w:rsidR="001B0C8F">
              <w:rPr>
                <w:lang w:val="en-US"/>
              </w:rPr>
              <w:t>5.1.4</w:t>
            </w:r>
            <w:r w:rsidR="00CE37E3">
              <w:rPr>
                <w:lang w:val="en-US"/>
              </w:rPr>
              <w:fldChar w:fldCharType="end"/>
            </w:r>
            <w:r w:rsidR="00543936">
              <w:rPr>
                <w:lang w:val="el-GR"/>
              </w:rPr>
              <w:t xml:space="preserve"> &amp; </w:t>
            </w:r>
            <w:r w:rsidR="00762BDA" w:rsidRPr="00F76E7C">
              <w:rPr>
                <w:color w:val="000000" w:themeColor="text1"/>
                <w:lang w:val="en-US"/>
              </w:rPr>
              <w:fldChar w:fldCharType="begin"/>
            </w:r>
            <w:r w:rsidR="00762BDA" w:rsidRPr="00F76E7C">
              <w:rPr>
                <w:color w:val="000000" w:themeColor="text1"/>
                <w:lang w:val="en-US"/>
              </w:rPr>
              <w:instrText xml:space="preserve"> REF _Ref71629721 \r \h  \* MERGEFORMAT </w:instrText>
            </w:r>
            <w:r w:rsidR="00762BDA" w:rsidRPr="00F76E7C">
              <w:rPr>
                <w:color w:val="000000" w:themeColor="text1"/>
                <w:lang w:val="en-US"/>
              </w:rPr>
            </w:r>
            <w:r w:rsidR="00762BDA" w:rsidRPr="00F76E7C">
              <w:rPr>
                <w:color w:val="000000" w:themeColor="text1"/>
                <w:lang w:val="en-US"/>
              </w:rPr>
              <w:fldChar w:fldCharType="separate"/>
            </w:r>
            <w:r w:rsidR="001B0C8F">
              <w:rPr>
                <w:color w:val="000000" w:themeColor="text1"/>
                <w:lang w:val="en-US"/>
              </w:rPr>
              <w:t>5.2</w:t>
            </w:r>
            <w:r w:rsidR="00762BDA" w:rsidRPr="00F76E7C">
              <w:rPr>
                <w:color w:val="000000" w:themeColor="text1"/>
                <w:lang w:val="en-US"/>
              </w:rPr>
              <w:fldChar w:fldCharType="end"/>
            </w:r>
          </w:p>
        </w:tc>
      </w:tr>
      <w:tr w:rsidR="002D4241" w:rsidRPr="000B4742" w14:paraId="3933A0B1" w14:textId="77777777" w:rsidTr="003026C0">
        <w:trPr>
          <w:trHeight w:val="461"/>
          <w:jc w:val="center"/>
        </w:trPr>
        <w:tc>
          <w:tcPr>
            <w:tcW w:w="5000" w:type="pct"/>
            <w:gridSpan w:val="4"/>
            <w:shd w:val="clear" w:color="auto" w:fill="F4B083" w:themeFill="accent2" w:themeFillTint="99"/>
          </w:tcPr>
          <w:p w14:paraId="49D2DB4B" w14:textId="77777777" w:rsidR="002D4241" w:rsidRPr="000B4742" w:rsidRDefault="002D4241" w:rsidP="003026C0">
            <w:pPr>
              <w:ind w:left="180"/>
              <w:jc w:val="left"/>
              <w:rPr>
                <w:lang w:val="el-GR"/>
              </w:rPr>
            </w:pPr>
            <w:r w:rsidRPr="000B4742">
              <w:rPr>
                <w:b/>
                <w:lang w:val="el-GR"/>
              </w:rPr>
              <w:t xml:space="preserve">Ομάδα Γ </w:t>
            </w:r>
          </w:p>
        </w:tc>
      </w:tr>
      <w:tr w:rsidR="002D4241" w:rsidRPr="000B4742" w14:paraId="5C560E1B" w14:textId="77777777" w:rsidTr="003366E0">
        <w:trPr>
          <w:trHeight w:val="175"/>
          <w:jc w:val="center"/>
        </w:trPr>
        <w:tc>
          <w:tcPr>
            <w:tcW w:w="639" w:type="pct"/>
            <w:shd w:val="clear" w:color="auto" w:fill="B3B3B3"/>
            <w:vAlign w:val="center"/>
          </w:tcPr>
          <w:p w14:paraId="0CA874FB" w14:textId="77777777" w:rsidR="002D4241" w:rsidRPr="000A1F30" w:rsidRDefault="002D4241" w:rsidP="003026C0">
            <w:pPr>
              <w:suppressAutoHyphens w:val="0"/>
              <w:jc w:val="left"/>
              <w:rPr>
                <w:b/>
                <w:lang w:val="el-GR"/>
              </w:rPr>
            </w:pPr>
            <w:r w:rsidRPr="000A1F30">
              <w:rPr>
                <w:b/>
                <w:lang w:val="el-GR"/>
              </w:rPr>
              <w:t>Γ.</w:t>
            </w:r>
          </w:p>
        </w:tc>
        <w:tc>
          <w:tcPr>
            <w:tcW w:w="1835" w:type="pct"/>
            <w:shd w:val="clear" w:color="auto" w:fill="B3B3B3"/>
            <w:vAlign w:val="center"/>
          </w:tcPr>
          <w:p w14:paraId="359C6A05" w14:textId="77777777" w:rsidR="002D4241" w:rsidRPr="001446FA" w:rsidRDefault="002D4241" w:rsidP="003026C0">
            <w:pPr>
              <w:numPr>
                <w:ilvl w:val="12"/>
                <w:numId w:val="0"/>
              </w:numPr>
              <w:jc w:val="center"/>
              <w:rPr>
                <w:b/>
                <w:lang w:val="el-GR"/>
              </w:rPr>
            </w:pPr>
            <w:r w:rsidRPr="000A1F30">
              <w:rPr>
                <w:b/>
                <w:lang w:val="el-GR"/>
              </w:rPr>
              <w:t>Μεθοδολογία Οργάνωσης/Διοίκησης και Υλοποίησης Έργου</w:t>
            </w:r>
          </w:p>
        </w:tc>
        <w:tc>
          <w:tcPr>
            <w:tcW w:w="951" w:type="pct"/>
            <w:shd w:val="clear" w:color="auto" w:fill="B3B3B3"/>
            <w:vAlign w:val="center"/>
          </w:tcPr>
          <w:p w14:paraId="4C9C1B6E" w14:textId="77777777" w:rsidR="002D4241" w:rsidRPr="000A1F30" w:rsidRDefault="002D4241" w:rsidP="003026C0">
            <w:pPr>
              <w:numPr>
                <w:ilvl w:val="12"/>
                <w:numId w:val="0"/>
              </w:numPr>
              <w:jc w:val="center"/>
              <w:rPr>
                <w:lang w:val="el-GR"/>
              </w:rPr>
            </w:pPr>
            <w:r>
              <w:rPr>
                <w:b/>
                <w:lang w:val="el-GR"/>
              </w:rPr>
              <w:t>10</w:t>
            </w:r>
            <w:r w:rsidRPr="000A1F30">
              <w:rPr>
                <w:b/>
                <w:lang w:val="el-GR"/>
              </w:rPr>
              <w:t>%</w:t>
            </w:r>
          </w:p>
        </w:tc>
        <w:tc>
          <w:tcPr>
            <w:tcW w:w="1575" w:type="pct"/>
            <w:shd w:val="clear" w:color="auto" w:fill="B3B3B3"/>
            <w:vAlign w:val="center"/>
          </w:tcPr>
          <w:p w14:paraId="1BD52E18" w14:textId="77777777" w:rsidR="002D4241" w:rsidRPr="000B4742" w:rsidRDefault="002D4241" w:rsidP="003026C0">
            <w:pPr>
              <w:numPr>
                <w:ilvl w:val="12"/>
                <w:numId w:val="0"/>
              </w:numPr>
              <w:jc w:val="center"/>
              <w:rPr>
                <w:highlight w:val="yellow"/>
                <w:lang w:val="el-GR"/>
              </w:rPr>
            </w:pPr>
          </w:p>
        </w:tc>
      </w:tr>
      <w:tr w:rsidR="002D4241" w:rsidRPr="00D51D4E" w14:paraId="2A1B234A" w14:textId="77777777" w:rsidTr="003366E0">
        <w:trPr>
          <w:jc w:val="center"/>
        </w:trPr>
        <w:tc>
          <w:tcPr>
            <w:tcW w:w="639" w:type="pct"/>
            <w:vAlign w:val="center"/>
          </w:tcPr>
          <w:p w14:paraId="6C681545" w14:textId="77777777" w:rsidR="002D4241" w:rsidRPr="000A1F30" w:rsidRDefault="002D4241" w:rsidP="003026C0">
            <w:pPr>
              <w:suppressAutoHyphens w:val="0"/>
              <w:ind w:left="142"/>
              <w:jc w:val="left"/>
              <w:rPr>
                <w:b/>
                <w:lang w:val="el-GR"/>
              </w:rPr>
            </w:pPr>
            <w:r w:rsidRPr="000A1F30">
              <w:rPr>
                <w:b/>
                <w:lang w:val="el-GR"/>
              </w:rPr>
              <w:t>Γ.1</w:t>
            </w:r>
          </w:p>
        </w:tc>
        <w:tc>
          <w:tcPr>
            <w:tcW w:w="1835" w:type="pct"/>
          </w:tcPr>
          <w:p w14:paraId="7004F4BF" w14:textId="15ED6164" w:rsidR="002D4241" w:rsidRPr="000A1F30" w:rsidRDefault="00737C3C" w:rsidP="003026C0">
            <w:pPr>
              <w:numPr>
                <w:ilvl w:val="12"/>
                <w:numId w:val="0"/>
              </w:numPr>
              <w:jc w:val="left"/>
              <w:rPr>
                <w:lang w:val="el-GR"/>
              </w:rPr>
            </w:pPr>
            <w:r>
              <w:rPr>
                <w:lang w:val="el-GR"/>
              </w:rPr>
              <w:t xml:space="preserve">Μεθοδολογία &amp; </w:t>
            </w:r>
            <w:r w:rsidR="002D4241" w:rsidRPr="000A1F30">
              <w:rPr>
                <w:lang w:val="el-GR"/>
              </w:rPr>
              <w:t>Οργάνωση Υλοποίησης Έργου (Φάσεις, Χρονοδιάγραμμα, Παραδοτέα)</w:t>
            </w:r>
          </w:p>
        </w:tc>
        <w:tc>
          <w:tcPr>
            <w:tcW w:w="951" w:type="pct"/>
            <w:vAlign w:val="center"/>
          </w:tcPr>
          <w:p w14:paraId="092E26D2" w14:textId="77777777" w:rsidR="002D4241" w:rsidRPr="000A1F30" w:rsidRDefault="002D4241" w:rsidP="003026C0">
            <w:pPr>
              <w:numPr>
                <w:ilvl w:val="12"/>
                <w:numId w:val="0"/>
              </w:numPr>
              <w:jc w:val="center"/>
              <w:rPr>
                <w:lang w:val="el-GR"/>
              </w:rPr>
            </w:pPr>
            <w:r>
              <w:rPr>
                <w:lang w:val="el-GR"/>
              </w:rPr>
              <w:t>5</w:t>
            </w:r>
            <w:r w:rsidRPr="000A1F30">
              <w:rPr>
                <w:lang w:val="el-GR"/>
              </w:rPr>
              <w:t>%</w:t>
            </w:r>
          </w:p>
        </w:tc>
        <w:tc>
          <w:tcPr>
            <w:tcW w:w="1575" w:type="pct"/>
            <w:vAlign w:val="center"/>
          </w:tcPr>
          <w:p w14:paraId="4A93FB43" w14:textId="173BC62B" w:rsidR="002D4241" w:rsidRPr="00876154" w:rsidRDefault="002D4241" w:rsidP="003026C0">
            <w:pPr>
              <w:numPr>
                <w:ilvl w:val="12"/>
                <w:numId w:val="0"/>
              </w:numPr>
              <w:jc w:val="center"/>
              <w:rPr>
                <w:lang w:val="el-GR"/>
              </w:rPr>
            </w:pPr>
            <w:r w:rsidRPr="00876154">
              <w:rPr>
                <w:lang w:val="el-GR"/>
              </w:rPr>
              <w:t xml:space="preserve">ΠΑΡΑΡΤΗΜΑ Ι: </w:t>
            </w:r>
            <w:proofErr w:type="spellStart"/>
            <w:r w:rsidR="00737C3C">
              <w:rPr>
                <w:lang w:val="el-GR"/>
              </w:rPr>
              <w:t>κεφ</w:t>
            </w:r>
            <w:proofErr w:type="spellEnd"/>
            <w:r w:rsidR="00737C3C">
              <w:rPr>
                <w:lang w:val="el-GR"/>
              </w:rPr>
              <w:t xml:space="preserve"> </w:t>
            </w:r>
            <w:r w:rsidRPr="00F76E7C">
              <w:rPr>
                <w:color w:val="000000" w:themeColor="text1"/>
                <w:lang w:val="el-GR"/>
              </w:rPr>
              <w:fldChar w:fldCharType="begin"/>
            </w:r>
            <w:r w:rsidRPr="00F76E7C">
              <w:rPr>
                <w:color w:val="000000" w:themeColor="text1"/>
                <w:lang w:val="el-GR"/>
              </w:rPr>
              <w:instrText xml:space="preserve"> REF _Ref71628791 \r \h </w:instrText>
            </w:r>
            <w:r w:rsidRPr="00F76E7C">
              <w:rPr>
                <w:color w:val="000000" w:themeColor="text1"/>
                <w:lang w:val="el-GR"/>
              </w:rPr>
            </w:r>
            <w:r w:rsidRPr="00F76E7C">
              <w:rPr>
                <w:color w:val="000000" w:themeColor="text1"/>
                <w:lang w:val="el-GR"/>
              </w:rPr>
              <w:fldChar w:fldCharType="separate"/>
            </w:r>
            <w:r w:rsidR="001B0C8F">
              <w:rPr>
                <w:color w:val="000000" w:themeColor="text1"/>
                <w:lang w:val="el-GR"/>
              </w:rPr>
              <w:t>6.1</w:t>
            </w:r>
            <w:r w:rsidRPr="00F76E7C">
              <w:rPr>
                <w:color w:val="000000" w:themeColor="text1"/>
                <w:lang w:val="el-GR"/>
              </w:rPr>
              <w:fldChar w:fldCharType="end"/>
            </w:r>
            <w:r w:rsidRPr="00F76E7C">
              <w:rPr>
                <w:color w:val="000000" w:themeColor="text1"/>
                <w:lang w:val="el-GR"/>
              </w:rPr>
              <w:t xml:space="preserve"> και </w:t>
            </w:r>
            <w:r w:rsidRPr="00F76E7C">
              <w:rPr>
                <w:color w:val="000000" w:themeColor="text1"/>
                <w:lang w:val="el-GR"/>
              </w:rPr>
              <w:fldChar w:fldCharType="begin"/>
            </w:r>
            <w:r w:rsidRPr="00F76E7C">
              <w:rPr>
                <w:color w:val="000000" w:themeColor="text1"/>
                <w:lang w:val="el-GR"/>
              </w:rPr>
              <w:instrText xml:space="preserve"> REF _Ref71628797 \r \h </w:instrText>
            </w:r>
            <w:r w:rsidRPr="00F76E7C">
              <w:rPr>
                <w:color w:val="000000" w:themeColor="text1"/>
                <w:lang w:val="el-GR"/>
              </w:rPr>
            </w:r>
            <w:r w:rsidRPr="00F76E7C">
              <w:rPr>
                <w:color w:val="000000" w:themeColor="text1"/>
                <w:lang w:val="el-GR"/>
              </w:rPr>
              <w:fldChar w:fldCharType="separate"/>
            </w:r>
            <w:r w:rsidR="001B0C8F">
              <w:rPr>
                <w:color w:val="000000" w:themeColor="text1"/>
                <w:lang w:val="el-GR"/>
              </w:rPr>
              <w:t>6.2</w:t>
            </w:r>
            <w:r w:rsidRPr="00F76E7C">
              <w:rPr>
                <w:color w:val="000000" w:themeColor="text1"/>
                <w:lang w:val="el-GR"/>
              </w:rPr>
              <w:fldChar w:fldCharType="end"/>
            </w:r>
            <w:r w:rsidR="00737C3C">
              <w:rPr>
                <w:color w:val="000000" w:themeColor="text1"/>
                <w:lang w:val="el-GR"/>
              </w:rPr>
              <w:t>, 6.6</w:t>
            </w:r>
          </w:p>
        </w:tc>
      </w:tr>
      <w:tr w:rsidR="002D4241" w:rsidRPr="000B4742" w14:paraId="3FA8AF7A" w14:textId="77777777" w:rsidTr="003366E0">
        <w:trPr>
          <w:jc w:val="center"/>
        </w:trPr>
        <w:tc>
          <w:tcPr>
            <w:tcW w:w="639" w:type="pct"/>
            <w:vAlign w:val="center"/>
          </w:tcPr>
          <w:p w14:paraId="6E25A193" w14:textId="77777777" w:rsidR="002D4241" w:rsidRPr="000A1F30" w:rsidRDefault="002D4241" w:rsidP="003026C0">
            <w:pPr>
              <w:suppressAutoHyphens w:val="0"/>
              <w:ind w:left="142"/>
              <w:jc w:val="left"/>
              <w:rPr>
                <w:b/>
                <w:lang w:val="el-GR"/>
              </w:rPr>
            </w:pPr>
            <w:r w:rsidRPr="000A1F30">
              <w:rPr>
                <w:b/>
                <w:lang w:val="el-GR"/>
              </w:rPr>
              <w:t>Γ.2</w:t>
            </w:r>
          </w:p>
        </w:tc>
        <w:tc>
          <w:tcPr>
            <w:tcW w:w="1835" w:type="pct"/>
          </w:tcPr>
          <w:p w14:paraId="34B4807C" w14:textId="1A1C46F1" w:rsidR="002D4241" w:rsidRPr="000A1F30" w:rsidRDefault="002D4241" w:rsidP="003026C0">
            <w:pPr>
              <w:numPr>
                <w:ilvl w:val="12"/>
                <w:numId w:val="0"/>
              </w:numPr>
              <w:jc w:val="left"/>
              <w:rPr>
                <w:lang w:val="el-GR"/>
              </w:rPr>
            </w:pPr>
            <w:r w:rsidRPr="00847BC7">
              <w:rPr>
                <w:lang w:val="el-GR"/>
              </w:rPr>
              <w:t xml:space="preserve">Σχήμα Διοίκησης </w:t>
            </w:r>
            <w:r w:rsidR="00737C3C">
              <w:rPr>
                <w:lang w:val="el-GR"/>
              </w:rPr>
              <w:t>–</w:t>
            </w:r>
            <w:r w:rsidRPr="00847BC7">
              <w:rPr>
                <w:lang w:val="el-GR"/>
              </w:rPr>
              <w:t xml:space="preserve"> </w:t>
            </w:r>
            <w:r w:rsidR="00737C3C">
              <w:rPr>
                <w:lang w:val="el-GR"/>
              </w:rPr>
              <w:t xml:space="preserve">Ομάδα Έργου &amp; </w:t>
            </w:r>
            <w:r w:rsidRPr="00847BC7">
              <w:rPr>
                <w:lang w:val="el-GR"/>
              </w:rPr>
              <w:t>Μεθοδολογία Διοίκησης και Διασφάλισης Ποιότητας</w:t>
            </w:r>
          </w:p>
        </w:tc>
        <w:tc>
          <w:tcPr>
            <w:tcW w:w="951" w:type="pct"/>
            <w:vAlign w:val="center"/>
          </w:tcPr>
          <w:p w14:paraId="0BB1E719" w14:textId="77777777" w:rsidR="002D4241" w:rsidRPr="000A1F30" w:rsidRDefault="002D4241" w:rsidP="003026C0">
            <w:pPr>
              <w:numPr>
                <w:ilvl w:val="12"/>
                <w:numId w:val="0"/>
              </w:numPr>
              <w:jc w:val="center"/>
              <w:rPr>
                <w:lang w:val="el-GR"/>
              </w:rPr>
            </w:pPr>
            <w:r>
              <w:rPr>
                <w:lang w:val="el-GR"/>
              </w:rPr>
              <w:t>5</w:t>
            </w:r>
            <w:r w:rsidRPr="000A1F30">
              <w:rPr>
                <w:lang w:val="el-GR"/>
              </w:rPr>
              <w:t>%</w:t>
            </w:r>
          </w:p>
        </w:tc>
        <w:tc>
          <w:tcPr>
            <w:tcW w:w="1575" w:type="pct"/>
            <w:vAlign w:val="center"/>
          </w:tcPr>
          <w:p w14:paraId="42FB5996" w14:textId="68863C73" w:rsidR="002D4241" w:rsidRPr="00876154" w:rsidRDefault="002D4241" w:rsidP="003026C0">
            <w:pPr>
              <w:numPr>
                <w:ilvl w:val="12"/>
                <w:numId w:val="0"/>
              </w:numPr>
              <w:jc w:val="center"/>
              <w:rPr>
                <w:lang w:val="el-GR"/>
              </w:rPr>
            </w:pPr>
            <w:r w:rsidRPr="00876154">
              <w:rPr>
                <w:lang w:val="el-GR"/>
              </w:rPr>
              <w:t xml:space="preserve">ΠΑΡΑΡΤΗΜΑ Ι: </w:t>
            </w:r>
            <w:r w:rsidR="00482D6C">
              <w:rPr>
                <w:lang w:val="el-GR"/>
              </w:rPr>
              <w:fldChar w:fldCharType="begin"/>
            </w:r>
            <w:r w:rsidR="00482D6C">
              <w:rPr>
                <w:lang w:val="el-GR"/>
              </w:rPr>
              <w:instrText xml:space="preserve"> REF _Ref71628810 \r \h </w:instrText>
            </w:r>
            <w:r w:rsidR="00482D6C">
              <w:rPr>
                <w:lang w:val="el-GR"/>
              </w:rPr>
            </w:r>
            <w:r w:rsidR="00482D6C">
              <w:rPr>
                <w:lang w:val="el-GR"/>
              </w:rPr>
              <w:fldChar w:fldCharType="separate"/>
            </w:r>
            <w:r w:rsidR="001B0C8F">
              <w:rPr>
                <w:lang w:val="el-GR"/>
              </w:rPr>
              <w:t>6.4</w:t>
            </w:r>
            <w:r w:rsidR="00482D6C">
              <w:rPr>
                <w:lang w:val="el-GR"/>
              </w:rPr>
              <w:fldChar w:fldCharType="end"/>
            </w:r>
            <w:r w:rsidRPr="00876154">
              <w:rPr>
                <w:lang w:val="el-GR"/>
              </w:rPr>
              <w:t xml:space="preserve"> και </w:t>
            </w:r>
            <w:r w:rsidR="00482D6C">
              <w:rPr>
                <w:lang w:val="el-GR"/>
              </w:rPr>
              <w:fldChar w:fldCharType="begin"/>
            </w:r>
            <w:r w:rsidR="00482D6C">
              <w:rPr>
                <w:lang w:val="el-GR"/>
              </w:rPr>
              <w:instrText xml:space="preserve"> REF _Ref71628816 \r \h </w:instrText>
            </w:r>
            <w:r w:rsidR="00482D6C">
              <w:rPr>
                <w:lang w:val="el-GR"/>
              </w:rPr>
            </w:r>
            <w:r w:rsidR="00482D6C">
              <w:rPr>
                <w:lang w:val="el-GR"/>
              </w:rPr>
              <w:fldChar w:fldCharType="separate"/>
            </w:r>
            <w:r w:rsidR="001B0C8F">
              <w:rPr>
                <w:lang w:val="el-GR"/>
              </w:rPr>
              <w:t>6.5</w:t>
            </w:r>
            <w:r w:rsidR="00482D6C">
              <w:rPr>
                <w:lang w:val="el-GR"/>
              </w:rPr>
              <w:fldChar w:fldCharType="end"/>
            </w:r>
          </w:p>
        </w:tc>
      </w:tr>
      <w:tr w:rsidR="002D4241" w:rsidRPr="000A1F30" w14:paraId="61CCBC59" w14:textId="77777777" w:rsidTr="003366E0">
        <w:trPr>
          <w:jc w:val="center"/>
        </w:trPr>
        <w:tc>
          <w:tcPr>
            <w:tcW w:w="2474" w:type="pct"/>
            <w:gridSpan w:val="2"/>
            <w:shd w:val="clear" w:color="auto" w:fill="C0C0C0"/>
          </w:tcPr>
          <w:p w14:paraId="4560A8F2" w14:textId="77777777" w:rsidR="002D4241" w:rsidRPr="000A1F30" w:rsidRDefault="002D4241" w:rsidP="003026C0">
            <w:pPr>
              <w:numPr>
                <w:ilvl w:val="12"/>
                <w:numId w:val="0"/>
              </w:numPr>
              <w:rPr>
                <w:b/>
                <w:lang w:val="el-GR"/>
              </w:rPr>
            </w:pPr>
            <w:r w:rsidRPr="000A1F30">
              <w:rPr>
                <w:b/>
                <w:lang w:val="el-GR"/>
              </w:rPr>
              <w:t xml:space="preserve">ΣΥΝΟΛΟ </w:t>
            </w:r>
          </w:p>
        </w:tc>
        <w:tc>
          <w:tcPr>
            <w:tcW w:w="951" w:type="pct"/>
            <w:shd w:val="clear" w:color="auto" w:fill="C0C0C0"/>
          </w:tcPr>
          <w:p w14:paraId="283E2CA6" w14:textId="77777777" w:rsidR="002D4241" w:rsidRPr="000A1F30" w:rsidRDefault="002D4241" w:rsidP="003026C0">
            <w:pPr>
              <w:numPr>
                <w:ilvl w:val="12"/>
                <w:numId w:val="0"/>
              </w:numPr>
              <w:jc w:val="center"/>
              <w:rPr>
                <w:b/>
                <w:lang w:val="el-GR"/>
              </w:rPr>
            </w:pPr>
            <w:r w:rsidRPr="000A1F30">
              <w:rPr>
                <w:b/>
                <w:lang w:val="el-GR"/>
              </w:rPr>
              <w:t>100%</w:t>
            </w:r>
          </w:p>
        </w:tc>
        <w:tc>
          <w:tcPr>
            <w:tcW w:w="1575" w:type="pct"/>
            <w:shd w:val="clear" w:color="auto" w:fill="C0C0C0"/>
          </w:tcPr>
          <w:p w14:paraId="7443A2E2" w14:textId="77777777" w:rsidR="002D4241" w:rsidRPr="000A1F30" w:rsidRDefault="002D4241" w:rsidP="003026C0">
            <w:pPr>
              <w:numPr>
                <w:ilvl w:val="12"/>
                <w:numId w:val="0"/>
              </w:numPr>
              <w:jc w:val="center"/>
              <w:rPr>
                <w:b/>
                <w:lang w:val="el-GR"/>
              </w:rPr>
            </w:pPr>
          </w:p>
        </w:tc>
      </w:tr>
    </w:tbl>
    <w:p w14:paraId="11E39679" w14:textId="77777777" w:rsidR="00AE3E98" w:rsidRPr="0002037E" w:rsidRDefault="00AE3E98" w:rsidP="0002037E">
      <w:pPr>
        <w:spacing w:before="120" w:line="360" w:lineRule="auto"/>
        <w:rPr>
          <w:lang w:val="el-GR"/>
        </w:rPr>
      </w:pPr>
    </w:p>
    <w:p w14:paraId="7FBA68E0" w14:textId="77777777" w:rsidR="0002037E" w:rsidRPr="0002037E" w:rsidRDefault="0002037E" w:rsidP="0002037E">
      <w:pPr>
        <w:spacing w:before="120" w:line="360" w:lineRule="auto"/>
        <w:rPr>
          <w:lang w:val="el-GR"/>
        </w:rPr>
      </w:pPr>
    </w:p>
    <w:p w14:paraId="36CB9E95" w14:textId="77777777" w:rsidR="00B11217" w:rsidRPr="00033BA0" w:rsidRDefault="00B11217" w:rsidP="00B11217">
      <w:pPr>
        <w:spacing w:before="120"/>
        <w:rPr>
          <w:b/>
          <w:i/>
          <w:lang w:val="el-GR"/>
        </w:rPr>
      </w:pPr>
      <w:r w:rsidRPr="00033BA0">
        <w:rPr>
          <w:b/>
          <w:i/>
          <w:lang w:val="el-GR"/>
        </w:rPr>
        <w:t xml:space="preserve">Επεξήγηση Κριτηρίων: </w:t>
      </w:r>
    </w:p>
    <w:p w14:paraId="3C8F87C1" w14:textId="77777777" w:rsidR="00B11217" w:rsidRPr="00033BA0" w:rsidRDefault="00B11217" w:rsidP="00B11217">
      <w:pPr>
        <w:spacing w:before="120" w:line="360"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2D4241" w:rsidRPr="000A1F30" w14:paraId="275FCD93" w14:textId="77777777" w:rsidTr="003026C0">
        <w:tc>
          <w:tcPr>
            <w:tcW w:w="9855" w:type="dxa"/>
            <w:shd w:val="clear" w:color="auto" w:fill="E6E6E6"/>
          </w:tcPr>
          <w:p w14:paraId="376135F5" w14:textId="1DCB17BE" w:rsidR="002D4241" w:rsidRPr="000A1F30" w:rsidRDefault="002D4241" w:rsidP="003026C0">
            <w:pPr>
              <w:spacing w:before="120"/>
              <w:rPr>
                <w:u w:val="single"/>
                <w:lang w:val="el-GR"/>
              </w:rPr>
            </w:pPr>
            <w:r w:rsidRPr="000A1F30">
              <w:rPr>
                <w:u w:val="single"/>
                <w:lang w:val="el-GR"/>
              </w:rPr>
              <w:br w:type="page"/>
            </w:r>
            <w:r w:rsidRPr="000A1F30">
              <w:rPr>
                <w:b/>
                <w:lang w:val="el-GR"/>
              </w:rPr>
              <w:t xml:space="preserve">Ομάδα Α </w:t>
            </w:r>
            <w:r w:rsidR="00237AF3">
              <w:rPr>
                <w:b/>
                <w:lang w:val="el-GR"/>
              </w:rPr>
              <w:t>–</w:t>
            </w:r>
            <w:r w:rsidRPr="000A1F30">
              <w:rPr>
                <w:b/>
                <w:lang w:val="el-GR"/>
              </w:rPr>
              <w:t xml:space="preserve"> </w:t>
            </w:r>
            <w:r w:rsidR="00237AF3">
              <w:rPr>
                <w:b/>
                <w:lang w:val="el-GR"/>
              </w:rPr>
              <w:t>Τεχνική Λύση</w:t>
            </w:r>
          </w:p>
        </w:tc>
      </w:tr>
      <w:tr w:rsidR="002D4241" w:rsidRPr="003366E0" w14:paraId="6C72B058" w14:textId="77777777" w:rsidTr="003026C0">
        <w:tc>
          <w:tcPr>
            <w:tcW w:w="9855" w:type="dxa"/>
            <w:shd w:val="clear" w:color="auto" w:fill="auto"/>
          </w:tcPr>
          <w:p w14:paraId="215E4484" w14:textId="77777777" w:rsidR="002D4241" w:rsidRPr="0043750D" w:rsidRDefault="002D4241" w:rsidP="003026C0">
            <w:pPr>
              <w:spacing w:line="276" w:lineRule="auto"/>
              <w:rPr>
                <w:lang w:val="el-GR"/>
              </w:rPr>
            </w:pPr>
            <w:r w:rsidRPr="000A1F30">
              <w:rPr>
                <w:b/>
                <w:lang w:val="el-GR"/>
              </w:rPr>
              <w:t>Α.1</w:t>
            </w:r>
            <w:r w:rsidRPr="000A1F30">
              <w:rPr>
                <w:lang w:val="el-GR"/>
              </w:rPr>
              <w:t xml:space="preserve">. Αντίληψη και κατανόηση του έργου από τον </w:t>
            </w:r>
            <w:r w:rsidRPr="00DF3354">
              <w:rPr>
                <w:lang w:val="el-GR"/>
              </w:rPr>
              <w:t>υποψήφιο Ανάδοχο</w:t>
            </w:r>
          </w:p>
          <w:p w14:paraId="50073943" w14:textId="20D8A97B" w:rsidR="002D4241" w:rsidRPr="000A1F30" w:rsidRDefault="002D4241" w:rsidP="003026C0">
            <w:pPr>
              <w:spacing w:line="276" w:lineRule="auto"/>
              <w:rPr>
                <w:lang w:val="el-GR"/>
              </w:rPr>
            </w:pPr>
            <w:r w:rsidRPr="000A1F30">
              <w:rPr>
                <w:lang w:val="el-GR"/>
              </w:rPr>
              <w:t>Ορθότητα αντίληψης του προσφέροντος για το αντικείμενο και τις απαιτήσεις της σύμβασης</w:t>
            </w:r>
            <w:r w:rsidR="008B3F92">
              <w:rPr>
                <w:lang w:val="el-GR"/>
              </w:rPr>
              <w:t>, όπως παρουσιάζονται συνολικά στο Παράρτημα Ι</w:t>
            </w:r>
            <w:r w:rsidRPr="000A1F30">
              <w:rPr>
                <w:lang w:val="el-GR"/>
              </w:rPr>
              <w:t xml:space="preserve">. Ο υποψήφιος ανάδοχος οφείλει να περιγράψει το αντικείμενο του έργου με τις ελάχιστες ζητούμενες υπηρεσίες, </w:t>
            </w:r>
            <w:r>
              <w:rPr>
                <w:lang w:val="el-GR"/>
              </w:rPr>
              <w:t xml:space="preserve">τον </w:t>
            </w:r>
            <w:r w:rsidRPr="000A1F30">
              <w:rPr>
                <w:lang w:val="el-GR"/>
              </w:rPr>
              <w:t xml:space="preserve">εξοπλισμό </w:t>
            </w:r>
            <w:r>
              <w:rPr>
                <w:lang w:val="el-GR"/>
              </w:rPr>
              <w:t xml:space="preserve">που θα διαθέσει για την </w:t>
            </w:r>
            <w:proofErr w:type="spellStart"/>
            <w:r>
              <w:rPr>
                <w:lang w:val="el-GR"/>
              </w:rPr>
              <w:t>ψηφιοποίηση</w:t>
            </w:r>
            <w:proofErr w:type="spellEnd"/>
            <w:r>
              <w:rPr>
                <w:lang w:val="el-GR"/>
              </w:rPr>
              <w:t>, το προσφερόμενο</w:t>
            </w:r>
            <w:r w:rsidRPr="000A1F30">
              <w:rPr>
                <w:lang w:val="el-GR"/>
              </w:rPr>
              <w:t xml:space="preserve"> λογισμικό</w:t>
            </w:r>
            <w:r>
              <w:rPr>
                <w:lang w:val="el-GR"/>
              </w:rPr>
              <w:t xml:space="preserve"> και τις </w:t>
            </w:r>
            <w:r w:rsidRPr="00583819">
              <w:rPr>
                <w:lang w:val="el-GR"/>
              </w:rPr>
              <w:t>απαιτήσεις σε</w:t>
            </w:r>
            <w:r w:rsidR="00843B8B">
              <w:rPr>
                <w:lang w:val="el-GR"/>
              </w:rPr>
              <w:t xml:space="preserve"> </w:t>
            </w:r>
            <w:r w:rsidRPr="00583819">
              <w:rPr>
                <w:lang w:val="el-GR"/>
              </w:rPr>
              <w:t>κεντρικό εξοπλισμό (τον οποίο θα διαθέσει ο Φορέας) που αποδεικνύουν</w:t>
            </w:r>
            <w:r w:rsidRPr="000A1F30">
              <w:rPr>
                <w:lang w:val="el-GR"/>
              </w:rPr>
              <w:t xml:space="preserve"> την αντίληψη του έργου.</w:t>
            </w:r>
          </w:p>
          <w:p w14:paraId="402C9402" w14:textId="77777777" w:rsidR="002D4241" w:rsidRPr="000A1F30" w:rsidRDefault="002D4241" w:rsidP="003026C0">
            <w:pPr>
              <w:spacing w:line="276" w:lineRule="auto"/>
              <w:rPr>
                <w:lang w:val="el-GR"/>
              </w:rPr>
            </w:pPr>
            <w:r w:rsidRPr="000A1F30">
              <w:rPr>
                <w:lang w:val="el-GR"/>
              </w:rPr>
              <w:t>Αξιολογούνται:</w:t>
            </w:r>
          </w:p>
          <w:p w14:paraId="0936F44F" w14:textId="77777777" w:rsidR="002D4241" w:rsidRPr="000A1F30" w:rsidRDefault="002D4241" w:rsidP="0074129B">
            <w:pPr>
              <w:pStyle w:val="aff0"/>
              <w:numPr>
                <w:ilvl w:val="0"/>
                <w:numId w:val="100"/>
              </w:numPr>
              <w:spacing w:line="276" w:lineRule="auto"/>
              <w:rPr>
                <w:lang w:val="el-GR"/>
              </w:rPr>
            </w:pPr>
            <w:r w:rsidRPr="000A1F30">
              <w:rPr>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74108B81" w14:textId="2AC988D0" w:rsidR="002D4241" w:rsidRPr="000A1F30" w:rsidRDefault="002D4241" w:rsidP="0074129B">
            <w:pPr>
              <w:pStyle w:val="aff0"/>
              <w:numPr>
                <w:ilvl w:val="0"/>
                <w:numId w:val="100"/>
              </w:numPr>
              <w:spacing w:line="276" w:lineRule="auto"/>
              <w:rPr>
                <w:lang w:val="el-GR"/>
              </w:rPr>
            </w:pPr>
            <w:r w:rsidRPr="000A1F30">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39C4D2CB" w14:textId="04BB37EA" w:rsidR="002D4241" w:rsidRPr="000B4742" w:rsidRDefault="002D4241" w:rsidP="0074129B">
            <w:pPr>
              <w:pStyle w:val="aff0"/>
              <w:numPr>
                <w:ilvl w:val="0"/>
                <w:numId w:val="100"/>
              </w:numPr>
              <w:spacing w:line="276" w:lineRule="auto"/>
              <w:rPr>
                <w:lang w:val="el-GR"/>
              </w:rPr>
            </w:pPr>
            <w:r w:rsidRPr="000A1F30">
              <w:rPr>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ED78432" w14:textId="77777777" w:rsidR="002D4241" w:rsidRPr="000A1F30" w:rsidRDefault="002D4241" w:rsidP="003026C0">
            <w:pPr>
              <w:spacing w:line="276" w:lineRule="auto"/>
              <w:rPr>
                <w:lang w:val="el-GR"/>
              </w:rPr>
            </w:pPr>
          </w:p>
          <w:p w14:paraId="3CF752D2" w14:textId="6D553EC6" w:rsidR="002D4241" w:rsidRPr="000A1F30" w:rsidRDefault="002D4241" w:rsidP="003026C0">
            <w:pPr>
              <w:spacing w:line="276" w:lineRule="auto"/>
              <w:rPr>
                <w:lang w:val="el-GR"/>
              </w:rPr>
            </w:pPr>
            <w:r w:rsidRPr="000A1F30">
              <w:rPr>
                <w:b/>
                <w:lang w:val="el-GR"/>
              </w:rPr>
              <w:t>Α.2.</w:t>
            </w:r>
            <w:r w:rsidRPr="000A1F30">
              <w:rPr>
                <w:lang w:val="el-GR"/>
              </w:rPr>
              <w:t xml:space="preserve"> </w:t>
            </w:r>
            <w:r w:rsidR="00737C3C" w:rsidRPr="00737C3C">
              <w:rPr>
                <w:lang w:val="el-GR"/>
              </w:rPr>
              <w:t xml:space="preserve">Οριζόντιες απαιτήσεις, Τεχνικά και τεχνολογικά χαρακτηριστικά ΠΣ </w:t>
            </w:r>
            <w:r w:rsidR="00737C3C">
              <w:rPr>
                <w:lang w:val="el-GR"/>
              </w:rPr>
              <w:t xml:space="preserve">-Αποθετήριο </w:t>
            </w:r>
            <w:r w:rsidR="00737C3C" w:rsidRPr="00737C3C">
              <w:rPr>
                <w:lang w:val="el-GR"/>
              </w:rPr>
              <w:t>Ηλεκτρονικής Διακίνησης</w:t>
            </w:r>
            <w:r w:rsidR="00843B8B">
              <w:rPr>
                <w:lang w:val="el-GR"/>
              </w:rPr>
              <w:t xml:space="preserve"> </w:t>
            </w:r>
            <w:r w:rsidR="00737C3C" w:rsidRPr="00737C3C">
              <w:rPr>
                <w:lang w:val="el-GR"/>
              </w:rPr>
              <w:t>Εγγράφων</w:t>
            </w:r>
          </w:p>
          <w:p w14:paraId="77312843" w14:textId="60030C7A" w:rsidR="002D4241" w:rsidRPr="000A1F30" w:rsidRDefault="002D4241" w:rsidP="003026C0">
            <w:pPr>
              <w:spacing w:line="276" w:lineRule="auto"/>
              <w:rPr>
                <w:lang w:val="el-GR"/>
              </w:rPr>
            </w:pPr>
            <w:r w:rsidRPr="000A1F30">
              <w:rPr>
                <w:bCs/>
                <w:lang w:val="el-GR"/>
              </w:rPr>
              <w:t xml:space="preserve">Αξιολογείται </w:t>
            </w:r>
            <w:r w:rsidRPr="000A1F30">
              <w:rPr>
                <w:lang w:val="el-GR"/>
              </w:rPr>
              <w:t xml:space="preserve">ο </w:t>
            </w:r>
            <w:r w:rsidRPr="000A1F30">
              <w:rPr>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 πληροφοριακό σύστημα που ζητείται, καθώς και η</w:t>
            </w:r>
            <w:r w:rsidRPr="000A1F30">
              <w:rPr>
                <w:bCs/>
                <w:lang w:val="el-GR"/>
              </w:rPr>
              <w:t xml:space="preserve"> κάλυψη των απαιτήσεων τ</w:t>
            </w:r>
            <w:r w:rsidR="00737C3C">
              <w:rPr>
                <w:bCs/>
                <w:lang w:val="el-GR"/>
              </w:rPr>
              <w:t xml:space="preserve">ου κεφ. </w:t>
            </w:r>
            <w:r w:rsidR="001E41C1">
              <w:rPr>
                <w:bCs/>
                <w:lang w:val="el-GR"/>
              </w:rPr>
              <w:fldChar w:fldCharType="begin"/>
            </w:r>
            <w:r w:rsidR="001E41C1">
              <w:rPr>
                <w:bCs/>
                <w:lang w:val="el-GR"/>
              </w:rPr>
              <w:instrText xml:space="preserve"> REF _Ref103171649 \r \h </w:instrText>
            </w:r>
            <w:r w:rsidR="001E41C1">
              <w:rPr>
                <w:bCs/>
                <w:lang w:val="el-GR"/>
              </w:rPr>
            </w:r>
            <w:r w:rsidR="001E41C1">
              <w:rPr>
                <w:bCs/>
                <w:lang w:val="el-GR"/>
              </w:rPr>
              <w:fldChar w:fldCharType="separate"/>
            </w:r>
            <w:r w:rsidR="001B0C8F">
              <w:rPr>
                <w:bCs/>
                <w:lang w:val="el-GR"/>
              </w:rPr>
              <w:t>3</w:t>
            </w:r>
            <w:r w:rsidR="001E41C1">
              <w:rPr>
                <w:bCs/>
                <w:lang w:val="el-GR"/>
              </w:rPr>
              <w:fldChar w:fldCharType="end"/>
            </w:r>
            <w:r w:rsidRPr="00EE6CFF">
              <w:rPr>
                <w:bCs/>
                <w:lang w:val="el-GR"/>
              </w:rPr>
              <w:t xml:space="preserve"> </w:t>
            </w:r>
            <w:r w:rsidR="00737C3C">
              <w:rPr>
                <w:bCs/>
                <w:lang w:val="el-GR"/>
              </w:rPr>
              <w:t xml:space="preserve">και 4 </w:t>
            </w:r>
            <w:r>
              <w:rPr>
                <w:lang w:val="el-GR"/>
              </w:rPr>
              <w:t>του ΠΑΡΑΡΤΗΜΑΤΟΣ Ι</w:t>
            </w:r>
            <w:r w:rsidRPr="005601EB">
              <w:rPr>
                <w:lang w:val="el-GR" w:eastAsia="el-GR"/>
              </w:rPr>
              <w:t>.</w:t>
            </w:r>
          </w:p>
          <w:p w14:paraId="1057052D" w14:textId="77777777" w:rsidR="00EF636E" w:rsidRPr="00B90054" w:rsidRDefault="00EF636E" w:rsidP="00EF636E">
            <w:pPr>
              <w:spacing w:line="276" w:lineRule="auto"/>
              <w:rPr>
                <w:lang w:val="el-GR"/>
              </w:rPr>
            </w:pPr>
            <w:r w:rsidRPr="000A1F30">
              <w:rPr>
                <w:lang w:val="el-GR"/>
              </w:rPr>
              <w:t>Επιπλέον αξιολογούνται</w:t>
            </w:r>
            <w:r w:rsidRPr="00B90054">
              <w:rPr>
                <w:lang w:val="el-GR"/>
              </w:rPr>
              <w:t>:</w:t>
            </w:r>
          </w:p>
          <w:p w14:paraId="756E3A94" w14:textId="77777777" w:rsidR="00EF636E" w:rsidRPr="00B97831" w:rsidRDefault="00EF636E" w:rsidP="00EF636E">
            <w:pPr>
              <w:pStyle w:val="aff0"/>
              <w:numPr>
                <w:ilvl w:val="0"/>
                <w:numId w:val="100"/>
              </w:numPr>
              <w:spacing w:before="120" w:after="0"/>
              <w:contextualSpacing w:val="0"/>
              <w:rPr>
                <w:lang w:val="el-GR"/>
              </w:rPr>
            </w:pPr>
            <w:r w:rsidRPr="00B97831">
              <w:rPr>
                <w:lang w:val="el-GR"/>
              </w:rPr>
              <w:t>Η κάλυψη των λειτουργικών και τεχνικών απαιτήσεων του Έργου</w:t>
            </w:r>
            <w:r>
              <w:rPr>
                <w:lang w:val="el-GR"/>
              </w:rPr>
              <w:t>,</w:t>
            </w:r>
          </w:p>
          <w:p w14:paraId="52A7EB6B" w14:textId="77777777" w:rsidR="00EF636E" w:rsidRPr="002B7BB0" w:rsidRDefault="00EF636E" w:rsidP="00EF636E">
            <w:pPr>
              <w:pStyle w:val="aff0"/>
              <w:numPr>
                <w:ilvl w:val="0"/>
                <w:numId w:val="100"/>
              </w:numPr>
              <w:spacing w:after="0"/>
              <w:rPr>
                <w:lang w:val="el-GR"/>
              </w:rPr>
            </w:pPr>
            <w:r>
              <w:rPr>
                <w:lang w:val="el-GR"/>
              </w:rPr>
              <w:t xml:space="preserve">η </w:t>
            </w:r>
            <w:r w:rsidRPr="00B97831">
              <w:rPr>
                <w:lang w:val="el-GR"/>
              </w:rPr>
              <w:t xml:space="preserve">τεκμηριωμένη και ολοκληρωμένη πρόταση σχετικά με την υλοποίηση της διασύνδεσης με τρίτα συστήματα (χρήση ανοιχτών προτύπων, διεθνώς καθιερωμένων τεχνολογιών </w:t>
            </w:r>
            <w:proofErr w:type="spellStart"/>
            <w:r w:rsidRPr="00B97831">
              <w:rPr>
                <w:lang w:val="el-GR"/>
              </w:rPr>
              <w:t>κλπ</w:t>
            </w:r>
            <w:proofErr w:type="spellEnd"/>
            <w:r w:rsidRPr="00B97831">
              <w:rPr>
                <w:lang w:val="el-GR"/>
              </w:rPr>
              <w:t>)</w:t>
            </w:r>
            <w:r>
              <w:rPr>
                <w:lang w:val="el-GR"/>
              </w:rPr>
              <w:t>,</w:t>
            </w:r>
          </w:p>
          <w:p w14:paraId="0EFF3760" w14:textId="77777777" w:rsidR="00EF636E" w:rsidRPr="000A1F30" w:rsidRDefault="00EF636E" w:rsidP="00EF636E">
            <w:pPr>
              <w:pStyle w:val="aff0"/>
              <w:numPr>
                <w:ilvl w:val="0"/>
                <w:numId w:val="100"/>
              </w:numPr>
              <w:spacing w:line="276" w:lineRule="auto"/>
              <w:rPr>
                <w:lang w:val="el-GR"/>
              </w:rPr>
            </w:pPr>
            <w:r w:rsidRPr="000A1F30">
              <w:rPr>
                <w:bCs/>
                <w:lang w:val="el-GR"/>
              </w:rPr>
              <w:t xml:space="preserve">η τεκμηριωμένη και ολοκληρωμένη πρόταση σχετικά με τη </w:t>
            </w:r>
            <w:r w:rsidRPr="000A1F30">
              <w:rPr>
                <w:lang w:val="el-GR"/>
              </w:rPr>
              <w:t>σχεδιαστική προσέγγιση τ</w:t>
            </w:r>
            <w:r>
              <w:rPr>
                <w:lang w:val="el-GR"/>
              </w:rPr>
              <w:t>ου πληροφοριακού συστήματος</w:t>
            </w:r>
            <w:r w:rsidRPr="000A1F30">
              <w:rPr>
                <w:lang w:val="el-GR"/>
              </w:rPr>
              <w:t>, καθώς και το πλάνο δοκιμών χρηστικότητας και σχεδιαστικών αναπροσαρμογών που θα ακολουθήσει ο Ανάδοχος για να διασφαλίσει το επιθυμητό επίπεδο χρηστικότητας,</w:t>
            </w:r>
          </w:p>
          <w:p w14:paraId="6FFC06A2" w14:textId="77777777" w:rsidR="00EF636E" w:rsidRPr="00854D4A" w:rsidRDefault="00EF636E" w:rsidP="00EF636E">
            <w:pPr>
              <w:pStyle w:val="aff0"/>
              <w:numPr>
                <w:ilvl w:val="0"/>
                <w:numId w:val="100"/>
              </w:numPr>
              <w:spacing w:after="0"/>
              <w:rPr>
                <w:lang w:val="el-GR"/>
              </w:rPr>
            </w:pPr>
            <w:r>
              <w:rPr>
                <w:lang w:val="el-GR"/>
              </w:rPr>
              <w:t>ε</w:t>
            </w:r>
            <w:r w:rsidRPr="002B7BB0">
              <w:rPr>
                <w:lang w:val="el-GR"/>
              </w:rPr>
              <w:t xml:space="preserve">πιπλέον </w:t>
            </w:r>
            <w:r>
              <w:rPr>
                <w:lang w:val="el-GR"/>
              </w:rPr>
              <w:t xml:space="preserve">λειτουργικότητα </w:t>
            </w:r>
            <w:r w:rsidRPr="002B7BB0">
              <w:rPr>
                <w:lang w:val="el-GR"/>
              </w:rPr>
              <w:t>που προσφέρ</w:t>
            </w:r>
            <w:r>
              <w:rPr>
                <w:lang w:val="el-GR"/>
              </w:rPr>
              <w:t>εται</w:t>
            </w:r>
            <w:r w:rsidRPr="002B7BB0">
              <w:rPr>
                <w:lang w:val="el-GR"/>
              </w:rPr>
              <w:t xml:space="preserve"> πέραν </w:t>
            </w:r>
            <w:r>
              <w:rPr>
                <w:lang w:val="el-GR"/>
              </w:rPr>
              <w:t>της</w:t>
            </w:r>
            <w:r w:rsidRPr="002B7BB0">
              <w:rPr>
                <w:lang w:val="el-GR"/>
              </w:rPr>
              <w:t xml:space="preserve"> ζητούμεν</w:t>
            </w:r>
            <w:r>
              <w:rPr>
                <w:lang w:val="el-GR"/>
              </w:rPr>
              <w:t>ης</w:t>
            </w:r>
            <w:r w:rsidRPr="002B7BB0">
              <w:rPr>
                <w:lang w:val="el-GR"/>
              </w:rPr>
              <w:t xml:space="preserve"> στην παρούσα, </w:t>
            </w:r>
            <w:r>
              <w:rPr>
                <w:lang w:val="el-GR"/>
              </w:rPr>
              <w:t>η</w:t>
            </w:r>
            <w:r w:rsidRPr="002B7BB0">
              <w:rPr>
                <w:lang w:val="el-GR"/>
              </w:rPr>
              <w:t xml:space="preserve"> οποί</w:t>
            </w:r>
            <w:r>
              <w:rPr>
                <w:lang w:val="el-GR"/>
              </w:rPr>
              <w:t>α</w:t>
            </w:r>
            <w:r w:rsidRPr="002B7BB0">
              <w:rPr>
                <w:lang w:val="el-GR"/>
              </w:rPr>
              <w:t xml:space="preserve"> κρίνεται ότι συμβάλ</w:t>
            </w:r>
            <w:r>
              <w:rPr>
                <w:lang w:val="el-GR"/>
              </w:rPr>
              <w:t>ει</w:t>
            </w:r>
            <w:r w:rsidRPr="002B7BB0">
              <w:rPr>
                <w:lang w:val="el-GR"/>
              </w:rPr>
              <w:t xml:space="preserve"> στην εξυπηρέτηση των στόχων του Έργου</w:t>
            </w:r>
            <w:r>
              <w:rPr>
                <w:lang w:val="el-GR"/>
              </w:rPr>
              <w:t>.</w:t>
            </w:r>
          </w:p>
          <w:p w14:paraId="048138F5" w14:textId="77777777" w:rsidR="002D4241" w:rsidRPr="004573E1" w:rsidRDefault="002D4241" w:rsidP="004573E1">
            <w:pPr>
              <w:spacing w:after="0"/>
              <w:rPr>
                <w:lang w:val="el-GR"/>
              </w:rPr>
            </w:pPr>
          </w:p>
        </w:tc>
      </w:tr>
      <w:tr w:rsidR="002D4241" w:rsidRPr="000A1F30" w14:paraId="77B8F4E8" w14:textId="77777777" w:rsidTr="003026C0">
        <w:tc>
          <w:tcPr>
            <w:tcW w:w="9855" w:type="dxa"/>
            <w:shd w:val="clear" w:color="auto" w:fill="E6E6E6"/>
          </w:tcPr>
          <w:p w14:paraId="06E419A8" w14:textId="77777777" w:rsidR="002D4241" w:rsidRPr="000A1F30" w:rsidRDefault="002D4241" w:rsidP="003026C0">
            <w:pPr>
              <w:spacing w:before="120"/>
              <w:rPr>
                <w:b/>
                <w:lang w:val="el-GR"/>
              </w:rPr>
            </w:pPr>
            <w:r w:rsidRPr="000A1F30">
              <w:rPr>
                <w:u w:val="single"/>
                <w:lang w:val="el-GR"/>
              </w:rPr>
              <w:lastRenderedPageBreak/>
              <w:br w:type="page"/>
            </w:r>
            <w:r w:rsidRPr="000A1F30">
              <w:rPr>
                <w:b/>
                <w:lang w:val="el-GR"/>
              </w:rPr>
              <w:t>Ομάδα Β - Προσφερόμενες Υπηρεσίες</w:t>
            </w:r>
          </w:p>
        </w:tc>
      </w:tr>
      <w:tr w:rsidR="002D4241" w:rsidRPr="003366E0" w14:paraId="21A70F52" w14:textId="77777777" w:rsidTr="003026C0">
        <w:tc>
          <w:tcPr>
            <w:tcW w:w="9855" w:type="dxa"/>
            <w:shd w:val="clear" w:color="auto" w:fill="auto"/>
          </w:tcPr>
          <w:p w14:paraId="187F53EA" w14:textId="191B3C59" w:rsidR="00144062" w:rsidRPr="00144062" w:rsidRDefault="00C651A9" w:rsidP="00873FFC">
            <w:pPr>
              <w:rPr>
                <w:lang w:val="el-GR"/>
              </w:rPr>
            </w:pPr>
            <w:r w:rsidRPr="00C651A9" w:rsidDel="00C651A9">
              <w:rPr>
                <w:rFonts w:cs="Times New Roman"/>
                <w:strike/>
                <w:szCs w:val="28"/>
                <w:lang w:val="el-GR"/>
              </w:rPr>
              <w:t xml:space="preserve"> </w:t>
            </w:r>
          </w:p>
          <w:p w14:paraId="013C5ECA" w14:textId="2DC18B0D" w:rsidR="00C651A9" w:rsidRDefault="00C651A9" w:rsidP="00C651A9">
            <w:pPr>
              <w:spacing w:line="276" w:lineRule="auto"/>
              <w:rPr>
                <w:lang w:val="el-GR"/>
              </w:rPr>
            </w:pPr>
            <w:r>
              <w:rPr>
                <w:b/>
                <w:lang w:val="el-GR"/>
              </w:rPr>
              <w:t>Β</w:t>
            </w:r>
            <w:r w:rsidRPr="006F21C0">
              <w:rPr>
                <w:b/>
                <w:lang w:val="el-GR"/>
              </w:rPr>
              <w:t>.</w:t>
            </w:r>
            <w:r>
              <w:rPr>
                <w:b/>
                <w:lang w:val="el-GR"/>
              </w:rPr>
              <w:t>1</w:t>
            </w:r>
            <w:r w:rsidRPr="00D61C7D">
              <w:rPr>
                <w:b/>
                <w:lang w:val="el-GR"/>
              </w:rPr>
              <w:t xml:space="preserve"> </w:t>
            </w:r>
            <w:r w:rsidRPr="000A1F30">
              <w:rPr>
                <w:lang w:val="el-GR"/>
              </w:rPr>
              <w:t xml:space="preserve">Υπηρεσίες </w:t>
            </w:r>
            <w:proofErr w:type="spellStart"/>
            <w:r>
              <w:rPr>
                <w:lang w:val="el-GR"/>
              </w:rPr>
              <w:t>Ψηφιοποίησης</w:t>
            </w:r>
            <w:proofErr w:type="spellEnd"/>
            <w:r>
              <w:rPr>
                <w:lang w:val="el-GR"/>
              </w:rPr>
              <w:t xml:space="preserve"> (σάρωση)</w:t>
            </w:r>
          </w:p>
          <w:p w14:paraId="040D1293" w14:textId="77777777" w:rsidR="00C651A9" w:rsidRPr="000A1F30" w:rsidRDefault="00C651A9" w:rsidP="00C651A9">
            <w:pPr>
              <w:spacing w:line="276" w:lineRule="auto"/>
              <w:rPr>
                <w:lang w:val="el-GR"/>
              </w:rPr>
            </w:pPr>
            <w:r w:rsidRPr="000A1F30">
              <w:rPr>
                <w:lang w:val="el-GR"/>
              </w:rPr>
              <w:t>Αξιολογούνται:</w:t>
            </w:r>
          </w:p>
          <w:p w14:paraId="048E44CF" w14:textId="77777777" w:rsidR="00C651A9" w:rsidRDefault="00C651A9" w:rsidP="00C651A9">
            <w:pPr>
              <w:pStyle w:val="aff0"/>
              <w:numPr>
                <w:ilvl w:val="0"/>
                <w:numId w:val="101"/>
              </w:numPr>
              <w:suppressAutoHyphens w:val="0"/>
              <w:spacing w:after="0" w:line="276" w:lineRule="auto"/>
              <w:rPr>
                <w:lang w:val="el-GR"/>
              </w:rPr>
            </w:pPr>
            <w:r w:rsidRPr="00D61C7D">
              <w:rPr>
                <w:lang w:val="el-GR"/>
              </w:rPr>
              <w:t xml:space="preserve">Η </w:t>
            </w:r>
            <w:r w:rsidRPr="00F8777F">
              <w:rPr>
                <w:lang w:val="el-GR"/>
              </w:rPr>
              <w:t xml:space="preserve">μεθοδολογία που θα ακολουθηθεί για την </w:t>
            </w:r>
            <w:r>
              <w:rPr>
                <w:lang w:val="el-GR"/>
              </w:rPr>
              <w:t>σάρωση</w:t>
            </w:r>
            <w:r w:rsidRPr="00F8777F">
              <w:rPr>
                <w:lang w:val="el-GR"/>
              </w:rPr>
              <w:t xml:space="preserve"> των </w:t>
            </w:r>
            <w:r>
              <w:rPr>
                <w:lang w:val="el-GR"/>
              </w:rPr>
              <w:t>εγγράφων</w:t>
            </w:r>
            <w:r w:rsidRPr="00F8777F">
              <w:rPr>
                <w:lang w:val="el-GR"/>
              </w:rPr>
              <w:t xml:space="preserve"> και τη διασφάλιση της πληρότητας των εισαγόμενων </w:t>
            </w:r>
            <w:r>
              <w:rPr>
                <w:lang w:val="el-GR"/>
              </w:rPr>
              <w:t>εγγράφων</w:t>
            </w:r>
            <w:r w:rsidRPr="00F8777F">
              <w:rPr>
                <w:lang w:val="el-GR"/>
              </w:rPr>
              <w:t xml:space="preserve"> στην </w:t>
            </w:r>
            <w:r w:rsidRPr="002B7E82">
              <w:rPr>
                <w:lang w:val="el-GR"/>
              </w:rPr>
              <w:t xml:space="preserve">προβλεπόμενη βάση δεδομένων. </w:t>
            </w:r>
          </w:p>
          <w:p w14:paraId="60F26909" w14:textId="2D4F69C5" w:rsidR="00C651A9" w:rsidRDefault="00C651A9" w:rsidP="00C651A9">
            <w:pPr>
              <w:pStyle w:val="aff0"/>
              <w:numPr>
                <w:ilvl w:val="0"/>
                <w:numId w:val="101"/>
              </w:numPr>
              <w:suppressAutoHyphens w:val="0"/>
              <w:spacing w:before="120" w:line="276" w:lineRule="auto"/>
              <w:rPr>
                <w:lang w:val="el-GR"/>
              </w:rPr>
            </w:pPr>
            <w:r w:rsidRPr="002B7E82">
              <w:rPr>
                <w:bCs/>
                <w:lang w:val="el-GR"/>
              </w:rPr>
              <w:t xml:space="preserve">Η τεκμηρίωση κάλυψης των λειτουργικών απαιτήσεων της Παραγράφου </w:t>
            </w:r>
            <w:r>
              <w:rPr>
                <w:bCs/>
                <w:lang w:val="el-GR"/>
              </w:rPr>
              <w:fldChar w:fldCharType="begin"/>
            </w:r>
            <w:r>
              <w:rPr>
                <w:bCs/>
                <w:lang w:val="el-GR"/>
              </w:rPr>
              <w:instrText xml:space="preserve"> REF _Ref71629089 \r \h </w:instrText>
            </w:r>
            <w:r>
              <w:rPr>
                <w:bCs/>
                <w:lang w:val="el-GR"/>
              </w:rPr>
            </w:r>
            <w:r>
              <w:rPr>
                <w:bCs/>
                <w:lang w:val="el-GR"/>
              </w:rPr>
              <w:fldChar w:fldCharType="separate"/>
            </w:r>
            <w:r w:rsidR="001B0C8F">
              <w:rPr>
                <w:bCs/>
                <w:lang w:val="el-GR"/>
              </w:rPr>
              <w:t>5.4</w:t>
            </w:r>
            <w:r>
              <w:rPr>
                <w:bCs/>
                <w:lang w:val="el-GR"/>
              </w:rPr>
              <w:fldChar w:fldCharType="end"/>
            </w:r>
            <w:r w:rsidRPr="002B7E82">
              <w:rPr>
                <w:lang w:val="el-GR" w:eastAsia="el-GR"/>
              </w:rPr>
              <w:t xml:space="preserve"> καθώς και των Πινάκων Συμμόρφωσης.</w:t>
            </w:r>
          </w:p>
          <w:p w14:paraId="11E224AA" w14:textId="40D19029" w:rsidR="002D4241" w:rsidRPr="000158D7" w:rsidRDefault="002D4241" w:rsidP="003026C0">
            <w:pPr>
              <w:spacing w:line="276" w:lineRule="auto"/>
              <w:rPr>
                <w:lang w:val="el-GR"/>
              </w:rPr>
            </w:pPr>
            <w:r w:rsidRPr="000158D7">
              <w:rPr>
                <w:b/>
                <w:lang w:val="el-GR"/>
              </w:rPr>
              <w:t xml:space="preserve">Β.2 </w:t>
            </w:r>
            <w:r w:rsidRPr="000158D7">
              <w:rPr>
                <w:lang w:val="el-GR"/>
              </w:rPr>
              <w:t xml:space="preserve">Υπηρεσίες </w:t>
            </w:r>
            <w:r w:rsidR="00B90054">
              <w:rPr>
                <w:lang w:val="el-GR"/>
              </w:rPr>
              <w:t>Μετάπτωσης</w:t>
            </w:r>
          </w:p>
          <w:p w14:paraId="2BA53F83" w14:textId="77777777" w:rsidR="002D4241" w:rsidRPr="000158D7" w:rsidRDefault="002D4241" w:rsidP="003026C0">
            <w:pPr>
              <w:spacing w:line="276" w:lineRule="auto"/>
              <w:rPr>
                <w:lang w:val="el-GR"/>
              </w:rPr>
            </w:pPr>
            <w:r w:rsidRPr="000158D7">
              <w:rPr>
                <w:lang w:val="el-GR"/>
              </w:rPr>
              <w:t>Αξιολογούνται:</w:t>
            </w:r>
          </w:p>
          <w:p w14:paraId="7D824F71" w14:textId="4C6E32FD" w:rsidR="002D4241" w:rsidRDefault="002D4241" w:rsidP="0074129B">
            <w:pPr>
              <w:pStyle w:val="aff0"/>
              <w:numPr>
                <w:ilvl w:val="0"/>
                <w:numId w:val="99"/>
              </w:numPr>
              <w:suppressAutoHyphens w:val="0"/>
              <w:spacing w:before="120" w:line="276" w:lineRule="auto"/>
              <w:rPr>
                <w:lang w:val="el-GR"/>
              </w:rPr>
            </w:pPr>
            <w:r w:rsidRPr="000158D7">
              <w:rPr>
                <w:bCs/>
                <w:lang w:val="el-GR"/>
              </w:rPr>
              <w:t xml:space="preserve">Η τεκμηρίωση κάλυψης των λειτουργικών απαιτήσεων της Παραγράφου </w:t>
            </w:r>
            <w:r w:rsidRPr="000158D7">
              <w:rPr>
                <w:lang w:val="el-GR"/>
              </w:rPr>
              <w:fldChar w:fldCharType="begin"/>
            </w:r>
            <w:r w:rsidRPr="000158D7">
              <w:rPr>
                <w:lang w:val="el-GR"/>
              </w:rPr>
              <w:instrText xml:space="preserve"> REF _Ref69333431 \r \h  \* MERGEFORMAT </w:instrText>
            </w:r>
            <w:r w:rsidRPr="000158D7">
              <w:rPr>
                <w:lang w:val="el-GR"/>
              </w:rPr>
            </w:r>
            <w:r w:rsidRPr="000158D7">
              <w:rPr>
                <w:lang w:val="el-GR"/>
              </w:rPr>
              <w:fldChar w:fldCharType="separate"/>
            </w:r>
            <w:r w:rsidR="001B0C8F">
              <w:rPr>
                <w:lang w:val="el-GR"/>
              </w:rPr>
              <w:t>5.7</w:t>
            </w:r>
            <w:r w:rsidRPr="000158D7">
              <w:rPr>
                <w:lang w:val="el-GR"/>
              </w:rPr>
              <w:fldChar w:fldCharType="end"/>
            </w:r>
            <w:r w:rsidRPr="000158D7">
              <w:rPr>
                <w:lang w:val="el-GR" w:eastAsia="el-GR"/>
              </w:rPr>
              <w:t>.</w:t>
            </w:r>
          </w:p>
          <w:p w14:paraId="767930D5" w14:textId="77777777" w:rsidR="002D4241" w:rsidRPr="000A1F30" w:rsidRDefault="002D4241" w:rsidP="003026C0">
            <w:pPr>
              <w:numPr>
                <w:ilvl w:val="12"/>
                <w:numId w:val="0"/>
              </w:numPr>
              <w:spacing w:line="276" w:lineRule="auto"/>
              <w:jc w:val="left"/>
              <w:rPr>
                <w:lang w:val="el-GR"/>
              </w:rPr>
            </w:pPr>
          </w:p>
          <w:p w14:paraId="22534BA0" w14:textId="5857408D" w:rsidR="002D4241" w:rsidRPr="000A1F30" w:rsidRDefault="002D4241" w:rsidP="00C651A9">
            <w:pPr>
              <w:spacing w:line="276" w:lineRule="auto"/>
              <w:rPr>
                <w:b/>
                <w:lang w:val="el-GR"/>
              </w:rPr>
            </w:pPr>
            <w:r w:rsidRPr="000A1F30">
              <w:rPr>
                <w:b/>
                <w:lang w:val="el-GR"/>
              </w:rPr>
              <w:t>Β.</w:t>
            </w:r>
            <w:r w:rsidR="00C651A9">
              <w:rPr>
                <w:b/>
                <w:lang w:val="el-GR"/>
              </w:rPr>
              <w:t>3</w:t>
            </w:r>
            <w:r>
              <w:rPr>
                <w:b/>
                <w:lang w:val="el-GR"/>
              </w:rPr>
              <w:t xml:space="preserve"> </w:t>
            </w:r>
            <w:r w:rsidR="00C651A9" w:rsidRPr="00C651A9">
              <w:rPr>
                <w:lang w:val="el-GR"/>
              </w:rPr>
              <w:tab/>
              <w:t xml:space="preserve">Υπηρεσίες </w:t>
            </w:r>
            <w:proofErr w:type="spellStart"/>
            <w:r w:rsidR="00C651A9" w:rsidRPr="00C651A9">
              <w:rPr>
                <w:lang w:val="el-GR"/>
              </w:rPr>
              <w:t>Ψηφιοποίησης</w:t>
            </w:r>
            <w:proofErr w:type="spellEnd"/>
            <w:r w:rsidR="00C651A9" w:rsidRPr="00C651A9">
              <w:rPr>
                <w:lang w:val="el-GR"/>
              </w:rPr>
              <w:t xml:space="preserve"> (καταχώριση </w:t>
            </w:r>
            <w:proofErr w:type="spellStart"/>
            <w:r w:rsidR="00C651A9" w:rsidRPr="00C651A9">
              <w:rPr>
                <w:lang w:val="el-GR"/>
              </w:rPr>
              <w:t>μεταδεδομένων</w:t>
            </w:r>
            <w:proofErr w:type="spellEnd"/>
            <w:r w:rsidR="00C651A9" w:rsidRPr="00C651A9">
              <w:rPr>
                <w:lang w:val="el-GR"/>
              </w:rPr>
              <w:t xml:space="preserve"> σάρωσης) και Υπηρεσίες Καταχώρησης / επαλήθευσης δεδομένων / ταυτοποίησης φακέλων σε ασθενή</w:t>
            </w:r>
          </w:p>
          <w:p w14:paraId="7088F07F" w14:textId="26A211D0" w:rsidR="002D4241" w:rsidRDefault="002D4241" w:rsidP="003026C0">
            <w:pPr>
              <w:spacing w:line="276" w:lineRule="auto"/>
              <w:rPr>
                <w:lang w:val="el-GR"/>
              </w:rPr>
            </w:pPr>
            <w:r>
              <w:rPr>
                <w:lang w:val="el-GR"/>
              </w:rPr>
              <w:t xml:space="preserve">Α) Υπηρεσίες </w:t>
            </w:r>
            <w:proofErr w:type="spellStart"/>
            <w:r>
              <w:rPr>
                <w:lang w:val="el-GR"/>
              </w:rPr>
              <w:t>Ψηφιοποίησης</w:t>
            </w:r>
            <w:proofErr w:type="spellEnd"/>
            <w:r>
              <w:rPr>
                <w:lang w:val="el-GR"/>
              </w:rPr>
              <w:t xml:space="preserve"> (καταχώριση </w:t>
            </w:r>
            <w:proofErr w:type="spellStart"/>
            <w:r>
              <w:rPr>
                <w:lang w:val="el-GR"/>
              </w:rPr>
              <w:t>μεταδεδομένων</w:t>
            </w:r>
            <w:proofErr w:type="spellEnd"/>
            <w:r>
              <w:rPr>
                <w:lang w:val="el-GR"/>
              </w:rPr>
              <w:t xml:space="preserve"> σάρωσης</w:t>
            </w:r>
            <w:r w:rsidR="00447B44" w:rsidRPr="00447B44">
              <w:rPr>
                <w:lang w:val="el-GR"/>
              </w:rPr>
              <w:t xml:space="preserve"> </w:t>
            </w:r>
            <w:r w:rsidR="00447B44">
              <w:rPr>
                <w:lang w:val="el-GR"/>
              </w:rPr>
              <w:t>βάσει των διεθνών προτύπων</w:t>
            </w:r>
            <w:r>
              <w:rPr>
                <w:lang w:val="el-GR"/>
              </w:rPr>
              <w:t>)</w:t>
            </w:r>
          </w:p>
          <w:p w14:paraId="507F1AE4" w14:textId="77777777" w:rsidR="002D4241" w:rsidRDefault="002D4241" w:rsidP="003026C0">
            <w:pPr>
              <w:spacing w:line="276" w:lineRule="auto"/>
              <w:rPr>
                <w:lang w:val="el-GR"/>
              </w:rPr>
            </w:pPr>
            <w:r>
              <w:rPr>
                <w:lang w:val="el-GR"/>
              </w:rPr>
              <w:t>Αξιολογούνται</w:t>
            </w:r>
          </w:p>
          <w:p w14:paraId="37378641" w14:textId="77777777" w:rsidR="002D4241" w:rsidRPr="002B7E82" w:rsidRDefault="002D4241" w:rsidP="0074129B">
            <w:pPr>
              <w:pStyle w:val="aff0"/>
              <w:numPr>
                <w:ilvl w:val="0"/>
                <w:numId w:val="101"/>
              </w:numPr>
              <w:suppressAutoHyphens w:val="0"/>
              <w:spacing w:after="0" w:line="276" w:lineRule="auto"/>
              <w:rPr>
                <w:lang w:val="el-GR"/>
              </w:rPr>
            </w:pPr>
            <w:r>
              <w:rPr>
                <w:lang w:val="el-GR"/>
              </w:rPr>
              <w:t xml:space="preserve">Η μεθοδολογία καταχώρησης </w:t>
            </w:r>
            <w:proofErr w:type="spellStart"/>
            <w:r>
              <w:rPr>
                <w:lang w:val="el-GR"/>
              </w:rPr>
              <w:t>μεταδεδομένων</w:t>
            </w:r>
            <w:proofErr w:type="spellEnd"/>
            <w:r>
              <w:rPr>
                <w:lang w:val="el-GR"/>
              </w:rPr>
              <w:t xml:space="preserve"> και η μεθοδολογία ελέγχου των καταχωρήσεων.</w:t>
            </w:r>
          </w:p>
          <w:p w14:paraId="682634E4" w14:textId="68B45850" w:rsidR="002D4241" w:rsidRDefault="002D4241" w:rsidP="0074129B">
            <w:pPr>
              <w:pStyle w:val="aff0"/>
              <w:numPr>
                <w:ilvl w:val="0"/>
                <w:numId w:val="101"/>
              </w:numPr>
              <w:suppressAutoHyphens w:val="0"/>
              <w:spacing w:before="120" w:line="276" w:lineRule="auto"/>
              <w:rPr>
                <w:lang w:val="el-GR"/>
              </w:rPr>
            </w:pPr>
            <w:r w:rsidRPr="002B7E82">
              <w:rPr>
                <w:bCs/>
                <w:lang w:val="el-GR"/>
              </w:rPr>
              <w:t xml:space="preserve">Η τεκμηρίωση κάλυψης των λειτουργικών απαιτήσεων της Παραγράφου </w:t>
            </w:r>
            <w:r>
              <w:rPr>
                <w:bCs/>
                <w:lang w:val="el-GR"/>
              </w:rPr>
              <w:fldChar w:fldCharType="begin"/>
            </w:r>
            <w:r>
              <w:rPr>
                <w:bCs/>
                <w:lang w:val="el-GR"/>
              </w:rPr>
              <w:instrText xml:space="preserve"> REF _Ref71629089 \r \h </w:instrText>
            </w:r>
            <w:r>
              <w:rPr>
                <w:bCs/>
                <w:lang w:val="el-GR"/>
              </w:rPr>
            </w:r>
            <w:r>
              <w:rPr>
                <w:bCs/>
                <w:lang w:val="el-GR"/>
              </w:rPr>
              <w:fldChar w:fldCharType="separate"/>
            </w:r>
            <w:r w:rsidR="001B0C8F">
              <w:rPr>
                <w:bCs/>
                <w:lang w:val="el-GR"/>
              </w:rPr>
              <w:t>5.4</w:t>
            </w:r>
            <w:r>
              <w:rPr>
                <w:bCs/>
                <w:lang w:val="el-GR"/>
              </w:rPr>
              <w:fldChar w:fldCharType="end"/>
            </w:r>
            <w:r w:rsidRPr="002B7E82">
              <w:rPr>
                <w:lang w:val="el-GR" w:eastAsia="el-GR"/>
              </w:rPr>
              <w:t xml:space="preserve"> καθώς και των Πινάκων Συμμόρφωσης</w:t>
            </w:r>
            <w:r>
              <w:rPr>
                <w:lang w:val="el-GR" w:eastAsia="el-GR"/>
              </w:rPr>
              <w:t xml:space="preserve"> </w:t>
            </w:r>
            <w:r>
              <w:rPr>
                <w:lang w:val="el-GR" w:eastAsia="el-GR"/>
              </w:rPr>
              <w:fldChar w:fldCharType="begin"/>
            </w:r>
            <w:r>
              <w:rPr>
                <w:lang w:val="el-GR" w:eastAsia="el-GR"/>
              </w:rPr>
              <w:instrText xml:space="preserve"> REF _Ref71629104 \r \h </w:instrText>
            </w:r>
            <w:r>
              <w:rPr>
                <w:lang w:val="el-GR" w:eastAsia="el-GR"/>
              </w:rPr>
            </w:r>
            <w:r>
              <w:rPr>
                <w:lang w:val="el-GR" w:eastAsia="el-GR"/>
              </w:rPr>
              <w:fldChar w:fldCharType="separate"/>
            </w:r>
            <w:r w:rsidR="001B0C8F">
              <w:rPr>
                <w:lang w:val="el-GR" w:eastAsia="el-GR"/>
              </w:rPr>
              <w:t>A</w:t>
            </w:r>
            <w:r>
              <w:rPr>
                <w:lang w:val="el-GR" w:eastAsia="el-GR"/>
              </w:rPr>
              <w:fldChar w:fldCharType="end"/>
            </w:r>
            <w:r w:rsidRPr="002B7E82">
              <w:rPr>
                <w:lang w:val="el-GR" w:eastAsia="el-GR"/>
              </w:rPr>
              <w:t>.</w:t>
            </w:r>
          </w:p>
          <w:p w14:paraId="1CC80165" w14:textId="2EB2DA11" w:rsidR="002D4241" w:rsidRDefault="002D4241" w:rsidP="0074129B">
            <w:pPr>
              <w:pStyle w:val="aff0"/>
              <w:numPr>
                <w:ilvl w:val="0"/>
                <w:numId w:val="101"/>
              </w:numPr>
              <w:spacing w:after="0"/>
              <w:rPr>
                <w:lang w:val="el-GR"/>
              </w:rPr>
            </w:pPr>
            <w:r>
              <w:rPr>
                <w:lang w:val="el-GR"/>
              </w:rPr>
              <w:t>ε</w:t>
            </w:r>
            <w:r w:rsidRPr="002B7BB0">
              <w:rPr>
                <w:lang w:val="el-GR"/>
              </w:rPr>
              <w:t xml:space="preserve">πιπλέον </w:t>
            </w:r>
            <w:r>
              <w:rPr>
                <w:lang w:val="el-GR"/>
              </w:rPr>
              <w:t xml:space="preserve">υπηρεσίες </w:t>
            </w:r>
            <w:r w:rsidRPr="002B7BB0">
              <w:rPr>
                <w:lang w:val="el-GR"/>
              </w:rPr>
              <w:t>που προσφέρονται πέραν των ζητούμενων στην παρούσα, οι οποίες κρίνεται ότι συμβάλουν στην εξυπηρέτηση των στόχων του Έργου</w:t>
            </w:r>
            <w:r>
              <w:rPr>
                <w:lang w:val="el-GR"/>
              </w:rPr>
              <w:t>.</w:t>
            </w:r>
          </w:p>
          <w:p w14:paraId="511D5F69" w14:textId="77777777" w:rsidR="001E41C1" w:rsidRPr="00583819" w:rsidRDefault="001E41C1" w:rsidP="001E41C1">
            <w:pPr>
              <w:pStyle w:val="aff0"/>
              <w:numPr>
                <w:ilvl w:val="0"/>
                <w:numId w:val="101"/>
              </w:numPr>
              <w:spacing w:after="0"/>
              <w:rPr>
                <w:lang w:val="el-GR"/>
              </w:rPr>
            </w:pPr>
            <w:r w:rsidRPr="008324E1">
              <w:rPr>
                <w:lang w:val="el-GR"/>
              </w:rPr>
              <w:t xml:space="preserve">οι λειτουργίες της εφαρμογής καταχώρησης </w:t>
            </w:r>
            <w:proofErr w:type="spellStart"/>
            <w:r w:rsidRPr="008324E1">
              <w:rPr>
                <w:lang w:val="el-GR"/>
              </w:rPr>
              <w:t>μεταδεδομένων</w:t>
            </w:r>
            <w:proofErr w:type="spellEnd"/>
            <w:r w:rsidRPr="008324E1">
              <w:rPr>
                <w:lang w:val="el-GR"/>
              </w:rPr>
              <w:t xml:space="preserve">, ελέγχου </w:t>
            </w:r>
            <w:r w:rsidRPr="00583819">
              <w:rPr>
                <w:lang w:val="el-GR"/>
              </w:rPr>
              <w:t>1</w:t>
            </w:r>
            <w:r w:rsidRPr="00583819">
              <w:rPr>
                <w:vertAlign w:val="superscript"/>
                <w:lang w:val="el-GR"/>
              </w:rPr>
              <w:t>ης</w:t>
            </w:r>
            <w:r w:rsidRPr="00583819">
              <w:rPr>
                <w:lang w:val="el-GR"/>
              </w:rPr>
              <w:t xml:space="preserve"> και 2</w:t>
            </w:r>
            <w:r w:rsidRPr="00583819">
              <w:rPr>
                <w:vertAlign w:val="superscript"/>
                <w:lang w:val="el-GR"/>
              </w:rPr>
              <w:t>ης</w:t>
            </w:r>
            <w:r w:rsidRPr="00583819">
              <w:rPr>
                <w:lang w:val="el-GR"/>
              </w:rPr>
              <w:t xml:space="preserve"> καταχώρησης, δημιουργίας δείγματος </w:t>
            </w:r>
            <w:proofErr w:type="spellStart"/>
            <w:r w:rsidRPr="00583819">
              <w:rPr>
                <w:lang w:val="el-GR"/>
              </w:rPr>
              <w:t>κλπ</w:t>
            </w:r>
            <w:proofErr w:type="spellEnd"/>
          </w:p>
          <w:p w14:paraId="3FEA4F1E" w14:textId="77777777" w:rsidR="002D4241" w:rsidRPr="004573E1" w:rsidRDefault="002D4241" w:rsidP="004573E1">
            <w:pPr>
              <w:suppressAutoHyphens w:val="0"/>
              <w:spacing w:before="120" w:line="276" w:lineRule="auto"/>
              <w:rPr>
                <w:lang w:val="el-GR"/>
              </w:rPr>
            </w:pPr>
          </w:p>
          <w:p w14:paraId="1AE9FA0F" w14:textId="45BB0BE0" w:rsidR="002D4241" w:rsidRDefault="002D4241" w:rsidP="003026C0">
            <w:pPr>
              <w:spacing w:line="276" w:lineRule="auto"/>
              <w:rPr>
                <w:lang w:val="el-GR"/>
              </w:rPr>
            </w:pPr>
            <w:r>
              <w:rPr>
                <w:lang w:val="el-GR"/>
              </w:rPr>
              <w:t xml:space="preserve">Β) </w:t>
            </w:r>
            <w:r w:rsidRPr="000A1F30">
              <w:rPr>
                <w:lang w:val="el-GR"/>
              </w:rPr>
              <w:t xml:space="preserve">Υπηρεσίες </w:t>
            </w:r>
            <w:r w:rsidRPr="00D048E6">
              <w:rPr>
                <w:lang w:val="el-GR"/>
              </w:rPr>
              <w:t>Καταχώρηση</w:t>
            </w:r>
            <w:r>
              <w:rPr>
                <w:lang w:val="el-GR"/>
              </w:rPr>
              <w:t>ς</w:t>
            </w:r>
            <w:r w:rsidRPr="00D048E6">
              <w:rPr>
                <w:lang w:val="el-GR"/>
              </w:rPr>
              <w:t xml:space="preserve"> / επαλήθευση</w:t>
            </w:r>
            <w:r>
              <w:rPr>
                <w:lang w:val="el-GR"/>
              </w:rPr>
              <w:t>ς</w:t>
            </w:r>
            <w:r w:rsidRPr="00D048E6">
              <w:rPr>
                <w:lang w:val="el-GR"/>
              </w:rPr>
              <w:t xml:space="preserve"> δεδομένων</w:t>
            </w:r>
            <w:r w:rsidR="00447B44">
              <w:rPr>
                <w:lang w:val="el-GR"/>
              </w:rPr>
              <w:t xml:space="preserve"> / ταυτοποίησης φακέλων σε ασθενή</w:t>
            </w:r>
          </w:p>
          <w:p w14:paraId="1D2AC1DB" w14:textId="77777777" w:rsidR="002D4241" w:rsidRPr="000A1F30" w:rsidRDefault="002D4241" w:rsidP="003026C0">
            <w:pPr>
              <w:spacing w:line="276" w:lineRule="auto"/>
              <w:rPr>
                <w:lang w:val="el-GR"/>
              </w:rPr>
            </w:pPr>
            <w:r w:rsidRPr="000A1F30">
              <w:rPr>
                <w:lang w:val="el-GR"/>
              </w:rPr>
              <w:t>Αξιολογούνται:</w:t>
            </w:r>
          </w:p>
          <w:p w14:paraId="0C5BAF13" w14:textId="273F31EF" w:rsidR="002D4241" w:rsidRPr="00307D31" w:rsidRDefault="002D4241" w:rsidP="0074129B">
            <w:pPr>
              <w:pStyle w:val="aff0"/>
              <w:numPr>
                <w:ilvl w:val="0"/>
                <w:numId w:val="101"/>
              </w:numPr>
              <w:suppressAutoHyphens w:val="0"/>
              <w:spacing w:before="120" w:line="276" w:lineRule="auto"/>
              <w:rPr>
                <w:lang w:val="el-GR"/>
              </w:rPr>
            </w:pPr>
            <w:r w:rsidRPr="00307D31">
              <w:rPr>
                <w:bCs/>
                <w:lang w:val="el-GR"/>
              </w:rPr>
              <w:t xml:space="preserve">Η τεκμηρίωση κάλυψης των λειτουργικών απαιτήσεων </w:t>
            </w:r>
            <w:r w:rsidR="009A7312">
              <w:rPr>
                <w:lang w:val="el-GR"/>
              </w:rPr>
              <w:t>του</w:t>
            </w:r>
            <w:r w:rsidR="00A101AD">
              <w:rPr>
                <w:lang w:val="el-GR"/>
              </w:rPr>
              <w:t xml:space="preserve"> Παρ</w:t>
            </w:r>
            <w:r w:rsidR="009A7312">
              <w:rPr>
                <w:lang w:val="el-GR"/>
              </w:rPr>
              <w:t>α</w:t>
            </w:r>
            <w:r w:rsidR="00A101AD">
              <w:rPr>
                <w:lang w:val="el-GR"/>
              </w:rPr>
              <w:t>ρτ</w:t>
            </w:r>
            <w:r w:rsidR="009A7312">
              <w:rPr>
                <w:lang w:val="el-GR"/>
              </w:rPr>
              <w:t>ή</w:t>
            </w:r>
            <w:r w:rsidR="00A101AD">
              <w:rPr>
                <w:lang w:val="el-GR"/>
              </w:rPr>
              <w:t>μα</w:t>
            </w:r>
            <w:r w:rsidR="009A7312">
              <w:rPr>
                <w:lang w:val="el-GR"/>
              </w:rPr>
              <w:t>τος</w:t>
            </w:r>
            <w:r w:rsidR="00A101AD">
              <w:rPr>
                <w:lang w:val="el-GR"/>
              </w:rPr>
              <w:t xml:space="preserve"> Ι,</w:t>
            </w:r>
            <w:r w:rsidR="00A101AD" w:rsidRPr="00B236BD">
              <w:rPr>
                <w:lang w:val="el-GR"/>
              </w:rPr>
              <w:t xml:space="preserve"> </w:t>
            </w:r>
            <w:r w:rsidRPr="00307D31">
              <w:rPr>
                <w:bCs/>
                <w:lang w:val="el-GR"/>
              </w:rPr>
              <w:t>Παρ</w:t>
            </w:r>
            <w:r w:rsidR="009A7312">
              <w:rPr>
                <w:bCs/>
                <w:lang w:val="el-GR"/>
              </w:rPr>
              <w:t>.</w:t>
            </w:r>
            <w:r w:rsidRPr="00307D31">
              <w:rPr>
                <w:bCs/>
                <w:lang w:val="el-GR"/>
              </w:rPr>
              <w:t xml:space="preserve"> </w:t>
            </w:r>
            <w:r w:rsidRPr="00307D31">
              <w:rPr>
                <w:bCs/>
                <w:lang w:val="el-GR"/>
              </w:rPr>
              <w:fldChar w:fldCharType="begin"/>
            </w:r>
            <w:r w:rsidRPr="00307D31">
              <w:rPr>
                <w:bCs/>
                <w:lang w:val="el-GR"/>
              </w:rPr>
              <w:instrText xml:space="preserve"> REF _Ref71629156 \r \h </w:instrText>
            </w:r>
            <w:r w:rsidRPr="00307D31">
              <w:rPr>
                <w:bCs/>
                <w:lang w:val="el-GR"/>
              </w:rPr>
            </w:r>
            <w:r w:rsidRPr="00307D31">
              <w:rPr>
                <w:bCs/>
                <w:lang w:val="el-GR"/>
              </w:rPr>
              <w:fldChar w:fldCharType="separate"/>
            </w:r>
            <w:r w:rsidR="001B0C8F">
              <w:rPr>
                <w:bCs/>
                <w:lang w:val="el-GR"/>
              </w:rPr>
              <w:t>5.5</w:t>
            </w:r>
            <w:r w:rsidRPr="00307D31">
              <w:rPr>
                <w:bCs/>
                <w:lang w:val="el-GR"/>
              </w:rPr>
              <w:fldChar w:fldCharType="end"/>
            </w:r>
            <w:r w:rsidRPr="00307D31">
              <w:rPr>
                <w:lang w:val="el-GR" w:eastAsia="el-GR"/>
              </w:rPr>
              <w:t xml:space="preserve"> καθώς και των Πινάκων Συμμόρφωσης</w:t>
            </w:r>
          </w:p>
          <w:p w14:paraId="34582E71" w14:textId="77777777" w:rsidR="002D4241" w:rsidRPr="00C714EF" w:rsidRDefault="002D4241" w:rsidP="0074129B">
            <w:pPr>
              <w:pStyle w:val="aff0"/>
              <w:numPr>
                <w:ilvl w:val="0"/>
                <w:numId w:val="101"/>
              </w:numPr>
              <w:suppressAutoHyphens w:val="0"/>
              <w:spacing w:before="120" w:line="276" w:lineRule="auto"/>
              <w:rPr>
                <w:lang w:val="el-GR"/>
              </w:rPr>
            </w:pPr>
            <w:r w:rsidRPr="00C714EF">
              <w:rPr>
                <w:lang w:val="el-GR"/>
              </w:rPr>
              <w:t>Η μεθοδολογία που θα ακολουθηθεί για την καταχώρηση των δεδομένων και τη διασφάλιση της πληρότητας των εισαγόμενων στοιχείων στην προβλεπόμενη βάση δεδομένων</w:t>
            </w:r>
          </w:p>
          <w:p w14:paraId="35FA63EB" w14:textId="77777777" w:rsidR="002D4241" w:rsidRPr="00854D4A" w:rsidRDefault="002D4241" w:rsidP="0074129B">
            <w:pPr>
              <w:pStyle w:val="aff0"/>
              <w:numPr>
                <w:ilvl w:val="0"/>
                <w:numId w:val="101"/>
              </w:numPr>
              <w:spacing w:after="0"/>
              <w:rPr>
                <w:lang w:val="el-GR"/>
              </w:rPr>
            </w:pPr>
            <w:r>
              <w:rPr>
                <w:lang w:val="el-GR"/>
              </w:rPr>
              <w:t>ε</w:t>
            </w:r>
            <w:r w:rsidRPr="002B7BB0">
              <w:rPr>
                <w:lang w:val="el-GR"/>
              </w:rPr>
              <w:t xml:space="preserve">πιπλέον </w:t>
            </w:r>
            <w:r>
              <w:rPr>
                <w:lang w:val="el-GR"/>
              </w:rPr>
              <w:t xml:space="preserve">υπηρεσίες </w:t>
            </w:r>
            <w:r w:rsidRPr="002B7BB0">
              <w:rPr>
                <w:lang w:val="el-GR"/>
              </w:rPr>
              <w:t>που προσφέρονται πέραν των ζητούμενων στην παρούσα, οι οποίες κρίνεται ότι συμβάλουν στην εξυπηρέτηση των στόχων του Έργου</w:t>
            </w:r>
            <w:r>
              <w:rPr>
                <w:lang w:val="el-GR"/>
              </w:rPr>
              <w:t>.</w:t>
            </w:r>
          </w:p>
          <w:p w14:paraId="61D7F10E" w14:textId="77777777" w:rsidR="002D4241" w:rsidRPr="00307D31" w:rsidRDefault="002D4241" w:rsidP="003026C0">
            <w:pPr>
              <w:pStyle w:val="aff0"/>
              <w:suppressAutoHyphens w:val="0"/>
              <w:spacing w:before="120" w:line="276" w:lineRule="auto"/>
              <w:rPr>
                <w:lang w:val="el-GR"/>
              </w:rPr>
            </w:pPr>
          </w:p>
          <w:p w14:paraId="34479940" w14:textId="05EA543A" w:rsidR="002D4241" w:rsidRDefault="002D4241" w:rsidP="003026C0">
            <w:pPr>
              <w:spacing w:line="276" w:lineRule="auto"/>
              <w:rPr>
                <w:lang w:val="el-GR"/>
              </w:rPr>
            </w:pPr>
          </w:p>
          <w:p w14:paraId="09ADD5BE" w14:textId="77777777" w:rsidR="004573E1" w:rsidRPr="000A1F30" w:rsidRDefault="004573E1" w:rsidP="003026C0">
            <w:pPr>
              <w:spacing w:line="276" w:lineRule="auto"/>
              <w:rPr>
                <w:lang w:val="el-GR"/>
              </w:rPr>
            </w:pPr>
          </w:p>
          <w:p w14:paraId="39CF0D0F" w14:textId="3546D141" w:rsidR="002D4241" w:rsidRPr="000A1F30" w:rsidRDefault="002D4241" w:rsidP="003026C0">
            <w:pPr>
              <w:spacing w:line="276" w:lineRule="auto"/>
              <w:rPr>
                <w:b/>
                <w:lang w:val="el-GR"/>
              </w:rPr>
            </w:pPr>
            <w:r w:rsidRPr="000A1F30">
              <w:rPr>
                <w:b/>
                <w:lang w:val="el-GR"/>
              </w:rPr>
              <w:lastRenderedPageBreak/>
              <w:t>Β.</w:t>
            </w:r>
            <w:r w:rsidR="00C651A9">
              <w:rPr>
                <w:b/>
                <w:lang w:val="el-GR"/>
              </w:rPr>
              <w:t>4</w:t>
            </w:r>
            <w:r w:rsidRPr="000A1F30">
              <w:rPr>
                <w:b/>
                <w:lang w:val="el-GR"/>
              </w:rPr>
              <w:t xml:space="preserve"> </w:t>
            </w:r>
            <w:r w:rsidRPr="000A1F30">
              <w:rPr>
                <w:lang w:val="el-GR"/>
              </w:rPr>
              <w:t>Υπηρεσίες Εκπαίδευσης</w:t>
            </w:r>
            <w:r w:rsidR="00B90054">
              <w:rPr>
                <w:lang w:val="el-GR"/>
              </w:rPr>
              <w:t xml:space="preserve"> </w:t>
            </w:r>
          </w:p>
          <w:p w14:paraId="5734C600" w14:textId="77777777" w:rsidR="002D4241" w:rsidRPr="000A1F30" w:rsidRDefault="002D4241" w:rsidP="003026C0">
            <w:pPr>
              <w:spacing w:line="276" w:lineRule="auto"/>
              <w:rPr>
                <w:lang w:val="el-GR"/>
              </w:rPr>
            </w:pPr>
            <w:r w:rsidRPr="000A1F30">
              <w:rPr>
                <w:lang w:val="el-GR"/>
              </w:rPr>
              <w:t>Αξιολογούνται:</w:t>
            </w:r>
          </w:p>
          <w:p w14:paraId="1E9CC7C4" w14:textId="77777777" w:rsidR="002D4241" w:rsidRPr="000A1F30" w:rsidRDefault="002D4241" w:rsidP="0074129B">
            <w:pPr>
              <w:pStyle w:val="aff0"/>
              <w:numPr>
                <w:ilvl w:val="0"/>
                <w:numId w:val="101"/>
              </w:numPr>
              <w:spacing w:line="276" w:lineRule="auto"/>
              <w:rPr>
                <w:lang w:val="el-GR"/>
              </w:rPr>
            </w:pPr>
            <w:r w:rsidRPr="000A1F30">
              <w:rPr>
                <w:lang w:val="el-GR"/>
              </w:rPr>
              <w:t>Η μεθοδολογική προσέγγιση, οργάνωση και προετοιμασία της εκπαίδευσης ανά κατηγορία εκπαιδευομένων</w:t>
            </w:r>
          </w:p>
          <w:p w14:paraId="7FA874E7" w14:textId="77777777" w:rsidR="002D4241" w:rsidRPr="000A1F30" w:rsidRDefault="002D4241" w:rsidP="0074129B">
            <w:pPr>
              <w:pStyle w:val="aff0"/>
              <w:numPr>
                <w:ilvl w:val="0"/>
                <w:numId w:val="101"/>
              </w:numPr>
              <w:spacing w:line="276" w:lineRule="auto"/>
              <w:rPr>
                <w:lang w:val="el-GR"/>
              </w:rPr>
            </w:pPr>
            <w:r w:rsidRPr="000A1F30">
              <w:rPr>
                <w:lang w:val="el-GR"/>
              </w:rPr>
              <w:t>Το αντικείμενο της εκπαίδευσης ανά κατηγορία εκπαιδευομένων</w:t>
            </w:r>
          </w:p>
          <w:p w14:paraId="7C99C5CA" w14:textId="77777777" w:rsidR="002D4241" w:rsidRPr="000A1F30" w:rsidRDefault="002D4241" w:rsidP="0074129B">
            <w:pPr>
              <w:pStyle w:val="aff0"/>
              <w:numPr>
                <w:ilvl w:val="0"/>
                <w:numId w:val="101"/>
              </w:numPr>
              <w:spacing w:line="276" w:lineRule="auto"/>
              <w:rPr>
                <w:lang w:val="el-GR"/>
              </w:rPr>
            </w:pPr>
            <w:r w:rsidRPr="000A1F30">
              <w:rPr>
                <w:lang w:val="el-GR"/>
              </w:rPr>
              <w:t>H εκπαιδευτική διαδικασία και η διαχείριση αυτής</w:t>
            </w:r>
          </w:p>
          <w:p w14:paraId="3245CA99" w14:textId="77777777" w:rsidR="002D4241" w:rsidRDefault="002D4241" w:rsidP="0074129B">
            <w:pPr>
              <w:pStyle w:val="aff0"/>
              <w:numPr>
                <w:ilvl w:val="0"/>
                <w:numId w:val="101"/>
              </w:numPr>
              <w:spacing w:line="276" w:lineRule="auto"/>
              <w:rPr>
                <w:lang w:val="el-GR"/>
              </w:rPr>
            </w:pPr>
            <w:r w:rsidRPr="000A1F30">
              <w:rPr>
                <w:lang w:val="el-GR"/>
              </w:rPr>
              <w:t>Οι προσφερόμενες ώρες εκπαίδευσης ανά κατηγορία χρηστών, πέραν των κατ’ ελάχιστα ζητούμενων στην παρούσα.</w:t>
            </w:r>
          </w:p>
          <w:p w14:paraId="3A7A1EEF" w14:textId="77777777" w:rsidR="002D4241" w:rsidRPr="000A1F30" w:rsidRDefault="002D4241" w:rsidP="003026C0">
            <w:pPr>
              <w:pStyle w:val="aff0"/>
              <w:spacing w:line="276" w:lineRule="auto"/>
              <w:rPr>
                <w:lang w:val="el-GR"/>
              </w:rPr>
            </w:pPr>
          </w:p>
          <w:p w14:paraId="7A017802" w14:textId="77777777" w:rsidR="002D4241" w:rsidRPr="000A1F30" w:rsidRDefault="002D4241" w:rsidP="003026C0">
            <w:pPr>
              <w:spacing w:line="276" w:lineRule="auto"/>
              <w:rPr>
                <w:lang w:val="el-GR"/>
              </w:rPr>
            </w:pPr>
          </w:p>
          <w:p w14:paraId="51348E65" w14:textId="6CED94FD" w:rsidR="002D4241" w:rsidRPr="002556CB" w:rsidRDefault="002D4241" w:rsidP="004573E1">
            <w:pPr>
              <w:spacing w:line="276" w:lineRule="auto"/>
              <w:rPr>
                <w:lang w:val="el-GR"/>
              </w:rPr>
            </w:pPr>
            <w:r w:rsidRPr="000A1F30">
              <w:rPr>
                <w:b/>
                <w:lang w:val="el-GR"/>
              </w:rPr>
              <w:t>Β.</w:t>
            </w:r>
            <w:r w:rsidR="00C651A9">
              <w:rPr>
                <w:b/>
                <w:lang w:val="el-GR"/>
              </w:rPr>
              <w:t>5</w:t>
            </w:r>
            <w:r>
              <w:rPr>
                <w:b/>
                <w:lang w:val="el-GR"/>
              </w:rPr>
              <w:t xml:space="preserve"> </w:t>
            </w:r>
            <w:r w:rsidRPr="000A1F30">
              <w:rPr>
                <w:lang w:val="el-GR"/>
              </w:rPr>
              <w:t xml:space="preserve">Υπηρεσίες Πιλοτικής </w:t>
            </w:r>
            <w:r w:rsidRPr="009902EE">
              <w:rPr>
                <w:lang w:val="el-GR"/>
              </w:rPr>
              <w:t xml:space="preserve">&amp; </w:t>
            </w:r>
            <w:r w:rsidRPr="000A1F30">
              <w:rPr>
                <w:lang w:val="el-GR"/>
              </w:rPr>
              <w:t>Δοκιμαστικής Λειτουργίας</w:t>
            </w:r>
            <w:r w:rsidR="00B90054">
              <w:rPr>
                <w:lang w:val="el-GR"/>
              </w:rPr>
              <w:t xml:space="preserve"> </w:t>
            </w:r>
          </w:p>
          <w:p w14:paraId="6847AC14" w14:textId="77777777" w:rsidR="002D4241" w:rsidRPr="0043750D" w:rsidRDefault="002D4241" w:rsidP="003026C0">
            <w:pPr>
              <w:spacing w:line="276" w:lineRule="auto"/>
              <w:rPr>
                <w:lang w:val="el-GR"/>
              </w:rPr>
            </w:pPr>
            <w:r w:rsidRPr="0043750D">
              <w:rPr>
                <w:lang w:val="el-GR"/>
              </w:rPr>
              <w:t xml:space="preserve">Βαθμολογούνται οι προσφερόμενες υπηρεσίες </w:t>
            </w:r>
            <w:r w:rsidRPr="000A1F30">
              <w:rPr>
                <w:lang w:val="el-GR"/>
              </w:rPr>
              <w:t xml:space="preserve">Πιλοτικής </w:t>
            </w:r>
            <w:r w:rsidRPr="009902EE">
              <w:rPr>
                <w:lang w:val="el-GR"/>
              </w:rPr>
              <w:t xml:space="preserve">&amp; </w:t>
            </w:r>
            <w:r w:rsidRPr="000A1F30">
              <w:rPr>
                <w:lang w:val="el-GR"/>
              </w:rPr>
              <w:t>Δοκιμαστικής Λειτουργίας</w:t>
            </w:r>
            <w:r w:rsidRPr="0043750D">
              <w:rPr>
                <w:lang w:val="el-GR"/>
              </w:rPr>
              <w:t xml:space="preserve"> και αξιολογούνται:</w:t>
            </w:r>
          </w:p>
          <w:p w14:paraId="20A170FB" w14:textId="5F02DEA3" w:rsidR="002D4241" w:rsidRPr="00445BA8" w:rsidRDefault="002D4241" w:rsidP="0074129B">
            <w:pPr>
              <w:pStyle w:val="aff0"/>
              <w:numPr>
                <w:ilvl w:val="0"/>
                <w:numId w:val="106"/>
              </w:numPr>
              <w:spacing w:line="276" w:lineRule="auto"/>
              <w:ind w:left="601" w:hanging="283"/>
              <w:rPr>
                <w:lang w:val="el-GR"/>
              </w:rPr>
            </w:pPr>
            <w:r w:rsidRPr="00B236BD">
              <w:rPr>
                <w:lang w:val="el-GR"/>
              </w:rPr>
              <w:t xml:space="preserve">Η προτεινόμενη μεθοδολογία παροχής των υπηρεσιών όπως αναφέρονται </w:t>
            </w:r>
            <w:r w:rsidR="00A101AD">
              <w:rPr>
                <w:lang w:val="el-GR"/>
              </w:rPr>
              <w:t>στο Παράρτημα Ι,</w:t>
            </w:r>
            <w:r w:rsidRPr="00B236BD">
              <w:rPr>
                <w:lang w:val="el-GR"/>
              </w:rPr>
              <w:t xml:space="preserve"> Παρ. </w:t>
            </w:r>
            <w:r w:rsidRPr="00445BA8">
              <w:rPr>
                <w:lang w:val="el-GR"/>
              </w:rPr>
              <w:fldChar w:fldCharType="begin"/>
            </w:r>
            <w:r w:rsidRPr="00445BA8">
              <w:rPr>
                <w:lang w:val="el-GR"/>
              </w:rPr>
              <w:instrText xml:space="preserve"> REF _Ref71628759 \r \h </w:instrText>
            </w:r>
            <w:r w:rsidRPr="00445BA8">
              <w:rPr>
                <w:lang w:val="el-GR"/>
              </w:rPr>
            </w:r>
            <w:r w:rsidRPr="00445BA8">
              <w:rPr>
                <w:lang w:val="el-GR"/>
              </w:rPr>
              <w:fldChar w:fldCharType="separate"/>
            </w:r>
            <w:r w:rsidR="001B0C8F">
              <w:rPr>
                <w:lang w:val="el-GR"/>
              </w:rPr>
              <w:t>5.9</w:t>
            </w:r>
            <w:r w:rsidRPr="00445BA8">
              <w:rPr>
                <w:lang w:val="el-GR"/>
              </w:rPr>
              <w:fldChar w:fldCharType="end"/>
            </w:r>
            <w:r w:rsidRPr="00445BA8">
              <w:rPr>
                <w:lang w:val="el-GR"/>
              </w:rPr>
              <w:t xml:space="preserve"> </w:t>
            </w:r>
            <w:r w:rsidRPr="00B236BD">
              <w:rPr>
                <w:lang w:val="el-GR"/>
              </w:rPr>
              <w:t xml:space="preserve">και </w:t>
            </w:r>
            <w:r w:rsidRPr="00445BA8">
              <w:rPr>
                <w:lang w:val="el-GR"/>
              </w:rPr>
              <w:fldChar w:fldCharType="begin"/>
            </w:r>
            <w:r w:rsidRPr="00445BA8">
              <w:rPr>
                <w:lang w:val="el-GR"/>
              </w:rPr>
              <w:instrText xml:space="preserve"> REF _Ref70516126 \r \h </w:instrText>
            </w:r>
            <w:r w:rsidRPr="00445BA8">
              <w:rPr>
                <w:lang w:val="el-GR"/>
              </w:rPr>
            </w:r>
            <w:r w:rsidRPr="00445BA8">
              <w:rPr>
                <w:lang w:val="el-GR"/>
              </w:rPr>
              <w:fldChar w:fldCharType="separate"/>
            </w:r>
            <w:r w:rsidR="001B0C8F">
              <w:rPr>
                <w:lang w:val="el-GR"/>
              </w:rPr>
              <w:t>5.10</w:t>
            </w:r>
            <w:r w:rsidRPr="00445BA8">
              <w:rPr>
                <w:lang w:val="el-GR"/>
              </w:rPr>
              <w:fldChar w:fldCharType="end"/>
            </w:r>
            <w:r w:rsidRPr="00445BA8">
              <w:rPr>
                <w:lang w:val="el-GR"/>
              </w:rPr>
              <w:t xml:space="preserve"> κατά τις Φάσεις Πιλοτικής και Δοκιμαστικής Λειτουργίας.</w:t>
            </w:r>
          </w:p>
          <w:p w14:paraId="6C780E5E" w14:textId="77777777" w:rsidR="002D4241" w:rsidRPr="00B236BD" w:rsidRDefault="002D4241" w:rsidP="0074129B">
            <w:pPr>
              <w:pStyle w:val="aff0"/>
              <w:numPr>
                <w:ilvl w:val="0"/>
                <w:numId w:val="105"/>
              </w:numPr>
              <w:spacing w:line="276" w:lineRule="auto"/>
              <w:ind w:left="601" w:hanging="283"/>
              <w:rPr>
                <w:lang w:val="el-GR"/>
              </w:rPr>
            </w:pPr>
            <w:r>
              <w:rPr>
                <w:lang w:val="el-GR"/>
              </w:rPr>
              <w:t>Ε</w:t>
            </w:r>
            <w:r w:rsidRPr="00B236BD">
              <w:rPr>
                <w:lang w:val="el-GR"/>
              </w:rPr>
              <w:t>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54CC2D66" w14:textId="77777777" w:rsidR="002D4241" w:rsidRPr="000A1F30" w:rsidRDefault="002D4241" w:rsidP="003026C0">
            <w:pPr>
              <w:spacing w:line="276" w:lineRule="auto"/>
              <w:rPr>
                <w:lang w:val="el-GR"/>
              </w:rPr>
            </w:pPr>
          </w:p>
          <w:p w14:paraId="37F688A2" w14:textId="386641E1" w:rsidR="002D4241" w:rsidRPr="000A1F30" w:rsidRDefault="002D4241" w:rsidP="003026C0">
            <w:pPr>
              <w:spacing w:line="276" w:lineRule="auto"/>
              <w:rPr>
                <w:lang w:val="el-GR"/>
              </w:rPr>
            </w:pPr>
            <w:r w:rsidRPr="000A1F30">
              <w:rPr>
                <w:b/>
                <w:lang w:val="el-GR"/>
              </w:rPr>
              <w:t>Β.</w:t>
            </w:r>
            <w:r w:rsidR="00C651A9">
              <w:rPr>
                <w:b/>
                <w:lang w:val="el-GR"/>
              </w:rPr>
              <w:t>6</w:t>
            </w:r>
            <w:r w:rsidRPr="000A1F30">
              <w:rPr>
                <w:b/>
                <w:lang w:val="el-GR"/>
              </w:rPr>
              <w:t xml:space="preserve"> </w:t>
            </w:r>
            <w:r w:rsidRPr="000A1F30">
              <w:rPr>
                <w:lang w:val="el-GR"/>
              </w:rPr>
              <w:t>Υπηρεσίες Εγγύησης</w:t>
            </w:r>
            <w:r>
              <w:rPr>
                <w:lang w:val="el-GR"/>
              </w:rPr>
              <w:t>,</w:t>
            </w:r>
            <w:r w:rsidRPr="000A1F30">
              <w:rPr>
                <w:lang w:val="el-GR"/>
              </w:rPr>
              <w:t xml:space="preserve"> και Τήρησης Επιπέδου Υπηρεσιών</w:t>
            </w:r>
            <w:r w:rsidR="00F9689D">
              <w:rPr>
                <w:lang w:val="el-GR"/>
              </w:rPr>
              <w:t xml:space="preserve"> </w:t>
            </w:r>
          </w:p>
          <w:p w14:paraId="07E47BE2" w14:textId="77777777" w:rsidR="002D4241" w:rsidRPr="000A1F30" w:rsidRDefault="002D4241" w:rsidP="003026C0">
            <w:pPr>
              <w:spacing w:line="276" w:lineRule="auto"/>
              <w:rPr>
                <w:lang w:val="el-GR"/>
              </w:rPr>
            </w:pPr>
            <w:r w:rsidRPr="000A1F30">
              <w:rPr>
                <w:lang w:val="el-GR"/>
              </w:rPr>
              <w:t>Βαθμολογούνται οι προσφερόμενες υπηρεσίες υποστήριξης, συντήρησης και τήρησης επιπέδου υπηρεσιών και αξιολογούνται:</w:t>
            </w:r>
          </w:p>
          <w:p w14:paraId="63713616" w14:textId="77777777" w:rsidR="002D4241" w:rsidRPr="000A1F30" w:rsidRDefault="002D4241" w:rsidP="0074129B">
            <w:pPr>
              <w:pStyle w:val="aff0"/>
              <w:numPr>
                <w:ilvl w:val="0"/>
                <w:numId w:val="101"/>
              </w:numPr>
              <w:spacing w:line="276" w:lineRule="auto"/>
              <w:rPr>
                <w:lang w:val="el-GR"/>
              </w:rPr>
            </w:pPr>
            <w:r w:rsidRPr="000A1F30">
              <w:rPr>
                <w:lang w:val="el-GR"/>
              </w:rPr>
              <w:t>Η προτεινόμενη μεθοδολογία παροχής των υπηρεσιών Υποστήριξης και η μεθοδολογία παροχής τους κατά τις Φάσεις Πιλοτικής</w:t>
            </w:r>
            <w:r w:rsidRPr="000A1F30" w:rsidDel="001E070D">
              <w:rPr>
                <w:lang w:val="el-GR"/>
              </w:rPr>
              <w:t xml:space="preserve"> </w:t>
            </w:r>
            <w:r w:rsidRPr="000A1F30">
              <w:rPr>
                <w:lang w:val="el-GR"/>
              </w:rPr>
              <w:t>και Δοκιμαστικής Λειτουργίας.</w:t>
            </w:r>
          </w:p>
          <w:p w14:paraId="0934D18C" w14:textId="77777777" w:rsidR="002D4241" w:rsidRDefault="002D4241" w:rsidP="0074129B">
            <w:pPr>
              <w:pStyle w:val="aff0"/>
              <w:numPr>
                <w:ilvl w:val="0"/>
                <w:numId w:val="101"/>
              </w:numPr>
              <w:spacing w:line="276" w:lineRule="auto"/>
              <w:rPr>
                <w:lang w:val="el-GR"/>
              </w:rPr>
            </w:pPr>
            <w:r w:rsidRPr="000A1F30">
              <w:rPr>
                <w:lang w:val="el-GR"/>
              </w:rPr>
              <w:t>Η χρονική διάρκεια της προσφερόμενης Εγγύησης πέραν της κατ’ ελάχιστα ζητούμενης</w:t>
            </w:r>
            <w:r>
              <w:rPr>
                <w:lang w:val="el-GR"/>
              </w:rPr>
              <w:t>.</w:t>
            </w:r>
          </w:p>
          <w:p w14:paraId="4A579C62" w14:textId="77777777" w:rsidR="002D4241" w:rsidRPr="000A1F30" w:rsidRDefault="002D4241" w:rsidP="0074129B">
            <w:pPr>
              <w:pStyle w:val="aff0"/>
              <w:numPr>
                <w:ilvl w:val="0"/>
                <w:numId w:val="101"/>
              </w:numPr>
              <w:spacing w:line="276" w:lineRule="auto"/>
              <w:rPr>
                <w:lang w:val="el-GR"/>
              </w:rPr>
            </w:pPr>
            <w:r>
              <w:rPr>
                <w:lang w:val="el-GR"/>
              </w:rPr>
              <w:t xml:space="preserve">Ο προσφερόμενος </w:t>
            </w:r>
            <w:proofErr w:type="spellStart"/>
            <w:r>
              <w:rPr>
                <w:lang w:val="el-GR"/>
              </w:rPr>
              <w:t>ανθρωποχρόνος</w:t>
            </w:r>
            <w:proofErr w:type="spellEnd"/>
            <w:r>
              <w:rPr>
                <w:lang w:val="el-GR"/>
              </w:rPr>
              <w:t xml:space="preserve"> υποστήριξης κατά την περίοδο εγγύησης.</w:t>
            </w:r>
          </w:p>
          <w:p w14:paraId="1E17421B" w14:textId="77777777" w:rsidR="002D4241" w:rsidRPr="000A1F30" w:rsidRDefault="002D4241" w:rsidP="0074129B">
            <w:pPr>
              <w:pStyle w:val="aff0"/>
              <w:numPr>
                <w:ilvl w:val="0"/>
                <w:numId w:val="101"/>
              </w:numPr>
              <w:spacing w:line="276" w:lineRule="auto"/>
              <w:rPr>
                <w:lang w:val="el-GR"/>
              </w:rPr>
            </w:pPr>
            <w:r w:rsidRPr="000A1F30">
              <w:rPr>
                <w:lang w:val="el-GR"/>
              </w:rPr>
              <w:t>Η προσφορά υπηρεσιών κατά την περίοδο της Εγγύησης πέραν των κατ’ ελάχιστα ζητούμενων στην παρούσα</w:t>
            </w:r>
            <w:r>
              <w:rPr>
                <w:lang w:val="el-GR"/>
              </w:rPr>
              <w:t>.</w:t>
            </w:r>
          </w:p>
          <w:p w14:paraId="7D4FCBDD" w14:textId="1AB3124E" w:rsidR="002D4241" w:rsidRDefault="002D4241" w:rsidP="0074129B">
            <w:pPr>
              <w:pStyle w:val="aff0"/>
              <w:numPr>
                <w:ilvl w:val="0"/>
                <w:numId w:val="101"/>
              </w:numPr>
              <w:spacing w:line="276" w:lineRule="auto"/>
              <w:rPr>
                <w:lang w:val="el-GR"/>
              </w:rPr>
            </w:pPr>
            <w:r w:rsidRPr="000A1F30">
              <w:rPr>
                <w:lang w:val="el-GR"/>
              </w:rPr>
              <w:t xml:space="preserve">Η προσφορά υπηρεσιών </w:t>
            </w:r>
            <w:r w:rsidR="00A52B13">
              <w:rPr>
                <w:lang w:val="el-GR"/>
              </w:rPr>
              <w:t xml:space="preserve">εγγύησης </w:t>
            </w:r>
            <w:r w:rsidRPr="000A1F30">
              <w:rPr>
                <w:lang w:val="el-GR"/>
              </w:rPr>
              <w:t>πέραν των κατ’ ελάχιστα ζητούμενων στην παρούσα</w:t>
            </w:r>
            <w:r>
              <w:rPr>
                <w:lang w:val="el-GR"/>
              </w:rPr>
              <w:t>.</w:t>
            </w:r>
          </w:p>
          <w:p w14:paraId="794CD71E" w14:textId="77777777" w:rsidR="002D4241" w:rsidRPr="0043750D" w:rsidRDefault="002D4241" w:rsidP="003026C0">
            <w:pPr>
              <w:spacing w:line="276" w:lineRule="auto"/>
              <w:rPr>
                <w:lang w:val="el-GR"/>
              </w:rPr>
            </w:pPr>
          </w:p>
          <w:p w14:paraId="13E5813A" w14:textId="5565115A" w:rsidR="002D4241" w:rsidRDefault="002D4241" w:rsidP="003026C0">
            <w:pPr>
              <w:spacing w:before="120"/>
              <w:rPr>
                <w:lang w:val="el-GR"/>
              </w:rPr>
            </w:pPr>
            <w:r w:rsidRPr="000A1F30">
              <w:rPr>
                <w:b/>
                <w:lang w:val="el-GR"/>
              </w:rPr>
              <w:t>Β.</w:t>
            </w:r>
            <w:r w:rsidR="00C651A9">
              <w:rPr>
                <w:b/>
                <w:lang w:val="el-GR"/>
              </w:rPr>
              <w:t>7</w:t>
            </w:r>
            <w:r w:rsidRPr="000A1F30">
              <w:rPr>
                <w:b/>
                <w:lang w:val="el-GR"/>
              </w:rPr>
              <w:t xml:space="preserve"> </w:t>
            </w:r>
            <w:r w:rsidR="00C651A9" w:rsidRPr="00C651A9">
              <w:rPr>
                <w:lang w:val="el-GR"/>
              </w:rPr>
              <w:tab/>
              <w:t xml:space="preserve">Μελέτη Ασφάλειας και Μελέτη </w:t>
            </w:r>
            <w:proofErr w:type="spellStart"/>
            <w:r w:rsidR="00C651A9" w:rsidRPr="00C651A9">
              <w:rPr>
                <w:lang w:val="el-GR"/>
              </w:rPr>
              <w:t>Διαλειτουργικότητας</w:t>
            </w:r>
            <w:proofErr w:type="spellEnd"/>
            <w:r w:rsidR="00C651A9" w:rsidRPr="00C651A9">
              <w:rPr>
                <w:lang w:val="el-GR"/>
              </w:rPr>
              <w:t>/Διασύνδεσης</w:t>
            </w:r>
          </w:p>
          <w:p w14:paraId="669B5420" w14:textId="04DC7A55" w:rsidR="002D4241" w:rsidRPr="0043750D" w:rsidRDefault="002D4241" w:rsidP="003026C0">
            <w:pPr>
              <w:spacing w:before="120"/>
              <w:rPr>
                <w:lang w:val="el-GR"/>
              </w:rPr>
            </w:pPr>
            <w:r>
              <w:rPr>
                <w:lang w:val="el-GR"/>
              </w:rPr>
              <w:t>Αξιολογούνται</w:t>
            </w:r>
            <w:r w:rsidRPr="0043750D">
              <w:rPr>
                <w:lang w:val="el-GR"/>
              </w:rPr>
              <w:t>:</w:t>
            </w:r>
          </w:p>
          <w:p w14:paraId="6FF74975" w14:textId="79FB8A74" w:rsidR="002D4241" w:rsidRDefault="002D4241" w:rsidP="0074129B">
            <w:pPr>
              <w:pStyle w:val="aff0"/>
              <w:numPr>
                <w:ilvl w:val="0"/>
                <w:numId w:val="104"/>
              </w:numPr>
              <w:spacing w:before="120"/>
              <w:rPr>
                <w:lang w:val="el-GR"/>
              </w:rPr>
            </w:pPr>
            <w:r>
              <w:rPr>
                <w:lang w:val="el-GR"/>
              </w:rPr>
              <w:t xml:space="preserve">Η κατανόηση του ρυθμιστικού πλαισίου που διέπει </w:t>
            </w:r>
            <w:r w:rsidR="00D94452">
              <w:rPr>
                <w:lang w:val="el-GR"/>
              </w:rPr>
              <w:t>το Φορέα Λειτουργίας</w:t>
            </w:r>
            <w:r>
              <w:rPr>
                <w:lang w:val="el-GR"/>
              </w:rPr>
              <w:t xml:space="preserve"> ως προς την ασφάλεια των δεδομένων.</w:t>
            </w:r>
          </w:p>
          <w:p w14:paraId="6ABC95B1" w14:textId="5CC51BAA" w:rsidR="002D4241" w:rsidRDefault="00901E06" w:rsidP="0074129B">
            <w:pPr>
              <w:pStyle w:val="aff0"/>
              <w:numPr>
                <w:ilvl w:val="0"/>
                <w:numId w:val="104"/>
              </w:numPr>
              <w:spacing w:before="120"/>
              <w:rPr>
                <w:lang w:val="el-GR"/>
              </w:rPr>
            </w:pPr>
            <w:r>
              <w:rPr>
                <w:lang w:val="el-GR"/>
              </w:rPr>
              <w:t>Η</w:t>
            </w:r>
            <w:r w:rsidRPr="00901E06">
              <w:rPr>
                <w:lang w:val="el-GR"/>
              </w:rPr>
              <w:t xml:space="preserve"> προσέγγιση του υποψήφιου Αναδόχου για την ασφάλεια του συστήματος και των δεδομένων</w:t>
            </w:r>
            <w:r w:rsidRPr="00901E06" w:rsidDel="00211111">
              <w:rPr>
                <w:lang w:val="el-GR"/>
              </w:rPr>
              <w:t xml:space="preserve"> </w:t>
            </w:r>
            <w:r w:rsidR="002D4241">
              <w:rPr>
                <w:lang w:val="el-GR"/>
              </w:rPr>
              <w:t xml:space="preserve">Οι προσφερόμενες υπηρεσίες ασφαλείας </w:t>
            </w:r>
            <w:r w:rsidRPr="001D09C3">
              <w:rPr>
                <w:lang w:val="el-GR"/>
              </w:rPr>
              <w:t>όπως αναφέρονται στη παράγραφο</w:t>
            </w:r>
            <w:r w:rsidRPr="008324E1">
              <w:rPr>
                <w:lang w:val="el-GR"/>
              </w:rPr>
              <w:t xml:space="preserve"> </w:t>
            </w:r>
            <w:r w:rsidR="00C651A9" w:rsidRPr="00F76E7C">
              <w:rPr>
                <w:color w:val="000000" w:themeColor="text1"/>
                <w:lang w:val="en-US"/>
              </w:rPr>
              <w:fldChar w:fldCharType="begin"/>
            </w:r>
            <w:r w:rsidR="00C651A9" w:rsidRPr="00084E08">
              <w:rPr>
                <w:color w:val="000000" w:themeColor="text1"/>
                <w:lang w:val="el-GR"/>
              </w:rPr>
              <w:instrText xml:space="preserve"> </w:instrText>
            </w:r>
            <w:r w:rsidR="00C651A9" w:rsidRPr="00F76E7C">
              <w:rPr>
                <w:color w:val="000000" w:themeColor="text1"/>
                <w:lang w:val="en-US"/>
              </w:rPr>
              <w:instrText>REF</w:instrText>
            </w:r>
            <w:r w:rsidR="00C651A9" w:rsidRPr="00084E08">
              <w:rPr>
                <w:color w:val="000000" w:themeColor="text1"/>
                <w:lang w:val="el-GR"/>
              </w:rPr>
              <w:instrText xml:space="preserve"> _</w:instrText>
            </w:r>
            <w:r w:rsidR="00C651A9" w:rsidRPr="00F76E7C">
              <w:rPr>
                <w:color w:val="000000" w:themeColor="text1"/>
                <w:lang w:val="en-US"/>
              </w:rPr>
              <w:instrText>Ref</w:instrText>
            </w:r>
            <w:r w:rsidR="00C651A9" w:rsidRPr="00084E08">
              <w:rPr>
                <w:color w:val="000000" w:themeColor="text1"/>
                <w:lang w:val="el-GR"/>
              </w:rPr>
              <w:instrText>71629721 \</w:instrText>
            </w:r>
            <w:r w:rsidR="00C651A9" w:rsidRPr="00F76E7C">
              <w:rPr>
                <w:color w:val="000000" w:themeColor="text1"/>
                <w:lang w:val="en-US"/>
              </w:rPr>
              <w:instrText>r</w:instrText>
            </w:r>
            <w:r w:rsidR="00C651A9" w:rsidRPr="00084E08">
              <w:rPr>
                <w:color w:val="000000" w:themeColor="text1"/>
                <w:lang w:val="el-GR"/>
              </w:rPr>
              <w:instrText xml:space="preserve"> \</w:instrText>
            </w:r>
            <w:r w:rsidR="00C651A9" w:rsidRPr="00F76E7C">
              <w:rPr>
                <w:color w:val="000000" w:themeColor="text1"/>
                <w:lang w:val="en-US"/>
              </w:rPr>
              <w:instrText>h</w:instrText>
            </w:r>
            <w:r w:rsidR="00C651A9" w:rsidRPr="00084E08">
              <w:rPr>
                <w:color w:val="000000" w:themeColor="text1"/>
                <w:lang w:val="el-GR"/>
              </w:rPr>
              <w:instrText xml:space="preserve">  \* </w:instrText>
            </w:r>
            <w:r w:rsidR="00C651A9" w:rsidRPr="00F76E7C">
              <w:rPr>
                <w:color w:val="000000" w:themeColor="text1"/>
                <w:lang w:val="en-US"/>
              </w:rPr>
              <w:instrText>MERGEFORMAT</w:instrText>
            </w:r>
            <w:r w:rsidR="00C651A9" w:rsidRPr="00084E08">
              <w:rPr>
                <w:color w:val="000000" w:themeColor="text1"/>
                <w:lang w:val="el-GR"/>
              </w:rPr>
              <w:instrText xml:space="preserve"> </w:instrText>
            </w:r>
            <w:r w:rsidR="00C651A9" w:rsidRPr="00F76E7C">
              <w:rPr>
                <w:color w:val="000000" w:themeColor="text1"/>
                <w:lang w:val="en-US"/>
              </w:rPr>
            </w:r>
            <w:r w:rsidR="00C651A9" w:rsidRPr="00F76E7C">
              <w:rPr>
                <w:color w:val="000000" w:themeColor="text1"/>
                <w:lang w:val="en-US"/>
              </w:rPr>
              <w:fldChar w:fldCharType="separate"/>
            </w:r>
            <w:r w:rsidR="001B0C8F" w:rsidRPr="001B0C8F">
              <w:rPr>
                <w:color w:val="000000" w:themeColor="text1"/>
                <w:lang w:val="el-GR"/>
              </w:rPr>
              <w:t>5.2</w:t>
            </w:r>
            <w:r w:rsidR="00C651A9" w:rsidRPr="00F76E7C">
              <w:rPr>
                <w:color w:val="000000" w:themeColor="text1"/>
                <w:lang w:val="en-US"/>
              </w:rPr>
              <w:fldChar w:fldCharType="end"/>
            </w:r>
            <w:r w:rsidR="002D4241" w:rsidRPr="0043750D">
              <w:rPr>
                <w:lang w:val="el-GR"/>
              </w:rPr>
              <w:t>.</w:t>
            </w:r>
          </w:p>
          <w:p w14:paraId="545B9EA9" w14:textId="2D06EBBC" w:rsidR="001E41C1" w:rsidRPr="004F0452" w:rsidRDefault="001E41C1" w:rsidP="001E41C1">
            <w:pPr>
              <w:pStyle w:val="aff0"/>
              <w:numPr>
                <w:ilvl w:val="0"/>
                <w:numId w:val="104"/>
              </w:numPr>
              <w:spacing w:before="120"/>
              <w:rPr>
                <w:lang w:val="el-GR"/>
              </w:rPr>
            </w:pPr>
            <w:r w:rsidRPr="001D09C3">
              <w:rPr>
                <w:lang w:val="el-GR"/>
              </w:rPr>
              <w:t xml:space="preserve">Η </w:t>
            </w:r>
            <w:r w:rsidR="00A65D22" w:rsidRPr="001D09C3">
              <w:rPr>
                <w:lang w:val="el-GR"/>
              </w:rPr>
              <w:t>ανάλυση</w:t>
            </w:r>
            <w:r w:rsidRPr="001D09C3">
              <w:rPr>
                <w:lang w:val="el-GR"/>
              </w:rPr>
              <w:t xml:space="preserve"> των αναγκών </w:t>
            </w:r>
            <w:proofErr w:type="spellStart"/>
            <w:r w:rsidRPr="001D09C3">
              <w:rPr>
                <w:lang w:val="el-GR"/>
              </w:rPr>
              <w:t>διαλειτουργικότητας</w:t>
            </w:r>
            <w:proofErr w:type="spellEnd"/>
            <w:r w:rsidRPr="001D09C3">
              <w:rPr>
                <w:lang w:val="el-GR"/>
              </w:rPr>
              <w:t xml:space="preserve"> και η τήρηση των ευρωπαϊκών και διεθνών προτύπων όπως αναφέρονται στη παράγραφο</w:t>
            </w:r>
            <w:r w:rsidRPr="008324E1">
              <w:rPr>
                <w:lang w:val="el-GR"/>
              </w:rPr>
              <w:t xml:space="preserve"> </w:t>
            </w:r>
            <w:r w:rsidR="00C651A9">
              <w:rPr>
                <w:lang w:val="en-US"/>
              </w:rPr>
              <w:fldChar w:fldCharType="begin"/>
            </w:r>
            <w:r w:rsidR="00C651A9" w:rsidRPr="00873FFC">
              <w:rPr>
                <w:lang w:val="el-GR"/>
              </w:rPr>
              <w:instrText xml:space="preserve"> </w:instrText>
            </w:r>
            <w:r w:rsidR="00C651A9">
              <w:rPr>
                <w:lang w:val="en-US"/>
              </w:rPr>
              <w:instrText>REF</w:instrText>
            </w:r>
            <w:r w:rsidR="00C651A9" w:rsidRPr="00873FFC">
              <w:rPr>
                <w:lang w:val="el-GR"/>
              </w:rPr>
              <w:instrText xml:space="preserve"> _</w:instrText>
            </w:r>
            <w:r w:rsidR="00C651A9">
              <w:rPr>
                <w:lang w:val="en-US"/>
              </w:rPr>
              <w:instrText>Ref</w:instrText>
            </w:r>
            <w:r w:rsidR="00C651A9" w:rsidRPr="00873FFC">
              <w:rPr>
                <w:lang w:val="el-GR"/>
              </w:rPr>
              <w:instrText>71630075 \</w:instrText>
            </w:r>
            <w:r w:rsidR="00C651A9">
              <w:rPr>
                <w:lang w:val="en-US"/>
              </w:rPr>
              <w:instrText>r</w:instrText>
            </w:r>
            <w:r w:rsidR="00C651A9" w:rsidRPr="00873FFC">
              <w:rPr>
                <w:lang w:val="el-GR"/>
              </w:rPr>
              <w:instrText xml:space="preserve"> \</w:instrText>
            </w:r>
            <w:r w:rsidR="00C651A9">
              <w:rPr>
                <w:lang w:val="en-US"/>
              </w:rPr>
              <w:instrText>h</w:instrText>
            </w:r>
            <w:r w:rsidR="00C651A9" w:rsidRPr="00873FFC">
              <w:rPr>
                <w:lang w:val="el-GR"/>
              </w:rPr>
              <w:instrText xml:space="preserve"> </w:instrText>
            </w:r>
            <w:r w:rsidR="00C651A9">
              <w:rPr>
                <w:lang w:val="en-US"/>
              </w:rPr>
            </w:r>
            <w:r w:rsidR="00C651A9">
              <w:rPr>
                <w:lang w:val="en-US"/>
              </w:rPr>
              <w:fldChar w:fldCharType="separate"/>
            </w:r>
            <w:r w:rsidR="001B0C8F" w:rsidRPr="001B0C8F">
              <w:rPr>
                <w:lang w:val="el-GR"/>
              </w:rPr>
              <w:t>5.1.4</w:t>
            </w:r>
            <w:r w:rsidR="00C651A9">
              <w:rPr>
                <w:lang w:val="en-US"/>
              </w:rPr>
              <w:fldChar w:fldCharType="end"/>
            </w:r>
            <w:r w:rsidR="00C651A9">
              <w:rPr>
                <w:lang w:val="el-GR"/>
              </w:rPr>
              <w:t xml:space="preserve"> </w:t>
            </w:r>
          </w:p>
          <w:p w14:paraId="09BC8E2D" w14:textId="77777777" w:rsidR="002D4241" w:rsidRPr="00AF6661" w:rsidRDefault="002D4241" w:rsidP="003026C0">
            <w:pPr>
              <w:spacing w:before="120"/>
              <w:rPr>
                <w:bCs/>
                <w:lang w:val="el-GR"/>
              </w:rPr>
            </w:pPr>
          </w:p>
        </w:tc>
      </w:tr>
      <w:tr w:rsidR="002D4241" w:rsidRPr="003366E0" w14:paraId="1BAED59C" w14:textId="77777777" w:rsidTr="003026C0">
        <w:tc>
          <w:tcPr>
            <w:tcW w:w="9855" w:type="dxa"/>
            <w:shd w:val="clear" w:color="auto" w:fill="D9D9D9" w:themeFill="background1" w:themeFillShade="D9"/>
          </w:tcPr>
          <w:p w14:paraId="21036E65" w14:textId="77777777" w:rsidR="002D4241" w:rsidRPr="000A1F30" w:rsidRDefault="002D4241" w:rsidP="003026C0">
            <w:pPr>
              <w:spacing w:before="120"/>
              <w:rPr>
                <w:b/>
                <w:lang w:val="el-GR"/>
              </w:rPr>
            </w:pPr>
            <w:r w:rsidRPr="000A1F30">
              <w:rPr>
                <w:b/>
                <w:lang w:val="el-GR"/>
              </w:rPr>
              <w:lastRenderedPageBreak/>
              <w:br w:type="page"/>
              <w:t>Ομάδα Γ – Μεθοδολογία Οργάνωσης/Διοίκησης και Υλοποίησης Έργου</w:t>
            </w:r>
          </w:p>
        </w:tc>
      </w:tr>
      <w:tr w:rsidR="002D4241" w:rsidRPr="003366E0" w14:paraId="1590EF4A" w14:textId="77777777" w:rsidTr="003026C0">
        <w:tc>
          <w:tcPr>
            <w:tcW w:w="9855" w:type="dxa"/>
            <w:shd w:val="clear" w:color="auto" w:fill="auto"/>
          </w:tcPr>
          <w:p w14:paraId="1D458F00" w14:textId="650024AC" w:rsidR="002D4241" w:rsidRPr="000A1F30" w:rsidRDefault="002D4241" w:rsidP="003026C0">
            <w:pPr>
              <w:spacing w:before="240" w:line="276" w:lineRule="auto"/>
              <w:rPr>
                <w:lang w:val="el-GR"/>
              </w:rPr>
            </w:pPr>
            <w:r w:rsidRPr="000A1F30">
              <w:rPr>
                <w:b/>
                <w:lang w:val="el-GR"/>
              </w:rPr>
              <w:t>Γ.1:</w:t>
            </w:r>
            <w:r w:rsidRPr="000A1F30">
              <w:rPr>
                <w:lang w:val="el-GR"/>
              </w:rPr>
              <w:t xml:space="preserve"> </w:t>
            </w:r>
            <w:r w:rsidR="00237325" w:rsidRPr="00237325">
              <w:rPr>
                <w:lang w:val="el-GR"/>
              </w:rPr>
              <w:tab/>
              <w:t xml:space="preserve">Μεθοδολογία &amp; Οργάνωση Υλοποίησης Έργου </w:t>
            </w:r>
            <w:r w:rsidRPr="000A1F30">
              <w:rPr>
                <w:lang w:val="el-GR"/>
              </w:rPr>
              <w:t>(Φάσεις, Χρονοδιάγραμμα, Παραδοτέα)</w:t>
            </w:r>
          </w:p>
          <w:p w14:paraId="108BB7DD" w14:textId="77777777" w:rsidR="002D4241" w:rsidRPr="000A1F30" w:rsidRDefault="002D4241" w:rsidP="003026C0">
            <w:pPr>
              <w:spacing w:line="276" w:lineRule="auto"/>
              <w:rPr>
                <w:lang w:val="el-GR"/>
              </w:rPr>
            </w:pPr>
            <w:r w:rsidRPr="000A1F30">
              <w:rPr>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5B1949FD" w14:textId="77777777" w:rsidR="002D4241" w:rsidRPr="000A1F30" w:rsidRDefault="002D4241" w:rsidP="003026C0">
            <w:pPr>
              <w:spacing w:line="276" w:lineRule="auto"/>
              <w:rPr>
                <w:lang w:val="el-GR"/>
              </w:rPr>
            </w:pPr>
            <w:r w:rsidRPr="000A1F30">
              <w:rPr>
                <w:lang w:val="el-GR"/>
              </w:rPr>
              <w:t xml:space="preserve">Αξιολογούνται: </w:t>
            </w:r>
          </w:p>
          <w:p w14:paraId="74384B4B" w14:textId="77777777" w:rsidR="002D4241" w:rsidRPr="000A1F30" w:rsidRDefault="002D4241" w:rsidP="00237325">
            <w:pPr>
              <w:pStyle w:val="aff0"/>
              <w:numPr>
                <w:ilvl w:val="0"/>
                <w:numId w:val="103"/>
              </w:numPr>
              <w:spacing w:line="276" w:lineRule="auto"/>
              <w:rPr>
                <w:lang w:val="el-GR"/>
              </w:rPr>
            </w:pPr>
            <w:r w:rsidRPr="000A1F30">
              <w:rPr>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0A1F30">
              <w:rPr>
                <w:lang w:val="el-GR"/>
              </w:rPr>
              <w:t>ανθρωποχρόνο</w:t>
            </w:r>
            <w:proofErr w:type="spellEnd"/>
            <w:r w:rsidRPr="000A1F30">
              <w:rPr>
                <w:lang w:val="el-GR"/>
              </w:rPr>
              <w:t>,</w:t>
            </w:r>
          </w:p>
          <w:p w14:paraId="2EAD7B07" w14:textId="77777777" w:rsidR="002D4241" w:rsidRPr="000A1F30" w:rsidRDefault="002D4241" w:rsidP="00237325">
            <w:pPr>
              <w:pStyle w:val="aff0"/>
              <w:numPr>
                <w:ilvl w:val="0"/>
                <w:numId w:val="103"/>
              </w:numPr>
              <w:spacing w:line="276" w:lineRule="auto"/>
              <w:rPr>
                <w:lang w:val="el-GR"/>
              </w:rPr>
            </w:pPr>
            <w:r w:rsidRPr="000A1F30">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50557BE8" w14:textId="77777777" w:rsidR="002D4241" w:rsidRPr="000A1F30" w:rsidRDefault="002D4241" w:rsidP="00237325">
            <w:pPr>
              <w:pStyle w:val="aff0"/>
              <w:numPr>
                <w:ilvl w:val="0"/>
                <w:numId w:val="103"/>
              </w:numPr>
              <w:spacing w:line="276" w:lineRule="auto"/>
              <w:rPr>
                <w:lang w:val="el-GR"/>
              </w:rPr>
            </w:pPr>
            <w:r w:rsidRPr="000A1F30">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7A7F4E3E" w14:textId="77777777" w:rsidR="002D4241" w:rsidRPr="000A1F30" w:rsidRDefault="002D4241" w:rsidP="00237325">
            <w:pPr>
              <w:pStyle w:val="aff0"/>
              <w:numPr>
                <w:ilvl w:val="0"/>
                <w:numId w:val="103"/>
              </w:numPr>
              <w:spacing w:line="276" w:lineRule="auto"/>
              <w:rPr>
                <w:lang w:val="el-GR"/>
              </w:rPr>
            </w:pPr>
            <w:r w:rsidRPr="000A1F30">
              <w:rPr>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0A1F30">
              <w:rPr>
                <w:lang w:val="el-GR"/>
              </w:rPr>
              <w:t>ρεαλιστικότητα</w:t>
            </w:r>
            <w:proofErr w:type="spellEnd"/>
            <w:r w:rsidRPr="000A1F30">
              <w:rPr>
                <w:lang w:val="el-GR"/>
              </w:rPr>
              <w:t xml:space="preserve"> της προσέγγισης και την ολοκληρωμένη αντίληψη του υποψήφιου Αναδόχου για το Έργο,</w:t>
            </w:r>
          </w:p>
          <w:p w14:paraId="00E98DFF" w14:textId="77777777" w:rsidR="002D4241" w:rsidRPr="000A1F30" w:rsidRDefault="002D4241" w:rsidP="00237325">
            <w:pPr>
              <w:pStyle w:val="aff0"/>
              <w:numPr>
                <w:ilvl w:val="0"/>
                <w:numId w:val="103"/>
              </w:numPr>
              <w:spacing w:line="276" w:lineRule="auto"/>
              <w:rPr>
                <w:lang w:val="el-GR"/>
              </w:rPr>
            </w:pPr>
            <w:r w:rsidRPr="000A1F30">
              <w:rPr>
                <w:lang w:val="el-GR"/>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0A1F30">
              <w:rPr>
                <w:lang w:val="el-GR"/>
              </w:rPr>
              <w:t>απεμπλέκεται</w:t>
            </w:r>
            <w:proofErr w:type="spellEnd"/>
            <w:r w:rsidRPr="000A1F30">
              <w:rPr>
                <w:lang w:val="el-GR"/>
              </w:rPr>
              <w:t xml:space="preserve"> από κάποιο σημαντικό ρίσκο ή/και επιτυγχάνει κάποιο σημαντικό (ενδιάμεσο) στόχο.</w:t>
            </w:r>
          </w:p>
          <w:p w14:paraId="1AF931A7" w14:textId="77777777" w:rsidR="002D4241" w:rsidRPr="000A1F30" w:rsidRDefault="002D4241" w:rsidP="003026C0">
            <w:pPr>
              <w:spacing w:line="276" w:lineRule="auto"/>
              <w:rPr>
                <w:lang w:val="el-GR"/>
              </w:rPr>
            </w:pPr>
          </w:p>
          <w:p w14:paraId="64F2881E" w14:textId="1058AD3D" w:rsidR="002D4241" w:rsidRPr="000A1F30" w:rsidRDefault="002D4241" w:rsidP="003026C0">
            <w:pPr>
              <w:spacing w:line="276" w:lineRule="auto"/>
              <w:rPr>
                <w:lang w:val="el-GR"/>
              </w:rPr>
            </w:pPr>
            <w:r w:rsidRPr="000A1F30">
              <w:rPr>
                <w:b/>
                <w:lang w:val="el-GR"/>
              </w:rPr>
              <w:t>Γ.2:</w:t>
            </w:r>
            <w:r w:rsidRPr="000A1F30">
              <w:rPr>
                <w:lang w:val="el-GR"/>
              </w:rPr>
              <w:t xml:space="preserve"> </w:t>
            </w:r>
            <w:r w:rsidRPr="000A1F30">
              <w:rPr>
                <w:lang w:val="el-GR"/>
              </w:rPr>
              <w:tab/>
            </w:r>
            <w:r w:rsidR="00237325" w:rsidRPr="00237325">
              <w:rPr>
                <w:lang w:val="el-GR"/>
              </w:rPr>
              <w:tab/>
              <w:t>Σχήμα Διοίκησης – Ομάδα Έργου &amp; Μεθοδολογία Διοίκησης και Διασφάλισης Ποιότητας</w:t>
            </w:r>
          </w:p>
          <w:p w14:paraId="475CD1EF" w14:textId="77777777" w:rsidR="002D4241" w:rsidRPr="000A1F30" w:rsidRDefault="002D4241" w:rsidP="003026C0">
            <w:pPr>
              <w:spacing w:line="276" w:lineRule="auto"/>
              <w:rPr>
                <w:lang w:val="el-GR"/>
              </w:rPr>
            </w:pPr>
            <w:r w:rsidRPr="000A1F30">
              <w:rPr>
                <w:lang w:val="el-GR"/>
              </w:rPr>
              <w:t>Αξιολογούνται:</w:t>
            </w:r>
          </w:p>
          <w:p w14:paraId="55C59F2E" w14:textId="77777777" w:rsidR="00237325" w:rsidRDefault="00237325" w:rsidP="00237325">
            <w:pPr>
              <w:pStyle w:val="aff0"/>
              <w:numPr>
                <w:ilvl w:val="0"/>
                <w:numId w:val="103"/>
              </w:numPr>
              <w:spacing w:before="120"/>
              <w:rPr>
                <w:bCs/>
                <w:lang w:val="el-GR"/>
              </w:rPr>
            </w:pPr>
            <w:r>
              <w:rPr>
                <w:bCs/>
                <w:lang w:val="el-GR"/>
              </w:rPr>
              <w:t>το πλήθος και τα προσόντα των στελεχών που θα ενταχθούν στην ομάδα έργου (πέραν των ελάχιστων απαιτούμενων)</w:t>
            </w:r>
          </w:p>
          <w:p w14:paraId="19787CE8" w14:textId="77777777" w:rsidR="00237325" w:rsidRDefault="00237325" w:rsidP="00237325">
            <w:pPr>
              <w:pStyle w:val="aff0"/>
              <w:numPr>
                <w:ilvl w:val="0"/>
                <w:numId w:val="103"/>
              </w:numPr>
              <w:spacing w:before="120"/>
              <w:rPr>
                <w:bCs/>
                <w:lang w:val="el-GR"/>
              </w:rPr>
            </w:pPr>
            <w:r>
              <w:rPr>
                <w:bCs/>
                <w:lang w:val="el-GR"/>
              </w:rPr>
              <w:t>η ένταξη πρόσθετων υποστηρικτικών ρόλων στην ομάδα έργου</w:t>
            </w:r>
          </w:p>
          <w:p w14:paraId="6C82892F" w14:textId="3E5C97EA" w:rsidR="00237325" w:rsidRDefault="00237325" w:rsidP="00237325">
            <w:pPr>
              <w:pStyle w:val="aff0"/>
              <w:numPr>
                <w:ilvl w:val="0"/>
                <w:numId w:val="103"/>
              </w:numPr>
              <w:spacing w:line="276" w:lineRule="auto"/>
              <w:rPr>
                <w:lang w:val="el-GR"/>
              </w:rPr>
            </w:pPr>
            <w:r>
              <w:rPr>
                <w:bCs/>
                <w:lang w:val="el-GR"/>
              </w:rPr>
              <w:t>η σαφήνεια των ορισμών των ρόλων του προτεινόμενου σχήματος διοίκησης και υλοποίησης</w:t>
            </w:r>
          </w:p>
          <w:p w14:paraId="4EEE96B0" w14:textId="1B60D2C5" w:rsidR="002D4241" w:rsidRPr="000A1F30" w:rsidRDefault="002D4241" w:rsidP="00237325">
            <w:pPr>
              <w:pStyle w:val="aff0"/>
              <w:numPr>
                <w:ilvl w:val="0"/>
                <w:numId w:val="103"/>
              </w:numPr>
              <w:spacing w:line="276" w:lineRule="auto"/>
              <w:rPr>
                <w:lang w:val="el-GR"/>
              </w:rPr>
            </w:pPr>
            <w:r w:rsidRPr="000A1F30">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3217C81D" w14:textId="58552E18" w:rsidR="002D4241" w:rsidRPr="001B71BB" w:rsidRDefault="002D4241" w:rsidP="00237325">
            <w:pPr>
              <w:pStyle w:val="aff0"/>
              <w:numPr>
                <w:ilvl w:val="0"/>
                <w:numId w:val="103"/>
              </w:numPr>
              <w:spacing w:line="276" w:lineRule="auto"/>
              <w:rPr>
                <w:lang w:val="el-GR"/>
              </w:rPr>
            </w:pPr>
            <w:r w:rsidRPr="000A1F30">
              <w:rPr>
                <w:lang w:val="el-GR"/>
              </w:rPr>
              <w:t xml:space="preserve">η </w:t>
            </w:r>
            <w:proofErr w:type="spellStart"/>
            <w:r w:rsidRPr="000A1F30">
              <w:rPr>
                <w:lang w:val="el-GR"/>
              </w:rPr>
              <w:t>καταλληλότητα</w:t>
            </w:r>
            <w:proofErr w:type="spellEnd"/>
            <w:r w:rsidRPr="000A1F30">
              <w:rPr>
                <w:lang w:val="el-GR"/>
              </w:rPr>
              <w:t xml:space="preserve"> και η επάρκεια των διαδικασιών και των μηχανισμών επικοινωνίας της Ομάδας Έργου με τα αρμόδια εμπλεκόμενα τμ</w:t>
            </w:r>
            <w:r>
              <w:rPr>
                <w:lang w:val="el-GR"/>
              </w:rPr>
              <w:t xml:space="preserve">ήματα/μονάδες και τα στελέχη του </w:t>
            </w:r>
            <w:r w:rsidR="006549A6">
              <w:rPr>
                <w:lang w:val="el-GR"/>
              </w:rPr>
              <w:t>Φορέα Λειτουργίας</w:t>
            </w:r>
            <w:r w:rsidRPr="000A1F30">
              <w:rPr>
                <w:lang w:val="el-GR"/>
              </w:rPr>
              <w:t>, αλλά και με τους λοιπούς φορείς που εμπλέκονται στην υλοποίηση/εκτέλεση του Έργου με στόχο τόσο τη μεταφο</w:t>
            </w:r>
            <w:r w:rsidR="006549A6">
              <w:rPr>
                <w:lang w:val="el-GR"/>
              </w:rPr>
              <w:t>ρά τεχνογνωσίας στα στελέχη</w:t>
            </w:r>
            <w:r w:rsidR="00843B8B">
              <w:rPr>
                <w:lang w:val="el-GR"/>
              </w:rPr>
              <w:t xml:space="preserve"> </w:t>
            </w:r>
            <w:r w:rsidR="00D24C3F">
              <w:rPr>
                <w:lang w:val="el-GR"/>
              </w:rPr>
              <w:t xml:space="preserve">του </w:t>
            </w:r>
            <w:r w:rsidR="006549A6">
              <w:rPr>
                <w:lang w:val="el-GR"/>
              </w:rPr>
              <w:t>Φορέα Λειτουργίας</w:t>
            </w:r>
            <w:r w:rsidR="006549A6" w:rsidRPr="000A1F30">
              <w:rPr>
                <w:lang w:val="el-GR"/>
              </w:rPr>
              <w:t>,</w:t>
            </w:r>
            <w:r w:rsidR="00D24C3F">
              <w:rPr>
                <w:lang w:val="el-GR"/>
              </w:rPr>
              <w:t xml:space="preserve"> </w:t>
            </w:r>
            <w:r w:rsidRPr="000A1F30">
              <w:rPr>
                <w:lang w:val="el-GR"/>
              </w:rPr>
              <w:t xml:space="preserve">όσο και την αποτελεσματικότερη υλοποίηση του έργου, </w:t>
            </w:r>
          </w:p>
          <w:p w14:paraId="5564C2C5" w14:textId="2EC3ED5F" w:rsidR="002D4241" w:rsidRPr="000A1F30" w:rsidRDefault="002D4241" w:rsidP="00873FFC">
            <w:pPr>
              <w:pStyle w:val="aff0"/>
              <w:numPr>
                <w:ilvl w:val="0"/>
                <w:numId w:val="103"/>
              </w:numPr>
              <w:rPr>
                <w:lang w:val="el-GR"/>
              </w:rPr>
            </w:pPr>
            <w:r w:rsidRPr="00237325">
              <w:rPr>
                <w:lang w:val="el-GR"/>
              </w:rPr>
              <w:t xml:space="preserve">η αποτελεσματικότητα </w:t>
            </w:r>
            <w:r w:rsidR="00237325" w:rsidRPr="00237325">
              <w:rPr>
                <w:lang w:val="el-GR"/>
              </w:rPr>
              <w:t>και καταλληλόλητα</w:t>
            </w:r>
            <w:r w:rsidR="00237325">
              <w:rPr>
                <w:lang w:val="el-GR"/>
              </w:rPr>
              <w:t xml:space="preserve"> </w:t>
            </w:r>
            <w:r w:rsidR="00237325" w:rsidRPr="00237325">
              <w:rPr>
                <w:lang w:val="el-GR"/>
              </w:rPr>
              <w:t>της μεθοδολογίας διαχείρισης και υλοποίησης του έργου</w:t>
            </w:r>
            <w:r w:rsidR="00237325">
              <w:rPr>
                <w:lang w:val="el-GR"/>
              </w:rPr>
              <w:t xml:space="preserve"> καθώς και </w:t>
            </w:r>
            <w:r w:rsidR="00237325" w:rsidRPr="00237325">
              <w:rPr>
                <w:lang w:val="el-GR"/>
              </w:rPr>
              <w:t xml:space="preserve">ο βαθμός ανάλυσης </w:t>
            </w:r>
            <w:r w:rsidRPr="000A1F30">
              <w:rPr>
                <w:lang w:val="el-GR"/>
              </w:rPr>
              <w:t xml:space="preserve">της </w:t>
            </w:r>
            <w:r w:rsidR="00237325">
              <w:rPr>
                <w:lang w:val="el-GR"/>
              </w:rPr>
              <w:t>.</w:t>
            </w:r>
          </w:p>
        </w:tc>
      </w:tr>
    </w:tbl>
    <w:p w14:paraId="51573F80" w14:textId="77777777" w:rsidR="00B11217" w:rsidRPr="00BD37C5" w:rsidRDefault="00B11217" w:rsidP="00B11217">
      <w:pPr>
        <w:rPr>
          <w:lang w:val="el-GR"/>
        </w:rPr>
      </w:pPr>
    </w:p>
    <w:p w14:paraId="1B2BFD19" w14:textId="4AE747D3" w:rsidR="008338F0" w:rsidRPr="0001612B" w:rsidRDefault="003355E7" w:rsidP="0001612B">
      <w:pPr>
        <w:pStyle w:val="3"/>
        <w:jc w:val="left"/>
        <w:rPr>
          <w:lang w:val="el-GR"/>
        </w:rPr>
      </w:pPr>
      <w:bookmarkStart w:id="161" w:name="_Toc89441225"/>
      <w:bookmarkStart w:id="162" w:name="_Toc120629123"/>
      <w:r w:rsidRPr="0001612B">
        <w:rPr>
          <w:lang w:val="el-GR"/>
        </w:rPr>
        <w:lastRenderedPageBreak/>
        <w:t>Βαθμολόγηση και κατάταξη προσφορών</w:t>
      </w:r>
      <w:bookmarkEnd w:id="161"/>
      <w:bookmarkEnd w:id="162"/>
      <w:r w:rsidRPr="0001612B">
        <w:rPr>
          <w:lang w:val="el-GR"/>
        </w:rPr>
        <w:t xml:space="preserve"> </w:t>
      </w:r>
    </w:p>
    <w:p w14:paraId="78289744" w14:textId="77777777" w:rsidR="004717A5" w:rsidRPr="00603221" w:rsidRDefault="004717A5" w:rsidP="00603221">
      <w:pPr>
        <w:pStyle w:val="4"/>
        <w:rPr>
          <w:rFonts w:cs="Tahoma"/>
          <w:szCs w:val="22"/>
          <w:u w:val="single"/>
          <w:lang w:val="el-GR"/>
        </w:rPr>
      </w:pPr>
      <w:bookmarkStart w:id="163" w:name="_Toc89441226"/>
      <w:bookmarkStart w:id="164" w:name="_Toc120629124"/>
      <w:r w:rsidRPr="00603221">
        <w:rPr>
          <w:rFonts w:cs="Tahoma"/>
          <w:szCs w:val="22"/>
          <w:u w:val="single"/>
          <w:lang w:val="el-GR"/>
        </w:rPr>
        <w:t>Βαθμολόγηση Τεχνικών Προσφορών</w:t>
      </w:r>
      <w:bookmarkEnd w:id="163"/>
      <w:bookmarkEnd w:id="164"/>
      <w:r w:rsidRPr="00603221">
        <w:rPr>
          <w:rFonts w:cs="Tahoma"/>
          <w:szCs w:val="22"/>
          <w:u w:val="single"/>
          <w:lang w:val="el-GR"/>
        </w:rPr>
        <w:t xml:space="preserve"> </w:t>
      </w:r>
    </w:p>
    <w:p w14:paraId="48400C5B" w14:textId="560DB7F6"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01612B">
        <w:rPr>
          <w:color w:val="0070C0"/>
          <w:u w:val="single"/>
          <w:lang w:val="el-GR"/>
        </w:rPr>
        <w:fldChar w:fldCharType="begin"/>
      </w:r>
      <w:r w:rsidR="00F524BD" w:rsidRPr="0001612B">
        <w:rPr>
          <w:color w:val="0070C0"/>
          <w:u w:val="single"/>
          <w:lang w:val="el-GR"/>
        </w:rPr>
        <w:instrText xml:space="preserve"> REF _Ref496542191 \r \h </w:instrText>
      </w:r>
      <w:r w:rsidR="00DF02B0" w:rsidRPr="0001612B">
        <w:rPr>
          <w:color w:val="0070C0"/>
          <w:u w:val="single"/>
          <w:lang w:val="el-GR"/>
        </w:rPr>
        <w:instrText xml:space="preserve"> \* MERGEFORMAT </w:instrText>
      </w:r>
      <w:r w:rsidR="00F524BD" w:rsidRPr="0001612B">
        <w:rPr>
          <w:color w:val="0070C0"/>
          <w:u w:val="single"/>
          <w:lang w:val="el-GR"/>
        </w:rPr>
      </w:r>
      <w:r w:rsidR="00F524BD" w:rsidRPr="0001612B">
        <w:rPr>
          <w:color w:val="0070C0"/>
          <w:u w:val="single"/>
          <w:lang w:val="el-GR"/>
        </w:rPr>
        <w:fldChar w:fldCharType="separate"/>
      </w:r>
      <w:r w:rsidR="001B0C8F">
        <w:rPr>
          <w:color w:val="0070C0"/>
          <w:u w:val="single"/>
          <w:lang w:val="el-GR"/>
        </w:rPr>
        <w:t>2.3.1</w:t>
      </w:r>
      <w:r w:rsidR="00F524BD" w:rsidRPr="0001612B">
        <w:rPr>
          <w:color w:val="0070C0"/>
          <w:u w:val="single"/>
          <w:lang w:val="el-GR"/>
        </w:rPr>
        <w:fldChar w:fldCharType="end"/>
      </w:r>
      <w:r w:rsidRPr="0001612B">
        <w:rPr>
          <w:color w:val="0070C0"/>
          <w:u w:val="single"/>
          <w:lang w:val="el-GR"/>
        </w:rPr>
        <w:t>.</w:t>
      </w:r>
    </w:p>
    <w:p w14:paraId="5C26DFCA" w14:textId="07FF38C6"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BF143E">
        <w:rPr>
          <w:lang w:val="el-GR"/>
        </w:rPr>
        <w:t>5</w:t>
      </w:r>
      <w:r w:rsidRPr="00603221">
        <w:rPr>
          <w:lang w:val="el-GR"/>
        </w:rPr>
        <w:t>0 βαθμούς όταν υπερκαλύπτονται οι απαιτήσεις του συγκεκριμένου κριτηρίου</w:t>
      </w:r>
      <w:r w:rsidRPr="00603221">
        <w:rPr>
          <w:rStyle w:val="14"/>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5A8F3BFD" w:rsidR="0001217D" w:rsidRPr="00603221" w:rsidRDefault="00414212" w:rsidP="0001217D">
      <w:pPr>
        <w:rPr>
          <w:i/>
          <w:color w:val="5B9BD5"/>
          <w:lang w:val="el-GR"/>
        </w:rPr>
      </w:pPr>
      <w:r w:rsidRPr="00603221">
        <w:rPr>
          <w:lang w:val="el-GR"/>
        </w:rPr>
        <w:t>Βαθμολογία</w:t>
      </w:r>
      <w:r w:rsidR="0001217D" w:rsidRPr="00603221">
        <w:rPr>
          <w:lang w:val="el-GR"/>
        </w:rPr>
        <w:t xml:space="preserve"> μικρότερη από 100 βαθμούς (ήτοι </w:t>
      </w:r>
      <w:r w:rsidR="0001612B"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proofErr w:type="spellStart"/>
      <w:r w:rsidR="00EB4B2B" w:rsidRPr="00603221">
        <w:rPr>
          <w:vertAlign w:val="subscript"/>
        </w:rPr>
        <w:t>i</w:t>
      </w:r>
      <w:proofErr w:type="spellEnd"/>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165" w:name="_Hlk49962342"/>
      <w:r w:rsidRPr="00641C65">
        <w:rPr>
          <w:lang w:val="el-GR"/>
        </w:rPr>
        <w:t xml:space="preserve">Η συνολική βαθμολογία της τεχνικής προσφοράς υπολογίζεται με βάση τον παρακάτω τύπο : </w:t>
      </w:r>
    </w:p>
    <w:p w14:paraId="6ECC2510" w14:textId="4462D007" w:rsidR="00611C19" w:rsidRPr="00C00860" w:rsidRDefault="00611C19" w:rsidP="00611C19">
      <w:r w:rsidRPr="00252398">
        <w:t>Β = σ1</w:t>
      </w:r>
      <w:r w:rsidR="0001612B">
        <w:rPr>
          <w:lang w:val="el-GR"/>
        </w:rPr>
        <w:t>*</w:t>
      </w:r>
      <w:r w:rsidRPr="00252398">
        <w:t>Κ1 + σ2</w:t>
      </w:r>
      <w:r w:rsidR="0001612B">
        <w:rPr>
          <w:lang w:val="el-GR"/>
        </w:rPr>
        <w:t>*</w:t>
      </w:r>
      <w:r w:rsidRPr="00252398">
        <w:t>Κ2 +……+</w:t>
      </w:r>
      <w:proofErr w:type="spellStart"/>
      <w:r w:rsidRPr="00252398">
        <w:t>σν</w:t>
      </w:r>
      <w:proofErr w:type="spellEnd"/>
      <w:r w:rsidR="0001612B">
        <w:rPr>
          <w:lang w:val="el-GR"/>
        </w:rPr>
        <w:t>*</w:t>
      </w:r>
      <w:proofErr w:type="spellStart"/>
      <w:r w:rsidRPr="00252398">
        <w:t>Κν</w:t>
      </w:r>
      <w:proofErr w:type="spellEnd"/>
    </w:p>
    <w:bookmarkEnd w:id="165"/>
    <w:p w14:paraId="28B6D6F1" w14:textId="77777777" w:rsidR="00611C19" w:rsidRPr="00603221" w:rsidRDefault="00611C19">
      <w:pPr>
        <w:rPr>
          <w:i/>
          <w:color w:val="5B9BD5"/>
          <w:lang w:val="el-GR"/>
        </w:rPr>
      </w:pPr>
    </w:p>
    <w:p w14:paraId="0960A668" w14:textId="77777777" w:rsidR="0001217D" w:rsidRPr="00603221" w:rsidRDefault="007F03FD" w:rsidP="00603221">
      <w:pPr>
        <w:pStyle w:val="4"/>
        <w:rPr>
          <w:rFonts w:cs="Tahoma"/>
          <w:szCs w:val="22"/>
          <w:u w:val="single"/>
          <w:lang w:val="el-GR"/>
        </w:rPr>
      </w:pPr>
      <w:bookmarkStart w:id="166" w:name="_Toc89441227"/>
      <w:bookmarkStart w:id="167" w:name="_Toc120629125"/>
      <w:r w:rsidRPr="00603221">
        <w:rPr>
          <w:rFonts w:cs="Tahoma"/>
          <w:szCs w:val="22"/>
          <w:u w:val="single"/>
          <w:lang w:val="el-GR"/>
        </w:rPr>
        <w:t xml:space="preserve">Α. </w:t>
      </w:r>
      <w:r w:rsidR="0001217D" w:rsidRPr="00603221">
        <w:rPr>
          <w:rFonts w:cs="Tahoma"/>
          <w:szCs w:val="22"/>
          <w:u w:val="single"/>
          <w:lang w:val="el-GR"/>
        </w:rPr>
        <w:t>Κατάταξη προσφορών</w:t>
      </w:r>
      <w:bookmarkEnd w:id="166"/>
      <w:bookmarkEnd w:id="167"/>
      <w:r w:rsidR="0001217D"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sidR="001F4428">
        <w:rPr>
          <w:lang w:val="en-US"/>
        </w:rPr>
        <w:t>i</w:t>
      </w:r>
      <w:proofErr w:type="spellEnd"/>
      <w:r w:rsidRPr="00603221">
        <w:rPr>
          <w:lang w:val="el-GR"/>
        </w:rPr>
        <w:t xml:space="preserve"> ο οποίος υπολογίζεται με βάση τον παρακάτω τύπο:</w:t>
      </w:r>
    </w:p>
    <w:p w14:paraId="3B471242" w14:textId="17A1B5C0"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01612B" w:rsidRPr="00F76E7C">
        <w:rPr>
          <w:lang w:val="de-DE"/>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01612B" w:rsidRPr="00F76E7C">
        <w:rPr>
          <w:lang w:val="de-DE"/>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6E63E01E" w14:textId="77777777" w:rsidR="0001217D" w:rsidRPr="00603221" w:rsidRDefault="0001217D" w:rsidP="0001217D">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68" w:name="_Toc9049526"/>
      <w:bookmarkStart w:id="169" w:name="_Toc9050798"/>
      <w:bookmarkStart w:id="170" w:name="_Toc16061711"/>
      <w:bookmarkStart w:id="171" w:name="_Toc25743321"/>
      <w:bookmarkStart w:id="172" w:name="_Toc26592535"/>
      <w:bookmarkStart w:id="173" w:name="_Toc43634791"/>
      <w:bookmarkStart w:id="174" w:name="_Toc44821171"/>
      <w:bookmarkStart w:id="175" w:name="_Toc48552963"/>
      <w:bookmarkStart w:id="176" w:name="_Toc49074409"/>
      <w:bookmarkStart w:id="177" w:name="_Toc286055470"/>
      <w:bookmarkStart w:id="178" w:name="_Toc89441228"/>
      <w:bookmarkStart w:id="179" w:name="_Toc120629126"/>
      <w:r w:rsidRPr="00603221">
        <w:rPr>
          <w:rFonts w:cs="Tahoma"/>
          <w:szCs w:val="22"/>
          <w:u w:val="single"/>
          <w:lang w:val="el-GR"/>
        </w:rPr>
        <w:t>Διαμόρφωση συγκριτικού κόστους Προσφοράς</w:t>
      </w:r>
      <w:bookmarkEnd w:id="168"/>
      <w:bookmarkEnd w:id="169"/>
      <w:bookmarkEnd w:id="170"/>
      <w:bookmarkEnd w:id="171"/>
      <w:bookmarkEnd w:id="172"/>
      <w:bookmarkEnd w:id="173"/>
      <w:bookmarkEnd w:id="174"/>
      <w:bookmarkEnd w:id="175"/>
      <w:bookmarkEnd w:id="176"/>
      <w:bookmarkEnd w:id="177"/>
      <w:bookmarkEnd w:id="178"/>
      <w:bookmarkEnd w:id="179"/>
    </w:p>
    <w:p w14:paraId="4E4147FD" w14:textId="2DE7A097" w:rsidR="003A4959" w:rsidRDefault="0001217D" w:rsidP="00035D9A">
      <w:pPr>
        <w:rPr>
          <w:lang w:val="el-GR"/>
        </w:rPr>
      </w:pPr>
      <w:r w:rsidRPr="00603221">
        <w:rPr>
          <w:lang w:val="el-GR"/>
        </w:rPr>
        <w:t xml:space="preserve">Το συγκριτικό κόστος Κ κάθε Προσφοράς περιλαμβάνει: </w:t>
      </w:r>
    </w:p>
    <w:p w14:paraId="27A829DD" w14:textId="087D38CE" w:rsidR="003A4959" w:rsidRDefault="003A4959" w:rsidP="003A4959">
      <w:pPr>
        <w:numPr>
          <w:ilvl w:val="0"/>
          <w:numId w:val="11"/>
        </w:numPr>
        <w:suppressAutoHyphens w:val="0"/>
        <w:rPr>
          <w:lang w:val="el-GR"/>
        </w:rPr>
      </w:pPr>
      <w:r w:rsidRPr="00603221">
        <w:rPr>
          <w:lang w:val="el-GR"/>
        </w:rPr>
        <w:t xml:space="preserve">το συνολικό κόστος, χωρίς ΦΠΑ {βλ. </w:t>
      </w:r>
      <w:r w:rsidRPr="00093A65">
        <w:rPr>
          <w:lang w:val="el-GR"/>
        </w:rPr>
        <w:fldChar w:fldCharType="begin"/>
      </w:r>
      <w:r w:rsidRPr="00093A65">
        <w:rPr>
          <w:lang w:val="el-GR"/>
        </w:rPr>
        <w:instrText xml:space="preserve"> REF _Ref40980023 \h  \* MERGEFORMAT </w:instrText>
      </w:r>
      <w:r w:rsidRPr="00093A65">
        <w:rPr>
          <w:lang w:val="el-GR"/>
        </w:rPr>
      </w:r>
      <w:r w:rsidRPr="00093A65">
        <w:rPr>
          <w:lang w:val="el-GR"/>
        </w:rPr>
        <w:fldChar w:fldCharType="separate"/>
      </w:r>
      <w:r w:rsidR="001B0C8F" w:rsidRPr="00603221">
        <w:rPr>
          <w:lang w:val="el-GR"/>
        </w:rPr>
        <w:t xml:space="preserve">ΠΑΡΑΡΤΗΜΑ </w:t>
      </w:r>
      <w:r w:rsidR="001B0C8F" w:rsidRPr="001B0C8F">
        <w:rPr>
          <w:lang w:val="el-GR"/>
        </w:rPr>
        <w:t>VI</w:t>
      </w:r>
      <w:r w:rsidR="001B0C8F" w:rsidRPr="00603221">
        <w:rPr>
          <w:lang w:val="el-GR"/>
        </w:rPr>
        <w:t xml:space="preserve"> – Υπόδειγμα Οικονομικής Προσφοράς</w:t>
      </w:r>
      <w:r w:rsidRPr="00093A65">
        <w:rPr>
          <w:lang w:val="el-GR"/>
        </w:rPr>
        <w:fldChar w:fldCharType="end"/>
      </w:r>
      <w:r w:rsidRPr="00603221">
        <w:rPr>
          <w:lang w:val="el-GR"/>
        </w:rPr>
        <w:t xml:space="preserve">, </w:t>
      </w:r>
      <w:r w:rsidR="00A52B13">
        <w:rPr>
          <w:lang w:val="el-GR"/>
        </w:rPr>
        <w:fldChar w:fldCharType="begin"/>
      </w:r>
      <w:r w:rsidR="00A52B13">
        <w:rPr>
          <w:lang w:val="el-GR"/>
        </w:rPr>
        <w:instrText xml:space="preserve"> REF _Ref119311422 \r \h </w:instrText>
      </w:r>
      <w:r w:rsidR="00A52B13">
        <w:rPr>
          <w:lang w:val="el-GR"/>
        </w:rPr>
      </w:r>
      <w:r w:rsidR="00A52B13">
        <w:rPr>
          <w:lang w:val="el-GR"/>
        </w:rPr>
        <w:fldChar w:fldCharType="separate"/>
      </w:r>
      <w:r w:rsidR="001B0C8F">
        <w:rPr>
          <w:lang w:val="el-GR"/>
        </w:rPr>
        <w:t>1.1.3</w:t>
      </w:r>
      <w:r w:rsidR="00A52B13">
        <w:rPr>
          <w:lang w:val="el-GR"/>
        </w:rPr>
        <w:fldChar w:fldCharType="end"/>
      </w:r>
      <w:r w:rsidR="00A52B13">
        <w:rPr>
          <w:lang w:val="el-GR"/>
        </w:rPr>
        <w:t>, Πίνακας 3</w:t>
      </w:r>
      <w:r w:rsidRPr="00603221">
        <w:rPr>
          <w:lang w:val="el-GR"/>
        </w:rPr>
        <w:t xml:space="preserve">} </w:t>
      </w:r>
    </w:p>
    <w:p w14:paraId="379C926A" w14:textId="78A86A8E" w:rsidR="008F1052" w:rsidRPr="00A52B13" w:rsidRDefault="00BB2D66" w:rsidP="001C4E44">
      <w:pPr>
        <w:numPr>
          <w:ilvl w:val="0"/>
          <w:numId w:val="11"/>
        </w:numPr>
        <w:suppressAutoHyphens w:val="0"/>
        <w:ind w:left="60"/>
        <w:rPr>
          <w:lang w:val="el-GR"/>
        </w:rPr>
      </w:pPr>
      <w:r w:rsidRPr="00A52B13">
        <w:rPr>
          <w:lang w:val="el-GR"/>
        </w:rPr>
        <w:t>το κόστος συντήρησης του 1</w:t>
      </w:r>
      <w:r w:rsidRPr="00A52B13">
        <w:rPr>
          <w:vertAlign w:val="superscript"/>
          <w:lang w:val="el-GR"/>
        </w:rPr>
        <w:t>ου</w:t>
      </w:r>
      <w:r w:rsidRPr="00A52B13">
        <w:rPr>
          <w:lang w:val="el-GR"/>
        </w:rPr>
        <w:t xml:space="preserve"> έτους {</w:t>
      </w:r>
      <w:r w:rsidRPr="00A52B13">
        <w:rPr>
          <w:b/>
          <w:u w:val="single"/>
          <w:lang w:val="el-GR"/>
        </w:rPr>
        <w:t>βλ. διευκρίνιση</w:t>
      </w:r>
      <w:r w:rsidRPr="00A52B13">
        <w:rPr>
          <w:lang w:val="el-GR"/>
        </w:rPr>
        <w:t>} μετά την προσφερόμενη εγγύηση, χωρίς ΦΠΑ {</w:t>
      </w:r>
      <w:proofErr w:type="spellStart"/>
      <w:r w:rsidRPr="00A52B13">
        <w:rPr>
          <w:lang w:val="el-GR"/>
        </w:rPr>
        <w:t>βλ</w:t>
      </w:r>
      <w:proofErr w:type="spellEnd"/>
      <w:r w:rsidRPr="00A52B13">
        <w:rPr>
          <w:lang w:val="el-GR"/>
        </w:rPr>
        <w:t xml:space="preserve"> . </w:t>
      </w:r>
      <w:r w:rsidRPr="00A52B13">
        <w:rPr>
          <w:lang w:val="el-GR"/>
        </w:rPr>
        <w:fldChar w:fldCharType="begin"/>
      </w:r>
      <w:r w:rsidRPr="00A52B13">
        <w:rPr>
          <w:lang w:val="el-GR"/>
        </w:rPr>
        <w:instrText xml:space="preserve"> REF _Ref40980023 \h  \* MERGEFORMAT </w:instrText>
      </w:r>
      <w:r w:rsidRPr="00A52B13">
        <w:rPr>
          <w:lang w:val="el-GR"/>
        </w:rPr>
      </w:r>
      <w:r w:rsidRPr="00A52B13">
        <w:rPr>
          <w:lang w:val="el-GR"/>
        </w:rPr>
        <w:fldChar w:fldCharType="separate"/>
      </w:r>
      <w:r w:rsidR="001B0C8F" w:rsidRPr="00603221">
        <w:rPr>
          <w:lang w:val="el-GR"/>
        </w:rPr>
        <w:t xml:space="preserve">ΠΑΡΑΡΤΗΜΑ </w:t>
      </w:r>
      <w:r w:rsidR="001B0C8F" w:rsidRPr="001B0C8F">
        <w:rPr>
          <w:lang w:val="el-GR"/>
        </w:rPr>
        <w:t>VI</w:t>
      </w:r>
      <w:r w:rsidR="001B0C8F" w:rsidRPr="00603221">
        <w:rPr>
          <w:lang w:val="el-GR"/>
        </w:rPr>
        <w:t xml:space="preserve"> – Υπόδειγμα Οικονομικής Προσφοράς</w:t>
      </w:r>
      <w:r w:rsidRPr="00A52B13">
        <w:rPr>
          <w:lang w:val="el-GR"/>
        </w:rPr>
        <w:fldChar w:fldCharType="end"/>
      </w:r>
      <w:r w:rsidRPr="00A52B13">
        <w:rPr>
          <w:lang w:val="el-GR"/>
        </w:rPr>
        <w:t xml:space="preserve">, </w:t>
      </w:r>
      <w:r w:rsidR="00A52B13" w:rsidRPr="00A52B13">
        <w:rPr>
          <w:lang w:val="el-GR"/>
        </w:rPr>
        <w:fldChar w:fldCharType="begin"/>
      </w:r>
      <w:r w:rsidR="00A52B13" w:rsidRPr="00A52B13">
        <w:rPr>
          <w:lang w:val="el-GR"/>
        </w:rPr>
        <w:instrText xml:space="preserve"> REF _Ref514757416 \h </w:instrText>
      </w:r>
      <w:r w:rsidR="00A52B13" w:rsidRPr="00A52B13">
        <w:rPr>
          <w:lang w:val="el-GR"/>
        </w:rPr>
      </w:r>
      <w:r w:rsidR="00A52B13" w:rsidRPr="00A52B13">
        <w:rPr>
          <w:lang w:val="el-GR"/>
        </w:rPr>
        <w:fldChar w:fldCharType="separate"/>
      </w:r>
      <w:r w:rsidR="001B0C8F" w:rsidRPr="003E4D59">
        <w:rPr>
          <w:lang w:val="el-GR"/>
        </w:rPr>
        <w:t>Συγκεντρωτικός Πίνακας Οικονομικής Προσφοράς Συντήρησης</w:t>
      </w:r>
      <w:r w:rsidR="00A52B13" w:rsidRPr="00A52B13">
        <w:rPr>
          <w:lang w:val="el-GR"/>
        </w:rPr>
        <w:fldChar w:fldCharType="end"/>
      </w:r>
      <w:r w:rsidR="00A52B13" w:rsidRPr="00A52B13">
        <w:rPr>
          <w:lang w:val="el-GR"/>
        </w:rPr>
        <w:t xml:space="preserve">, </w:t>
      </w:r>
      <w:r w:rsidRPr="00A52B13">
        <w:rPr>
          <w:lang w:val="el-GR"/>
        </w:rPr>
        <w:t xml:space="preserve">Πίνακας </w:t>
      </w:r>
      <w:r w:rsidR="00A52B13" w:rsidRPr="00A52B13">
        <w:rPr>
          <w:lang w:val="el-GR"/>
        </w:rPr>
        <w:t>4</w:t>
      </w:r>
      <w:r w:rsidRPr="00A52B13">
        <w:rPr>
          <w:lang w:val="el-GR"/>
        </w:rPr>
        <w:t xml:space="preserve"> </w:t>
      </w:r>
    </w:p>
    <w:p w14:paraId="2C3E392E" w14:textId="77777777" w:rsidR="003A4959" w:rsidRPr="00603221" w:rsidRDefault="003A4959" w:rsidP="003A4959">
      <w:pPr>
        <w:ind w:left="60"/>
        <w:rPr>
          <w:lang w:val="el-GR"/>
        </w:rPr>
      </w:pPr>
      <w:r w:rsidRPr="00603221">
        <w:rPr>
          <w:lang w:val="el-GR"/>
        </w:rPr>
        <w:t xml:space="preserve">όπως προκύπτει από τους Πίνακες Οικονομικής Προσφοράς του υποψηφίου Οικονομικού Φορέα . </w:t>
      </w:r>
    </w:p>
    <w:p w14:paraId="6A2466F6" w14:textId="77777777" w:rsidR="003A4959" w:rsidRPr="00027A2B" w:rsidRDefault="003A4959" w:rsidP="003A4959">
      <w:pPr>
        <w:rPr>
          <w:b/>
          <w:bCs/>
          <w:u w:val="single"/>
        </w:rPr>
      </w:pPr>
      <w:proofErr w:type="spellStart"/>
      <w:r w:rsidRPr="00027A2B">
        <w:rPr>
          <w:b/>
          <w:bCs/>
          <w:u w:val="single"/>
        </w:rPr>
        <w:t>Διευκρινήσεις</w:t>
      </w:r>
      <w:proofErr w:type="spellEnd"/>
      <w:r w:rsidRPr="00027A2B">
        <w:rPr>
          <w:b/>
          <w:bCs/>
          <w:u w:val="single"/>
        </w:rPr>
        <w:t xml:space="preserve">: </w:t>
      </w:r>
    </w:p>
    <w:p w14:paraId="118ECFA0" w14:textId="77777777" w:rsidR="003A4959" w:rsidRPr="00027A2B" w:rsidRDefault="003A4959" w:rsidP="003A4959">
      <w:pPr>
        <w:numPr>
          <w:ilvl w:val="0"/>
          <w:numId w:val="144"/>
        </w:numPr>
        <w:suppressAutoHyphens w:val="0"/>
        <w:rPr>
          <w:lang w:val="el-GR"/>
        </w:rPr>
      </w:pPr>
      <w:r w:rsidRPr="00027A2B">
        <w:rPr>
          <w:lang w:val="el-GR"/>
        </w:rPr>
        <w:t>το κόστος συντήρησης</w:t>
      </w:r>
      <w:r w:rsidRPr="00027A2B">
        <w:rPr>
          <w:b/>
          <w:lang w:val="el-GR"/>
        </w:rPr>
        <w:t xml:space="preserve"> περιλαμβάνεται στον προϋπολογισμό του Έργου ως δικαίωμα προαίρεσης.</w:t>
      </w:r>
    </w:p>
    <w:p w14:paraId="4AF9BBEB" w14:textId="5FCCEDF4" w:rsidR="004629AE" w:rsidRPr="00027A2B" w:rsidRDefault="003A4959" w:rsidP="00027A2B">
      <w:pPr>
        <w:numPr>
          <w:ilvl w:val="0"/>
          <w:numId w:val="144"/>
        </w:numPr>
        <w:suppressAutoHyphens w:val="0"/>
        <w:rPr>
          <w:lang w:val="el-GR"/>
        </w:rPr>
      </w:pPr>
      <w:r w:rsidRPr="00027A2B">
        <w:rPr>
          <w:lang w:val="el-GR"/>
        </w:rPr>
        <w:lastRenderedPageBreak/>
        <w:t xml:space="preserve">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w:t>
      </w:r>
      <w:r w:rsidR="00A52B13" w:rsidRPr="00027A2B">
        <w:rPr>
          <w:b/>
          <w:bCs/>
          <w:lang w:val="el-GR"/>
        </w:rPr>
        <w:t>5</w:t>
      </w:r>
      <w:r w:rsidRPr="00027A2B">
        <w:rPr>
          <w:b/>
          <w:bCs/>
          <w:lang w:val="el-GR"/>
        </w:rPr>
        <w:t>%.</w:t>
      </w:r>
    </w:p>
    <w:p w14:paraId="69AB06CD" w14:textId="49BC24D8" w:rsidR="008338F0" w:rsidRPr="00603221" w:rsidRDefault="003355E7" w:rsidP="003A109E">
      <w:pPr>
        <w:pStyle w:val="2"/>
        <w:rPr>
          <w:rFonts w:cs="Tahoma"/>
          <w:lang w:val="el-GR"/>
        </w:rPr>
      </w:pPr>
      <w:r w:rsidRPr="00603221">
        <w:rPr>
          <w:rFonts w:cs="Tahoma"/>
          <w:lang w:val="el-GR"/>
        </w:rPr>
        <w:tab/>
      </w:r>
      <w:bookmarkStart w:id="180" w:name="_Toc89441229"/>
      <w:bookmarkStart w:id="181" w:name="_Toc120629127"/>
      <w:r w:rsidRPr="00603221">
        <w:rPr>
          <w:rFonts w:cs="Tahoma"/>
          <w:lang w:val="el-GR"/>
        </w:rPr>
        <w:t>Κατάρτιση - Περιεχόμενο Προσφορών</w:t>
      </w:r>
      <w:bookmarkEnd w:id="180"/>
      <w:bookmarkEnd w:id="181"/>
    </w:p>
    <w:p w14:paraId="6130DDE8" w14:textId="24CDF629" w:rsidR="008338F0" w:rsidRPr="00603221" w:rsidRDefault="003355E7" w:rsidP="00534E25">
      <w:pPr>
        <w:pStyle w:val="3"/>
        <w:jc w:val="left"/>
        <w:rPr>
          <w:lang w:val="el-GR"/>
        </w:rPr>
      </w:pPr>
      <w:bookmarkStart w:id="182" w:name="_Ref496542253"/>
      <w:bookmarkStart w:id="183" w:name="_Toc89441230"/>
      <w:bookmarkStart w:id="184" w:name="_Toc120629128"/>
      <w:r w:rsidRPr="00603221">
        <w:rPr>
          <w:lang w:val="el-GR"/>
        </w:rPr>
        <w:t>Γενικοί όροι υποβολής προσφορών</w:t>
      </w:r>
      <w:bookmarkEnd w:id="182"/>
      <w:bookmarkEnd w:id="183"/>
      <w:bookmarkEnd w:id="184"/>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8"/>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c"/>
          <w:rFonts w:cs="Helvetica"/>
          <w:color w:val="000000"/>
          <w:lang w:val="el-GR" w:eastAsia="el-GR"/>
        </w:rPr>
        <w:footnoteReference w:id="9"/>
      </w:r>
    </w:p>
    <w:p w14:paraId="60E1FB1C" w14:textId="77777777" w:rsidR="002B2F6A" w:rsidRPr="002B2F6A" w:rsidRDefault="002B2F6A" w:rsidP="002B2F6A">
      <w:pPr>
        <w:rPr>
          <w:color w:val="000000"/>
          <w:lang w:val="el-GR" w:eastAsia="el-GR"/>
        </w:rPr>
      </w:pPr>
    </w:p>
    <w:p w14:paraId="586B4D12" w14:textId="777E0F60" w:rsidR="008338F0" w:rsidRPr="00603221" w:rsidRDefault="003355E7" w:rsidP="00534E25">
      <w:pPr>
        <w:pStyle w:val="3"/>
        <w:jc w:val="left"/>
        <w:rPr>
          <w:lang w:val="el-GR"/>
        </w:rPr>
      </w:pPr>
      <w:bookmarkStart w:id="185" w:name="_Toc74566860"/>
      <w:bookmarkStart w:id="186" w:name="_Ref496542299"/>
      <w:bookmarkStart w:id="187" w:name="_Toc89441231"/>
      <w:bookmarkStart w:id="188" w:name="_Toc120629129"/>
      <w:bookmarkEnd w:id="185"/>
      <w:r w:rsidRPr="00603221">
        <w:rPr>
          <w:lang w:val="el-GR"/>
        </w:rPr>
        <w:t>Χρόνος και Τρόπος υποβολής προσφορών</w:t>
      </w:r>
      <w:bookmarkEnd w:id="186"/>
      <w:bookmarkEnd w:id="187"/>
      <w:bookmarkEnd w:id="188"/>
      <w:r w:rsidRPr="00603221">
        <w:rPr>
          <w:lang w:val="el-GR"/>
        </w:rPr>
        <w:t xml:space="preserve"> </w:t>
      </w:r>
    </w:p>
    <w:p w14:paraId="010A0C7C" w14:textId="77777777" w:rsidR="005F0465" w:rsidRDefault="005F0465" w:rsidP="009E234D">
      <w:pPr>
        <w:rPr>
          <w:lang w:val="el-GR"/>
        </w:rPr>
      </w:pPr>
      <w:bookmarkStart w:id="189" w:name="_Toc74566862"/>
      <w:bookmarkStart w:id="190" w:name="_Toc86052207"/>
      <w:bookmarkStart w:id="191" w:name="_Toc89441232"/>
      <w:bookmarkStart w:id="192" w:name="_Toc89441750"/>
      <w:bookmarkEnd w:id="189"/>
      <w:bookmarkEnd w:id="190"/>
      <w:bookmarkEnd w:id="191"/>
      <w:bookmarkEnd w:id="192"/>
    </w:p>
    <w:p w14:paraId="5690412D" w14:textId="1382191C" w:rsidR="004B759E" w:rsidRPr="00821852" w:rsidRDefault="00893B0F" w:rsidP="009E234D">
      <w:pPr>
        <w:rPr>
          <w:b/>
          <w:bCs/>
          <w:lang w:val="el-GR"/>
        </w:rPr>
      </w:pPr>
      <w:r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1B0C8F">
        <w:rPr>
          <w:lang w:val="el-GR"/>
        </w:rPr>
        <w:t>1.5</w:t>
      </w:r>
      <w:r w:rsidR="00F41119" w:rsidRPr="00821852">
        <w:rPr>
          <w:b/>
          <w:bCs/>
          <w:lang w:val="el-GR"/>
        </w:rPr>
        <w:fldChar w:fldCharType="end"/>
      </w:r>
      <w:r w:rsidRPr="00821852">
        <w:rPr>
          <w:lang w:val="el-GR"/>
        </w:rPr>
        <w:t xml:space="preserve">), στην </w:t>
      </w:r>
      <w:r w:rsidRPr="00821852">
        <w:rPr>
          <w:color w:val="000000"/>
          <w:lang w:val="el-GR"/>
        </w:rPr>
        <w:t>Ελληνική</w:t>
      </w:r>
      <w:r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06C9F53" w14:textId="77777777" w:rsidR="00367AD5" w:rsidRPr="00641C65" w:rsidRDefault="00367AD5" w:rsidP="00E46C13">
      <w:pPr>
        <w:suppressAutoHyphens w:val="0"/>
        <w:autoSpaceDE w:val="0"/>
        <w:spacing w:after="0"/>
        <w:rPr>
          <w:color w:val="000000"/>
          <w:lang w:val="el-GR"/>
        </w:rPr>
      </w:pPr>
    </w:p>
    <w:p w14:paraId="72290D97" w14:textId="603F47B6" w:rsidR="004B759E" w:rsidRPr="009E234D" w:rsidRDefault="00893B0F" w:rsidP="009E234D">
      <w:pPr>
        <w:rPr>
          <w:lang w:val="el-GR"/>
        </w:rPr>
      </w:pPr>
      <w:bookmarkStart w:id="193" w:name="_Toc86052208"/>
      <w:bookmarkStart w:id="194" w:name="_Toc89441233"/>
      <w:bookmarkStart w:id="195" w:name="_Toc89441751"/>
      <w:bookmarkEnd w:id="193"/>
      <w:bookmarkEnd w:id="194"/>
      <w:bookmarkEnd w:id="195"/>
      <w:r w:rsidRPr="009E234D">
        <w:rPr>
          <w:lang w:val="el-GR"/>
        </w:rPr>
        <w:t xml:space="preserve">Ο χρόνος υποβολής της προσφοράς </w:t>
      </w:r>
      <w:r w:rsidR="004B759E" w:rsidRPr="009E234D">
        <w:rPr>
          <w:lang w:val="el-GR"/>
        </w:rPr>
        <w:t xml:space="preserve">μέσω του ΕΣΗΔΗΣ βεβαιώνεται αυτόματα από το ΕΣΗΔΗΣ με υπηρεσίες </w:t>
      </w:r>
      <w:proofErr w:type="spellStart"/>
      <w:r w:rsidR="004B759E" w:rsidRPr="009E234D">
        <w:rPr>
          <w:lang w:val="el-GR"/>
        </w:rPr>
        <w:t>χρονοσήμανσης</w:t>
      </w:r>
      <w:proofErr w:type="spellEnd"/>
      <w:r w:rsidR="004B759E" w:rsidRPr="009E234D">
        <w:rPr>
          <w:lang w:val="el-GR"/>
        </w:rPr>
        <w:t>, σύμφωνα με τα οριζόμενα στο άρθρο 37</w:t>
      </w:r>
      <w:r w:rsidR="004B759E" w:rsidRPr="009E234D">
        <w:rPr>
          <w:rFonts w:cs="Arial"/>
          <w:lang w:val="el-GR"/>
        </w:rPr>
        <w:t xml:space="preserve"> </w:t>
      </w:r>
      <w:r w:rsidR="004B759E" w:rsidRPr="009E234D">
        <w:rPr>
          <w:lang w:val="el-GR"/>
        </w:rPr>
        <w:t>του ν. 4412/2016 και τις διατάξεις του άρθρου 10 της ως άνω κοινής υπουργικής απόφασης.</w:t>
      </w:r>
    </w:p>
    <w:p w14:paraId="1EEADE97" w14:textId="77777777" w:rsidR="009D5AB0" w:rsidRDefault="004B759E" w:rsidP="009D5AB0">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67C40C" w14:textId="77777777" w:rsidR="009D5AB0" w:rsidRDefault="009D5AB0" w:rsidP="009D5AB0">
      <w:pPr>
        <w:spacing w:after="0"/>
        <w:rPr>
          <w:lang w:val="el-GR"/>
        </w:rPr>
      </w:pPr>
    </w:p>
    <w:p w14:paraId="5AE32DEC" w14:textId="3369F84F" w:rsidR="00893B0F" w:rsidRPr="009D5AB0" w:rsidRDefault="00893B0F" w:rsidP="009D5AB0">
      <w:pPr>
        <w:spacing w:after="0"/>
        <w:rPr>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5865AACC" w14:textId="490B9924" w:rsidR="004B759E" w:rsidRPr="00A334BA" w:rsidRDefault="004B759E" w:rsidP="009E234D">
      <w:pPr>
        <w:rPr>
          <w:lang w:val="el-GR"/>
        </w:rPr>
      </w:pPr>
      <w:bookmarkStart w:id="196" w:name="_Toc74566865"/>
      <w:bookmarkStart w:id="197" w:name="_Toc86052209"/>
      <w:bookmarkStart w:id="198" w:name="_Toc89441234"/>
      <w:bookmarkStart w:id="199" w:name="_Toc89441752"/>
      <w:bookmarkEnd w:id="196"/>
      <w:bookmarkEnd w:id="197"/>
      <w:bookmarkEnd w:id="198"/>
      <w:bookmarkEnd w:id="199"/>
      <w:r w:rsidRPr="00821852">
        <w:rPr>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4F563BCF" w14:textId="729F3372"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843B8B">
        <w:rPr>
          <w:lang w:val="el-GR"/>
        </w:rPr>
        <w:t xml:space="preserve"> </w:t>
      </w:r>
      <w:r>
        <w:rPr>
          <w:lang w:val="el-GR"/>
        </w:rPr>
        <w:t>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38FFA690"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C483A6C" w14:textId="3577FEF5" w:rsidR="00201A77" w:rsidRPr="00201A77" w:rsidRDefault="00486D17" w:rsidP="009E234D">
      <w:pPr>
        <w:rPr>
          <w:lang w:val="el-GR"/>
        </w:rPr>
      </w:pPr>
      <w:bookmarkStart w:id="200" w:name="_Toc86052210"/>
      <w:bookmarkStart w:id="201" w:name="_Toc89441235"/>
      <w:bookmarkStart w:id="202" w:name="_Toc89441753"/>
      <w:bookmarkStart w:id="203" w:name="_Ref75869622"/>
      <w:bookmarkEnd w:id="200"/>
      <w:bookmarkEnd w:id="201"/>
      <w:bookmarkEnd w:id="202"/>
      <w:r w:rsidRPr="00201A77">
        <w:rPr>
          <w:lang w:val="el-GR"/>
        </w:rPr>
        <w:t xml:space="preserve">Εφόσον οι Οικονομικοί Φορείς καταχωρίσουν τα σχετικά στοιχεία, </w:t>
      </w:r>
      <w:proofErr w:type="spellStart"/>
      <w:r w:rsidRPr="00201A77">
        <w:rPr>
          <w:lang w:val="el-GR"/>
        </w:rPr>
        <w:t>μεταδεδομένα</w:t>
      </w:r>
      <w:proofErr w:type="spellEnd"/>
      <w:r w:rsidRPr="00201A77">
        <w:rPr>
          <w:lang w:val="el-GR"/>
        </w:rPr>
        <w:t xml:space="preserve"> και συνημμένα ηλεκτρονικά αρχεία που</w:t>
      </w:r>
      <w:r w:rsidR="00843B8B">
        <w:rPr>
          <w:lang w:val="el-GR"/>
        </w:rPr>
        <w:t xml:space="preserve"> </w:t>
      </w:r>
      <w:r w:rsidRPr="00201A77">
        <w:rPr>
          <w:lang w:val="el-GR"/>
        </w:rPr>
        <w:t>αφορούν δικαιολογητικά συμμετοχής-τεχνικής προσφοράς και οικονομικής προσφοράς στο ΕΣΗΔΗΣ, στην συνέχεια, μέσω σχετικής λειτουργικότητας,</w:t>
      </w:r>
      <w:r w:rsidR="00843B8B">
        <w:rPr>
          <w:lang w:val="el-GR"/>
        </w:rPr>
        <w:t xml:space="preserve"> </w:t>
      </w:r>
      <w:r w:rsidRPr="00201A77">
        <w:rPr>
          <w:lang w:val="el-GR"/>
        </w:rPr>
        <w:t xml:space="preserve">εξάγουν αναφορές (εκτυπώσεις) σε μορφή ηλεκτρονικών αρχείων με </w:t>
      </w:r>
      <w:proofErr w:type="spellStart"/>
      <w:r w:rsidRPr="00201A77">
        <w:rPr>
          <w:lang w:val="el-GR"/>
        </w:rPr>
        <w:t>μορφότυπο</w:t>
      </w:r>
      <w:proofErr w:type="spellEnd"/>
      <w:r w:rsidRPr="00201A77">
        <w:rPr>
          <w:lang w:val="el-GR"/>
        </w:rPr>
        <w:t xml:space="preserve"> PDF, τα οποία</w:t>
      </w:r>
      <w:r w:rsidR="00843B8B">
        <w:rPr>
          <w:lang w:val="el-GR"/>
        </w:rPr>
        <w:t xml:space="preserve"> </w:t>
      </w:r>
      <w:r w:rsidRPr="00201A77">
        <w:rPr>
          <w:lang w:val="el-GR"/>
        </w:rPr>
        <w:t xml:space="preserve">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201A77">
        <w:rPr>
          <w:lang w:val="el-GR"/>
        </w:rPr>
        <w:t>υποφακέλους</w:t>
      </w:r>
      <w:proofErr w:type="spellEnd"/>
      <w:r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201A77">
        <w:rPr>
          <w:lang w:val="el-GR"/>
        </w:rPr>
        <w:t>υποφακέλο</w:t>
      </w:r>
      <w:proofErr w:type="spellEnd"/>
      <w:r w:rsidR="00843B8B">
        <w:rPr>
          <w:lang w:val="el-GR"/>
        </w:rPr>
        <w:t xml:space="preserve"> </w:t>
      </w:r>
      <w:r w:rsidRPr="00201A77">
        <w:rPr>
          <w:lang w:val="el-GR"/>
        </w:rPr>
        <w:t>ξεχωριστά, από τη στιγμή που έχει ολοκληρωθεί η καταχώριση των στοιχείων σε αυτόν</w:t>
      </w:r>
      <w:r w:rsidRPr="00201A77">
        <w:rPr>
          <w:vertAlign w:val="superscript"/>
          <w:lang w:val="el-GR"/>
        </w:rPr>
        <w:footnoteReference w:id="10"/>
      </w:r>
      <w:r w:rsidRPr="00821852">
        <w:rPr>
          <w:lang w:val="el-GR"/>
        </w:rPr>
        <w:t>.</w:t>
      </w:r>
      <w:r w:rsidR="00843B8B">
        <w:rPr>
          <w:lang w:val="el-GR"/>
        </w:rPr>
        <w:t xml:space="preserve"> </w:t>
      </w:r>
      <w:bookmarkStart w:id="204" w:name="_Toc74566867"/>
      <w:bookmarkStart w:id="205" w:name="_Toc74566868"/>
      <w:bookmarkStart w:id="206" w:name="_Toc74566869"/>
      <w:bookmarkStart w:id="207" w:name="_Toc74566870"/>
      <w:bookmarkEnd w:id="204"/>
      <w:bookmarkEnd w:id="205"/>
      <w:bookmarkEnd w:id="206"/>
      <w:bookmarkEnd w:id="207"/>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1E7877">
        <w:rPr>
          <w:b/>
          <w:bCs/>
          <w:color w:val="0070C0"/>
          <w:u w:val="single"/>
          <w:lang w:val="el-GR"/>
        </w:rPr>
        <w:fldChar w:fldCharType="begin"/>
      </w:r>
      <w:r w:rsidR="00AE32CA" w:rsidRPr="001E7877">
        <w:rPr>
          <w:color w:val="0070C0"/>
          <w:u w:val="single"/>
          <w:lang w:val="el-GR"/>
        </w:rPr>
        <w:instrText xml:space="preserve"> REF _Ref510087097 \h </w:instrText>
      </w:r>
      <w:r w:rsidR="00DF02B0" w:rsidRPr="001E7877">
        <w:rPr>
          <w:color w:val="0070C0"/>
          <w:u w:val="single"/>
          <w:lang w:val="el-GR"/>
        </w:rPr>
        <w:instrText xml:space="preserve"> \* MERGEFORMAT </w:instrText>
      </w:r>
      <w:r w:rsidR="00AE32CA" w:rsidRPr="001E7877">
        <w:rPr>
          <w:b/>
          <w:bCs/>
          <w:color w:val="0070C0"/>
          <w:u w:val="single"/>
          <w:lang w:val="el-GR"/>
        </w:rPr>
      </w:r>
      <w:r w:rsidR="00AE32CA" w:rsidRPr="001E7877">
        <w:rPr>
          <w:b/>
          <w:bCs/>
          <w:color w:val="0070C0"/>
          <w:u w:val="single"/>
          <w:lang w:val="el-GR"/>
        </w:rPr>
        <w:fldChar w:fldCharType="separate"/>
      </w:r>
      <w:r w:rsidR="001B0C8F" w:rsidRPr="001B0C8F">
        <w:rPr>
          <w:color w:val="0070C0"/>
          <w:u w:val="single"/>
          <w:lang w:val="el-GR"/>
        </w:rPr>
        <w:t>ΠΑΡΑΡΤΗΜΑ V – Υπόδειγμα Τεχνικής Προσφοράς</w:t>
      </w:r>
      <w:r w:rsidR="00AE32CA" w:rsidRPr="001E7877">
        <w:rPr>
          <w:b/>
          <w:bCs/>
          <w:color w:val="0070C0"/>
          <w:u w:val="single"/>
          <w:lang w:val="el-GR"/>
        </w:rPr>
        <w:fldChar w:fldCharType="end"/>
      </w:r>
      <w:r w:rsidR="00AE32CA" w:rsidRPr="00821852">
        <w:rPr>
          <w:lang w:val="el-GR"/>
        </w:rPr>
        <w:t xml:space="preserve"> &amp; </w:t>
      </w:r>
      <w:r w:rsidR="00AE32CA" w:rsidRPr="001E7877">
        <w:rPr>
          <w:b/>
          <w:bCs/>
          <w:color w:val="0070C0"/>
          <w:u w:val="single"/>
          <w:lang w:val="el-GR"/>
        </w:rPr>
        <w:fldChar w:fldCharType="begin"/>
      </w:r>
      <w:r w:rsidR="00AE32CA" w:rsidRPr="001E7877">
        <w:rPr>
          <w:color w:val="0070C0"/>
          <w:u w:val="single"/>
          <w:lang w:val="el-GR"/>
        </w:rPr>
        <w:instrText xml:space="preserve"> REF _Ref510087099 \h </w:instrText>
      </w:r>
      <w:r w:rsidR="00DF02B0" w:rsidRPr="001E7877">
        <w:rPr>
          <w:color w:val="0070C0"/>
          <w:u w:val="single"/>
          <w:lang w:val="el-GR"/>
        </w:rPr>
        <w:instrText xml:space="preserve"> \* MERGEFORMAT </w:instrText>
      </w:r>
      <w:r w:rsidR="00AE32CA" w:rsidRPr="001E7877">
        <w:rPr>
          <w:b/>
          <w:bCs/>
          <w:color w:val="0070C0"/>
          <w:u w:val="single"/>
          <w:lang w:val="el-GR"/>
        </w:rPr>
      </w:r>
      <w:r w:rsidR="00AE32CA" w:rsidRPr="001E7877">
        <w:rPr>
          <w:b/>
          <w:bCs/>
          <w:color w:val="0070C0"/>
          <w:u w:val="single"/>
          <w:lang w:val="el-GR"/>
        </w:rPr>
        <w:fldChar w:fldCharType="separate"/>
      </w:r>
      <w:r w:rsidR="001B0C8F" w:rsidRPr="001B0C8F">
        <w:rPr>
          <w:color w:val="0070C0"/>
          <w:u w:val="single"/>
          <w:lang w:val="el-GR"/>
        </w:rPr>
        <w:t>ΠΑΡΑΡΤΗΜΑ VI – Υπόδειγμα Οικονομικής Προσφοράς</w:t>
      </w:r>
      <w:r w:rsidR="00AE32CA" w:rsidRPr="001E7877">
        <w:rPr>
          <w:b/>
          <w:bCs/>
          <w:color w:val="0070C0"/>
          <w:u w:val="single"/>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3"/>
    </w:p>
    <w:p w14:paraId="54173B71" w14:textId="6D346F9F" w:rsidR="004E36A7" w:rsidRPr="00821852" w:rsidRDefault="004E36A7" w:rsidP="009E234D">
      <w:pPr>
        <w:rPr>
          <w:lang w:val="el-GR"/>
        </w:rPr>
      </w:pPr>
      <w:bookmarkStart w:id="208" w:name="_Toc74566872"/>
      <w:bookmarkStart w:id="209" w:name="_Toc74566873"/>
      <w:bookmarkStart w:id="210" w:name="_Toc86052211"/>
      <w:bookmarkStart w:id="211" w:name="_Toc89441236"/>
      <w:bookmarkStart w:id="212" w:name="_Toc89441754"/>
      <w:bookmarkEnd w:id="208"/>
      <w:bookmarkEnd w:id="209"/>
      <w:bookmarkEnd w:id="210"/>
      <w:bookmarkEnd w:id="211"/>
      <w:bookmarkEnd w:id="212"/>
      <w:r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821852">
        <w:rPr>
          <w:lang w:val="el-GR"/>
        </w:rPr>
        <w:t>υπο</w:t>
      </w:r>
      <w:proofErr w:type="spellEnd"/>
      <w:r w:rsidRPr="00821852">
        <w:rPr>
          <w:lang w:val="el-GR"/>
        </w:rPr>
        <w:t>)φακέλους μέσω του Υποσυστήματος, ως εξής :</w:t>
      </w:r>
    </w:p>
    <w:p w14:paraId="1A503652" w14:textId="77777777" w:rsidR="004E36A7" w:rsidRPr="008A2283" w:rsidRDefault="004E36A7" w:rsidP="004E36A7">
      <w:pPr>
        <w:rPr>
          <w:color w:val="000000"/>
          <w:lang w:val="el-GR"/>
        </w:rPr>
      </w:pPr>
      <w:bookmarkStart w:id="213"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c"/>
          <w:color w:val="000000"/>
          <w:lang w:val="el-GR"/>
        </w:rPr>
        <w:t xml:space="preserve"> </w:t>
      </w:r>
    </w:p>
    <w:p w14:paraId="259D0117" w14:textId="52569D84" w:rsidR="004E36A7" w:rsidRPr="00CB7A20" w:rsidRDefault="004E36A7" w:rsidP="004E36A7">
      <w:pPr>
        <w:rPr>
          <w:color w:val="000000"/>
          <w:lang w:val="el-GR"/>
        </w:rPr>
      </w:pPr>
      <w:r w:rsidRPr="00CB7A20">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843B8B">
        <w:rPr>
          <w:color w:val="000000"/>
          <w:lang w:val="el-GR"/>
        </w:rPr>
        <w:t xml:space="preserve">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13"/>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0931FB48" w:rsidR="000674D2" w:rsidRPr="00CB7A20" w:rsidRDefault="000674D2" w:rsidP="000674D2">
      <w:pPr>
        <w:rPr>
          <w:lang w:val="el-GR"/>
        </w:rPr>
      </w:pPr>
      <w:r w:rsidRPr="00CB7A20">
        <w:rPr>
          <w:lang w:val="el-GR"/>
        </w:rPr>
        <w:t>γ) ιδιωτικά έγγραφα τα οποία δεν</w:t>
      </w:r>
      <w:r w:rsidR="00843B8B">
        <w:rPr>
          <w:lang w:val="el-GR"/>
        </w:rPr>
        <w:t xml:space="preserve"> </w:t>
      </w:r>
      <w:r w:rsidRPr="00CB7A20">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55F3300D"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ή προξενική θεώρηση και δεν έχουν επικυρωθεί</w:t>
      </w:r>
      <w:r w:rsidR="00843B8B">
        <w:rPr>
          <w:lang w:val="el-GR"/>
        </w:rPr>
        <w:t xml:space="preserve"> </w:t>
      </w:r>
      <w:r w:rsidRPr="00CB7A20">
        <w:rPr>
          <w:lang w:val="el-GR"/>
        </w:rPr>
        <w:t xml:space="preserve">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C2A83F1"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843B8B">
        <w:rPr>
          <w:lang w:val="el-GR"/>
        </w:rPr>
        <w:t xml:space="preserve"> </w:t>
      </w:r>
      <w:r w:rsidRPr="008178FF">
        <w:rPr>
          <w:lang w:val="el-GR"/>
        </w:rPr>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lastRenderedPageBreak/>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61F73269" w:rsidR="000674D2" w:rsidRPr="00CB7A20" w:rsidRDefault="000674D2" w:rsidP="000674D2">
      <w:pPr>
        <w:rPr>
          <w:lang w:val="el-GR"/>
        </w:rPr>
      </w:pPr>
      <w:r w:rsidRPr="00CB7A2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843B8B">
        <w:rPr>
          <w:lang w:val="el-GR"/>
        </w:rPr>
        <w:t xml:space="preserve">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62F26B06"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w:t>
      </w:r>
      <w:r w:rsidR="00843B8B">
        <w:rPr>
          <w:lang w:val="el-GR"/>
        </w:rPr>
        <w:t xml:space="preserve"> </w:t>
      </w:r>
      <w:r w:rsidRPr="00CB7A20">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843B8B">
        <w:rPr>
          <w:lang w:val="el-GR"/>
        </w:rPr>
        <w:t xml:space="preserve"> </w:t>
      </w:r>
      <w:r w:rsidRPr="00CB7A20">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47FB5A70" w:rsidR="008338F0" w:rsidRPr="001E7877" w:rsidRDefault="003355E7" w:rsidP="001E7877">
      <w:pPr>
        <w:pStyle w:val="3"/>
        <w:jc w:val="left"/>
        <w:rPr>
          <w:lang w:val="el-GR"/>
        </w:rPr>
      </w:pPr>
      <w:bookmarkStart w:id="214" w:name="_Ref496542340"/>
      <w:bookmarkStart w:id="215" w:name="_Toc89441237"/>
      <w:bookmarkStart w:id="216" w:name="_Toc120629130"/>
      <w:r w:rsidRPr="00603221">
        <w:rPr>
          <w:lang w:val="el-GR"/>
        </w:rPr>
        <w:t>Περιεχόμενα Φακέλου «Δικαιολογητικά Συμμετοχής - Τεχνική Προσφορά»</w:t>
      </w:r>
      <w:bookmarkEnd w:id="214"/>
      <w:bookmarkEnd w:id="215"/>
      <w:bookmarkEnd w:id="216"/>
      <w:r w:rsidRPr="00603221">
        <w:rPr>
          <w:lang w:val="el-GR"/>
        </w:rPr>
        <w:t xml:space="preserve"> </w:t>
      </w:r>
    </w:p>
    <w:p w14:paraId="0C5CAAFE" w14:textId="130BB64F" w:rsidR="002C7E9A" w:rsidRPr="003329FF" w:rsidRDefault="008A4677" w:rsidP="0069435C">
      <w:pPr>
        <w:pStyle w:val="4"/>
        <w:rPr>
          <w:rStyle w:val="Heading4Char"/>
          <w:rFonts w:ascii="Tahoma" w:eastAsia="SimSun" w:hAnsi="Tahoma" w:cs="Tahoma"/>
          <w:b/>
          <w:bCs/>
          <w:sz w:val="22"/>
        </w:rPr>
      </w:pPr>
      <w:bookmarkStart w:id="217" w:name="_Toc74566876"/>
      <w:bookmarkStart w:id="218" w:name="_Toc89441238"/>
      <w:bookmarkStart w:id="219" w:name="_Toc120629131"/>
      <w:bookmarkEnd w:id="217"/>
      <w:r>
        <w:rPr>
          <w:rStyle w:val="Heading4Char"/>
          <w:rFonts w:ascii="Tahoma" w:eastAsia="SimSun" w:hAnsi="Tahoma" w:cs="Tahoma"/>
          <w:b/>
          <w:bCs/>
          <w:sz w:val="22"/>
          <w:lang w:val="el-GR"/>
        </w:rPr>
        <w:t>Δικαιολογητικά Συμμετοχής</w:t>
      </w:r>
      <w:bookmarkEnd w:id="218"/>
      <w:bookmarkEnd w:id="219"/>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2FC7C491" w:rsidR="007702DC" w:rsidRPr="00BD7E89" w:rsidRDefault="007702DC" w:rsidP="007702DC">
      <w:pPr>
        <w:rPr>
          <w:lang w:val="el-GR"/>
        </w:rPr>
      </w:pPr>
      <w:r w:rsidRPr="00BD7E89">
        <w:rPr>
          <w:lang w:val="el-GR"/>
        </w:rPr>
        <w:t>β) την εγγύηση συμμετοχής, όπως προβλέπεται στο άρθρο 72 του Ν.4412/2016 και τις παραγράφους</w:t>
      </w:r>
      <w:r w:rsidR="00843B8B">
        <w:rPr>
          <w:lang w:val="el-GR"/>
        </w:rPr>
        <w:t xml:space="preserve"> </w:t>
      </w:r>
      <w:r w:rsidRPr="008A4677">
        <w:rPr>
          <w:color w:val="0070C0"/>
          <w:u w:val="single"/>
          <w:lang w:val="el-GR"/>
        </w:rPr>
        <w:fldChar w:fldCharType="begin"/>
      </w:r>
      <w:r w:rsidRPr="008A4677">
        <w:rPr>
          <w:color w:val="0070C0"/>
          <w:u w:val="single"/>
          <w:lang w:val="el-GR"/>
        </w:rPr>
        <w:instrText xml:space="preserve"> REF _Ref496624630 \r \h  \* MERGEFORMAT </w:instrText>
      </w:r>
      <w:r w:rsidRPr="008A4677">
        <w:rPr>
          <w:color w:val="0070C0"/>
          <w:u w:val="single"/>
          <w:lang w:val="el-GR"/>
        </w:rPr>
      </w:r>
      <w:r w:rsidRPr="008A4677">
        <w:rPr>
          <w:color w:val="0070C0"/>
          <w:u w:val="single"/>
          <w:lang w:val="el-GR"/>
        </w:rPr>
        <w:fldChar w:fldCharType="separate"/>
      </w:r>
      <w:r w:rsidR="001B0C8F">
        <w:rPr>
          <w:color w:val="0070C0"/>
          <w:u w:val="single"/>
          <w:lang w:val="el-GR"/>
        </w:rPr>
        <w:t>2.1.5</w:t>
      </w:r>
      <w:r w:rsidRPr="008A4677">
        <w:rPr>
          <w:color w:val="0070C0"/>
          <w:u w:val="single"/>
          <w:lang w:val="el-GR"/>
        </w:rPr>
        <w:fldChar w:fldCharType="end"/>
      </w:r>
      <w:r w:rsidRPr="00603221">
        <w:rPr>
          <w:lang w:val="el-GR"/>
        </w:rPr>
        <w:t xml:space="preserve"> και </w:t>
      </w:r>
      <w:r w:rsidRPr="008A4677">
        <w:rPr>
          <w:color w:val="0070C0"/>
          <w:u w:val="single"/>
          <w:lang w:val="el-GR"/>
        </w:rPr>
        <w:fldChar w:fldCharType="begin"/>
      </w:r>
      <w:r w:rsidRPr="008A4677">
        <w:rPr>
          <w:color w:val="0070C0"/>
          <w:u w:val="single"/>
          <w:lang w:val="el-GR"/>
        </w:rPr>
        <w:instrText xml:space="preserve"> REF _Ref496542081 \r \h  \* MERGEFORMAT </w:instrText>
      </w:r>
      <w:r w:rsidRPr="008A4677">
        <w:rPr>
          <w:color w:val="0070C0"/>
          <w:u w:val="single"/>
          <w:lang w:val="el-GR"/>
        </w:rPr>
      </w:r>
      <w:r w:rsidRPr="008A4677">
        <w:rPr>
          <w:color w:val="0070C0"/>
          <w:u w:val="single"/>
          <w:lang w:val="el-GR"/>
        </w:rPr>
        <w:fldChar w:fldCharType="separate"/>
      </w:r>
      <w:r w:rsidR="001B0C8F">
        <w:rPr>
          <w:color w:val="0070C0"/>
          <w:u w:val="single"/>
          <w:lang w:val="el-GR"/>
        </w:rPr>
        <w:t>2.2.2</w:t>
      </w:r>
      <w:r w:rsidRPr="008A4677">
        <w:rPr>
          <w:color w:val="0070C0"/>
          <w:u w:val="single"/>
          <w:lang w:val="el-GR"/>
        </w:rPr>
        <w:fldChar w:fldCharType="end"/>
      </w:r>
      <w:r>
        <w:rPr>
          <w:color w:val="000000"/>
          <w:lang w:val="el-GR"/>
        </w:rPr>
        <w:t xml:space="preserve"> </w:t>
      </w:r>
      <w:r w:rsidRPr="00BD7E89">
        <w:rPr>
          <w:lang w:val="el-GR"/>
        </w:rPr>
        <w:t>αντίστοιχα της παρούσας διακήρυξης.</w:t>
      </w:r>
      <w:r w:rsidR="00843B8B">
        <w:rPr>
          <w:lang w:val="el-GR"/>
        </w:rPr>
        <w:t xml:space="preserve"> </w:t>
      </w:r>
    </w:p>
    <w:p w14:paraId="1F0B2DD0" w14:textId="1B4A3A09" w:rsidR="00512D76" w:rsidRPr="00750B1D" w:rsidRDefault="00512D76" w:rsidP="00512D76">
      <w:pPr>
        <w:rPr>
          <w:lang w:val="el-GR"/>
        </w:rPr>
      </w:pPr>
      <w:r w:rsidRPr="00750B1D">
        <w:rPr>
          <w:lang w:val="el-GR"/>
        </w:rPr>
        <w:t xml:space="preserve">γ) Υπεύθυνη Δήλωση του Οικονομικού Φορέα ότι δεν συντρέχουν οι περιορισμοί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 σύμφωνα με το </w:t>
      </w:r>
      <w:r w:rsidR="00FC3A6D">
        <w:rPr>
          <w:lang w:val="el-GR"/>
        </w:rPr>
        <w:fldChar w:fldCharType="begin"/>
      </w:r>
      <w:r w:rsidR="00FC3A6D">
        <w:rPr>
          <w:lang w:val="el-GR"/>
        </w:rPr>
        <w:instrText xml:space="preserve"> REF _Ref117784167 \h </w:instrText>
      </w:r>
      <w:r w:rsidR="00FC3A6D">
        <w:rPr>
          <w:lang w:val="el-GR"/>
        </w:rPr>
      </w:r>
      <w:r w:rsidR="00FC3A6D">
        <w:rPr>
          <w:lang w:val="el-GR"/>
        </w:rPr>
        <w:fldChar w:fldCharType="separate"/>
      </w:r>
      <w:r w:rsidR="001B0C8F" w:rsidRPr="00873FFC">
        <w:rPr>
          <w:color w:val="000099"/>
          <w:lang w:val="el-GR"/>
        </w:rPr>
        <w:t>ΠΑΡΑΡΤΗΜΑ Χ – Άλλες Δηλώσεις</w:t>
      </w:r>
      <w:r w:rsidR="00FC3A6D">
        <w:rPr>
          <w:lang w:val="el-GR"/>
        </w:rPr>
        <w:fldChar w:fldCharType="end"/>
      </w:r>
      <w:r w:rsidRPr="00750B1D">
        <w:rPr>
          <w:lang w:val="el-GR"/>
        </w:rPr>
        <w:t>.</w:t>
      </w:r>
    </w:p>
    <w:p w14:paraId="0AF6E168" w14:textId="77777777" w:rsidR="007702DC" w:rsidRDefault="007702DC" w:rsidP="002C7E9A">
      <w:pPr>
        <w:rPr>
          <w:lang w:val="el-GR"/>
        </w:rPr>
      </w:pPr>
    </w:p>
    <w:p w14:paraId="3C320E46" w14:textId="75C731C5" w:rsidR="00197834" w:rsidRPr="00197834" w:rsidRDefault="00197834" w:rsidP="00197834">
      <w:pPr>
        <w:rPr>
          <w:lang w:val="el-GR"/>
        </w:rPr>
      </w:pPr>
      <w:r w:rsidRPr="00197834">
        <w:rPr>
          <w:lang w:val="el-GR"/>
        </w:rPr>
        <w:t>Οι προσφέροντες συμπληρώνουν το σχετικό υπόδειγμα ΕΕΕΣ,</w:t>
      </w:r>
      <w:r w:rsidR="00843B8B">
        <w:rPr>
          <w:lang w:val="el-GR"/>
        </w:rPr>
        <w:t xml:space="preserve"> </w:t>
      </w:r>
      <w:r w:rsidRPr="00197834">
        <w:rPr>
          <w:lang w:val="el-GR"/>
        </w:rPr>
        <w:t>το οποίο αποτελεί αναπόσπαστο μέρος της παρούσας διακήρυξης</w:t>
      </w:r>
      <w:r>
        <w:rPr>
          <w:lang w:val="el-GR"/>
        </w:rPr>
        <w:t xml:space="preserve"> (</w:t>
      </w:r>
      <w:r w:rsidR="00410FAD">
        <w:rPr>
          <w:lang w:val="el-GR"/>
        </w:rPr>
        <w:fldChar w:fldCharType="begin"/>
      </w:r>
      <w:r w:rsidR="00410FAD">
        <w:rPr>
          <w:lang w:val="el-GR"/>
        </w:rPr>
        <w:instrText xml:space="preserve"> REF _Ref84603755 \h </w:instrText>
      </w:r>
      <w:r w:rsidR="00410FAD">
        <w:rPr>
          <w:lang w:val="el-GR"/>
        </w:rPr>
      </w:r>
      <w:r w:rsidR="00410FAD">
        <w:rPr>
          <w:lang w:val="el-GR"/>
        </w:rPr>
        <w:fldChar w:fldCharType="separate"/>
      </w:r>
      <w:r w:rsidR="001B0C8F" w:rsidRPr="00603221">
        <w:rPr>
          <w:color w:val="000099"/>
          <w:lang w:val="el-GR"/>
        </w:rPr>
        <w:t>ΠΑΡΑΡΤΗΜΑ ΙΙI – ΕΥΡΩΠΑΙΚΟ ΕΝΙΑΙΟ ΕΓΓΡΑΦΟ ΣΥΜΒΑΣΗΣ (ΕΕΕΣ)</w:t>
      </w:r>
      <w:r w:rsidR="00410FAD">
        <w:rPr>
          <w:lang w:val="el-GR"/>
        </w:rPr>
        <w:fldChar w:fldCharType="end"/>
      </w:r>
      <w:r w:rsidR="00410FAD" w:rsidRPr="00410FAD">
        <w:rPr>
          <w:lang w:val="el-GR"/>
        </w:rPr>
        <w:t xml:space="preserve"> </w:t>
      </w:r>
      <w:r w:rsidRPr="00197834">
        <w:rPr>
          <w:lang w:val="el-GR"/>
        </w:rPr>
        <w:t>ως Παράρτημα</w:t>
      </w:r>
      <w:r w:rsidR="00843B8B">
        <w:rPr>
          <w:lang w:val="el-GR"/>
        </w:rPr>
        <w:t xml:space="preserve"> </w:t>
      </w:r>
      <w:r w:rsidRPr="00197834">
        <w:rPr>
          <w:lang w:val="el-GR"/>
        </w:rPr>
        <w:t xml:space="preserve">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w:t>
      </w:r>
      <w:r w:rsidRPr="00197834">
        <w:rPr>
          <w:lang w:val="el-GR"/>
        </w:rPr>
        <w:lastRenderedPageBreak/>
        <w:t xml:space="preserve">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6029AA1B"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30"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8A4677">
      <w:pPr>
        <w:suppressAutoHyphens w:val="0"/>
        <w:autoSpaceDE w:val="0"/>
        <w:autoSpaceDN w:val="0"/>
        <w:adjustRightInd w:val="0"/>
        <w:spacing w:before="12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rsidP="008A4677">
      <w:pPr>
        <w:spacing w:before="120"/>
        <w:rPr>
          <w:b/>
          <w:u w:val="single"/>
          <w:lang w:val="el-GR"/>
        </w:rPr>
      </w:pPr>
    </w:p>
    <w:p w14:paraId="6B79E9A4" w14:textId="4AE3A351" w:rsidR="008338F0" w:rsidRPr="00603221" w:rsidRDefault="003355E7" w:rsidP="008A4677">
      <w:pPr>
        <w:spacing w:before="120"/>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410FAD" w:rsidRPr="00410FAD">
        <w:rPr>
          <w:lang w:val="el-GR"/>
        </w:rPr>
        <w:t xml:space="preserve"> </w:t>
      </w:r>
      <w:r w:rsidR="00410FAD">
        <w:rPr>
          <w:lang w:val="el-GR"/>
        </w:rPr>
        <w:fldChar w:fldCharType="begin"/>
      </w:r>
      <w:r w:rsidR="00410FAD">
        <w:rPr>
          <w:lang w:val="el-GR"/>
        </w:rPr>
        <w:instrText xml:space="preserve"> REF _Ref84603755 \h </w:instrText>
      </w:r>
      <w:r w:rsidR="00410FAD">
        <w:rPr>
          <w:lang w:val="el-GR"/>
        </w:rPr>
      </w:r>
      <w:r w:rsidR="00410FAD">
        <w:rPr>
          <w:lang w:val="el-GR"/>
        </w:rPr>
        <w:fldChar w:fldCharType="separate"/>
      </w:r>
      <w:r w:rsidR="001B0C8F" w:rsidRPr="00603221">
        <w:rPr>
          <w:color w:val="000099"/>
          <w:lang w:val="el-GR"/>
        </w:rPr>
        <w:t>ΠΑΡΑΡΤΗΜΑ ΙΙI – ΕΥΡΩΠΑΙΚΟ ΕΝΙΑΙΟ ΕΓΓΡΑΦΟ ΣΥΜΒΑΣΗΣ (ΕΕΕΣ)</w:t>
      </w:r>
      <w:r w:rsidR="00410FAD">
        <w:rPr>
          <w:lang w:val="el-GR"/>
        </w:rPr>
        <w:fldChar w:fldCharType="end"/>
      </w:r>
      <w:r w:rsidRPr="00603221">
        <w:rPr>
          <w:lang w:val="el-GR"/>
        </w:rPr>
        <w:t>.</w:t>
      </w:r>
    </w:p>
    <w:p w14:paraId="60ED99D4" w14:textId="77777777" w:rsidR="008A4677" w:rsidRDefault="008A4677" w:rsidP="008A4677">
      <w:pPr>
        <w:spacing w:before="120"/>
        <w:rPr>
          <w:lang w:val="el-GR"/>
        </w:rPr>
      </w:pPr>
    </w:p>
    <w:p w14:paraId="3F051F74" w14:textId="67A931EF" w:rsidR="00D9390F" w:rsidRDefault="00D9390F" w:rsidP="008A4677">
      <w:pPr>
        <w:spacing w:before="120"/>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8A4677">
      <w:pPr>
        <w:spacing w:before="120"/>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8A4677">
      <w:pPr>
        <w:spacing w:before="120"/>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8A4677">
      <w:pPr>
        <w:spacing w:before="120"/>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6925FD83" w:rsidR="004E535D" w:rsidRPr="00603221" w:rsidRDefault="00D9390F" w:rsidP="008A4677">
      <w:pPr>
        <w:spacing w:before="120"/>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824F14" w:rsidRPr="00603221">
        <w:rPr>
          <w:lang w:val="el-GR"/>
        </w:rPr>
        <w:t>υποβάλλεται</w:t>
      </w:r>
      <w:r w:rsidR="004E535D" w:rsidRPr="00603221">
        <w:rPr>
          <w:lang w:val="el-GR"/>
        </w:rPr>
        <w:t xml:space="preserve"> χωριστό ΕΕΕΣ, που </w:t>
      </w:r>
      <w:r w:rsidR="00824F14"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rsidP="008A4677">
      <w:pPr>
        <w:pStyle w:val="aff0"/>
        <w:numPr>
          <w:ilvl w:val="0"/>
          <w:numId w:val="6"/>
        </w:numPr>
        <w:spacing w:before="120"/>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8A4677">
      <w:pPr>
        <w:spacing w:before="120"/>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8A4677">
      <w:pPr>
        <w:spacing w:before="120"/>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rsidP="008A4677">
      <w:pPr>
        <w:spacing w:before="120"/>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8A4677">
      <w:pPr>
        <w:spacing w:before="120"/>
        <w:rPr>
          <w:u w:val="single"/>
          <w:lang w:val="el-GR" w:eastAsia="el-GR"/>
        </w:rPr>
      </w:pPr>
      <w:r w:rsidRPr="00603221">
        <w:rPr>
          <w:u w:val="single"/>
          <w:lang w:val="el-GR" w:eastAsia="el-GR"/>
        </w:rPr>
        <w:lastRenderedPageBreak/>
        <w:t>δ. ΕΕΕΣ - Υπεργολάβοι:</w:t>
      </w:r>
    </w:p>
    <w:p w14:paraId="3B837502" w14:textId="77777777" w:rsidR="00730FB9" w:rsidRPr="00603221" w:rsidRDefault="00730FB9" w:rsidP="008A4677">
      <w:pPr>
        <w:spacing w:before="120"/>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D2CAFCF" w14:textId="77777777" w:rsidR="00730FB9" w:rsidRPr="00603221" w:rsidRDefault="00730FB9" w:rsidP="008A4677">
      <w:pPr>
        <w:spacing w:before="120"/>
        <w:rPr>
          <w:lang w:val="el-GR"/>
        </w:rPr>
      </w:pPr>
      <w:r w:rsidRPr="00603221">
        <w:rPr>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7661691E" w14:textId="77777777" w:rsidR="008338F0" w:rsidRPr="00603221" w:rsidRDefault="008338F0" w:rsidP="008A4677">
      <w:pPr>
        <w:spacing w:before="120"/>
        <w:rPr>
          <w:b/>
          <w:bCs/>
          <w:i/>
          <w:iCs/>
          <w:color w:val="5B9BD5"/>
          <w:lang w:val="el-GR"/>
        </w:rPr>
      </w:pPr>
    </w:p>
    <w:p w14:paraId="3E433FD0" w14:textId="171916A1" w:rsidR="002C7E9A" w:rsidRPr="00603221" w:rsidRDefault="002C7E9A">
      <w:pPr>
        <w:pStyle w:val="4"/>
        <w:rPr>
          <w:rFonts w:cs="Tahoma"/>
          <w:szCs w:val="22"/>
          <w:lang w:val="el-GR"/>
        </w:rPr>
      </w:pPr>
      <w:bookmarkStart w:id="220" w:name="_Toc89441239"/>
      <w:bookmarkStart w:id="221" w:name="_Toc120629132"/>
      <w:r w:rsidRPr="00603221">
        <w:rPr>
          <w:rFonts w:cs="Tahoma"/>
          <w:szCs w:val="22"/>
          <w:lang w:val="el-GR"/>
        </w:rPr>
        <w:t>Τεχνική Προσφορά</w:t>
      </w:r>
      <w:bookmarkEnd w:id="220"/>
      <w:bookmarkEnd w:id="221"/>
      <w:r w:rsidR="00843B8B">
        <w:rPr>
          <w:rFonts w:cs="Tahoma"/>
          <w:szCs w:val="22"/>
          <w:lang w:val="el-GR"/>
        </w:rPr>
        <w:t xml:space="preserve"> </w:t>
      </w:r>
    </w:p>
    <w:p w14:paraId="34F3DD8A" w14:textId="4275EBA6" w:rsidR="007A3AC0" w:rsidRPr="00603221" w:rsidRDefault="007A3AC0" w:rsidP="007A3AC0">
      <w:pPr>
        <w:rPr>
          <w:i/>
          <w:iCs/>
          <w:color w:val="5B9BD5"/>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sidRPr="008A4677">
        <w:rPr>
          <w:color w:val="0070C0"/>
          <w:lang w:val="el-GR"/>
        </w:rPr>
        <w:fldChar w:fldCharType="begin"/>
      </w:r>
      <w:r w:rsidR="006712BB" w:rsidRPr="008A4677">
        <w:rPr>
          <w:color w:val="0070C0"/>
          <w:lang w:val="el-GR"/>
        </w:rPr>
        <w:instrText xml:space="preserve"> REF _Ref496625830 \h </w:instrText>
      </w:r>
      <w:r w:rsidR="008A4677" w:rsidRPr="008A4677">
        <w:rPr>
          <w:color w:val="0070C0"/>
          <w:lang w:val="el-GR"/>
        </w:rPr>
        <w:instrText xml:space="preserve"> \* MERGEFORMAT </w:instrText>
      </w:r>
      <w:r w:rsidR="006712BB" w:rsidRPr="008A4677">
        <w:rPr>
          <w:color w:val="0070C0"/>
          <w:lang w:val="el-GR"/>
        </w:rPr>
      </w:r>
      <w:r w:rsidR="006712BB" w:rsidRPr="008A4677">
        <w:rPr>
          <w:color w:val="0070C0"/>
          <w:lang w:val="el-GR"/>
        </w:rPr>
        <w:fldChar w:fldCharType="separate"/>
      </w:r>
      <w:r w:rsidR="001B0C8F" w:rsidRPr="001B0C8F">
        <w:rPr>
          <w:color w:val="0070C0"/>
          <w:u w:val="single"/>
          <w:lang w:val="el-GR"/>
        </w:rPr>
        <w:t>ΠΑΡΑΡΤΗΜΑ Ι – Αναλυτική Περιγραφή Φυσικού και Οικονομικού Αντικειμένου της Συμφωνίας</w:t>
      </w:r>
      <w:r w:rsidR="001B0C8F">
        <w:rPr>
          <w:lang w:val="el-GR"/>
        </w:rPr>
        <w:t xml:space="preserve"> Πλαίσιο</w:t>
      </w:r>
      <w:r w:rsidR="006712BB" w:rsidRPr="008A4677">
        <w:rPr>
          <w:color w:val="0070C0"/>
          <w:lang w:val="el-GR"/>
        </w:rPr>
        <w:fldChar w:fldCharType="end"/>
      </w:r>
      <w:r w:rsidR="00843B8B">
        <w:rPr>
          <w:color w:val="0070C0"/>
          <w:lang w:val="el-GR"/>
        </w:rPr>
        <w:t xml:space="preserve"> </w:t>
      </w:r>
      <w:r w:rsidRPr="00603221">
        <w:rPr>
          <w:lang w:val="el-GR"/>
        </w:rPr>
        <w:t>&amp;</w:t>
      </w:r>
      <w:r w:rsidR="008A4677">
        <w:rPr>
          <w:lang w:val="el-GR"/>
        </w:rPr>
        <w:t xml:space="preserve"> </w:t>
      </w:r>
      <w:r w:rsidR="006712BB" w:rsidRPr="008A4677">
        <w:rPr>
          <w:color w:val="0070C0"/>
          <w:u w:val="single"/>
          <w:lang w:val="el-GR"/>
        </w:rPr>
        <w:fldChar w:fldCharType="begin"/>
      </w:r>
      <w:r w:rsidR="006712BB" w:rsidRPr="008A4677">
        <w:rPr>
          <w:color w:val="0070C0"/>
          <w:u w:val="single"/>
          <w:lang w:val="el-GR"/>
        </w:rPr>
        <w:instrText xml:space="preserve"> REF _Ref40980421 \h </w:instrText>
      </w:r>
      <w:r w:rsidR="008A4677" w:rsidRPr="008A4677">
        <w:rPr>
          <w:color w:val="0070C0"/>
          <w:u w:val="single"/>
          <w:lang w:val="el-GR"/>
        </w:rPr>
        <w:instrText xml:space="preserve"> \* MERGEFORMAT </w:instrText>
      </w:r>
      <w:r w:rsidR="006712BB" w:rsidRPr="008A4677">
        <w:rPr>
          <w:color w:val="0070C0"/>
          <w:u w:val="single"/>
          <w:lang w:val="el-GR"/>
        </w:rPr>
      </w:r>
      <w:r w:rsidR="006712BB" w:rsidRPr="008A4677">
        <w:rPr>
          <w:color w:val="0070C0"/>
          <w:u w:val="single"/>
          <w:lang w:val="el-GR"/>
        </w:rPr>
        <w:fldChar w:fldCharType="separate"/>
      </w:r>
      <w:r w:rsidR="001B0C8F" w:rsidRPr="001B0C8F">
        <w:rPr>
          <w:color w:val="0070C0"/>
          <w:u w:val="single"/>
          <w:lang w:val="el-GR"/>
        </w:rPr>
        <w:t>ΠΑΡΑΡΤΗΜΑ ΙΙ – Πίνακες Συμμόρφωσης</w:t>
      </w:r>
      <w:r w:rsidR="006712BB" w:rsidRPr="008A4677">
        <w:rPr>
          <w:color w:val="0070C0"/>
          <w:u w:val="single"/>
          <w:lang w:val="el-GR"/>
        </w:rPr>
        <w:fldChar w:fldCharType="end"/>
      </w:r>
      <w:r w:rsidR="00843B8B">
        <w:rPr>
          <w:color w:val="0070C0"/>
          <w:u w:val="single"/>
          <w:lang w:val="el-GR"/>
        </w:rPr>
        <w:t xml:space="preserve"> </w:t>
      </w:r>
      <w:r w:rsidRPr="00603221">
        <w:rPr>
          <w:lang w:val="el-GR"/>
        </w:rPr>
        <w:t>τ</w:t>
      </w:r>
      <w:r w:rsidR="008A467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A65D22">
        <w:rPr>
          <w:rStyle w:val="WW-FootnoteReference9"/>
          <w:vertAlign w:val="baseline"/>
          <w:lang w:val="el-GR"/>
        </w:rPr>
        <w:t>.</w:t>
      </w:r>
      <w:r w:rsidRPr="00603221">
        <w:rPr>
          <w:lang w:val="el-GR"/>
        </w:rPr>
        <w:t xml:space="preserve"> </w:t>
      </w:r>
    </w:p>
    <w:p w14:paraId="0A86BBD8" w14:textId="2E355B9C"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sidRPr="008A4677">
        <w:rPr>
          <w:color w:val="0070C0"/>
          <w:highlight w:val="magenta"/>
          <w:u w:val="single"/>
          <w:lang w:val="el-GR"/>
        </w:rPr>
        <w:fldChar w:fldCharType="begin"/>
      </w:r>
      <w:r w:rsidR="007D2CC2" w:rsidRPr="008A4677">
        <w:rPr>
          <w:color w:val="0070C0"/>
          <w:highlight w:val="magenta"/>
          <w:u w:val="single"/>
          <w:lang w:val="el-GR"/>
        </w:rPr>
        <w:instrText xml:space="preserve"> REF _Ref40980475 \h </w:instrText>
      </w:r>
      <w:r w:rsidR="008A4677">
        <w:rPr>
          <w:color w:val="0070C0"/>
          <w:highlight w:val="magenta"/>
          <w:u w:val="single"/>
          <w:lang w:val="el-GR"/>
        </w:rPr>
        <w:instrText xml:space="preserve"> \* MERGEFORMAT </w:instrText>
      </w:r>
      <w:r w:rsidR="007D2CC2" w:rsidRPr="008A4677">
        <w:rPr>
          <w:color w:val="0070C0"/>
          <w:highlight w:val="magenta"/>
          <w:u w:val="single"/>
          <w:lang w:val="el-GR"/>
        </w:rPr>
      </w:r>
      <w:r w:rsidR="007D2CC2" w:rsidRPr="008A4677">
        <w:rPr>
          <w:color w:val="0070C0"/>
          <w:highlight w:val="magenta"/>
          <w:u w:val="single"/>
          <w:lang w:val="el-GR"/>
        </w:rPr>
        <w:fldChar w:fldCharType="separate"/>
      </w:r>
      <w:r w:rsidR="001B0C8F" w:rsidRPr="001B0C8F">
        <w:rPr>
          <w:color w:val="0070C0"/>
          <w:u w:val="single"/>
          <w:lang w:val="el-GR"/>
        </w:rPr>
        <w:t xml:space="preserve">ΠΑΡΑΡΤΗΜΑ </w:t>
      </w:r>
      <w:r w:rsidR="001B0C8F" w:rsidRPr="001B0C8F">
        <w:rPr>
          <w:color w:val="0070C0"/>
          <w:u w:val="single"/>
        </w:rPr>
        <w:t>V</w:t>
      </w:r>
      <w:r w:rsidR="001B0C8F" w:rsidRPr="001B0C8F">
        <w:rPr>
          <w:color w:val="0070C0"/>
          <w:u w:val="single"/>
          <w:lang w:val="el-GR"/>
        </w:rPr>
        <w:t xml:space="preserve"> – Υπόδειγμα Τεχνικής Προσφοράς</w:t>
      </w:r>
      <w:r w:rsidR="007D2CC2" w:rsidRPr="008A4677">
        <w:rPr>
          <w:color w:val="0070C0"/>
          <w:highlight w:val="magenta"/>
          <w:u w:val="single"/>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51064929" w:rsidR="008338F0" w:rsidRPr="00603221" w:rsidRDefault="003355E7" w:rsidP="00F94D72">
      <w:pPr>
        <w:pStyle w:val="3"/>
        <w:jc w:val="left"/>
        <w:rPr>
          <w:lang w:val="el-GR"/>
        </w:rPr>
      </w:pPr>
      <w:bookmarkStart w:id="222" w:name="_Ref496542376"/>
      <w:bookmarkStart w:id="223" w:name="_Toc89441240"/>
      <w:bookmarkStart w:id="224" w:name="_Toc120629133"/>
      <w:r w:rsidRPr="00603221">
        <w:rPr>
          <w:lang w:val="el-GR"/>
        </w:rPr>
        <w:t>Περιεχόμενα Φακέλου «Οικονομική Προσφορά» / Τρόπος σύνταξης και υποβολής οικονομικών προσφορών</w:t>
      </w:r>
      <w:bookmarkEnd w:id="222"/>
      <w:bookmarkEnd w:id="223"/>
      <w:bookmarkEnd w:id="224"/>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2C0704BF"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sidRPr="00F94D72">
        <w:rPr>
          <w:color w:val="0070C0"/>
          <w:u w:val="single"/>
          <w:lang w:val="el-GR" w:eastAsia="el-GR"/>
        </w:rPr>
        <w:fldChar w:fldCharType="begin"/>
      </w:r>
      <w:r w:rsidR="007D2CC2" w:rsidRPr="00F94D72">
        <w:rPr>
          <w:color w:val="0070C0"/>
          <w:u w:val="single"/>
          <w:lang w:val="el-GR" w:eastAsia="el-GR"/>
        </w:rPr>
        <w:instrText xml:space="preserve"> REF _Ref40980548 \h </w:instrText>
      </w:r>
      <w:r w:rsidR="00F94D72" w:rsidRPr="00F94D72">
        <w:rPr>
          <w:color w:val="0070C0"/>
          <w:u w:val="single"/>
          <w:lang w:val="el-GR" w:eastAsia="el-GR"/>
        </w:rPr>
        <w:instrText xml:space="preserve"> \* MERGEFORMAT </w:instrText>
      </w:r>
      <w:r w:rsidR="007D2CC2" w:rsidRPr="00F94D72">
        <w:rPr>
          <w:color w:val="0070C0"/>
          <w:u w:val="single"/>
          <w:lang w:val="el-GR" w:eastAsia="el-GR"/>
        </w:rPr>
      </w:r>
      <w:r w:rsidR="007D2CC2" w:rsidRPr="00F94D72">
        <w:rPr>
          <w:color w:val="0070C0"/>
          <w:u w:val="single"/>
          <w:lang w:val="el-GR" w:eastAsia="el-GR"/>
        </w:rPr>
        <w:fldChar w:fldCharType="separate"/>
      </w:r>
      <w:r w:rsidR="001B0C8F" w:rsidRPr="001B0C8F">
        <w:rPr>
          <w:color w:val="0070C0"/>
          <w:u w:val="single"/>
          <w:lang w:val="el-GR"/>
        </w:rPr>
        <w:t xml:space="preserve">ΠΑΡΑΡΤΗΜΑ </w:t>
      </w:r>
      <w:r w:rsidR="001B0C8F" w:rsidRPr="001B0C8F">
        <w:rPr>
          <w:color w:val="0070C0"/>
          <w:u w:val="single"/>
        </w:rPr>
        <w:t>VI</w:t>
      </w:r>
      <w:r w:rsidR="001B0C8F" w:rsidRPr="001B0C8F">
        <w:rPr>
          <w:color w:val="0070C0"/>
          <w:u w:val="single"/>
          <w:lang w:val="el-GR"/>
        </w:rPr>
        <w:t xml:space="preserve"> – Υπόδειγμα Οικονομικής Προσφοράς</w:t>
      </w:r>
      <w:r w:rsidR="007D2CC2" w:rsidRPr="00F94D72">
        <w:rPr>
          <w:color w:val="0070C0"/>
          <w:u w:val="single"/>
          <w:lang w:val="el-GR" w:eastAsia="el-GR"/>
        </w:rPr>
        <w:fldChar w:fldCharType="end"/>
      </w:r>
      <w:r w:rsidRPr="00F94D72">
        <w:rPr>
          <w:color w:val="0070C0"/>
          <w:lang w:val="el-GR" w:eastAsia="el-GR"/>
        </w:rPr>
        <w:t xml:space="preserve"> </w:t>
      </w:r>
      <w:r w:rsidRPr="00603221">
        <w:rPr>
          <w:lang w:val="el-GR" w:eastAsia="el-GR"/>
        </w:rPr>
        <w:t xml:space="preserve">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F94D72">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lastRenderedPageBreak/>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25" w:name="_Hlk67667045"/>
      <w:r w:rsidR="00C25AFF" w:rsidRPr="00C25AFF">
        <w:rPr>
          <w:lang w:val="el-GR"/>
        </w:rPr>
        <w:t>όπως τροποποιήθηκε με το άρθρο 42 του ν. 4782/Α36/9-3-2021</w:t>
      </w:r>
      <w:r w:rsidR="00C25AFF">
        <w:rPr>
          <w:lang w:val="el-GR"/>
        </w:rPr>
        <w:t xml:space="preserve"> </w:t>
      </w:r>
      <w:bookmarkEnd w:id="225"/>
      <w:r w:rsidRPr="00603221">
        <w:rPr>
          <w:lang w:val="el-GR"/>
        </w:rPr>
        <w:t>και</w:t>
      </w:r>
    </w:p>
    <w:p w14:paraId="4166F69A" w14:textId="42B99485"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59230351"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834E66">
        <w:rPr>
          <w:lang w:val="el-GR"/>
        </w:rPr>
        <w:fldChar w:fldCharType="begin"/>
      </w:r>
      <w:r w:rsidR="00834E66">
        <w:rPr>
          <w:lang w:val="el-GR"/>
        </w:rPr>
        <w:instrText xml:space="preserve"> REF _Ref103776198 \r \h </w:instrText>
      </w:r>
      <w:r w:rsidR="00834E66">
        <w:rPr>
          <w:lang w:val="el-GR"/>
        </w:rPr>
      </w:r>
      <w:r w:rsidR="00834E66">
        <w:rPr>
          <w:lang w:val="el-GR"/>
        </w:rPr>
        <w:fldChar w:fldCharType="separate"/>
      </w:r>
      <w:r w:rsidR="001B0C8F">
        <w:rPr>
          <w:lang w:val="el-GR"/>
        </w:rPr>
        <w:t>5.1</w:t>
      </w:r>
      <w:r w:rsidR="00834E66">
        <w:rPr>
          <w:lang w:val="el-GR"/>
        </w:rPr>
        <w:fldChar w:fldCharType="end"/>
      </w:r>
      <w:r w:rsidR="00834E66">
        <w:rPr>
          <w:lang w:val="el-GR"/>
        </w:rPr>
        <w:t xml:space="preserve"> </w:t>
      </w:r>
      <w:r w:rsidRPr="00603221">
        <w:rPr>
          <w:lang w:val="el-GR"/>
        </w:rPr>
        <w:t>της παρούσας διακήρυξης.</w:t>
      </w:r>
      <w:r w:rsidRPr="00603221">
        <w:rPr>
          <w:b/>
          <w:bCs/>
          <w:i/>
          <w:iCs/>
          <w:color w:val="5B9BD5"/>
          <w:lang w:val="el-GR"/>
        </w:rPr>
        <w:t xml:space="preserve"> </w:t>
      </w:r>
    </w:p>
    <w:p w14:paraId="41C4FDB8" w14:textId="75BEADCC" w:rsidR="008338F0" w:rsidRPr="00603221" w:rsidRDefault="003355E7" w:rsidP="00F94D72">
      <w:pPr>
        <w:pStyle w:val="3"/>
        <w:jc w:val="left"/>
        <w:rPr>
          <w:lang w:val="el-GR"/>
        </w:rPr>
      </w:pPr>
      <w:bookmarkStart w:id="226" w:name="_Ref496542395"/>
      <w:bookmarkStart w:id="227" w:name="_Ref496542431"/>
      <w:bookmarkStart w:id="228" w:name="_Toc89441241"/>
      <w:bookmarkStart w:id="229" w:name="_Toc120629134"/>
      <w:r w:rsidRPr="00603221">
        <w:rPr>
          <w:lang w:val="el-GR"/>
        </w:rPr>
        <w:t>Χρόνος ισχύος των προσφορών</w:t>
      </w:r>
      <w:bookmarkEnd w:id="226"/>
      <w:bookmarkEnd w:id="227"/>
      <w:bookmarkEnd w:id="228"/>
      <w:bookmarkEnd w:id="229"/>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3A9E4FB0"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1B0C8F">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w:t>
      </w:r>
      <w:r w:rsidR="00843B8B">
        <w:rPr>
          <w:lang w:val="el-GR" w:eastAsia="el-GR"/>
        </w:rPr>
        <w:t xml:space="preserve"> </w:t>
      </w:r>
      <w:r w:rsidR="000527FB" w:rsidRPr="00744F87">
        <w:rPr>
          <w:lang w:val="el-GR" w:eastAsia="el-GR"/>
        </w:rPr>
        <w:t>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30"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30"/>
    <w:p w14:paraId="53E2FA49" w14:textId="77777777" w:rsidR="008338F0" w:rsidRPr="00603221" w:rsidRDefault="008338F0">
      <w:pPr>
        <w:rPr>
          <w:lang w:val="el-GR"/>
        </w:rPr>
      </w:pPr>
    </w:p>
    <w:p w14:paraId="45A8A666" w14:textId="52DF2FF8" w:rsidR="008338F0" w:rsidRPr="00603221" w:rsidRDefault="003355E7" w:rsidP="00F94D72">
      <w:pPr>
        <w:pStyle w:val="3"/>
        <w:jc w:val="left"/>
        <w:rPr>
          <w:lang w:val="el-GR"/>
        </w:rPr>
      </w:pPr>
      <w:bookmarkStart w:id="231" w:name="_Ref67613193"/>
      <w:bookmarkStart w:id="232" w:name="_Toc89441242"/>
      <w:bookmarkStart w:id="233" w:name="_Toc120629135"/>
      <w:r w:rsidRPr="00603221">
        <w:rPr>
          <w:lang w:val="el-GR"/>
        </w:rPr>
        <w:t>Λόγοι απόρριψης προσφορών</w:t>
      </w:r>
      <w:bookmarkEnd w:id="231"/>
      <w:bookmarkEnd w:id="232"/>
      <w:bookmarkEnd w:id="233"/>
    </w:p>
    <w:p w14:paraId="720475C3"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0AC296D9" w:rsidR="00DE6525" w:rsidRPr="00603221" w:rsidRDefault="00A334BA" w:rsidP="0074129B">
      <w:pPr>
        <w:pStyle w:val="aff0"/>
        <w:numPr>
          <w:ilvl w:val="0"/>
          <w:numId w:val="50"/>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1B0C8F">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B0C8F">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B0C8F">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B0C8F">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B0C8F">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B0C8F">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B0C8F">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74129B">
      <w:pPr>
        <w:pStyle w:val="aff0"/>
        <w:numPr>
          <w:ilvl w:val="0"/>
          <w:numId w:val="50"/>
        </w:numPr>
        <w:spacing w:before="120"/>
        <w:ind w:left="284" w:hanging="142"/>
        <w:contextualSpacing w:val="0"/>
        <w:rPr>
          <w:lang w:val="el-GR"/>
        </w:rPr>
      </w:pPr>
      <w:r w:rsidRPr="00603221">
        <w:rPr>
          <w:lang w:val="el-GR"/>
        </w:rPr>
        <w:lastRenderedPageBreak/>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39DB588" w14:textId="372ABD0F" w:rsidR="00DE6525" w:rsidRPr="00603221" w:rsidRDefault="00DE6525" w:rsidP="0074129B">
      <w:pPr>
        <w:pStyle w:val="aff0"/>
        <w:numPr>
          <w:ilvl w:val="0"/>
          <w:numId w:val="50"/>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1B0C8F">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04DCE3DF" w:rsidR="00DE6525" w:rsidRDefault="00DE6525" w:rsidP="0074129B">
      <w:pPr>
        <w:pStyle w:val="aff0"/>
        <w:numPr>
          <w:ilvl w:val="0"/>
          <w:numId w:val="50"/>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3DAC004" w14:textId="0FD711BF" w:rsidR="00DE6525" w:rsidRPr="00603221" w:rsidRDefault="00DE6525" w:rsidP="0074129B">
      <w:pPr>
        <w:pStyle w:val="aff0"/>
        <w:numPr>
          <w:ilvl w:val="0"/>
          <w:numId w:val="50"/>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1B0C8F">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74129B">
      <w:pPr>
        <w:pStyle w:val="aff0"/>
        <w:numPr>
          <w:ilvl w:val="0"/>
          <w:numId w:val="50"/>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74129B">
      <w:pPr>
        <w:pStyle w:val="aff0"/>
        <w:numPr>
          <w:ilvl w:val="0"/>
          <w:numId w:val="50"/>
        </w:numPr>
        <w:spacing w:before="120"/>
        <w:ind w:left="284" w:hanging="142"/>
        <w:contextualSpacing w:val="0"/>
        <w:rPr>
          <w:lang w:val="el-GR"/>
        </w:rPr>
      </w:pPr>
      <w:r w:rsidRPr="00603221">
        <w:rPr>
          <w:lang w:val="el-GR"/>
        </w:rPr>
        <w:t>η οποία θέτει όρο αναπροσαρμογής,</w:t>
      </w:r>
    </w:p>
    <w:p w14:paraId="540D6E35" w14:textId="48B834AC" w:rsidR="00250252" w:rsidRDefault="00250252" w:rsidP="0074129B">
      <w:pPr>
        <w:pStyle w:val="aff0"/>
        <w:numPr>
          <w:ilvl w:val="0"/>
          <w:numId w:val="50"/>
        </w:numPr>
        <w:spacing w:before="120"/>
        <w:ind w:left="284" w:hanging="142"/>
        <w:contextualSpacing w:val="0"/>
        <w:rPr>
          <w:lang w:val="el-GR"/>
        </w:rPr>
      </w:pPr>
      <w:r w:rsidRPr="00603221">
        <w:rPr>
          <w:lang w:val="el-GR"/>
        </w:rPr>
        <w:t xml:space="preserve">η οποία εμφανίζει οποιοδήποτε στοιχείο του </w:t>
      </w:r>
      <w:r w:rsidR="00124400" w:rsidRPr="00603221">
        <w:rPr>
          <w:lang w:val="el-GR"/>
        </w:rPr>
        <w:t>προσφερόμενου</w:t>
      </w:r>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0A7DA2AF" w:rsidR="00FA03E7" w:rsidRPr="00FA03E7" w:rsidRDefault="00FA03E7" w:rsidP="0074129B">
      <w:pPr>
        <w:pStyle w:val="aff0"/>
        <w:numPr>
          <w:ilvl w:val="0"/>
          <w:numId w:val="50"/>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843B8B">
        <w:rPr>
          <w:lang w:val="el-GR"/>
        </w:rPr>
        <w:t xml:space="preserve"> </w:t>
      </w:r>
      <w:r w:rsidRPr="00FA03E7">
        <w:rPr>
          <w:lang w:val="el-GR"/>
        </w:rPr>
        <w:t xml:space="preserve">σε αυτήν, στην περίπτωση που η προσφορά του φαίνεται </w:t>
      </w:r>
      <w:r w:rsidRPr="00124400">
        <w:rPr>
          <w:u w:val="single"/>
          <w:lang w:val="el-GR"/>
        </w:rPr>
        <w:t>ασυνήθιστα χαμηλή</w:t>
      </w:r>
      <w:r w:rsidRPr="00FA03E7">
        <w:rPr>
          <w:lang w:val="el-GR"/>
        </w:rPr>
        <w:t xml:space="preserve"> σε σχέση με τις υπηρεσίες, σύμφωνα με την παρ. 1 του άρθρου 88 του ν.4412/2016,</w:t>
      </w:r>
    </w:p>
    <w:p w14:paraId="036A5CEB" w14:textId="1DDDCA06" w:rsidR="00957A03" w:rsidRPr="00957A03" w:rsidRDefault="00957A03" w:rsidP="0074129B">
      <w:pPr>
        <w:pStyle w:val="aff0"/>
        <w:numPr>
          <w:ilvl w:val="0"/>
          <w:numId w:val="50"/>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w:t>
      </w:r>
      <w:r w:rsidR="00843B8B">
        <w:rPr>
          <w:lang w:val="el-GR"/>
        </w:rPr>
        <w:t xml:space="preserve"> </w:t>
      </w:r>
      <w:r w:rsidRPr="00957A03">
        <w:rPr>
          <w:lang w:val="el-GR"/>
        </w:rPr>
        <w:t>υποχρεώσεις της παρ. 2 του άρθρου 18 του ν.4412/2016,</w:t>
      </w:r>
    </w:p>
    <w:p w14:paraId="227B61DD" w14:textId="77777777" w:rsidR="00957A03" w:rsidRPr="00957A03" w:rsidRDefault="00957A03" w:rsidP="0074129B">
      <w:pPr>
        <w:pStyle w:val="aff0"/>
        <w:numPr>
          <w:ilvl w:val="0"/>
          <w:numId w:val="50"/>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74129B">
      <w:pPr>
        <w:pStyle w:val="aff0"/>
        <w:numPr>
          <w:ilvl w:val="0"/>
          <w:numId w:val="50"/>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74129B">
      <w:pPr>
        <w:pStyle w:val="aff0"/>
        <w:numPr>
          <w:ilvl w:val="0"/>
          <w:numId w:val="50"/>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rsidP="0074129B">
      <w:pPr>
        <w:pStyle w:val="aff0"/>
        <w:numPr>
          <w:ilvl w:val="0"/>
          <w:numId w:val="50"/>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rsidP="0074129B">
      <w:pPr>
        <w:pStyle w:val="aff0"/>
        <w:numPr>
          <w:ilvl w:val="0"/>
          <w:numId w:val="50"/>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7777777" w:rsidR="004E79B7" w:rsidRDefault="00250252" w:rsidP="0074129B">
      <w:pPr>
        <w:pStyle w:val="aff0"/>
        <w:numPr>
          <w:ilvl w:val="0"/>
          <w:numId w:val="50"/>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78162A24" w14:textId="77777777" w:rsidR="004E79B7" w:rsidRPr="00124400" w:rsidRDefault="004E79B7" w:rsidP="0074129B">
      <w:pPr>
        <w:pStyle w:val="aff0"/>
        <w:numPr>
          <w:ilvl w:val="0"/>
          <w:numId w:val="50"/>
        </w:numPr>
        <w:spacing w:before="120"/>
        <w:ind w:left="284" w:hanging="142"/>
        <w:contextualSpacing w:val="0"/>
        <w:rPr>
          <w:lang w:val="el-GR"/>
        </w:rPr>
      </w:pPr>
      <w:r w:rsidRPr="00124400">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0634DE65" w14:textId="0DA2FBA5" w:rsidR="008338F0" w:rsidRPr="00603221" w:rsidRDefault="003355E7" w:rsidP="002D0CD6">
      <w:pPr>
        <w:pStyle w:val="1"/>
        <w:rPr>
          <w:rFonts w:cs="Tahoma"/>
          <w:sz w:val="22"/>
          <w:szCs w:val="22"/>
        </w:rPr>
      </w:pPr>
      <w:r w:rsidRPr="00603221">
        <w:rPr>
          <w:rFonts w:cs="Tahoma"/>
          <w:sz w:val="22"/>
          <w:szCs w:val="22"/>
        </w:rPr>
        <w:lastRenderedPageBreak/>
        <w:t>ΔΙΕΝΕΡΓΕΙΑ ΔΙΑΔΙΚΑΣΙΑΣ - ΑΞΙΟΛΟΓΗΣΗ ΠΡΟΣΦΟΡΩΝ</w:t>
      </w:r>
      <w:r w:rsidR="00E1337D" w:rsidRPr="00603221">
        <w:rPr>
          <w:rFonts w:cs="Tahoma"/>
          <w:sz w:val="22"/>
          <w:szCs w:val="22"/>
        </w:rPr>
        <w:t xml:space="preserve"> </w:t>
      </w:r>
    </w:p>
    <w:p w14:paraId="35446AA3" w14:textId="682C7586" w:rsidR="008338F0" w:rsidRPr="00603221" w:rsidRDefault="003355E7" w:rsidP="003A109E">
      <w:pPr>
        <w:pStyle w:val="2"/>
        <w:rPr>
          <w:rFonts w:cs="Tahoma"/>
          <w:lang w:val="el-GR"/>
        </w:rPr>
      </w:pPr>
      <w:r w:rsidRPr="00603221">
        <w:rPr>
          <w:rFonts w:cs="Tahoma"/>
          <w:lang w:val="el-GR"/>
        </w:rPr>
        <w:tab/>
      </w:r>
      <w:bookmarkStart w:id="234" w:name="_Ref496542534"/>
      <w:bookmarkStart w:id="235" w:name="_Toc89441243"/>
      <w:bookmarkStart w:id="236" w:name="_Toc120629136"/>
      <w:r w:rsidRPr="00603221">
        <w:rPr>
          <w:rFonts w:cs="Tahoma"/>
          <w:lang w:val="el-GR"/>
        </w:rPr>
        <w:t>Αποσφράγιση και αξιολόγηση προσφορών</w:t>
      </w:r>
      <w:bookmarkEnd w:id="234"/>
      <w:bookmarkEnd w:id="235"/>
      <w:bookmarkEnd w:id="236"/>
      <w:r w:rsidRPr="00603221">
        <w:rPr>
          <w:rFonts w:cs="Tahoma"/>
          <w:lang w:val="el-GR"/>
        </w:rPr>
        <w:t xml:space="preserve"> </w:t>
      </w:r>
    </w:p>
    <w:p w14:paraId="1CBBAD8F" w14:textId="4A0B523E" w:rsidR="008338F0" w:rsidRPr="00603221" w:rsidRDefault="003355E7" w:rsidP="002D647A">
      <w:pPr>
        <w:pStyle w:val="3"/>
        <w:jc w:val="left"/>
        <w:rPr>
          <w:lang w:val="el-GR"/>
        </w:rPr>
      </w:pPr>
      <w:bookmarkStart w:id="237" w:name="_Ref496542486"/>
      <w:bookmarkStart w:id="238" w:name="_Toc89441244"/>
      <w:bookmarkStart w:id="239" w:name="_Toc120629137"/>
      <w:r w:rsidRPr="00603221">
        <w:rPr>
          <w:lang w:val="el-GR"/>
        </w:rPr>
        <w:t>Ηλεκτρονική αποσφράγιση προσφορών</w:t>
      </w:r>
      <w:bookmarkEnd w:id="237"/>
      <w:bookmarkEnd w:id="238"/>
      <w:bookmarkEnd w:id="239"/>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23711D78" w:rsidR="00032BBA" w:rsidRPr="006B5AA1" w:rsidRDefault="00032BBA" w:rsidP="0063188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ED1C9E">
        <w:rPr>
          <w:kern w:val="1"/>
          <w:lang w:val="el-GR" w:eastAsia="ar-SA"/>
        </w:rPr>
        <w:t xml:space="preserve">ήτοι </w:t>
      </w:r>
      <w:r w:rsidR="005F0465">
        <w:rPr>
          <w:b/>
          <w:bCs/>
          <w:kern w:val="1"/>
          <w:lang w:val="el-GR" w:eastAsia="ar-SA"/>
        </w:rPr>
        <w:t>09</w:t>
      </w:r>
      <w:r w:rsidR="00BB58BC">
        <w:rPr>
          <w:b/>
          <w:bCs/>
          <w:kern w:val="1"/>
          <w:lang w:val="el-GR" w:eastAsia="ar-SA"/>
        </w:rPr>
        <w:t>-</w:t>
      </w:r>
      <w:r w:rsidR="005F0465">
        <w:rPr>
          <w:b/>
          <w:bCs/>
          <w:kern w:val="1"/>
          <w:lang w:val="el-GR" w:eastAsia="ar-SA"/>
        </w:rPr>
        <w:t>02</w:t>
      </w:r>
      <w:r w:rsidR="00BB58BC">
        <w:rPr>
          <w:b/>
          <w:bCs/>
          <w:kern w:val="1"/>
          <w:lang w:val="el-GR" w:eastAsia="ar-SA"/>
        </w:rPr>
        <w:t>-</w:t>
      </w:r>
      <w:r w:rsidRPr="00ED1C9E">
        <w:rPr>
          <w:b/>
          <w:bCs/>
          <w:kern w:val="1"/>
          <w:lang w:val="el-GR" w:eastAsia="ar-SA"/>
        </w:rPr>
        <w:t>202</w:t>
      </w:r>
      <w:r w:rsidR="005F0465">
        <w:rPr>
          <w:b/>
          <w:bCs/>
          <w:kern w:val="1"/>
          <w:lang w:val="el-GR" w:eastAsia="ar-SA"/>
        </w:rPr>
        <w:t>3</w:t>
      </w:r>
      <w:r w:rsidRPr="00ED1C9E">
        <w:rPr>
          <w:kern w:val="1"/>
          <w:lang w:val="el-GR" w:eastAsia="ar-SA"/>
        </w:rPr>
        <w:t xml:space="preserve"> και ώρα </w:t>
      </w:r>
      <w:r w:rsidR="00ED1C9E" w:rsidRPr="00ED1C9E">
        <w:rPr>
          <w:b/>
          <w:bCs/>
          <w:kern w:val="1"/>
          <w:lang w:val="el-GR" w:eastAsia="ar-SA"/>
        </w:rPr>
        <w:t>14</w:t>
      </w:r>
      <w:r w:rsidRPr="00ED1C9E">
        <w:rPr>
          <w:b/>
          <w:bCs/>
          <w:kern w:val="1"/>
          <w:lang w:val="el-GR" w:eastAsia="ar-SA"/>
        </w:rPr>
        <w:t>:</w:t>
      </w:r>
      <w:r w:rsidR="00ED1C9E" w:rsidRPr="00ED1C9E">
        <w:rPr>
          <w:b/>
          <w:bCs/>
          <w:kern w:val="1"/>
          <w:lang w:val="el-GR" w:eastAsia="ar-SA"/>
        </w:rPr>
        <w:t>00</w:t>
      </w:r>
      <w:r w:rsidRPr="00ED1C9E">
        <w:rPr>
          <w:kern w:val="1"/>
          <w:lang w:val="el-GR" w:eastAsia="ar-SA"/>
        </w:rPr>
        <w:t>.</w:t>
      </w:r>
      <w:r w:rsidR="00843B8B">
        <w:rPr>
          <w:lang w:val="el-GR"/>
        </w:rPr>
        <w:t xml:space="preserve"> </w:t>
      </w:r>
    </w:p>
    <w:p w14:paraId="51EA16C6" w14:textId="77777777" w:rsidR="00032BBA" w:rsidRPr="00032BBA" w:rsidRDefault="00032BBA" w:rsidP="00631888">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5F770024" w:rsidR="008338F0" w:rsidRPr="00603221" w:rsidRDefault="003355E7" w:rsidP="002D647A">
      <w:pPr>
        <w:pStyle w:val="3"/>
        <w:jc w:val="left"/>
        <w:rPr>
          <w:lang w:val="el-GR"/>
        </w:rPr>
      </w:pPr>
      <w:bookmarkStart w:id="240" w:name="_Toc74566885"/>
      <w:bookmarkStart w:id="241" w:name="_Toc74566886"/>
      <w:bookmarkStart w:id="242" w:name="_Toc74566887"/>
      <w:bookmarkStart w:id="243" w:name="_Toc74566888"/>
      <w:bookmarkStart w:id="244" w:name="_Toc74566889"/>
      <w:bookmarkStart w:id="245" w:name="_Toc74566890"/>
      <w:bookmarkStart w:id="246" w:name="_Toc74566891"/>
      <w:bookmarkStart w:id="247" w:name="_Toc74566892"/>
      <w:bookmarkStart w:id="248" w:name="_Ref40981105"/>
      <w:bookmarkStart w:id="249" w:name="_Ref40981122"/>
      <w:bookmarkStart w:id="250" w:name="_Ref40981155"/>
      <w:bookmarkStart w:id="251" w:name="_Toc89441245"/>
      <w:bookmarkStart w:id="252" w:name="_Toc120629138"/>
      <w:bookmarkEnd w:id="240"/>
      <w:bookmarkEnd w:id="241"/>
      <w:bookmarkEnd w:id="242"/>
      <w:bookmarkEnd w:id="243"/>
      <w:bookmarkEnd w:id="244"/>
      <w:bookmarkEnd w:id="245"/>
      <w:bookmarkEnd w:id="246"/>
      <w:bookmarkEnd w:id="247"/>
      <w:r w:rsidRPr="00603221">
        <w:rPr>
          <w:lang w:val="el-GR"/>
        </w:rPr>
        <w:t>Αξιολόγηση προσφορών</w:t>
      </w:r>
      <w:bookmarkEnd w:id="248"/>
      <w:bookmarkEnd w:id="249"/>
      <w:bookmarkEnd w:id="250"/>
      <w:bookmarkEnd w:id="251"/>
      <w:bookmarkEnd w:id="252"/>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01A75001" w:rsidR="00130942" w:rsidRPr="00911940" w:rsidRDefault="00130942" w:rsidP="00130942">
      <w:pPr>
        <w:textAlignment w:val="baseline"/>
        <w:rPr>
          <w:b/>
          <w:bCs/>
          <w:strike/>
          <w:kern w:val="1"/>
          <w:lang w:val="el-GR"/>
        </w:rPr>
      </w:pPr>
      <w:r w:rsidRPr="00911940">
        <w:rPr>
          <w:kern w:val="1"/>
          <w:lang w:val="el-GR"/>
        </w:rPr>
        <w:t>α) Η Επιτροπή Διαγωνισμού εξετάζει αρχικά</w:t>
      </w:r>
      <w:r w:rsidR="00843B8B">
        <w:rPr>
          <w:kern w:val="1"/>
          <w:lang w:val="el-GR"/>
        </w:rPr>
        <w:t xml:space="preserve"> </w:t>
      </w:r>
      <w:r w:rsidRPr="00911940">
        <w:rPr>
          <w:kern w:val="1"/>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717B6C5E"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w:t>
      </w:r>
      <w:r w:rsidR="00843B8B">
        <w:rPr>
          <w:kern w:val="1"/>
          <w:lang w:val="el-GR"/>
        </w:rPr>
        <w:t xml:space="preserve"> </w:t>
      </w:r>
      <w:r>
        <w:rPr>
          <w:kern w:val="1"/>
          <w:lang w:val="el-GR"/>
        </w:rPr>
        <w:t>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26574F88"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843B8B">
        <w:rPr>
          <w:kern w:val="1"/>
          <w:lang w:val="el-GR" w:eastAsia="el-GR"/>
        </w:rPr>
        <w:t xml:space="preserve"> </w:t>
      </w:r>
      <w:r w:rsidRPr="00BD65F6">
        <w:rPr>
          <w:kern w:val="1"/>
          <w:lang w:val="el-GR"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6124AE19"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843B8B">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1"/>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F8D5FE" w14:textId="01E89169" w:rsidR="008E11E8" w:rsidRPr="008E11E8" w:rsidRDefault="008E11E8" w:rsidP="008E11E8">
      <w:pPr>
        <w:textAlignment w:val="baseline"/>
        <w:rPr>
          <w:kern w:val="1"/>
          <w:lang w:val="el-GR" w:eastAsia="el-GR"/>
        </w:rPr>
      </w:pPr>
      <w:r w:rsidRPr="008E11E8">
        <w:rPr>
          <w:kern w:val="1"/>
          <w:lang w:val="el-GR" w:eastAsia="el-GR"/>
        </w:rPr>
        <w:lastRenderedPageBreak/>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8E11E8">
        <w:rPr>
          <w:i/>
          <w:kern w:val="1"/>
          <w:lang w:val="el-GR" w:eastAsia="el-GR"/>
        </w:rPr>
        <w:t xml:space="preserve"> </w:t>
      </w:r>
      <w:r w:rsidRPr="008E11E8">
        <w:rPr>
          <w:kern w:val="1"/>
          <w:lang w:val="el-GR" w:eastAsia="el-GR"/>
        </w:rPr>
        <w:t xml:space="preserve">αρχή προσκαλεί εγγράφως, μέσω της λειτουργικότητας της «Επικοινωνίας» του ηλεκτρονικού διαγωνισμού στο ΕΣΗΔΗΣ, τους πρώτους </w:t>
      </w:r>
      <w:r>
        <w:rPr>
          <w:kern w:val="1"/>
          <w:lang w:val="el-GR" w:eastAsia="el-GR"/>
        </w:rPr>
        <w:t>οχτώ</w:t>
      </w:r>
      <w:r w:rsidRPr="008E11E8">
        <w:rPr>
          <w:kern w:val="1"/>
          <w:lang w:val="el-GR" w:eastAsia="el-GR"/>
        </w:rPr>
        <w:t xml:space="preserve"> (</w:t>
      </w:r>
      <w:r>
        <w:rPr>
          <w:kern w:val="1"/>
          <w:lang w:val="el-GR" w:eastAsia="el-GR"/>
        </w:rPr>
        <w:t>8</w:t>
      </w:r>
      <w:r w:rsidRPr="008E11E8">
        <w:rPr>
          <w:kern w:val="1"/>
          <w:lang w:val="el-GR" w:eastAsia="el-GR"/>
        </w:rPr>
        <w:t>) σε κατάταξη προσφέροντες, στους οποίους πρόκειται να γίνει η κατακύρωση («προσωρινοί αντισυμβαλλόμενοι»), να υποβάλουν τα δικαιολογητικά κατακύρωσης, σύμφωνα</w:t>
      </w:r>
      <w:r w:rsidR="00843B8B">
        <w:rPr>
          <w:kern w:val="1"/>
          <w:lang w:val="el-GR" w:eastAsia="el-GR"/>
        </w:rPr>
        <w:t xml:space="preserve"> </w:t>
      </w:r>
      <w:r w:rsidRPr="008E11E8">
        <w:rPr>
          <w:kern w:val="1"/>
          <w:lang w:val="el-GR" w:eastAsia="el-GR"/>
        </w:rPr>
        <w:t xml:space="preserve">με όσα ορίζονται στο άρθρο 103 και την παρ. </w:t>
      </w:r>
      <w:r w:rsidRPr="008E11E8">
        <w:rPr>
          <w:b/>
          <w:bCs/>
          <w:kern w:val="1"/>
          <w:u w:val="single"/>
          <w:lang w:val="el-GR" w:eastAsia="el-GR"/>
        </w:rPr>
        <w:fldChar w:fldCharType="begin"/>
      </w:r>
      <w:r w:rsidRPr="008E11E8">
        <w:rPr>
          <w:b/>
          <w:bCs/>
          <w:kern w:val="1"/>
          <w:u w:val="single"/>
          <w:lang w:val="el-GR" w:eastAsia="el-GR"/>
        </w:rPr>
        <w:instrText xml:space="preserve"> REF _Ref67613215 \r \h  \* MERGEFORMAT </w:instrText>
      </w:r>
      <w:r w:rsidRPr="008E11E8">
        <w:rPr>
          <w:b/>
          <w:bCs/>
          <w:kern w:val="1"/>
          <w:u w:val="single"/>
          <w:lang w:val="el-GR" w:eastAsia="el-GR"/>
        </w:rPr>
      </w:r>
      <w:r w:rsidRPr="008E11E8">
        <w:rPr>
          <w:b/>
          <w:bCs/>
          <w:kern w:val="1"/>
          <w:u w:val="single"/>
          <w:lang w:val="el-GR" w:eastAsia="el-GR"/>
        </w:rPr>
        <w:fldChar w:fldCharType="separate"/>
      </w:r>
      <w:r w:rsidR="001B0C8F">
        <w:rPr>
          <w:b/>
          <w:bCs/>
          <w:kern w:val="1"/>
          <w:u w:val="single"/>
          <w:lang w:val="el-GR" w:eastAsia="el-GR"/>
        </w:rPr>
        <w:t>3.2</w:t>
      </w:r>
      <w:r w:rsidRPr="008E11E8">
        <w:rPr>
          <w:kern w:val="1"/>
          <w:lang w:val="el-GR" w:eastAsia="el-GR"/>
        </w:rPr>
        <w:fldChar w:fldCharType="end"/>
      </w:r>
      <w:r w:rsidRPr="008E11E8">
        <w:rPr>
          <w:kern w:val="1"/>
          <w:lang w:val="el-GR" w:eastAsia="el-GR"/>
        </w:rPr>
        <w:t xml:space="preserve">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42E01291" w:rsidR="0084517C" w:rsidRPr="006F23A6" w:rsidRDefault="000C5E1D" w:rsidP="0084517C">
      <w:pPr>
        <w:textAlignment w:val="baseline"/>
        <w:rPr>
          <w:color w:val="000000"/>
          <w:shd w:val="clear" w:color="auto" w:fill="FFFFFF"/>
          <w:lang w:val="el-GR"/>
        </w:rPr>
      </w:pPr>
      <w:r>
        <w:rPr>
          <w:color w:val="000000"/>
          <w:shd w:val="clear" w:color="auto" w:fill="FFFFFF"/>
          <w:lang w:val="el-GR"/>
        </w:rPr>
        <w:t>Ό</w:t>
      </w:r>
      <w:r w:rsidR="0084517C" w:rsidRPr="00BD65F6">
        <w:rPr>
          <w:color w:val="000000"/>
          <w:shd w:val="clear" w:color="auto" w:fill="FFFFFF"/>
          <w:lang w:val="el-GR"/>
        </w:rPr>
        <w:t xml:space="preserve">ταν εξ αρχής έχει υποβληθεί μία προσφορά, </w:t>
      </w:r>
      <w:r w:rsidR="0084517C" w:rsidRPr="00AC41D3">
        <w:rPr>
          <w:color w:val="000000"/>
          <w:shd w:val="clear" w:color="auto" w:fill="FFFFFF"/>
          <w:lang w:val="el-GR"/>
        </w:rPr>
        <w:t>τα αποτελέσματα όλων των</w:t>
      </w:r>
      <w:r w:rsidR="0084517C" w:rsidRPr="00BD65F6">
        <w:rPr>
          <w:color w:val="000000"/>
          <w:shd w:val="clear" w:color="auto" w:fill="FFFFFF"/>
          <w:lang w:val="el-GR"/>
        </w:rPr>
        <w:t xml:space="preserve"> </w:t>
      </w:r>
      <w:r w:rsidR="0084517C" w:rsidRPr="00AC41D3">
        <w:rPr>
          <w:color w:val="000000"/>
          <w:shd w:val="clear" w:color="auto" w:fill="FFFFFF"/>
          <w:lang w:val="el-GR"/>
        </w:rPr>
        <w:t>σταδίων της διαδικασ</w:t>
      </w:r>
      <w:r w:rsidR="0084517C"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0084517C" w:rsidRPr="00AC41D3">
        <w:rPr>
          <w:color w:val="000000"/>
          <w:shd w:val="clear" w:color="auto" w:fill="FFFFFF"/>
          <w:lang w:val="el-GR"/>
        </w:rPr>
        <w:t>νονται με την απόφαση κατακύρωσης του άρθρου 105</w:t>
      </w:r>
      <w:r w:rsidR="0084517C">
        <w:rPr>
          <w:color w:val="000000"/>
          <w:shd w:val="clear" w:color="auto" w:fill="FFFFFF"/>
          <w:lang w:val="el-GR"/>
        </w:rPr>
        <w:t xml:space="preserve"> του ν. 4412/2016, σύμφωνα με την παράγραφο 3.3 της παρούσας,</w:t>
      </w:r>
      <w:r w:rsidR="0084517C" w:rsidRPr="00BD65F6">
        <w:rPr>
          <w:color w:val="000000"/>
          <w:shd w:val="clear" w:color="auto" w:fill="FFFFFF"/>
          <w:lang w:val="el-GR"/>
        </w:rPr>
        <w:t xml:space="preserve"> </w:t>
      </w:r>
      <w:r w:rsidR="0084517C" w:rsidRPr="00AC41D3">
        <w:rPr>
          <w:color w:val="000000"/>
          <w:shd w:val="clear" w:color="auto" w:fill="FFFFFF"/>
          <w:lang w:val="el-GR"/>
        </w:rPr>
        <w:t>που εκδίδεται μετά το πέρας και</w:t>
      </w:r>
      <w:r w:rsidR="0084517C" w:rsidRPr="00BD65F6">
        <w:rPr>
          <w:color w:val="000000"/>
          <w:shd w:val="clear" w:color="auto" w:fill="FFFFFF"/>
          <w:lang w:val="el-GR"/>
        </w:rPr>
        <w:t xml:space="preserve"> </w:t>
      </w:r>
      <w:r w:rsidR="0084517C" w:rsidRPr="00AC41D3">
        <w:rPr>
          <w:color w:val="000000"/>
          <w:shd w:val="clear" w:color="auto" w:fill="FFFFFF"/>
          <w:lang w:val="el-GR"/>
        </w:rPr>
        <w:t>του τελευταίου σταδίου της διαδικασίας</w:t>
      </w:r>
      <w:r w:rsidR="0084517C" w:rsidRPr="00BD65F6">
        <w:rPr>
          <w:color w:val="000000"/>
          <w:shd w:val="clear" w:color="auto" w:fill="FFFFFF"/>
          <w:lang w:val="el-GR"/>
        </w:rPr>
        <w:t xml:space="preserve">. </w:t>
      </w:r>
      <w:r w:rsidR="0084517C" w:rsidRPr="004F5118">
        <w:rPr>
          <w:color w:val="000000"/>
          <w:shd w:val="clear" w:color="auto" w:fill="FFFFFF"/>
          <w:lang w:val="el-GR"/>
        </w:rPr>
        <w:t>Κατά της ανωτέρω απόφασης χωρεί προδικαστική προσφυγή ενώπιον</w:t>
      </w:r>
      <w:r w:rsidR="0084517C">
        <w:rPr>
          <w:color w:val="000000"/>
          <w:shd w:val="clear" w:color="auto" w:fill="FFFFFF"/>
          <w:lang w:val="el-GR"/>
        </w:rPr>
        <w:t xml:space="preserve"> </w:t>
      </w:r>
      <w:r w:rsidR="0084517C" w:rsidRPr="004F5118">
        <w:rPr>
          <w:color w:val="000000"/>
          <w:shd w:val="clear" w:color="auto" w:fill="FFFFFF"/>
          <w:lang w:val="el-GR"/>
        </w:rPr>
        <w:t xml:space="preserve">της </w:t>
      </w:r>
      <w:r w:rsidR="00263A7D">
        <w:rPr>
          <w:color w:val="000000"/>
          <w:shd w:val="clear" w:color="auto" w:fill="FFFFFF"/>
          <w:lang w:val="el-GR"/>
        </w:rPr>
        <w:t>Ε.Α.ΔΗ.ΣΥ</w:t>
      </w:r>
      <w:r w:rsidR="0084517C" w:rsidRPr="004F5118">
        <w:rPr>
          <w:color w:val="000000"/>
          <w:shd w:val="clear" w:color="auto" w:fill="FFFFFF"/>
          <w:lang w:val="el-GR"/>
        </w:rPr>
        <w:t xml:space="preserve"> σύμφωνα με όσα προβλέπονται στην παράγραφο 3.4 της παρούσας</w:t>
      </w:r>
      <w:r w:rsidR="0084517C">
        <w:rPr>
          <w:rStyle w:val="ac"/>
          <w:color w:val="000000"/>
          <w:shd w:val="clear" w:color="auto" w:fill="FFFFFF"/>
          <w:lang w:val="el-GR"/>
        </w:rPr>
        <w:footnoteReference w:id="12"/>
      </w:r>
      <w:r w:rsidR="0084517C" w:rsidRPr="004F5118">
        <w:rPr>
          <w:color w:val="000000"/>
          <w:shd w:val="clear" w:color="auto" w:fill="FFFFFF"/>
          <w:lang w:val="el-GR"/>
        </w:rPr>
        <w:t>.</w:t>
      </w:r>
    </w:p>
    <w:p w14:paraId="04325FF9" w14:textId="77777777" w:rsidR="00E03665" w:rsidRPr="00603221" w:rsidRDefault="00E03665" w:rsidP="00F76E7C">
      <w:pPr>
        <w:suppressAutoHyphens w:val="0"/>
        <w:spacing w:after="0"/>
        <w:jc w:val="left"/>
        <w:rPr>
          <w:lang w:val="el-GR"/>
        </w:rPr>
      </w:pPr>
      <w:bookmarkStart w:id="253" w:name="__RefHeading___Toc491950129"/>
      <w:bookmarkEnd w:id="253"/>
    </w:p>
    <w:p w14:paraId="1B988211" w14:textId="5FEF6682" w:rsidR="008338F0" w:rsidRDefault="003355E7" w:rsidP="003A109E">
      <w:pPr>
        <w:pStyle w:val="2"/>
        <w:rPr>
          <w:rFonts w:cs="Tahoma"/>
          <w:lang w:val="el-GR"/>
        </w:rPr>
      </w:pPr>
      <w:r w:rsidRPr="00603221">
        <w:rPr>
          <w:rFonts w:cs="Tahoma"/>
          <w:lang w:val="el-GR"/>
        </w:rPr>
        <w:tab/>
      </w:r>
      <w:bookmarkStart w:id="254" w:name="_Ref496542592"/>
      <w:bookmarkStart w:id="255" w:name="_Ref67613215"/>
      <w:bookmarkStart w:id="256" w:name="_Toc89441246"/>
      <w:bookmarkStart w:id="257" w:name="_Toc120629139"/>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54"/>
      <w:r w:rsidR="00BB3801" w:rsidRPr="00603221">
        <w:rPr>
          <w:rFonts w:cs="Tahoma"/>
          <w:lang w:val="el-GR"/>
        </w:rPr>
        <w:t>προσωρινού αναδόχου</w:t>
      </w:r>
      <w:bookmarkEnd w:id="255"/>
      <w:bookmarkEnd w:id="256"/>
      <w:bookmarkEnd w:id="257"/>
      <w:r w:rsidR="00BB3801" w:rsidRPr="00603221">
        <w:rPr>
          <w:rFonts w:cs="Tahoma"/>
          <w:lang w:val="el-GR"/>
        </w:rPr>
        <w:t xml:space="preserve"> </w:t>
      </w:r>
    </w:p>
    <w:p w14:paraId="44C278E7" w14:textId="2ED2649E" w:rsidR="00130942" w:rsidRDefault="00095840" w:rsidP="00EB207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w:t>
      </w:r>
      <w:r w:rsidR="00843B8B">
        <w:rPr>
          <w:lang w:val="el-GR" w:eastAsia="ar-SA"/>
        </w:rPr>
        <w:t xml:space="preserve"> </w:t>
      </w:r>
      <w:r w:rsidR="00130942" w:rsidRPr="00CE73AA">
        <w:rPr>
          <w:lang w:val="el-GR" w:eastAsia="ar-SA"/>
        </w:rPr>
        <w:t>πρόσκληση</w:t>
      </w:r>
      <w:r w:rsidR="00130942" w:rsidRPr="00B07A1A">
        <w:rPr>
          <w:lang w:val="el-GR"/>
        </w:rPr>
        <w:t xml:space="preserve"> </w:t>
      </w:r>
      <w:r w:rsidR="00130942">
        <w:rPr>
          <w:lang w:val="el-GR"/>
        </w:rPr>
        <w:t>σ</w:t>
      </w:r>
      <w:r w:rsidRPr="00B07A1A">
        <w:rPr>
          <w:lang w:val="el-GR"/>
        </w:rPr>
        <w:t>το</w:t>
      </w:r>
      <w:r w:rsidR="00EB207B">
        <w:rPr>
          <w:lang w:val="el-GR"/>
        </w:rPr>
        <w:t>υς</w:t>
      </w:r>
      <w:r w:rsidRPr="00B07A1A">
        <w:rPr>
          <w:lang w:val="el-GR"/>
        </w:rPr>
        <w:t xml:space="preserve"> </w:t>
      </w:r>
      <w:r w:rsidRPr="00782EAD">
        <w:rPr>
          <w:lang w:val="el-GR"/>
        </w:rPr>
        <w:t>προσφέροντ</w:t>
      </w:r>
      <w:r w:rsidR="00EB207B">
        <w:rPr>
          <w:lang w:val="el-GR"/>
        </w:rPr>
        <w:t>ες</w:t>
      </w:r>
      <w:r w:rsidRPr="00782EAD">
        <w:rPr>
          <w:lang w:val="el-GR"/>
        </w:rPr>
        <w:t>, στο</w:t>
      </w:r>
      <w:r w:rsidR="00EB207B">
        <w:rPr>
          <w:lang w:val="el-GR"/>
        </w:rPr>
        <w:t>υς</w:t>
      </w:r>
      <w:r w:rsidRPr="00782EAD">
        <w:rPr>
          <w:lang w:val="el-GR"/>
        </w:rPr>
        <w:t xml:space="preserve"> οποίο</w:t>
      </w:r>
      <w:r w:rsidR="00EB207B">
        <w:rPr>
          <w:lang w:val="el-GR"/>
        </w:rPr>
        <w:t>υς</w:t>
      </w:r>
      <w:r w:rsidRPr="00782EAD">
        <w:rPr>
          <w:lang w:val="el-GR"/>
        </w:rPr>
        <w:t xml:space="preserve"> πρόκειται να γίνει η κατακύρωση («προσωριν</w:t>
      </w:r>
      <w:r w:rsidR="00EB207B">
        <w:rPr>
          <w:lang w:val="el-GR"/>
        </w:rPr>
        <w:t>ούς</w:t>
      </w:r>
      <w:r w:rsidRPr="00782EAD">
        <w:rPr>
          <w:lang w:val="el-GR"/>
        </w:rPr>
        <w:t xml:space="preserve"> </w:t>
      </w:r>
      <w:r w:rsidR="00EB207B">
        <w:rPr>
          <w:lang w:val="el-GR"/>
        </w:rPr>
        <w:t>αντισυμβαλλόμενους</w:t>
      </w:r>
      <w:r w:rsidRPr="00782EAD">
        <w:rPr>
          <w:lang w:val="el-GR"/>
        </w:rPr>
        <w:t xml:space="preserve">»), </w:t>
      </w:r>
      <w:r w:rsidR="00130942" w:rsidRPr="00CE73AA">
        <w:rPr>
          <w:lang w:val="el-GR" w:eastAsia="ar-SA"/>
        </w:rPr>
        <w:t>μέσω της λειτουργικότητας της «Επικοινωνίας» του ηλεκτρονικού διαγωνισμού στο ΕΣΗΔΗΣ και το</w:t>
      </w:r>
      <w:r w:rsidR="00EB207B">
        <w:rPr>
          <w:lang w:val="el-GR" w:eastAsia="ar-SA"/>
        </w:rPr>
        <w:t>υς</w:t>
      </w:r>
      <w:r w:rsidR="00130942" w:rsidRPr="00CE73AA">
        <w:rPr>
          <w:lang w:val="el-GR" w:eastAsia="ar-SA"/>
        </w:rPr>
        <w:t xml:space="preserve"> καλεί να υποβάλ</w:t>
      </w:r>
      <w:r w:rsidR="00EB207B">
        <w:rPr>
          <w:lang w:val="el-GR" w:eastAsia="ar-SA"/>
        </w:rPr>
        <w:t>ουν</w:t>
      </w:r>
      <w:r w:rsidR="00130942" w:rsidRPr="00CE73AA">
        <w:rPr>
          <w:lang w:val="el-GR" w:eastAsia="ar-SA"/>
        </w:rPr>
        <w:t xml:space="preserve"> εντός προθεσμίας δέκα (10) ημερών από την κοινοποίηση της σχετικής</w:t>
      </w:r>
      <w:r w:rsidR="00843B8B">
        <w:rPr>
          <w:lang w:val="el-GR" w:eastAsia="ar-SA"/>
        </w:rPr>
        <w:t xml:space="preserve"> </w:t>
      </w:r>
      <w:r w:rsidR="00130942" w:rsidRPr="00CE73AA">
        <w:rPr>
          <w:lang w:val="el-GR" w:eastAsia="ar-SA"/>
        </w:rPr>
        <w:t>έγγραφης ειδοποίησης σε αυτ</w:t>
      </w:r>
      <w:r w:rsidR="00EB207B">
        <w:rPr>
          <w:lang w:val="el-GR" w:eastAsia="ar-SA"/>
        </w:rPr>
        <w:t>ούς</w:t>
      </w:r>
      <w:r w:rsidR="00130942" w:rsidRPr="00CE73AA">
        <w:rPr>
          <w:lang w:val="el-GR" w:eastAsia="ar-SA"/>
        </w:rPr>
        <w:t>,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843B8B">
        <w:rPr>
          <w:lang w:val="el-GR" w:eastAsia="ar-SA"/>
        </w:rPr>
        <w:t xml:space="preserve"> </w:t>
      </w:r>
      <w:r w:rsidR="00130942" w:rsidRPr="00CE73AA">
        <w:rPr>
          <w:lang w:val="el-GR" w:eastAsia="ar-SA"/>
        </w:rPr>
        <w:t>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54F5B326"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w:t>
      </w:r>
      <w:r w:rsidR="00EB207B">
        <w:rPr>
          <w:lang w:val="el-GR" w:eastAsia="ar-SA"/>
        </w:rPr>
        <w:t>ων</w:t>
      </w:r>
      <w:r w:rsidRPr="00911940">
        <w:rPr>
          <w:lang w:val="el-GR" w:eastAsia="ar-SA"/>
        </w:rPr>
        <w:t xml:space="preserve"> οικονομικ</w:t>
      </w:r>
      <w:r w:rsidR="00EB207B">
        <w:rPr>
          <w:lang w:val="el-GR" w:eastAsia="ar-SA"/>
        </w:rPr>
        <w:t>ών</w:t>
      </w:r>
      <w:r w:rsidRPr="00911940">
        <w:rPr>
          <w:lang w:val="el-GR" w:eastAsia="ar-SA"/>
        </w:rPr>
        <w:t xml:space="preserve"> φορέ</w:t>
      </w:r>
      <w:r w:rsidR="00EB207B">
        <w:rPr>
          <w:lang w:val="el-GR" w:eastAsia="ar-SA"/>
        </w:rPr>
        <w:t>ων</w:t>
      </w:r>
      <w:r w:rsidRPr="00911940">
        <w:rPr>
          <w:lang w:val="el-GR" w:eastAsia="ar-SA"/>
        </w:rPr>
        <w:t>,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4290094F"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w:t>
      </w:r>
      <w:r w:rsidR="008C7C27">
        <w:rPr>
          <w:lang w:val="el-GR" w:eastAsia="ar-SA"/>
        </w:rPr>
        <w:t>υς</w:t>
      </w:r>
      <w:r w:rsidRPr="00CE73AA">
        <w:rPr>
          <w:lang w:val="el-GR" w:eastAsia="ar-SA"/>
        </w:rPr>
        <w:t xml:space="preserve"> προσωριν</w:t>
      </w:r>
      <w:r w:rsidR="008C7C27">
        <w:rPr>
          <w:lang w:val="el-GR" w:eastAsia="ar-SA"/>
        </w:rPr>
        <w:t>ούς</w:t>
      </w:r>
      <w:r w:rsidRPr="00CE73AA">
        <w:rPr>
          <w:lang w:val="el-GR" w:eastAsia="ar-SA"/>
        </w:rPr>
        <w:t xml:space="preserve"> </w:t>
      </w:r>
      <w:r w:rsidR="008C7C27">
        <w:rPr>
          <w:lang w:val="el-GR" w:eastAsia="ar-SA"/>
        </w:rPr>
        <w:t xml:space="preserve">αντισυμβαλλόμενους </w:t>
      </w:r>
      <w:r w:rsidRPr="00CE73AA">
        <w:rPr>
          <w:lang w:val="el-GR" w:eastAsia="ar-SA"/>
        </w:rPr>
        <w:t>να προσκομίσ</w:t>
      </w:r>
      <w:r w:rsidR="008C7C27">
        <w:rPr>
          <w:lang w:val="el-GR" w:eastAsia="ar-SA"/>
        </w:rPr>
        <w:t>ουν</w:t>
      </w:r>
      <w:r w:rsidRPr="00CE73AA">
        <w:rPr>
          <w:lang w:val="el-GR" w:eastAsia="ar-SA"/>
        </w:rPr>
        <w:t xml:space="preserve"> τα ελλείποντα δικαιολογητικά ή να συμπληρώσ</w:t>
      </w:r>
      <w:r w:rsidR="008C7C27">
        <w:rPr>
          <w:lang w:val="el-GR" w:eastAsia="ar-SA"/>
        </w:rPr>
        <w:t>ουν</w:t>
      </w:r>
      <w:r w:rsidRPr="00CE73AA">
        <w:rPr>
          <w:lang w:val="el-GR" w:eastAsia="ar-SA"/>
        </w:rPr>
        <w:t xml:space="preserve"> τα ήδη υποβληθέντα ή να παράσχ</w:t>
      </w:r>
      <w:r w:rsidR="008C7C27">
        <w:rPr>
          <w:lang w:val="el-GR" w:eastAsia="ar-SA"/>
        </w:rPr>
        <w:t>ουν</w:t>
      </w:r>
      <w:r w:rsidRPr="00CE73AA">
        <w:rPr>
          <w:lang w:val="el-GR" w:eastAsia="ar-SA"/>
        </w:rPr>
        <w:t xml:space="preserve">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w:t>
      </w:r>
      <w:r w:rsidR="008C7C27">
        <w:rPr>
          <w:lang w:val="el-GR" w:eastAsia="ar-SA"/>
        </w:rPr>
        <w:t>ούς</w:t>
      </w:r>
      <w:r w:rsidRPr="00CE73AA">
        <w:rPr>
          <w:lang w:val="el-GR" w:eastAsia="ar-SA"/>
        </w:rPr>
        <w:t>.</w:t>
      </w:r>
    </w:p>
    <w:p w14:paraId="0421C885" w14:textId="46527656" w:rsidR="008C7C27" w:rsidRDefault="00C17971" w:rsidP="00DD0F6F">
      <w:pPr>
        <w:rPr>
          <w:lang w:val="el-GR" w:eastAsia="ar-SA"/>
        </w:rPr>
      </w:pPr>
      <w:r w:rsidRPr="00C17971">
        <w:rPr>
          <w:lang w:val="el-GR" w:eastAsia="ar-SA"/>
        </w:rPr>
        <w:lastRenderedPageBreak/>
        <w:t>Οι προσωρινοί αντισυμβαλλόμενοι δύναται να υποβάλουν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αντισυμβαλλομένου.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Οι προσωρινοί αντισυμβαλλόμενοι μπορούν να αξιοποιούν τη δυνατότητα αυτή τόσο εντός της</w:t>
      </w:r>
      <w:r w:rsidR="00843B8B">
        <w:rPr>
          <w:lang w:val="el-GR" w:eastAsia="ar-SA"/>
        </w:rPr>
        <w:t xml:space="preserve"> </w:t>
      </w:r>
      <w:r w:rsidRPr="00C17971">
        <w:rPr>
          <w:lang w:val="el-GR" w:eastAsia="ar-SA"/>
        </w:rPr>
        <w:t xml:space="preserve">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C17971">
        <w:rPr>
          <w:lang w:val="el-GR" w:eastAsia="ar-SA"/>
        </w:rPr>
        <w:t>κατ</w:t>
      </w:r>
      <w:proofErr w:type="spellEnd"/>
      <w:r w:rsidRPr="00C17971">
        <w:rPr>
          <w:lang w:val="el-GR" w:eastAsia="ar-SA"/>
        </w:rPr>
        <w:t>΄ εφαρμογή της διάταξης του πρώτου εδαφίου της παρ. 5 του άρθρου 79</w:t>
      </w:r>
      <w:r w:rsidR="00843B8B">
        <w:rPr>
          <w:lang w:val="el-GR" w:eastAsia="ar-SA"/>
        </w:rPr>
        <w:t xml:space="preserve"> </w:t>
      </w:r>
      <w:r w:rsidRPr="00C17971">
        <w:rPr>
          <w:lang w:val="el-GR" w:eastAsia="ar-SA"/>
        </w:rPr>
        <w:t>του ν. 4412/2016, τηρουμένων των αρχών της ίσης μεταχείρισης και της διαφάνειας.</w:t>
      </w:r>
    </w:p>
    <w:p w14:paraId="61E86849" w14:textId="3ED2BB9E" w:rsidR="00DD0F6F" w:rsidRPr="00CE73AA" w:rsidRDefault="00C17971" w:rsidP="00DD0F6F">
      <w:pPr>
        <w:rPr>
          <w:lang w:val="el-GR" w:eastAsia="ar-SA"/>
        </w:rPr>
      </w:pPr>
      <w:r w:rsidRPr="00C17971">
        <w:rPr>
          <w:lang w:val="el-GR" w:eastAsia="ar-SA"/>
        </w:rPr>
        <w:t xml:space="preserve">Απορρίπτεται η προσφορά </w:t>
      </w:r>
      <w:r w:rsidR="008C7C27" w:rsidRPr="00152874">
        <w:rPr>
          <w:lang w:val="el-GR"/>
        </w:rPr>
        <w:t xml:space="preserve">του προσωρινού </w:t>
      </w:r>
      <w:r w:rsidR="008C7C27">
        <w:rPr>
          <w:lang w:val="el-GR"/>
        </w:rPr>
        <w:t>αντισυμβαλλόμενου</w:t>
      </w:r>
      <w:r w:rsidRPr="00C17971">
        <w:rPr>
          <w:lang w:val="el-GR" w:eastAsia="ar-SA"/>
        </w:rPr>
        <w:t xml:space="preserve">,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r w:rsidR="00824F14" w:rsidRPr="00C17971">
        <w:rPr>
          <w:lang w:val="el-GR" w:eastAsia="ar-SA"/>
        </w:rPr>
        <w:t>εάν:</w:t>
      </w:r>
      <w:r w:rsidR="00824F14" w:rsidRPr="00CE73AA">
        <w:rPr>
          <w:lang w:val="el-GR" w:eastAsia="ar-SA"/>
        </w:rPr>
        <w:t xml:space="preserve"> i</w:t>
      </w:r>
      <w:r w:rsidR="00DD0F6F" w:rsidRPr="00CE73AA">
        <w:rPr>
          <w:lang w:val="el-GR" w:eastAsia="ar-SA"/>
        </w:rPr>
        <w:t>) κατά τον έλεγχο των παραπάνω δικαιολογητικών διαπιστωθεί ότι τα στοιχεία που δηλώθηκαν με</w:t>
      </w:r>
      <w:r w:rsidR="00843B8B">
        <w:rPr>
          <w:lang w:val="el-GR" w:eastAsia="ar-SA"/>
        </w:rPr>
        <w:t xml:space="preserve"> </w:t>
      </w:r>
      <w:r w:rsidR="00DD0F6F" w:rsidRPr="00CE73AA">
        <w:rPr>
          <w:lang w:val="el-GR" w:eastAsia="ar-SA"/>
        </w:rPr>
        <w:t>το Ευρωπαϊκό Ενιαίο Έγγραφο Σύμβασης (ΕΕΕΣ)</w:t>
      </w:r>
      <w:r w:rsidR="00843B8B">
        <w:rPr>
          <w:lang w:val="el-GR" w:eastAsia="ar-SA"/>
        </w:rPr>
        <w:t xml:space="preserve"> </w:t>
      </w:r>
      <w:r w:rsidR="00DD0F6F" w:rsidRPr="00CE73AA">
        <w:rPr>
          <w:lang w:val="el-GR" w:eastAsia="ar-SA"/>
        </w:rPr>
        <w:t xml:space="preserve">είναι εκ προθέσεως απατηλά, ή έχουν υποβληθεί πλαστά αποδεικτικά στοιχεία, ή </w:t>
      </w:r>
    </w:p>
    <w:p w14:paraId="2BF5A71E" w14:textId="037C2230"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w:t>
      </w:r>
      <w:r w:rsidR="00843B8B">
        <w:rPr>
          <w:lang w:val="el-GR" w:eastAsia="ar-SA"/>
        </w:rPr>
        <w:t xml:space="preserve"> </w:t>
      </w:r>
      <w:r w:rsidRPr="00CE73AA">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281FEDA" w14:textId="22E9BEAB"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3.3</w:t>
      </w:r>
      <w:r w:rsidR="00843B8B">
        <w:rPr>
          <w:color w:val="000000"/>
          <w:shd w:val="clear" w:color="auto" w:fill="FFFFFF"/>
          <w:lang w:val="el-GR"/>
        </w:rPr>
        <w:t xml:space="preserve"> </w:t>
      </w:r>
      <w:r w:rsidRPr="005C13A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263A7D">
        <w:rPr>
          <w:color w:val="000000"/>
          <w:shd w:val="clear" w:color="auto" w:fill="FFFFFF"/>
          <w:lang w:val="el-GR"/>
        </w:rPr>
        <w:t>Ε.Α.ΔΗ.ΣΥ</w:t>
      </w:r>
      <w:r w:rsidRPr="005C13A7">
        <w:rPr>
          <w:color w:val="000000"/>
          <w:shd w:val="clear" w:color="auto" w:fill="FFFFFF"/>
          <w:lang w:val="el-GR"/>
        </w:rPr>
        <w:t xml:space="preserve"> σύμφωνα με όσα προβλέπονται στην παράγραφο 3.4 της παρούσας</w:t>
      </w:r>
      <w:r w:rsidRPr="00841073">
        <w:rPr>
          <w:rStyle w:val="ac"/>
          <w:rFonts w:ascii="Calibri" w:eastAsiaTheme="minorHAnsi" w:hAnsi="Calibri"/>
          <w:color w:val="000000"/>
          <w:shd w:val="clear" w:color="auto" w:fill="FFFFFF"/>
          <w:lang w:val="el-GR" w:eastAsia="en-US"/>
        </w:rPr>
        <w:footnoteReference w:id="13"/>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5965410B" w:rsidR="008338F0" w:rsidRDefault="003355E7" w:rsidP="003A109E">
      <w:pPr>
        <w:pStyle w:val="2"/>
        <w:rPr>
          <w:rFonts w:cs="Tahoma"/>
          <w:lang w:val="el-GR"/>
        </w:rPr>
      </w:pPr>
      <w:bookmarkStart w:id="258" w:name="_Toc74566895"/>
      <w:bookmarkStart w:id="259" w:name="_Toc74566896"/>
      <w:bookmarkStart w:id="260" w:name="_Toc74566897"/>
      <w:bookmarkStart w:id="261" w:name="_Toc74566898"/>
      <w:bookmarkStart w:id="262" w:name="_Toc74566899"/>
      <w:bookmarkStart w:id="263" w:name="_Toc74566900"/>
      <w:bookmarkStart w:id="264" w:name="_Toc74566901"/>
      <w:bookmarkStart w:id="265" w:name="_Toc74566902"/>
      <w:bookmarkStart w:id="266" w:name="_Toc74566903"/>
      <w:bookmarkStart w:id="267" w:name="_Toc74566904"/>
      <w:bookmarkStart w:id="268" w:name="_Toc74566905"/>
      <w:bookmarkStart w:id="269" w:name="_Toc74566906"/>
      <w:bookmarkStart w:id="270" w:name="_Toc74566907"/>
      <w:bookmarkStart w:id="271" w:name="_Toc74566908"/>
      <w:bookmarkStart w:id="272" w:name="_Toc74566909"/>
      <w:bookmarkStart w:id="273" w:name="_Toc74566910"/>
      <w:bookmarkStart w:id="274" w:name="_Toc74566911"/>
      <w:bookmarkStart w:id="275" w:name="_Toc74566912"/>
      <w:bookmarkStart w:id="276" w:name="_Toc74566913"/>
      <w:bookmarkStart w:id="277" w:name="_Toc7456691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603221">
        <w:rPr>
          <w:rFonts w:cs="Tahoma"/>
          <w:lang w:val="el-GR"/>
        </w:rPr>
        <w:tab/>
      </w:r>
      <w:bookmarkStart w:id="278" w:name="_Toc89441247"/>
      <w:bookmarkStart w:id="279" w:name="_Toc120629140"/>
      <w:r w:rsidRPr="00603221">
        <w:rPr>
          <w:rFonts w:cs="Tahoma"/>
          <w:lang w:val="el-GR"/>
        </w:rPr>
        <w:t xml:space="preserve">Κατακύρωση - σύναψη </w:t>
      </w:r>
      <w:r w:rsidR="00844B20" w:rsidRPr="00AE3903">
        <w:rPr>
          <w:rFonts w:cs="Tahoma"/>
          <w:lang w:val="el-GR"/>
        </w:rPr>
        <w:t>συμφωνίας-πλαίσιο</w:t>
      </w:r>
      <w:bookmarkEnd w:id="278"/>
      <w:bookmarkEnd w:id="279"/>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 xml:space="preserve">επικυρώνονται με την απόφαση κατακύρωσης, στην οποία </w:t>
      </w:r>
      <w:r w:rsidR="005B1D5A" w:rsidRPr="00CE73AA">
        <w:rPr>
          <w:lang w:val="el-GR" w:eastAsia="ar-SA"/>
        </w:rPr>
        <w:lastRenderedPageBreak/>
        <w:t>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6ADF6CBA"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263A7D">
        <w:rPr>
          <w:lang w:val="el-GR" w:eastAsia="ar-SA"/>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774026DC"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263A7D">
        <w:rPr>
          <w:lang w:val="el-GR" w:eastAsia="ar-SA"/>
        </w:rPr>
        <w:t>Ε.Α.ΔΗ.ΣΥ</w:t>
      </w:r>
      <w:r w:rsidRPr="00CE73AA">
        <w:rPr>
          <w:lang w:val="el-GR" w:eastAsia="ar-SA"/>
        </w:rPr>
        <w:t xml:space="preserve"> και σε περίπτωση άσκησης αίτησης αναστολής κατά της απόφασης της </w:t>
      </w:r>
      <w:r w:rsidR="00263A7D">
        <w:rPr>
          <w:lang w:val="el-GR" w:eastAsia="ar-SA"/>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w:t>
      </w:r>
      <w:r w:rsidR="00843B8B">
        <w:rPr>
          <w:lang w:val="el-GR" w:eastAsia="ar-SA"/>
        </w:rPr>
        <w:t xml:space="preserve"> </w:t>
      </w:r>
      <w:r w:rsidRPr="00CE73AA">
        <w:rPr>
          <w:lang w:val="el-GR" w:eastAsia="ar-SA"/>
        </w:rPr>
        <w:t>στο τελευταίο εδάφιο της </w:t>
      </w:r>
      <w:hyperlink r:id="rId31" w:anchor="art372_4" w:history="1">
        <w:r w:rsidRPr="00C11E79">
          <w:rPr>
            <w:lang w:val="el-GR" w:eastAsia="ar-SA"/>
          </w:rPr>
          <w:t>παρ.</w:t>
        </w:r>
      </w:hyperlink>
      <w:hyperlink r:id="rId32" w:anchor="art372_4" w:history="1">
        <w:r w:rsidR="00CF4B21" w:rsidRPr="00CF4B21">
          <w:rPr>
            <w:rStyle w:val="-"/>
          </w:rPr>
          <w:t>http</w:t>
        </w:r>
        <w:r w:rsidR="00CF4B21" w:rsidRPr="00CF4B21">
          <w:rPr>
            <w:rStyle w:val="-"/>
            <w:lang w:val="el-GR"/>
          </w:rPr>
          <w:t>://</w:t>
        </w:r>
        <w:r w:rsidR="00CF4B21" w:rsidRPr="00CF4B21">
          <w:rPr>
            <w:rStyle w:val="-"/>
          </w:rPr>
          <w:t>www</w:t>
        </w:r>
        <w:r w:rsidR="00CF4B21" w:rsidRPr="00CF4B21">
          <w:rPr>
            <w:rStyle w:val="-"/>
            <w:lang w:val="el-GR"/>
          </w:rPr>
          <w:t>.</w:t>
        </w:r>
        <w:proofErr w:type="spellStart"/>
        <w:r w:rsidR="00CF4B21" w:rsidRPr="00CF4B21">
          <w:rPr>
            <w:rStyle w:val="-"/>
          </w:rPr>
          <w:t>eaadhsy</w:t>
        </w:r>
        <w:proofErr w:type="spellEnd"/>
        <w:r w:rsidR="00CF4B21" w:rsidRPr="00CF4B21">
          <w:rPr>
            <w:rStyle w:val="-"/>
            <w:lang w:val="el-GR"/>
          </w:rPr>
          <w:t>.</w:t>
        </w:r>
        <w:r w:rsidR="00CF4B21" w:rsidRPr="00CF4B21">
          <w:rPr>
            <w:rStyle w:val="-"/>
          </w:rPr>
          <w:t>gr</w:t>
        </w:r>
        <w:r w:rsidR="00CF4B21" w:rsidRPr="00CF4B21">
          <w:rPr>
            <w:rStyle w:val="-"/>
            <w:lang w:val="el-GR"/>
          </w:rPr>
          <w:t>/</w:t>
        </w:r>
        <w:r w:rsidR="00CF4B21" w:rsidRPr="00CF4B21">
          <w:rPr>
            <w:rStyle w:val="-"/>
          </w:rPr>
          <w:t>n</w:t>
        </w:r>
        <w:r w:rsidR="00CF4B21" w:rsidRPr="00CF4B21">
          <w:rPr>
            <w:rStyle w:val="-"/>
            <w:lang w:val="el-GR"/>
          </w:rPr>
          <w:t>4412/</w:t>
        </w:r>
        <w:r w:rsidR="00CF4B21" w:rsidRPr="00CF4B21">
          <w:rPr>
            <w:rStyle w:val="-"/>
          </w:rPr>
          <w:t>n</w:t>
        </w:r>
        <w:r w:rsidR="00CF4B21" w:rsidRPr="00CF4B21">
          <w:rPr>
            <w:rStyle w:val="-"/>
            <w:lang w:val="el-GR"/>
          </w:rPr>
          <w:t>4412</w:t>
        </w:r>
        <w:proofErr w:type="spellStart"/>
        <w:r w:rsidR="00CF4B21" w:rsidRPr="00CF4B21">
          <w:rPr>
            <w:rStyle w:val="-"/>
          </w:rPr>
          <w:t>fulltextlinks</w:t>
        </w:r>
        <w:proofErr w:type="spellEnd"/>
        <w:r w:rsidR="00CF4B21" w:rsidRPr="00CF4B21">
          <w:rPr>
            <w:rStyle w:val="-"/>
            <w:lang w:val="el-GR"/>
          </w:rPr>
          <w:t>.</w:t>
        </w:r>
        <w:r w:rsidR="00CF4B21" w:rsidRPr="00CF4B21">
          <w:rPr>
            <w:rStyle w:val="-"/>
          </w:rPr>
          <w:t>html</w:t>
        </w:r>
        <w:r w:rsidR="00CF4B21" w:rsidRPr="00CF4B21">
          <w:rPr>
            <w:rStyle w:val="-"/>
            <w:lang w:val="el-GR"/>
          </w:rPr>
          <w:t xml:space="preserve"> - </w:t>
        </w:r>
        <w:r w:rsidR="00CF4B21" w:rsidRPr="00CF4B21">
          <w:rPr>
            <w:rStyle w:val="-"/>
          </w:rPr>
          <w:t>art</w:t>
        </w:r>
        <w:r w:rsidR="00CF4B21" w:rsidRPr="00CF4B21">
          <w:rPr>
            <w:rStyle w:val="-"/>
            <w:lang w:val="el-GR"/>
          </w:rPr>
          <w:t>372_4</w:t>
        </w:r>
      </w:hyperlink>
      <w:hyperlink r:id="rId33"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5CCFFB66" w14:textId="54CB5D48" w:rsidR="005B1D5A" w:rsidRDefault="00C17971"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17971">
        <w:rPr>
          <w:lang w:val="el-GR" w:eastAsia="ar-SA"/>
        </w:rPr>
        <w:t>δ) οι</w:t>
      </w:r>
      <w:r w:rsidR="00843B8B">
        <w:rPr>
          <w:lang w:val="el-GR" w:eastAsia="ar-SA"/>
        </w:rPr>
        <w:t xml:space="preserve"> </w:t>
      </w:r>
      <w:r w:rsidRPr="00C17971">
        <w:rPr>
          <w:lang w:val="el-GR" w:eastAsia="ar-SA"/>
        </w:rPr>
        <w:t xml:space="preserve">προσωρινοί αντισυμβαλλόμενοι, υποβάλλουν, στην περίπτωση που απαιτείται και έπειτα από σχετική πρόσκληση, υπεύθυνη δήλωση, που υπογράφεται σύμφωνα με όσα ορίζονται στο άρθρο 79Α του ν. 4412/2016, </w:t>
      </w:r>
      <w:r w:rsidR="009C02F4" w:rsidRPr="00A5790B">
        <w:rPr>
          <w:lang w:val="el-GR" w:eastAsia="ar-SA"/>
        </w:rPr>
        <w:t>περί υπογραφής Ευρωπαϊκού Ενιαίου Εγγράφου Σύμβασης</w:t>
      </w:r>
      <w:r w:rsidR="009C02F4" w:rsidRPr="00CE73AA">
        <w:rPr>
          <w:lang w:val="el-GR" w:eastAsia="ar-SA"/>
        </w:rPr>
        <w:t xml:space="preserve">, </w:t>
      </w:r>
      <w:r w:rsidRPr="00C17971">
        <w:rPr>
          <w:lang w:val="el-GR" w:eastAsia="ar-SA"/>
        </w:rPr>
        <w:t xml:space="preserve">στην οποία δηλώνεται ότι, δεν έχουν επέλθει στο πρόσωπό τους </w:t>
      </w:r>
      <w:proofErr w:type="spellStart"/>
      <w:r w:rsidRPr="00C17971">
        <w:rPr>
          <w:lang w:val="el-GR" w:eastAsia="ar-SA"/>
        </w:rPr>
        <w:t>οψιγενείς</w:t>
      </w:r>
      <w:proofErr w:type="spellEnd"/>
      <w:r w:rsidRPr="00C17971">
        <w:rPr>
          <w:lang w:val="el-GR" w:eastAsia="ar-SA"/>
        </w:rPr>
        <w:t xml:space="preserve"> μεταβολές κατά την έννοια του άρθρου 104 του ν. 4412/2016 και μόνον στην περίπτωση του </w:t>
      </w:r>
      <w:proofErr w:type="spellStart"/>
      <w:r w:rsidRPr="00C17971">
        <w:rPr>
          <w:lang w:val="el-GR" w:eastAsia="ar-SA"/>
        </w:rPr>
        <w:t>προσυμβατικού</w:t>
      </w:r>
      <w:proofErr w:type="spellEnd"/>
      <w:r w:rsidRPr="00C17971">
        <w:rPr>
          <w:lang w:val="el-GR"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C17971">
        <w:rPr>
          <w:lang w:val="el-GR" w:eastAsia="ar-SA"/>
        </w:rPr>
        <w:t>οψιγενείς</w:t>
      </w:r>
      <w:proofErr w:type="spellEnd"/>
      <w:r w:rsidRPr="00C1797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498D8174" w14:textId="77777777" w:rsidR="00B80040" w:rsidRPr="00CE73AA" w:rsidRDefault="00B80040"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23DAF579"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w:t>
      </w:r>
      <w:r w:rsidR="00382D4E" w:rsidRPr="00382D4E">
        <w:rPr>
          <w:lang w:val="el-GR" w:eastAsia="ar-SA"/>
        </w:rPr>
        <w:t>Η Συμφωνία Πλαίσιο θεωρείται συναφθείσα με την κοινοποίηση της πρόσκλησης του προηγούμενου εδαφίου στους αντισυμβαλλόμενους</w:t>
      </w:r>
      <w:r w:rsidRPr="00CE73AA">
        <w:rPr>
          <w:lang w:val="el-GR" w:eastAsia="ar-SA"/>
        </w:rPr>
        <w:t xml:space="preserve">. </w:t>
      </w:r>
    </w:p>
    <w:p w14:paraId="52172F79" w14:textId="2B9EB54D" w:rsidR="005B1D5A" w:rsidRPr="00824F14" w:rsidRDefault="005B1D5A" w:rsidP="005B1D5A">
      <w:pPr>
        <w:tabs>
          <w:tab w:val="left" w:pos="1980"/>
        </w:tabs>
        <w:rPr>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 xml:space="preserve">Δικαιολογητικά για την τήρηση </w:t>
      </w:r>
      <w:r w:rsidRPr="00824F14">
        <w:rPr>
          <w:i/>
          <w:lang w:val="el-GR" w:eastAsia="ar-SA"/>
        </w:rPr>
        <w:t>των μητρώων του ν. 3310/2005 όπως τροποποιήθηκε με το ν. 3414/2005</w:t>
      </w:r>
      <w:r w:rsidRPr="00824F14">
        <w:rPr>
          <w:lang w:val="el-GR" w:eastAsia="ar-SA"/>
        </w:rPr>
        <w:t>»</w:t>
      </w:r>
      <w:r w:rsidRPr="00824F14">
        <w:rPr>
          <w:vertAlign w:val="superscript"/>
          <w:lang w:val="el-GR" w:eastAsia="ar-SA"/>
        </w:rPr>
        <w:footnoteReference w:id="14"/>
      </w:r>
      <w:r w:rsidRPr="00824F14">
        <w:rPr>
          <w:lang w:val="el-GR" w:eastAsia="ar-SA"/>
        </w:rPr>
        <w:t>.</w:t>
      </w:r>
    </w:p>
    <w:p w14:paraId="083DE69D" w14:textId="2785C825" w:rsidR="008C7C27" w:rsidRPr="00824F14" w:rsidRDefault="008C7C27" w:rsidP="008C7C27">
      <w:pPr>
        <w:tabs>
          <w:tab w:val="left" w:pos="1980"/>
        </w:tabs>
        <w:rPr>
          <w:lang w:val="el-GR" w:eastAsia="ar-SA"/>
        </w:rPr>
      </w:pPr>
      <w:r w:rsidRPr="00824F14">
        <w:rPr>
          <w:lang w:val="el-GR" w:eastAsia="ar-SA"/>
        </w:rPr>
        <w:lastRenderedPageBreak/>
        <w:t xml:space="preserve">Επιπλέον σε εφαρμογή του Συστήματος Διαχείρισης και Ελέγχου των Δράσεων και των Έργων του Ταμείου Ανάκαμψης και Ανθεκτικότητας, όπως αυτό περιγράφεται στην </w:t>
      </w:r>
      <w:hyperlink r:id="rId34" w:tgtFrame="_blank" w:history="1">
        <w:r w:rsidRPr="00824F14">
          <w:rPr>
            <w:lang w:val="el-GR" w:eastAsia="ar-SA"/>
          </w:rPr>
          <w:t>υπ’</w:t>
        </w:r>
        <w:r w:rsidR="00824F14" w:rsidRPr="00824F14">
          <w:rPr>
            <w:lang w:val="el-GR" w:eastAsia="ar-SA"/>
          </w:rPr>
          <w:t xml:space="preserve"> </w:t>
        </w:r>
        <w:proofErr w:type="spellStart"/>
        <w:r w:rsidRPr="00824F14">
          <w:rPr>
            <w:lang w:val="el-GR" w:eastAsia="ar-SA"/>
          </w:rPr>
          <w:t>αριθμ</w:t>
        </w:r>
        <w:proofErr w:type="spellEnd"/>
        <w:r w:rsidRPr="00824F14">
          <w:rPr>
            <w:lang w:val="el-GR" w:eastAsia="ar-SA"/>
          </w:rPr>
          <w:t>. 119126 ΕΞ 2021/28.09.2021 (Β’ 4498)</w:t>
        </w:r>
      </w:hyperlink>
      <w:r w:rsidRPr="00824F14">
        <w:rPr>
          <w:lang w:val="el-GR" w:eastAsia="ar-SA"/>
        </w:rPr>
        <w:t xml:space="preserve"> Υπουργική Απόφαση, όπως τροποποιήθηκε με την </w:t>
      </w:r>
      <w:proofErr w:type="spellStart"/>
      <w:r w:rsidR="00FF78D5">
        <w:fldChar w:fldCharType="begin"/>
      </w:r>
      <w:r w:rsidR="00FF78D5">
        <w:instrText>HYPERLINK</w:instrText>
      </w:r>
      <w:r w:rsidR="00FF78D5" w:rsidRPr="003366E0">
        <w:rPr>
          <w:lang w:val="el-GR"/>
        </w:rPr>
        <w:instrText xml:space="preserve"> "</w:instrText>
      </w:r>
      <w:r w:rsidR="00FF78D5">
        <w:instrText>https</w:instrText>
      </w:r>
      <w:r w:rsidR="00FF78D5" w:rsidRPr="003366E0">
        <w:rPr>
          <w:lang w:val="el-GR"/>
        </w:rPr>
        <w:instrText>://</w:instrText>
      </w:r>
      <w:r w:rsidR="00FF78D5">
        <w:instrText>greece</w:instrText>
      </w:r>
      <w:r w:rsidR="00FF78D5" w:rsidRPr="003366E0">
        <w:rPr>
          <w:lang w:val="el-GR"/>
        </w:rPr>
        <w:instrText>20.</w:instrText>
      </w:r>
      <w:r w:rsidR="00FF78D5">
        <w:instrText>gov</w:instrText>
      </w:r>
      <w:r w:rsidR="00FF78D5" w:rsidRPr="003366E0">
        <w:rPr>
          <w:lang w:val="el-GR"/>
        </w:rPr>
        <w:instrText>.</w:instrText>
      </w:r>
      <w:r w:rsidR="00FF78D5">
        <w:instrText>gr</w:instrText>
      </w:r>
      <w:r w:rsidR="00FF78D5" w:rsidRPr="003366E0">
        <w:rPr>
          <w:lang w:val="el-GR"/>
        </w:rPr>
        <w:instrText>/</w:instrText>
      </w:r>
      <w:r w:rsidR="00FF78D5">
        <w:instrText>wp</w:instrText>
      </w:r>
      <w:r w:rsidR="00FF78D5" w:rsidRPr="003366E0">
        <w:rPr>
          <w:lang w:val="el-GR"/>
        </w:rPr>
        <w:instrText>-</w:instrText>
      </w:r>
      <w:r w:rsidR="00FF78D5">
        <w:instrText>content</w:instrText>
      </w:r>
      <w:r w:rsidR="00FF78D5" w:rsidRPr="003366E0">
        <w:rPr>
          <w:lang w:val="el-GR"/>
        </w:rPr>
        <w:instrText>/</w:instrText>
      </w:r>
      <w:r w:rsidR="00FF78D5">
        <w:instrText>uploads</w:instrText>
      </w:r>
      <w:r w:rsidR="00FF78D5" w:rsidRPr="003366E0">
        <w:rPr>
          <w:lang w:val="el-GR"/>
        </w:rPr>
        <w:instrText>/2022/04/</w:instrText>
      </w:r>
      <w:r w:rsidR="00FF78D5">
        <w:instrText>FEK</w:instrText>
      </w:r>
      <w:r w:rsidR="00FF78D5" w:rsidRPr="003366E0">
        <w:rPr>
          <w:lang w:val="el-GR"/>
        </w:rPr>
        <w:instrText>_-1927_19.04.2022.</w:instrText>
      </w:r>
      <w:r w:rsidR="00FF78D5">
        <w:instrText>pdf</w:instrText>
      </w:r>
      <w:r w:rsidR="00FF78D5" w:rsidRPr="003366E0">
        <w:rPr>
          <w:lang w:val="el-GR"/>
        </w:rPr>
        <w:instrText>" \</w:instrText>
      </w:r>
      <w:r w:rsidR="00FF78D5">
        <w:instrText>t</w:instrText>
      </w:r>
      <w:r w:rsidR="00FF78D5" w:rsidRPr="003366E0">
        <w:rPr>
          <w:lang w:val="el-GR"/>
        </w:rPr>
        <w:instrText xml:space="preserve"> "_</w:instrText>
      </w:r>
      <w:r w:rsidR="00FF78D5">
        <w:instrText>blank</w:instrText>
      </w:r>
      <w:r w:rsidR="00FF78D5" w:rsidRPr="003366E0">
        <w:rPr>
          <w:lang w:val="el-GR"/>
        </w:rPr>
        <w:instrText>"</w:instrText>
      </w:r>
      <w:r w:rsidR="00FF78D5">
        <w:fldChar w:fldCharType="separate"/>
      </w:r>
      <w:r w:rsidRPr="00824F14">
        <w:rPr>
          <w:lang w:val="el-GR" w:eastAsia="ar-SA"/>
        </w:rPr>
        <w:t>υπ΄αριθμ</w:t>
      </w:r>
      <w:proofErr w:type="spellEnd"/>
      <w:r w:rsidRPr="00824F14">
        <w:rPr>
          <w:lang w:val="el-GR" w:eastAsia="ar-SA"/>
        </w:rPr>
        <w:t>.</w:t>
      </w:r>
      <w:r w:rsidR="00824F14" w:rsidRPr="00824F14">
        <w:rPr>
          <w:lang w:val="el-GR" w:eastAsia="ar-SA"/>
        </w:rPr>
        <w:t xml:space="preserve"> </w:t>
      </w:r>
      <w:r w:rsidRPr="00824F14">
        <w:rPr>
          <w:lang w:val="el-GR" w:eastAsia="ar-SA"/>
        </w:rPr>
        <w:t>52415 ΕΞ2022/15.04.2022 (ΦΕΚ Β’ 1927 )</w:t>
      </w:r>
      <w:r w:rsidR="00FF78D5">
        <w:rPr>
          <w:lang w:val="el-GR" w:eastAsia="ar-SA"/>
        </w:rPr>
        <w:fldChar w:fldCharType="end"/>
      </w:r>
      <w:r w:rsidRPr="00824F14">
        <w:rPr>
          <w:lang w:val="el-GR" w:eastAsia="ar-SA"/>
        </w:rPr>
        <w:t xml:space="preserve"> Υπουργική Απόφαση και ισχύει, και βάσει των διατάξεων του άρθρου 20 του Ν.4557/2018 (Α΄ 139), ο ανάδοχος θα προσκομίσει:</w:t>
      </w:r>
    </w:p>
    <w:p w14:paraId="49C4B94D" w14:textId="77777777" w:rsidR="008C7C27" w:rsidRPr="00824F14" w:rsidRDefault="008C7C27" w:rsidP="008C7C27">
      <w:pPr>
        <w:numPr>
          <w:ilvl w:val="0"/>
          <w:numId w:val="216"/>
        </w:numPr>
        <w:ind w:left="568" w:hanging="284"/>
        <w:rPr>
          <w:lang w:val="el-GR" w:eastAsia="ar-SA"/>
        </w:rPr>
      </w:pPr>
      <w:r w:rsidRPr="00824F14">
        <w:rPr>
          <w:lang w:val="el-GR" w:eastAsia="ar-SA"/>
        </w:rPr>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1B059584" w14:textId="77777777" w:rsidR="008C7C27" w:rsidRPr="00824F14" w:rsidRDefault="008C7C27" w:rsidP="008C7C27">
      <w:pPr>
        <w:numPr>
          <w:ilvl w:val="0"/>
          <w:numId w:val="216"/>
        </w:numPr>
        <w:autoSpaceDE w:val="0"/>
        <w:autoSpaceDN w:val="0"/>
        <w:ind w:left="568" w:hanging="284"/>
        <w:rPr>
          <w:lang w:val="el-GR" w:eastAsia="ar-SA"/>
        </w:rPr>
      </w:pPr>
      <w:r w:rsidRPr="00824F14">
        <w:rPr>
          <w:lang w:val="el-GR" w:eastAsia="ar-SA"/>
        </w:rPr>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 </w:t>
      </w:r>
    </w:p>
    <w:p w14:paraId="4045BAED" w14:textId="77777777" w:rsidR="008C7C27" w:rsidRPr="008C7C27" w:rsidRDefault="008C7C27" w:rsidP="008C7C27">
      <w:pPr>
        <w:autoSpaceDE w:val="0"/>
        <w:autoSpaceDN w:val="0"/>
        <w:ind w:left="284"/>
        <w:rPr>
          <w:lang w:val="el-GR" w:eastAsia="ar-SA"/>
        </w:rPr>
      </w:pPr>
      <w:r w:rsidRPr="00824F14">
        <w:rPr>
          <w:lang w:val="el-GR" w:eastAsia="ar-SA"/>
        </w:rPr>
        <w:t xml:space="preserve">Σε περίπτωση </w:t>
      </w:r>
      <w:proofErr w:type="spellStart"/>
      <w:r w:rsidRPr="00824F14">
        <w:rPr>
          <w:lang w:val="el-GR" w:eastAsia="ar-SA"/>
        </w:rPr>
        <w:t>επικαιροποίησης</w:t>
      </w:r>
      <w:proofErr w:type="spellEnd"/>
      <w:r w:rsidRPr="00824F14">
        <w:rPr>
          <w:lang w:val="el-GR" w:eastAsia="ar-SA"/>
        </w:rPr>
        <w:t xml:space="preserve"> των στοιχείων των πραγματικών δικαιούχων μέχρι την αποπληρωμή του έργου, οι αποδέκτες των κονδυλίων/ανάδοχοι οφείλουν να γνωστοποιούν στον Φορέα Υλοποίησης τα </w:t>
      </w:r>
      <w:proofErr w:type="spellStart"/>
      <w:r w:rsidRPr="00824F14">
        <w:rPr>
          <w:lang w:val="el-GR" w:eastAsia="ar-SA"/>
        </w:rPr>
        <w:t>επικαιροποιημένα</w:t>
      </w:r>
      <w:proofErr w:type="spellEnd"/>
      <w:r w:rsidRPr="00824F14">
        <w:rPr>
          <w:lang w:val="el-GR" w:eastAsia="ar-SA"/>
        </w:rPr>
        <w:t xml:space="preserve"> στοιχεία εντός των προβλεπόμενων προθεσμιών ως αυτές ορίζονται κατά περίπτωση στους νόμους ν.4557/2018 και 3556/2007.</w:t>
      </w:r>
    </w:p>
    <w:p w14:paraId="029E25DD" w14:textId="77777777" w:rsidR="008C7C27" w:rsidRPr="00CE73AA" w:rsidRDefault="008C7C27" w:rsidP="005B1D5A">
      <w:pPr>
        <w:tabs>
          <w:tab w:val="left" w:pos="1980"/>
        </w:tabs>
        <w:rPr>
          <w:b/>
          <w:bCs/>
          <w:lang w:val="el-GR" w:eastAsia="ar-SA"/>
        </w:rPr>
      </w:pPr>
    </w:p>
    <w:p w14:paraId="5E852858" w14:textId="0954B9EE"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sidR="00843B8B">
        <w:rPr>
          <w:lang w:val="el-GR" w:eastAsia="ar-SA"/>
        </w:rPr>
        <w:t xml:space="preserve"> </w:t>
      </w:r>
      <w:r w:rsidRPr="00CE73AA">
        <w:rPr>
          <w:lang w:val="el-GR" w:eastAsia="ar-SA"/>
        </w:rPr>
        <w:t xml:space="preserve">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w:t>
      </w:r>
      <w:r w:rsidR="00843B8B">
        <w:rPr>
          <w:lang w:val="el-GR" w:eastAsia="ar-SA"/>
        </w:rPr>
        <w:t xml:space="preserve"> </w:t>
      </w:r>
      <w:r w:rsidRPr="00F70008">
        <w:rPr>
          <w:lang w:val="el-GR" w:eastAsia="ar-SA"/>
        </w:rPr>
        <w:t>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5"/>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12098316" w:rsidR="008338F0" w:rsidRPr="00603221" w:rsidRDefault="003355E7" w:rsidP="003A109E">
      <w:pPr>
        <w:pStyle w:val="2"/>
        <w:rPr>
          <w:rFonts w:cs="Tahoma"/>
          <w:lang w:val="el-GR"/>
        </w:rPr>
      </w:pPr>
      <w:bookmarkStart w:id="280" w:name="_Toc74566916"/>
      <w:bookmarkStart w:id="281" w:name="_Toc74566917"/>
      <w:bookmarkStart w:id="282" w:name="_Toc74566918"/>
      <w:bookmarkStart w:id="283" w:name="_Toc74566919"/>
      <w:bookmarkStart w:id="284" w:name="_Toc74566920"/>
      <w:bookmarkStart w:id="285" w:name="_Toc74566921"/>
      <w:bookmarkStart w:id="286" w:name="_Toc74566922"/>
      <w:bookmarkStart w:id="287" w:name="_Toc74566923"/>
      <w:bookmarkStart w:id="288" w:name="_Toc74566924"/>
      <w:bookmarkStart w:id="289" w:name="_Toc74566925"/>
      <w:bookmarkStart w:id="290" w:name="_Toc74566926"/>
      <w:bookmarkStart w:id="291" w:name="_Προδικαστικές_Προσφυγές_-"/>
      <w:bookmarkStart w:id="292" w:name="_Toc89441248"/>
      <w:bookmarkStart w:id="293" w:name="_Toc120629141"/>
      <w:bookmarkEnd w:id="280"/>
      <w:bookmarkEnd w:id="281"/>
      <w:bookmarkEnd w:id="282"/>
      <w:bookmarkEnd w:id="283"/>
      <w:bookmarkEnd w:id="284"/>
      <w:bookmarkEnd w:id="285"/>
      <w:bookmarkEnd w:id="286"/>
      <w:bookmarkEnd w:id="287"/>
      <w:bookmarkEnd w:id="288"/>
      <w:bookmarkEnd w:id="289"/>
      <w:bookmarkEnd w:id="290"/>
      <w:bookmarkEnd w:id="291"/>
      <w:r w:rsidRPr="00603221">
        <w:rPr>
          <w:rFonts w:cs="Tahoma"/>
          <w:lang w:val="el-GR"/>
        </w:rPr>
        <w:lastRenderedPageBreak/>
        <w:t xml:space="preserve">Προδικαστικές Προσφυγές - </w:t>
      </w:r>
      <w:r w:rsidR="005B1D5A" w:rsidRPr="005B1D5A">
        <w:rPr>
          <w:rFonts w:cs="Tahoma"/>
          <w:lang w:val="el-GR"/>
        </w:rPr>
        <w:t>Προσωρινή και Οριστική Δικαστική Προστασία</w:t>
      </w:r>
      <w:bookmarkEnd w:id="292"/>
      <w:bookmarkEnd w:id="293"/>
      <w:r w:rsidR="00843B8B">
        <w:rPr>
          <w:rFonts w:cs="Tahoma"/>
          <w:lang w:val="el-GR"/>
        </w:rPr>
        <w:t xml:space="preserve"> </w:t>
      </w:r>
    </w:p>
    <w:p w14:paraId="07A85813" w14:textId="010303A0"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w:t>
      </w:r>
      <w:r w:rsidR="00263A7D">
        <w:rPr>
          <w:color w:val="000000"/>
          <w:lang w:val="el-GR"/>
        </w:rPr>
        <w:t>Ε.Α.ΔΗ.ΣΥ</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EFBFF51"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3B4AD307" w:rsidR="005B1D5A" w:rsidRPr="00020B6A" w:rsidRDefault="005B1D5A" w:rsidP="005B1D5A">
      <w:pPr>
        <w:rPr>
          <w:color w:val="000000"/>
          <w:lang w:val="el-GR"/>
        </w:rPr>
      </w:pPr>
      <w:r w:rsidRPr="00020B6A">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843B8B">
        <w:rPr>
          <w:color w:val="000000"/>
          <w:lang w:val="el-GR"/>
        </w:rPr>
        <w:t xml:space="preserve">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c"/>
          <w:color w:val="000000"/>
          <w:lang w:val="el-GR"/>
        </w:rPr>
        <w:footnoteReference w:id="16"/>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c"/>
          <w:color w:val="000000"/>
          <w:lang w:val="el-GR"/>
        </w:rPr>
        <w:footnoteReference w:id="17"/>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268AF64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0A6330">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r w:rsidR="00824F14" w:rsidRPr="00020B6A">
        <w:rPr>
          <w:color w:val="000000"/>
          <w:lang w:val="el-GR"/>
        </w:rPr>
        <w:t>παράβολου</w:t>
      </w:r>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263A7D">
        <w:rPr>
          <w:color w:val="000000"/>
          <w:lang w:val="el-GR"/>
        </w:rPr>
        <w:t>Ε.Α.ΔΗ.ΣΥ</w:t>
      </w:r>
      <w:r w:rsidRPr="00020B6A">
        <w:rPr>
          <w:color w:val="000000"/>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6C72F612"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263A7D">
        <w:rPr>
          <w:color w:val="000000"/>
          <w:lang w:val="el-GR"/>
        </w:rPr>
        <w:t>Ε.Α.ΔΗ.ΣΥ</w:t>
      </w:r>
      <w:r w:rsidRPr="00020B6A">
        <w:rPr>
          <w:color w:val="000000"/>
          <w:lang w:val="el-GR"/>
        </w:rPr>
        <w:t xml:space="preserve">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lastRenderedPageBreak/>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5ABDB3B6"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00843B8B">
        <w:rPr>
          <w:lang w:val="el-GR"/>
        </w:rPr>
        <w:t xml:space="preserve"> </w:t>
      </w:r>
      <w:r w:rsidRPr="0034590B">
        <w:rPr>
          <w:color w:val="000000"/>
          <w:lang w:val="el-GR"/>
        </w:rPr>
        <w:t xml:space="preserve">μέσω της λειτουργίας </w:t>
      </w:r>
      <w:r>
        <w:rPr>
          <w:color w:val="000000"/>
          <w:lang w:val="el-GR"/>
        </w:rPr>
        <w:t>«</w:t>
      </w:r>
      <w:r w:rsidRPr="0034590B">
        <w:rPr>
          <w:color w:val="000000"/>
          <w:lang w:val="el-GR"/>
        </w:rPr>
        <w:t>Επικοινωνία»</w:t>
      </w:r>
      <w:r w:rsidR="00843B8B">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18A6D001" w:rsidR="005B1D5A" w:rsidRPr="00020B6A" w:rsidRDefault="005B1D5A" w:rsidP="005B1D5A">
      <w:pPr>
        <w:rPr>
          <w:color w:val="000000"/>
          <w:lang w:val="el-GR"/>
        </w:rPr>
      </w:pPr>
      <w:r w:rsidRPr="00020B6A">
        <w:rPr>
          <w:color w:val="000000"/>
          <w:lang w:val="el-GR"/>
        </w:rPr>
        <w:t xml:space="preserve">β) Διαβιβάζει στην </w:t>
      </w:r>
      <w:r w:rsidR="00263A7D">
        <w:rPr>
          <w:color w:val="000000"/>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47ED05DD"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r w:rsidR="00263A7D">
        <w:rPr>
          <w:color w:val="000000"/>
          <w:lang w:val="el-GR"/>
        </w:rPr>
        <w:t>Ε.Α.ΔΗ.ΣΥ</w:t>
      </w:r>
      <w:r w:rsidRPr="00020B6A">
        <w:rPr>
          <w:color w:val="000000"/>
          <w:lang w:val="el-GR"/>
        </w:rPr>
        <w:t xml:space="preserve"> 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8529C">
        <w:rPr>
          <w:color w:val="000000"/>
          <w:lang w:val="el-GR" w:eastAsia="ar-SA"/>
        </w:rPr>
        <w:t>Ε.Α.ΔΗ.ΣΥ</w:t>
      </w:r>
      <w:r w:rsidR="00843B8B">
        <w:rPr>
          <w:color w:val="000000"/>
          <w:lang w:val="el-GR"/>
        </w:rPr>
        <w:t xml:space="preserve"> </w:t>
      </w:r>
      <w:r w:rsidRPr="00020B6A">
        <w:rPr>
          <w:color w:val="000000"/>
          <w:lang w:val="el-GR"/>
        </w:rPr>
        <w:t xml:space="preserve">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8529C">
        <w:rPr>
          <w:color w:val="000000"/>
          <w:lang w:val="el-GR" w:eastAsia="ar-SA"/>
        </w:rPr>
        <w:t>Ε.Α.ΔΗ.ΣΥ</w:t>
      </w:r>
      <w:r w:rsidR="0058529C" w:rsidRPr="00020B6A">
        <w:rPr>
          <w:color w:val="000000"/>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4309F6D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263A7D">
        <w:rPr>
          <w:color w:val="000000"/>
          <w:lang w:val="el-GR" w:eastAsia="ar-SA"/>
        </w:rPr>
        <w:t>Ε.Α.ΔΗ.ΣΥ</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5BA88CC3"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8529C">
        <w:rPr>
          <w:color w:val="000000"/>
          <w:lang w:val="el-GR" w:eastAsia="ar-SA"/>
        </w:rPr>
        <w:t>Ε.Α.ΔΗ.ΣΥ</w:t>
      </w:r>
      <w:r w:rsidR="0058529C" w:rsidRPr="00020B6A">
        <w:rPr>
          <w:color w:val="000000"/>
          <w:lang w:val="el-GR"/>
        </w:rPr>
        <w:t xml:space="preserve"> </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7E8120BE"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ενώ</w:t>
      </w:r>
      <w:r w:rsidR="00843B8B">
        <w:rPr>
          <w:color w:val="000000"/>
          <w:lang w:val="el-GR"/>
        </w:rPr>
        <w:t xml:space="preserve"> </w:t>
      </w:r>
      <w:r w:rsidRPr="00020B6A">
        <w:rPr>
          <w:color w:val="000000"/>
          <w:lang w:val="el-GR"/>
        </w:rPr>
        <w:t xml:space="preserve">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111D402F"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8529C">
        <w:rPr>
          <w:color w:val="000000"/>
          <w:lang w:val="el-GR" w:eastAsia="ar-SA"/>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w:t>
      </w:r>
      <w:r w:rsidR="009D5082" w:rsidRPr="007C4E1D">
        <w:rPr>
          <w:color w:val="000000"/>
          <w:lang w:val="el-GR" w:eastAsia="ar-SA"/>
        </w:rPr>
        <w:lastRenderedPageBreak/>
        <w:t>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1D949FE4" w14:textId="1F663514" w:rsidR="005B1D5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02DC7B00"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03BCFCC" w14:textId="258B29B6" w:rsidR="00C90A04" w:rsidRPr="00603221" w:rsidRDefault="00C90A04">
      <w:pPr>
        <w:suppressAutoHyphens w:val="0"/>
        <w:spacing w:after="0"/>
        <w:jc w:val="left"/>
        <w:rPr>
          <w:lang w:val="el-GR"/>
        </w:rPr>
      </w:pPr>
    </w:p>
    <w:p w14:paraId="019F9D62" w14:textId="77777777" w:rsidR="00C90A04" w:rsidRPr="00603221" w:rsidRDefault="00C90A04" w:rsidP="00C90A04">
      <w:pPr>
        <w:rPr>
          <w:lang w:val="el-GR"/>
        </w:rPr>
      </w:pPr>
    </w:p>
    <w:p w14:paraId="63655BAB" w14:textId="47F7B764" w:rsidR="008338F0" w:rsidRPr="00603221" w:rsidRDefault="003355E7" w:rsidP="003A109E">
      <w:pPr>
        <w:pStyle w:val="2"/>
        <w:rPr>
          <w:rFonts w:cs="Tahoma"/>
          <w:lang w:val="el-GR"/>
        </w:rPr>
      </w:pPr>
      <w:r w:rsidRPr="00603221">
        <w:rPr>
          <w:rFonts w:cs="Tahoma"/>
          <w:lang w:val="el-GR"/>
        </w:rPr>
        <w:tab/>
      </w:r>
      <w:bookmarkStart w:id="294" w:name="_Toc89441249"/>
      <w:bookmarkStart w:id="295" w:name="_Toc120629142"/>
      <w:r w:rsidRPr="00603221">
        <w:rPr>
          <w:rFonts w:cs="Tahoma"/>
          <w:lang w:val="el-GR"/>
        </w:rPr>
        <w:t>Ματαίωση Διαδικασίας</w:t>
      </w:r>
      <w:bookmarkEnd w:id="294"/>
      <w:bookmarkEnd w:id="295"/>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2769AB7A" w:rsidR="00921D35" w:rsidRDefault="00921D35" w:rsidP="00921D35">
      <w:pPr>
        <w:rPr>
          <w:lang w:val="el-GR"/>
        </w:rPr>
      </w:pPr>
      <w:r>
        <w:rPr>
          <w:lang w:val="el-GR"/>
        </w:rPr>
        <w:t>Επίσης μπορεί να ματαιώσει τη διαδικασία:</w:t>
      </w:r>
      <w:r w:rsidR="00843B8B">
        <w:rPr>
          <w:lang w:val="el-GR"/>
        </w:rPr>
        <w:t xml:space="preserve">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αν λόγω </w:t>
      </w:r>
      <w:r w:rsidRPr="00C41D65">
        <w:rPr>
          <w:lang w:val="el-GR"/>
        </w:rPr>
        <w:lastRenderedPageBreak/>
        <w:t>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1BC1D4CE" w:rsidR="008338F0" w:rsidRPr="0002037E" w:rsidRDefault="003355E7" w:rsidP="005D1B15">
      <w:pPr>
        <w:pStyle w:val="1"/>
        <w:rPr>
          <w:rFonts w:cs="Tahoma"/>
          <w:sz w:val="22"/>
          <w:szCs w:val="22"/>
          <w:lang w:val="el-GR"/>
        </w:rPr>
      </w:pPr>
      <w:r w:rsidRPr="0002037E">
        <w:rPr>
          <w:rFonts w:cs="Tahoma"/>
          <w:sz w:val="22"/>
          <w:szCs w:val="22"/>
          <w:lang w:val="el-GR"/>
        </w:rPr>
        <w:lastRenderedPageBreak/>
        <w:t>ΟΡΟΙ ΕΚΤΕΛΕΣΗΣ ΤΗΣ ΣΥΜΒΑΣΗΣ</w:t>
      </w:r>
      <w:r w:rsidR="00843B8B">
        <w:rPr>
          <w:rFonts w:cs="Tahoma"/>
          <w:sz w:val="22"/>
          <w:szCs w:val="22"/>
          <w:lang w:val="el-GR"/>
        </w:rPr>
        <w:t xml:space="preserve"> </w:t>
      </w:r>
      <w:r w:rsidR="0002037E">
        <w:rPr>
          <w:rFonts w:cs="Tahoma"/>
          <w:sz w:val="22"/>
          <w:szCs w:val="22"/>
          <w:lang w:val="el-GR"/>
        </w:rPr>
        <w:t>ΠΛΑΙΣΙΟ</w:t>
      </w:r>
    </w:p>
    <w:p w14:paraId="002A61EB" w14:textId="77777777" w:rsidR="0002037E" w:rsidRPr="00AE3903" w:rsidRDefault="0002037E" w:rsidP="0002037E">
      <w:pPr>
        <w:pStyle w:val="2"/>
        <w:rPr>
          <w:rFonts w:cs="Tahoma"/>
          <w:lang w:val="el-GR"/>
        </w:rPr>
      </w:pPr>
      <w:r w:rsidRPr="00AE3903">
        <w:rPr>
          <w:rFonts w:cs="Tahoma"/>
          <w:lang w:val="el-GR"/>
        </w:rPr>
        <w:tab/>
      </w:r>
      <w:bookmarkStart w:id="296" w:name="_Toc67517385"/>
      <w:bookmarkStart w:id="297" w:name="_Toc120629143"/>
      <w:r w:rsidRPr="00AE3903">
        <w:rPr>
          <w:rFonts w:cs="Tahoma"/>
          <w:lang w:val="el-GR"/>
        </w:rPr>
        <w:t>Εγγυήσεις καλής εκτέλεσης</w:t>
      </w:r>
      <w:bookmarkEnd w:id="296"/>
      <w:r w:rsidRPr="00AE3903">
        <w:rPr>
          <w:rFonts w:cs="Tahoma"/>
          <w:lang w:val="el-GR"/>
        </w:rPr>
        <w:t xml:space="preserve"> </w:t>
      </w:r>
      <w:r>
        <w:rPr>
          <w:rFonts w:cs="Tahoma"/>
          <w:lang w:val="el-GR"/>
        </w:rPr>
        <w:t>και προκαταβολής</w:t>
      </w:r>
      <w:bookmarkEnd w:id="297"/>
    </w:p>
    <w:p w14:paraId="74FB1B1B" w14:textId="247ECDAC" w:rsidR="0002037E" w:rsidRPr="00AE3903" w:rsidRDefault="0002037E" w:rsidP="0002037E">
      <w:pPr>
        <w:pStyle w:val="3"/>
        <w:ind w:left="709"/>
        <w:rPr>
          <w:rFonts w:cs="Tahoma"/>
          <w:lang w:val="el-GR"/>
        </w:rPr>
      </w:pPr>
      <w:bookmarkStart w:id="298" w:name="_Toc67517386"/>
      <w:bookmarkStart w:id="299" w:name="_Toc120629144"/>
      <w:r w:rsidRPr="00AE3903">
        <w:rPr>
          <w:rFonts w:cs="Tahoma"/>
          <w:lang w:val="el-GR"/>
        </w:rPr>
        <w:t>Εγγύηση καλής εκτέλεσης συμφωνίας-πλα</w:t>
      </w:r>
      <w:r w:rsidR="00E60E2A">
        <w:rPr>
          <w:rFonts w:cs="Tahoma"/>
          <w:lang w:val="el-GR"/>
        </w:rPr>
        <w:t>ισίου</w:t>
      </w:r>
      <w:bookmarkEnd w:id="298"/>
      <w:bookmarkEnd w:id="299"/>
      <w:r w:rsidRPr="00AE3903">
        <w:rPr>
          <w:rFonts w:cs="Tahoma"/>
          <w:lang w:val="el-GR"/>
        </w:rPr>
        <w:t xml:space="preserve"> </w:t>
      </w:r>
    </w:p>
    <w:p w14:paraId="35FB9274" w14:textId="2FBE5D1B" w:rsidR="00390558" w:rsidRPr="00027A2B" w:rsidRDefault="00E60E2A" w:rsidP="00390558">
      <w:pPr>
        <w:rPr>
          <w:lang w:val="el-GR"/>
        </w:rPr>
      </w:pPr>
      <w:r w:rsidRPr="00027A2B">
        <w:rPr>
          <w:lang w:val="el-GR"/>
        </w:rPr>
        <w:t xml:space="preserve">Για τη σύναψη της Συμφωνίας-Πλαισίου απαιτείται η παροχή εγγύησης καλής εκτέλεσης, σύμφωνα με το άρθρο 72 παρ. 4 του ν. 4412/2016, το ύψος της οποίας ανέρχεται σε ποσοστό 0,5% επί της εκτιμώμενης αξίας της σύμβασης, μη συμπεριλαμβανομένου ΦΠΑ και των δικαιωμάτων προαίρεσης, με χρόνο ισχύος </w:t>
      </w:r>
      <w:r w:rsidRPr="00027A2B">
        <w:rPr>
          <w:b/>
          <w:bCs/>
          <w:lang w:val="el-GR"/>
        </w:rPr>
        <w:t>τριάντα έξι (36) μήνες</w:t>
      </w:r>
      <w:r w:rsidRPr="00027A2B">
        <w:rPr>
          <w:lang w:val="el-GR"/>
        </w:rPr>
        <w:t xml:space="preserve"> και η οποία κατατίθεται μέχρι και την υπογραφή του συμφωνητικού. </w:t>
      </w:r>
      <w:r w:rsidR="00390558" w:rsidRPr="00027A2B">
        <w:rPr>
          <w:lang w:val="el-GR"/>
        </w:rPr>
        <w:t xml:space="preserve">Η εγγύηση καλής εκτέλεσης, προκειμένου να γίνει αποδεκτή , πρέπει να περιλαμβάνει κατ' ελάχιστον κατ' ελάχιστον τα αναφερόμενα στην παρ. 12 του άρθρου 72 του ν. 4412/2016 στοιχεία, πλην αυτού της περ. η (βλ. παράγραφο </w:t>
      </w:r>
      <w:r w:rsidR="00390558" w:rsidRPr="00027A2B">
        <w:rPr>
          <w:lang w:val="el-GR"/>
        </w:rPr>
        <w:fldChar w:fldCharType="begin"/>
      </w:r>
      <w:r w:rsidR="00390558" w:rsidRPr="00027A2B">
        <w:rPr>
          <w:lang w:val="el-GR"/>
        </w:rPr>
        <w:instrText xml:space="preserve"> REF _Ref496625091 \r \h  \* MERGEFORMAT </w:instrText>
      </w:r>
      <w:r w:rsidR="00390558" w:rsidRPr="00027A2B">
        <w:rPr>
          <w:lang w:val="el-GR"/>
        </w:rPr>
      </w:r>
      <w:r w:rsidR="00390558" w:rsidRPr="00027A2B">
        <w:rPr>
          <w:lang w:val="el-GR"/>
        </w:rPr>
        <w:fldChar w:fldCharType="separate"/>
      </w:r>
      <w:r w:rsidR="001B0C8F" w:rsidRPr="00027A2B">
        <w:rPr>
          <w:lang w:val="el-GR"/>
        </w:rPr>
        <w:t>2.1.5</w:t>
      </w:r>
      <w:r w:rsidR="00390558" w:rsidRPr="00027A2B">
        <w:rPr>
          <w:lang w:val="el-GR"/>
        </w:rPr>
        <w:fldChar w:fldCharType="end"/>
      </w:r>
      <w:r w:rsidR="00390558" w:rsidRPr="00027A2B">
        <w:rPr>
          <w:lang w:val="el-GR"/>
        </w:rPr>
        <w:t xml:space="preserve">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ΠΑΡΑΡΤΗΜΑ VII – Υποδείγματα Εγγυητικών Επιστολών της Διακήρυξης και τα οριζόμενα στο άρθρο 72 του ν. 4412/2016.</w:t>
      </w:r>
    </w:p>
    <w:p w14:paraId="0F2E2D2F" w14:textId="77777777" w:rsidR="00390558" w:rsidRPr="00027A2B" w:rsidRDefault="00390558" w:rsidP="00390558">
      <w:pPr>
        <w:rPr>
          <w:lang w:val="el-GR"/>
        </w:rPr>
      </w:pPr>
      <w:r w:rsidRPr="00027A2B">
        <w:rPr>
          <w:lang w:val="el-GR"/>
        </w:rPr>
        <w:t xml:space="preserve">Η εγγύηση καλής εκτέλεσης της σύμβασης καλύπτει συνολικά και χωρίς διακρίσεις την εφαρμογή όλων των όρων της συμφωνίας - πλαίσιο και κάθε απαίτηση της αναθέτουσας αρχής έναντι του αντισυμβαλλόμενου. </w:t>
      </w:r>
    </w:p>
    <w:p w14:paraId="79880AA9" w14:textId="121B332F" w:rsidR="00390558" w:rsidRPr="00390558" w:rsidRDefault="00390558" w:rsidP="00390558">
      <w:pPr>
        <w:rPr>
          <w:lang w:val="el-GR"/>
        </w:rPr>
      </w:pPr>
      <w:r w:rsidRPr="00027A2B">
        <w:rPr>
          <w:lang w:val="el-GR"/>
        </w:rPr>
        <w:t>Σε περίπτωση τροποποίησης της συμφωνίας - πλαίσιο, η οποία συνεπάγεται αύξηση της συμβατικής αξίας, ο Ανάδοχος είναι υποχρεωμένος να καταθέσει πριν την τροποποίηση, συμπληρωματική εγγύηση καλής εκτέλεσης το ύψος της οποίας ανέρχεται σε ποσοστό 0,5% επί του ποσού της αύξησης, εκτός ΦΠΑ.</w:t>
      </w:r>
    </w:p>
    <w:p w14:paraId="730DE423" w14:textId="77777777" w:rsidR="00390558" w:rsidRPr="00390558" w:rsidRDefault="00390558" w:rsidP="00390558">
      <w:pPr>
        <w:rPr>
          <w:lang w:val="el-GR"/>
        </w:rPr>
      </w:pPr>
      <w:r w:rsidRPr="00390558">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5C96C524" w14:textId="77777777" w:rsidR="00390558" w:rsidRDefault="00390558" w:rsidP="0002037E">
      <w:pPr>
        <w:rPr>
          <w:lang w:val="el-GR"/>
        </w:rPr>
      </w:pPr>
    </w:p>
    <w:p w14:paraId="159FC252" w14:textId="73376049" w:rsidR="0002037E" w:rsidRPr="00AE3903" w:rsidRDefault="0002037E" w:rsidP="0002037E">
      <w:pPr>
        <w:pStyle w:val="3"/>
        <w:ind w:left="709"/>
        <w:rPr>
          <w:rFonts w:cs="Tahoma"/>
          <w:lang w:val="el-GR"/>
        </w:rPr>
      </w:pPr>
      <w:bookmarkStart w:id="300" w:name="_Toc116997111"/>
      <w:bookmarkStart w:id="301" w:name="_Toc116997362"/>
      <w:bookmarkStart w:id="302" w:name="_Toc117000710"/>
      <w:bookmarkStart w:id="303" w:name="_Toc117006676"/>
      <w:bookmarkStart w:id="304" w:name="_Toc117198572"/>
      <w:bookmarkStart w:id="305" w:name="_Toc117209394"/>
      <w:bookmarkStart w:id="306" w:name="_Toc117210183"/>
      <w:bookmarkStart w:id="307" w:name="_Toc117243876"/>
      <w:bookmarkStart w:id="308" w:name="_Toc116997112"/>
      <w:bookmarkStart w:id="309" w:name="_Toc116997363"/>
      <w:bookmarkStart w:id="310" w:name="_Toc117000711"/>
      <w:bookmarkStart w:id="311" w:name="_Toc117006677"/>
      <w:bookmarkStart w:id="312" w:name="_Toc117198573"/>
      <w:bookmarkStart w:id="313" w:name="_Toc117209395"/>
      <w:bookmarkStart w:id="314" w:name="_Toc117210184"/>
      <w:bookmarkStart w:id="315" w:name="_Toc117243877"/>
      <w:bookmarkStart w:id="316" w:name="_Toc116997113"/>
      <w:bookmarkStart w:id="317" w:name="_Toc116997364"/>
      <w:bookmarkStart w:id="318" w:name="_Toc117000712"/>
      <w:bookmarkStart w:id="319" w:name="_Toc117006678"/>
      <w:bookmarkStart w:id="320" w:name="_Toc117198574"/>
      <w:bookmarkStart w:id="321" w:name="_Toc117209396"/>
      <w:bookmarkStart w:id="322" w:name="_Toc117210185"/>
      <w:bookmarkStart w:id="323" w:name="_Toc117243878"/>
      <w:bookmarkStart w:id="324" w:name="_Toc116997114"/>
      <w:bookmarkStart w:id="325" w:name="_Toc116997365"/>
      <w:bookmarkStart w:id="326" w:name="_Toc117000713"/>
      <w:bookmarkStart w:id="327" w:name="_Toc117006679"/>
      <w:bookmarkStart w:id="328" w:name="_Toc117198575"/>
      <w:bookmarkStart w:id="329" w:name="_Toc117209397"/>
      <w:bookmarkStart w:id="330" w:name="_Toc117210186"/>
      <w:bookmarkStart w:id="331" w:name="_Toc117243879"/>
      <w:bookmarkStart w:id="332" w:name="_Toc116997115"/>
      <w:bookmarkStart w:id="333" w:name="_Toc116997366"/>
      <w:bookmarkStart w:id="334" w:name="_Toc117000714"/>
      <w:bookmarkStart w:id="335" w:name="_Toc117006680"/>
      <w:bookmarkStart w:id="336" w:name="_Toc117198576"/>
      <w:bookmarkStart w:id="337" w:name="_Toc117209398"/>
      <w:bookmarkStart w:id="338" w:name="_Toc117210187"/>
      <w:bookmarkStart w:id="339" w:name="_Toc117243880"/>
      <w:bookmarkStart w:id="340" w:name="_Toc67517387"/>
      <w:bookmarkStart w:id="341" w:name="_Toc120629145"/>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sidRPr="00AE3903">
        <w:rPr>
          <w:rFonts w:cs="Tahoma"/>
          <w:lang w:val="el-GR"/>
        </w:rPr>
        <w:t>Εγγύηση καλής εκτέλεσης εκτελεστικών συμβάσεων</w:t>
      </w:r>
      <w:bookmarkEnd w:id="340"/>
      <w:r w:rsidR="00390558">
        <w:rPr>
          <w:rFonts w:cs="Tahoma"/>
          <w:lang w:val="el-GR"/>
        </w:rPr>
        <w:t xml:space="preserve"> και εγγύηση προκαταβολής</w:t>
      </w:r>
      <w:bookmarkEnd w:id="341"/>
      <w:r w:rsidRPr="00AE3903">
        <w:rPr>
          <w:rFonts w:cs="Tahoma"/>
          <w:lang w:val="el-GR"/>
        </w:rPr>
        <w:t xml:space="preserve"> </w:t>
      </w:r>
    </w:p>
    <w:p w14:paraId="2CEE6FEC" w14:textId="77777777" w:rsidR="0002037E" w:rsidRPr="00AE3903" w:rsidRDefault="0002037E" w:rsidP="0002037E">
      <w:pPr>
        <w:rPr>
          <w:lang w:val="el-GR"/>
        </w:rPr>
      </w:pPr>
      <w:r w:rsidRPr="00AE3903">
        <w:rPr>
          <w:lang w:val="el-GR"/>
        </w:rPr>
        <w:t xml:space="preserve">Για την καλή εκτέλεση των όρων της εκτελεστικής σύμβασης, ο ανάδοχος υποχρεούται να καταθέσει </w:t>
      </w:r>
      <w:r>
        <w:rPr>
          <w:lang w:val="el-GR"/>
        </w:rPr>
        <w:t xml:space="preserve">μέχρι και την υπογραφή του συμφωνητικού </w:t>
      </w:r>
      <w:r w:rsidRPr="00AE3903">
        <w:rPr>
          <w:lang w:val="el-GR"/>
        </w:rPr>
        <w:t xml:space="preserve">εγγύηση καλής εκτέλεσης της σύμβασης αυτής, σύμφωνα με το άρθρο 72 παρ. </w:t>
      </w:r>
      <w:r>
        <w:rPr>
          <w:lang w:val="el-GR"/>
        </w:rPr>
        <w:t>4 και 6</w:t>
      </w:r>
      <w:r w:rsidRPr="00AE3903">
        <w:rPr>
          <w:lang w:val="el-GR"/>
        </w:rPr>
        <w:t xml:space="preserve"> του ν. 4412/2016, το ύψος της οποίας ανέρχεται σε ποσοστό </w:t>
      </w:r>
      <w:r>
        <w:rPr>
          <w:lang w:val="el-GR"/>
        </w:rPr>
        <w:t>4</w:t>
      </w:r>
      <w:r w:rsidRPr="00AE3903">
        <w:rPr>
          <w:lang w:val="el-GR"/>
        </w:rPr>
        <w:t>% επί της</w:t>
      </w:r>
      <w:r>
        <w:rPr>
          <w:lang w:val="el-GR"/>
        </w:rPr>
        <w:t xml:space="preserve"> </w:t>
      </w:r>
      <w:r w:rsidRPr="00AE3903">
        <w:rPr>
          <w:lang w:val="el-GR"/>
        </w:rPr>
        <w:t>αξίας της εκτελεστικής σύμβασης</w:t>
      </w:r>
      <w:r w:rsidRPr="00E032B6">
        <w:rPr>
          <w:lang w:val="el-GR"/>
        </w:rPr>
        <w:t xml:space="preserve"> </w:t>
      </w:r>
      <w:r>
        <w:rPr>
          <w:lang w:val="el-GR"/>
        </w:rPr>
        <w:t>χωρίς να συμπεριλαμβάνονται τα δικαιώματα προαίρεσης</w:t>
      </w:r>
      <w:r w:rsidRPr="00AE3903">
        <w:rPr>
          <w:lang w:val="el-GR"/>
        </w:rPr>
        <w:t xml:space="preserve">. </w:t>
      </w:r>
    </w:p>
    <w:p w14:paraId="52488A0C" w14:textId="554C1271" w:rsidR="0002037E" w:rsidRPr="00AE3903" w:rsidRDefault="0002037E" w:rsidP="0002037E">
      <w:pPr>
        <w:rPr>
          <w:lang w:val="el-GR"/>
        </w:rPr>
      </w:pPr>
      <w:r w:rsidRPr="00AE3903">
        <w:rPr>
          <w:lang w:val="el-GR"/>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σύμβασης και το περιεχόμενό της να είναι σύμφωνο με το υπόδειγμα που περιλαμβάνεται στο </w:t>
      </w:r>
      <w:r w:rsidR="00F918FF">
        <w:rPr>
          <w:lang w:val="el-GR"/>
        </w:rPr>
        <w:t xml:space="preserve">ΠΑΡΑΡΤΗΜΑ </w:t>
      </w:r>
      <w:r w:rsidR="00F918FF">
        <w:rPr>
          <w:lang w:val="en-US"/>
        </w:rPr>
        <w:t>VII</w:t>
      </w:r>
      <w:r w:rsidR="00F918FF" w:rsidRPr="00F918FF">
        <w:rPr>
          <w:lang w:val="el-GR"/>
        </w:rPr>
        <w:t xml:space="preserve"> </w:t>
      </w:r>
      <w:r w:rsidRPr="00AE3903">
        <w:rPr>
          <w:lang w:val="el-GR"/>
        </w:rPr>
        <w:t>της Διακήρυξης και τα οριζόμενα στο άρθρο 72 του ν. 4412/2016.</w:t>
      </w:r>
    </w:p>
    <w:p w14:paraId="43E4DBFB" w14:textId="77777777" w:rsidR="0002037E" w:rsidRPr="00AE3903" w:rsidRDefault="0002037E" w:rsidP="0002037E">
      <w:pPr>
        <w:rPr>
          <w:lang w:val="el-GR"/>
        </w:rPr>
      </w:pPr>
      <w:r w:rsidRPr="00AE3903">
        <w:rPr>
          <w:lang w:val="el-GR"/>
        </w:rPr>
        <w:t xml:space="preserve">Η εγγύηση καλής εκτέλεσης της εκτελεστικής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3DD7FC0F" w14:textId="77777777" w:rsidR="0002037E" w:rsidRPr="00AE3903" w:rsidRDefault="0002037E" w:rsidP="0002037E">
      <w:pPr>
        <w:rPr>
          <w:iCs/>
          <w:lang w:val="el-GR"/>
        </w:rPr>
      </w:pPr>
      <w:r w:rsidRPr="00AE3903">
        <w:rPr>
          <w:lang w:val="el-GR"/>
        </w:rPr>
        <w:t xml:space="preserve">Ο χρόνος ισχύος της εγγύησης καλής εκτέλεσης της εκτελεστικής σύμβασης είναι ίσος με </w:t>
      </w:r>
      <w:r>
        <w:rPr>
          <w:lang w:val="el-GR"/>
        </w:rPr>
        <w:t>της διάρκεια</w:t>
      </w:r>
      <w:r w:rsidRPr="00AE3903">
        <w:rPr>
          <w:lang w:val="el-GR"/>
        </w:rPr>
        <w:t xml:space="preserve"> της εκτελεστικής σύμβασης</w:t>
      </w:r>
      <w:r>
        <w:rPr>
          <w:lang w:val="el-GR"/>
        </w:rPr>
        <w:t xml:space="preserve"> πλέον 4 μηνών</w:t>
      </w:r>
      <w:r w:rsidRPr="00AE3903">
        <w:rPr>
          <w:lang w:val="el-GR"/>
        </w:rPr>
        <w:t xml:space="preserve"> και παρατείνεται ανάλογα σε περίπτωση παράτασής του.</w:t>
      </w:r>
    </w:p>
    <w:p w14:paraId="21ED970E" w14:textId="77777777" w:rsidR="0002037E" w:rsidRPr="00AE3903" w:rsidRDefault="0002037E" w:rsidP="0002037E">
      <w:pPr>
        <w:rPr>
          <w:lang w:val="el-GR"/>
        </w:rPr>
      </w:pPr>
      <w:r w:rsidRPr="00AE3903">
        <w:rPr>
          <w:iCs/>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w:t>
      </w:r>
      <w:r>
        <w:rPr>
          <w:iCs/>
          <w:lang w:val="el-GR"/>
        </w:rPr>
        <w:t>4</w:t>
      </w:r>
      <w:r w:rsidRPr="00AE3903">
        <w:rPr>
          <w:iCs/>
          <w:lang w:val="el-GR"/>
        </w:rPr>
        <w:t>% επί του ποσού της αύξησης, εκτός ΦΠΑ</w:t>
      </w:r>
      <w:r w:rsidRPr="00AE3903">
        <w:rPr>
          <w:lang w:val="el-GR"/>
        </w:rPr>
        <w:t xml:space="preserve">. </w:t>
      </w:r>
    </w:p>
    <w:p w14:paraId="32C8B221" w14:textId="77777777" w:rsidR="0002037E" w:rsidRPr="00AE3903" w:rsidRDefault="0002037E" w:rsidP="0002037E">
      <w:pPr>
        <w:rPr>
          <w:lang w:val="el-GR"/>
        </w:rPr>
      </w:pPr>
      <w:r w:rsidRPr="00AE3903">
        <w:rPr>
          <w:lang w:val="el-GR"/>
        </w:rPr>
        <w:lastRenderedPageBreak/>
        <w:t xml:space="preserve">Η εγγύηση καλής εκτέλεσης καταπίπτει σε περίπτωση παράβασης των όρων της σύμβασης, όπως αυτή ειδικότερα ορίζει. </w:t>
      </w:r>
    </w:p>
    <w:p w14:paraId="58665EC0" w14:textId="05B9054B" w:rsidR="0002037E" w:rsidRPr="00D879BE" w:rsidRDefault="0002037E" w:rsidP="0002037E">
      <w:pPr>
        <w:rPr>
          <w:lang w:val="el-GR"/>
        </w:rPr>
      </w:pPr>
      <w:r w:rsidRPr="00D879BE">
        <w:rPr>
          <w:lang w:val="el-GR"/>
        </w:rPr>
        <w:t xml:space="preserve">Στην περίπτωση χορήγησης προκαταβολής προσκομίζεται από τον ανάδοχο ισόποση εγγύηση προκαταβολής, </w:t>
      </w:r>
      <w:r>
        <w:rPr>
          <w:lang w:val="el-GR"/>
        </w:rPr>
        <w:t>σύμφωνα με το</w:t>
      </w:r>
      <w:r w:rsidRPr="00D879BE">
        <w:rPr>
          <w:lang w:val="el-GR"/>
        </w:rPr>
        <w:t xml:space="preserve"> άρθρο 72 παρ.</w:t>
      </w:r>
      <w:r>
        <w:rPr>
          <w:lang w:val="el-GR"/>
        </w:rPr>
        <w:t>7</w:t>
      </w:r>
      <w:r w:rsidRPr="00D879BE">
        <w:rPr>
          <w:lang w:val="el-GR"/>
        </w:rPr>
        <w:t xml:space="preserve"> του ν. 4412/2016 και 2.1.5. της παρούσας</w:t>
      </w:r>
      <w:r>
        <w:rPr>
          <w:lang w:val="el-GR"/>
        </w:rPr>
        <w:t>,</w:t>
      </w:r>
      <w:r w:rsidRPr="00B42255">
        <w:rPr>
          <w:lang w:val="el-GR"/>
        </w:rPr>
        <w:t xml:space="preserve"> </w:t>
      </w:r>
      <w:r>
        <w:rPr>
          <w:lang w:val="el-GR"/>
        </w:rPr>
        <w:t>το περιεχόμενο</w:t>
      </w:r>
      <w:r w:rsidRPr="00AE3903">
        <w:rPr>
          <w:lang w:val="el-GR"/>
        </w:rPr>
        <w:t xml:space="preserve"> της </w:t>
      </w:r>
      <w:r>
        <w:rPr>
          <w:lang w:val="el-GR"/>
        </w:rPr>
        <w:t>οποίας</w:t>
      </w:r>
      <w:r w:rsidR="00843B8B">
        <w:rPr>
          <w:lang w:val="el-GR"/>
        </w:rPr>
        <w:t xml:space="preserve"> </w:t>
      </w:r>
      <w:r w:rsidRPr="00AE3903">
        <w:rPr>
          <w:lang w:val="el-GR"/>
        </w:rPr>
        <w:t>είναι σύμφωνο με το υπόδειγμα που περιλαμβάνεται στο</w:t>
      </w:r>
      <w:r w:rsidR="00390558" w:rsidRPr="00F76E7C">
        <w:rPr>
          <w:lang w:val="el-GR"/>
        </w:rPr>
        <w:t xml:space="preserve"> </w:t>
      </w:r>
      <w:r w:rsidR="00390558" w:rsidRPr="00390558">
        <w:rPr>
          <w:lang w:val="el-GR"/>
        </w:rPr>
        <w:t>ΠΑΡΑΡΤΗΜΑ VII της Διακήρυξης</w:t>
      </w:r>
      <w:r w:rsidR="00812517">
        <w:rPr>
          <w:lang w:val="el-GR"/>
        </w:rPr>
        <w:t>.</w:t>
      </w:r>
      <w:r w:rsidR="00843B8B">
        <w:rPr>
          <w:lang w:val="el-GR"/>
        </w:rPr>
        <w:t xml:space="preserve"> </w:t>
      </w:r>
      <w:r w:rsidRPr="00D879BE">
        <w:rPr>
          <w:lang w:val="el-GR"/>
        </w:rPr>
        <w:t>Η προκαταβολή και η εγγύηση προκαταβολής μπορούν να χορηγούνται τμηματικά, σύμφωνα με την παράγραφο 5.1. της παρούσας (τρόπος πληρωμής).</w:t>
      </w:r>
    </w:p>
    <w:p w14:paraId="6A4DBF84" w14:textId="68837A6B" w:rsidR="0002037E" w:rsidRDefault="0002037E" w:rsidP="0002037E">
      <w:pPr>
        <w:rPr>
          <w:lang w:val="el-GR"/>
        </w:rPr>
      </w:pPr>
      <w:r w:rsidRPr="00D879BE">
        <w:rPr>
          <w:lang w:val="el-GR"/>
        </w:rPr>
        <w:t xml:space="preserve">Η εγγύηση καλής εκτέλεσης και η εγγύηση προκαταβολής επιστρέφονται στο σύνολό τους [ή στην περίπτωση που </w:t>
      </w:r>
      <w:r>
        <w:rPr>
          <w:lang w:val="el-GR"/>
        </w:rPr>
        <w:t>οι υπηρεσίες</w:t>
      </w:r>
      <w:r w:rsidR="00843B8B">
        <w:rPr>
          <w:lang w:val="el-GR"/>
        </w:rPr>
        <w:t xml:space="preserve"> </w:t>
      </w:r>
      <w:r w:rsidRPr="00D879BE">
        <w:rPr>
          <w:lang w:val="el-GR"/>
        </w:rPr>
        <w:t>είναι διαιρετ</w:t>
      </w:r>
      <w:r>
        <w:rPr>
          <w:lang w:val="el-GR"/>
        </w:rPr>
        <w:t>ές</w:t>
      </w:r>
      <w:r w:rsidRPr="00D879BE">
        <w:rPr>
          <w:lang w:val="el-GR"/>
        </w:rPr>
        <w:t xml:space="preserve"> και η παράδοση γίνεται τμηματικά : αποδεσμεύονται τμηματικά, κατά το ποσό που αναλογεί στην αξία του μέρους του τμήματος </w:t>
      </w:r>
      <w:r>
        <w:rPr>
          <w:lang w:val="el-GR"/>
        </w:rPr>
        <w:t>της υπηρεσίας</w:t>
      </w:r>
      <w:r w:rsidR="00843B8B">
        <w:rPr>
          <w:lang w:val="el-GR"/>
        </w:rPr>
        <w:t xml:space="preserve"> </w:t>
      </w:r>
      <w:r w:rsidRPr="00D879BE">
        <w:rPr>
          <w:lang w:val="el-GR"/>
        </w:rPr>
        <w:t>που παραλήφθηκε οριστικά]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w:t>
      </w:r>
      <w:r w:rsidRPr="00AE3903">
        <w:rPr>
          <w:lang w:val="el-GR"/>
        </w:rPr>
        <w:t>/ή η</w:t>
      </w:r>
      <w:r w:rsidR="00843B8B">
        <w:rPr>
          <w:lang w:val="el-GR"/>
        </w:rPr>
        <w:t xml:space="preserve"> </w:t>
      </w:r>
      <w:r w:rsidRPr="00AE3903">
        <w:rPr>
          <w:lang w:val="el-GR"/>
        </w:rPr>
        <w:t>σταδιακή αποδέσμευση,</w:t>
      </w:r>
      <w:r w:rsidR="00843B8B">
        <w:rPr>
          <w:lang w:val="el-GR"/>
        </w:rPr>
        <w:t xml:space="preserve"> </w:t>
      </w:r>
      <w:r w:rsidRPr="00D879BE">
        <w:rPr>
          <w:lang w:val="el-GR"/>
        </w:rPr>
        <w:t>γίνεται μετά την αντιμετώπιση των παρατηρήσεων και του εκπροθέσμου.</w:t>
      </w:r>
    </w:p>
    <w:p w14:paraId="3200FA21" w14:textId="77777777" w:rsidR="00382D4E" w:rsidRPr="00C01B92" w:rsidRDefault="00382D4E" w:rsidP="00382D4E">
      <w:pPr>
        <w:rPr>
          <w:lang w:val="el-GR"/>
        </w:rPr>
      </w:pPr>
      <w:r w:rsidRPr="00C01B92">
        <w:rPr>
          <w:lang w:val="el-GR"/>
        </w:rPr>
        <w:t>Εγγύηση καλής λειτουργίας</w:t>
      </w:r>
    </w:p>
    <w:p w14:paraId="6A88A23F" w14:textId="6BB466A5" w:rsidR="00382D4E" w:rsidRPr="00C01B92" w:rsidRDefault="00382D4E" w:rsidP="00382D4E">
      <w:pPr>
        <w:rPr>
          <w:lang w:val="el-GR"/>
        </w:rPr>
      </w:pPr>
      <w:r w:rsidRPr="00C01B92">
        <w:rPr>
          <w:lang w:val="el-GR"/>
        </w:rPr>
        <w:t>Για την καλή λειτουργία τ</w:t>
      </w:r>
      <w:r w:rsidRPr="00723583">
        <w:rPr>
          <w:lang w:val="el-GR"/>
        </w:rPr>
        <w:t>ων εφαρμογών του</w:t>
      </w:r>
      <w:r w:rsidR="00843B8B">
        <w:rPr>
          <w:lang w:val="el-GR"/>
        </w:rPr>
        <w:t xml:space="preserve"> </w:t>
      </w:r>
      <w:r w:rsidRPr="00C01B92">
        <w:rPr>
          <w:lang w:val="el-GR"/>
        </w:rPr>
        <w:t>Έργου, μετά την οριστική παραλαβή του</w:t>
      </w:r>
      <w:r w:rsidRPr="00723583">
        <w:rPr>
          <w:lang w:val="el-GR"/>
        </w:rPr>
        <w:t xml:space="preserve"> έργου</w:t>
      </w:r>
      <w:r w:rsidRPr="00C01B92">
        <w:rPr>
          <w:lang w:val="el-GR"/>
        </w:rPr>
        <w:t>, ο Ανάδοχος υποχρεούται να καταθέσει Εγγυητική Επιστολή Καλής Λειτουργίας (βλ.</w:t>
      </w:r>
      <w:r w:rsidR="002470BF">
        <w:rPr>
          <w:lang w:val="el-GR"/>
        </w:rPr>
        <w:t xml:space="preserve"> ΠΑΡΑΡΤΗΜΑ </w:t>
      </w:r>
      <w:r w:rsidR="002470BF">
        <w:rPr>
          <w:lang w:val="en-US"/>
        </w:rPr>
        <w:t>VII</w:t>
      </w:r>
      <w:r w:rsidR="002470BF" w:rsidRPr="002470BF">
        <w:rPr>
          <w:lang w:val="el-GR"/>
        </w:rPr>
        <w:t xml:space="preserve"> - </w:t>
      </w:r>
      <w:r w:rsidR="002470BF">
        <w:rPr>
          <w:lang w:val="el-GR"/>
        </w:rPr>
        <w:fldChar w:fldCharType="begin"/>
      </w:r>
      <w:r w:rsidR="002470BF">
        <w:rPr>
          <w:lang w:val="el-GR"/>
        </w:rPr>
        <w:instrText xml:space="preserve"> REF _Ref119327452 \h </w:instrText>
      </w:r>
      <w:r w:rsidR="002470BF">
        <w:rPr>
          <w:lang w:val="el-GR"/>
        </w:rPr>
      </w:r>
      <w:r w:rsidR="002470BF">
        <w:rPr>
          <w:lang w:val="el-GR"/>
        </w:rPr>
        <w:fldChar w:fldCharType="separate"/>
      </w:r>
      <w:r w:rsidR="001B0C8F" w:rsidRPr="00603221">
        <w:rPr>
          <w:lang w:val="el-GR" w:eastAsia="el-GR"/>
        </w:rPr>
        <w:t>Εγγυητική Επιστολή Καλής Λειτουργίας</w:t>
      </w:r>
      <w:r w:rsidR="002470BF">
        <w:rPr>
          <w:lang w:val="el-GR"/>
        </w:rPr>
        <w:fldChar w:fldCharType="end"/>
      </w:r>
      <w:r w:rsidRPr="00C01B92">
        <w:rPr>
          <w:lang w:val="el-GR"/>
        </w:rPr>
        <w:t xml:space="preserve">), η αξία της οποίας θα ανέρχεται σε ποσοστό 2,5% του συμβατικού τιμήματος μη συμπεριλαμβανομένου ΦΠΑ. </w:t>
      </w:r>
    </w:p>
    <w:p w14:paraId="16C5380F" w14:textId="6BAB414E" w:rsidR="00382D4E" w:rsidRPr="00C01B92" w:rsidRDefault="00382D4E" w:rsidP="00382D4E">
      <w:pPr>
        <w:rPr>
          <w:lang w:val="el-GR"/>
        </w:rPr>
      </w:pPr>
      <w:r w:rsidRPr="00C01B92">
        <w:rPr>
          <w:lang w:val="el-GR"/>
        </w:rPr>
        <w:t>Η περίοδος Καλής Λειτουργίας περιγράφεται στην παράγραφο</w:t>
      </w:r>
      <w:r>
        <w:rPr>
          <w:lang w:val="el-GR"/>
        </w:rPr>
        <w:t xml:space="preserve"> </w:t>
      </w:r>
      <w:r>
        <w:rPr>
          <w:lang w:val="el-GR"/>
        </w:rPr>
        <w:fldChar w:fldCharType="begin"/>
      </w:r>
      <w:r>
        <w:rPr>
          <w:lang w:val="el-GR"/>
        </w:rPr>
        <w:instrText xml:space="preserve"> REF _Ref119311878 \r \h </w:instrText>
      </w:r>
      <w:r>
        <w:rPr>
          <w:lang w:val="el-GR"/>
        </w:rPr>
      </w:r>
      <w:r>
        <w:rPr>
          <w:lang w:val="el-GR"/>
        </w:rPr>
        <w:fldChar w:fldCharType="separate"/>
      </w:r>
      <w:r w:rsidR="001B0C8F">
        <w:rPr>
          <w:lang w:val="el-GR"/>
        </w:rPr>
        <w:t>6.3</w:t>
      </w:r>
      <w:r>
        <w:rPr>
          <w:lang w:val="el-GR"/>
        </w:rPr>
        <w:fldChar w:fldCharType="end"/>
      </w:r>
      <w:r w:rsidRPr="00C01B92">
        <w:rPr>
          <w:lang w:val="el-GR"/>
        </w:rPr>
        <w:t>.</w:t>
      </w:r>
    </w:p>
    <w:p w14:paraId="270463E1" w14:textId="77777777" w:rsidR="00382D4E" w:rsidRPr="00C36CD7" w:rsidRDefault="00382D4E" w:rsidP="00382D4E">
      <w:pPr>
        <w:rPr>
          <w:lang w:val="el-GR"/>
        </w:rPr>
      </w:pPr>
      <w:r w:rsidRPr="00C01B92">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20E7D3A3" w14:textId="77777777" w:rsidR="00382D4E" w:rsidRPr="00AE3903" w:rsidRDefault="00382D4E" w:rsidP="0002037E">
      <w:pPr>
        <w:rPr>
          <w:lang w:val="el-GR"/>
        </w:rPr>
      </w:pPr>
    </w:p>
    <w:p w14:paraId="43B92E01" w14:textId="77777777" w:rsidR="0002037E" w:rsidRPr="00AE3903" w:rsidRDefault="0002037E" w:rsidP="0002037E">
      <w:pPr>
        <w:pStyle w:val="2"/>
        <w:rPr>
          <w:rFonts w:cs="Tahoma"/>
          <w:lang w:val="el-GR"/>
        </w:rPr>
      </w:pPr>
      <w:r w:rsidRPr="00AE3903">
        <w:rPr>
          <w:rFonts w:cs="Tahoma"/>
          <w:lang w:val="el-GR"/>
        </w:rPr>
        <w:tab/>
      </w:r>
      <w:bookmarkStart w:id="342" w:name="_Toc67517388"/>
      <w:bookmarkStart w:id="343" w:name="_Toc120629146"/>
      <w:r w:rsidRPr="00AE3903">
        <w:rPr>
          <w:rFonts w:cs="Tahoma"/>
          <w:lang w:val="el-GR"/>
        </w:rPr>
        <w:t>Συμβατικό Πλαίσιο - Εφαρμοστέα Νομοθεσία</w:t>
      </w:r>
      <w:bookmarkEnd w:id="342"/>
      <w:bookmarkEnd w:id="343"/>
      <w:r w:rsidRPr="00AE3903">
        <w:rPr>
          <w:rFonts w:cs="Tahoma"/>
          <w:lang w:val="el-GR"/>
        </w:rPr>
        <w:t xml:space="preserve"> </w:t>
      </w:r>
    </w:p>
    <w:p w14:paraId="3226AA4A" w14:textId="77777777" w:rsidR="0002037E" w:rsidRPr="00AE3903" w:rsidRDefault="0002037E" w:rsidP="0002037E">
      <w:pPr>
        <w:rPr>
          <w:lang w:val="el-GR"/>
        </w:rPr>
      </w:pPr>
      <w:r w:rsidRPr="00AE3903">
        <w:rPr>
          <w:lang w:val="el-GR"/>
        </w:rPr>
        <w:t xml:space="preserve">Κατά την εκτέλεση της συμφωνίας-πλαίσιο εφαρμόζονται οι διατάξεις του ν. 4412/2016, οι όροι της παρούσας διακήρυξης και συμπληρωματικά ο Αστικός Κώδικας. </w:t>
      </w:r>
    </w:p>
    <w:p w14:paraId="105FAF21" w14:textId="63AA6B27" w:rsidR="0002037E" w:rsidRPr="00AE3903" w:rsidRDefault="0002037E" w:rsidP="0002037E">
      <w:pPr>
        <w:pStyle w:val="2"/>
        <w:rPr>
          <w:rFonts w:cs="Tahoma"/>
          <w:bCs/>
          <w:lang w:val="el-GR"/>
        </w:rPr>
      </w:pPr>
      <w:r w:rsidRPr="00AE3903">
        <w:rPr>
          <w:rFonts w:cs="Tahoma"/>
          <w:lang w:val="el-GR"/>
        </w:rPr>
        <w:tab/>
      </w:r>
      <w:bookmarkStart w:id="344" w:name="_Toc67517389"/>
      <w:bookmarkStart w:id="345" w:name="_Toc120629147"/>
      <w:r w:rsidRPr="00AE3903">
        <w:rPr>
          <w:rFonts w:cs="Tahoma"/>
          <w:lang w:val="el-GR"/>
        </w:rPr>
        <w:t>Όροι εκτέλεσης της συμφωνίας-πλαίσιο</w:t>
      </w:r>
      <w:bookmarkEnd w:id="344"/>
      <w:bookmarkEnd w:id="345"/>
      <w:r w:rsidR="00843B8B">
        <w:rPr>
          <w:rFonts w:cs="Tahoma"/>
          <w:lang w:val="el-GR"/>
        </w:rPr>
        <w:t xml:space="preserve"> </w:t>
      </w:r>
    </w:p>
    <w:p w14:paraId="41CE3B16" w14:textId="0603F257" w:rsidR="0002037E" w:rsidRPr="00AE3903" w:rsidRDefault="0002037E" w:rsidP="0002037E">
      <w:pPr>
        <w:rPr>
          <w:lang w:val="el-GR"/>
        </w:rPr>
      </w:pPr>
      <w:r w:rsidRPr="00AE3903">
        <w:rPr>
          <w:b/>
          <w:bCs/>
          <w:lang w:val="el-GR"/>
        </w:rPr>
        <w:t>4.3.1.</w:t>
      </w:r>
      <w:r w:rsidRPr="00AE3903">
        <w:rPr>
          <w:lang w:val="el-GR"/>
        </w:rPr>
        <w:t xml:space="preserve"> Κατά την εκτέλεση της </w:t>
      </w:r>
      <w:r w:rsidR="00812517">
        <w:rPr>
          <w:lang w:val="el-GR"/>
        </w:rPr>
        <w:t>συμφωνίας πλαίσιο</w:t>
      </w:r>
      <w:r w:rsidRPr="00AE3903">
        <w:rPr>
          <w:lang w:val="el-GR"/>
        </w:rPr>
        <w:t xml:space="preserve">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920411">
        <w:rPr>
          <w:lang w:val="el-GR"/>
        </w:rPr>
        <w:t>δικαίου</w:t>
      </w:r>
      <w:r w:rsidRPr="00AE3903">
        <w:rPr>
          <w:lang w:val="el-GR"/>
        </w:rPr>
        <w:t xml:space="preserve">, οι οποίες απαριθμούνται στο Παράρτημα Χ του Προσαρτήματος Α του ν. 4412/2016. </w:t>
      </w:r>
    </w:p>
    <w:p w14:paraId="1FBD9A61" w14:textId="4CF8F8AF" w:rsidR="0002037E" w:rsidRDefault="0002037E" w:rsidP="0002037E">
      <w:pPr>
        <w:rPr>
          <w:lang w:val="el-GR"/>
        </w:rPr>
      </w:pPr>
      <w:r w:rsidRPr="00AE3903">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295C2A1" w14:textId="145EF361" w:rsidR="00B23A5C" w:rsidRDefault="00B23A5C" w:rsidP="00B23A5C">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Pr>
          <w:lang w:val="el-GR"/>
        </w:rPr>
        <w:t xml:space="preserve"> (</w:t>
      </w:r>
      <w:hyperlink r:id="rId35" w:history="1">
        <w:r w:rsidRPr="00362837">
          <w:rPr>
            <w:rStyle w:val="-"/>
            <w:lang w:val="el-GR"/>
          </w:rPr>
          <w:t>https://greece20.gov.gr/epikoinwnia-dimosiotita/</w:t>
        </w:r>
      </w:hyperlink>
      <w:r>
        <w:rPr>
          <w:lang w:val="el-GR"/>
        </w:rPr>
        <w:t xml:space="preserve">). </w:t>
      </w:r>
    </w:p>
    <w:p w14:paraId="7E9639EE" w14:textId="77777777" w:rsidR="008A499B" w:rsidRDefault="008A499B" w:rsidP="008A499B">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64394A15" w14:textId="77777777" w:rsidR="008A499B" w:rsidRPr="0011620A" w:rsidRDefault="008A499B" w:rsidP="008A499B">
      <w:pPr>
        <w:rPr>
          <w:lang w:val="el-GR"/>
        </w:rPr>
      </w:pPr>
      <w:r w:rsidRPr="0011620A">
        <w:rPr>
          <w:lang w:val="el-GR"/>
        </w:rPr>
        <w:t xml:space="preserve">Ποιο συγκεκριμένα: </w:t>
      </w:r>
    </w:p>
    <w:p w14:paraId="04DBFF4B" w14:textId="77777777" w:rsidR="008A499B" w:rsidRPr="00EB4107" w:rsidRDefault="008A499B" w:rsidP="008A499B">
      <w:pPr>
        <w:rPr>
          <w:lang w:val="el-GR"/>
        </w:rPr>
      </w:pPr>
      <w:proofErr w:type="spellStart"/>
      <w:r>
        <w:lastRenderedPageBreak/>
        <w:t>i</w:t>
      </w:r>
      <w:proofErr w:type="spellEnd"/>
      <w:r w:rsidRPr="00EB4107">
        <w:rPr>
          <w:lang w:val="el-GR"/>
        </w:rPr>
        <w:t xml:space="preserve">) όνομα του τελικού αποδέκτη των κονδυλίων, </w:t>
      </w:r>
    </w:p>
    <w:p w14:paraId="06DD96CC" w14:textId="77777777" w:rsidR="008A499B" w:rsidRPr="00EB4107" w:rsidRDefault="008A499B" w:rsidP="008A499B">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7DEECC93" w14:textId="77777777" w:rsidR="008A499B" w:rsidRPr="00EB4107" w:rsidRDefault="008A499B" w:rsidP="008A499B">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672C21FE" w14:textId="77777777" w:rsidR="008A499B" w:rsidRDefault="008A499B" w:rsidP="0002037E">
      <w:pPr>
        <w:rPr>
          <w:lang w:val="el-GR"/>
        </w:rPr>
      </w:pPr>
    </w:p>
    <w:p w14:paraId="0B21983D" w14:textId="50044D0C" w:rsidR="00812517" w:rsidRPr="00812517" w:rsidRDefault="00812517" w:rsidP="00812517">
      <w:pPr>
        <w:rPr>
          <w:lang w:val="el-GR"/>
        </w:rPr>
      </w:pPr>
      <w:r w:rsidRPr="00812517">
        <w:rPr>
          <w:lang w:val="el-GR"/>
        </w:rPr>
        <w:t xml:space="preserve">Οι αντισυμβαλλόμενοι δεσμεύονται ότι: </w:t>
      </w:r>
    </w:p>
    <w:p w14:paraId="22DA18A1" w14:textId="4D07DF1C" w:rsidR="00812517" w:rsidRPr="00812517" w:rsidRDefault="00812517" w:rsidP="00812517">
      <w:pPr>
        <w:rPr>
          <w:lang w:val="el-GR"/>
        </w:rPr>
      </w:pPr>
      <w:r w:rsidRPr="00812517">
        <w:rPr>
          <w:lang w:val="el-GR"/>
        </w:rPr>
        <w:t xml:space="preserve">α) σε όλα τα στάδια που προηγήθηκαν της σύμβασης δεν ενήργησαν αθέμιτα, παράνομα ή καταχρηστικά και ότι θα εξακολουθήσουν να μην ενεργούν κατ` αυτόν τον τρόπο καθ’ όλη την διάρκεια της συμφωνίας - πλαίσιο, </w:t>
      </w:r>
    </w:p>
    <w:p w14:paraId="23EFA25F" w14:textId="352BDC9F" w:rsidR="00812517" w:rsidRPr="00812517" w:rsidRDefault="00812517" w:rsidP="00812517">
      <w:pPr>
        <w:rPr>
          <w:lang w:val="el-GR"/>
        </w:rPr>
      </w:pPr>
      <w:r w:rsidRPr="00812517">
        <w:rPr>
          <w:lang w:val="el-GR"/>
        </w:rPr>
        <w:t>β) ότι θα δηλώσουν αμελλητί στην αναθέτουσα αρχή, από τη στιγμή που λάβουν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τους καθώς και υπαλλήλων ή συνεργατών τους οποίους απασχολούν κατά την υλοποίηση των εκτελεστικών συμβάσεων (π.χ. με σύμβαση υπεργολαβίας) και μελών του προσωπικού της αναθέτουσας αρχής που εμπλέκονται καθ’ οιονδήποτε τρόπο στη διαδικασία εκτέλεσης της συμφωνίας – πλαίσιο και των εκτελεστικών συμβάσεων αυτής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ισχύος της συμφωνίας - πλαίσιο</w:t>
      </w:r>
      <w:r w:rsidRPr="00812517">
        <w:rPr>
          <w:vertAlign w:val="superscript"/>
          <w:lang w:val="el-GR"/>
        </w:rPr>
        <w:t xml:space="preserve"> </w:t>
      </w:r>
      <w:r w:rsidRPr="00812517">
        <w:rPr>
          <w:lang w:val="el-GR"/>
        </w:rPr>
        <w:t xml:space="preserve">. </w:t>
      </w:r>
    </w:p>
    <w:p w14:paraId="71009AB2" w14:textId="60EC24F0" w:rsidR="007659DB" w:rsidRPr="00812517" w:rsidRDefault="00812517" w:rsidP="00812517">
      <w:pPr>
        <w:rPr>
          <w:lang w:val="el-GR"/>
        </w:rPr>
      </w:pPr>
      <w:r w:rsidRPr="00812517">
        <w:rPr>
          <w:lang w:val="el-GR"/>
        </w:rPr>
        <w:t xml:space="preserve">Οι υποχρεώσεις και οι απαγορεύσεις της ρήτρας αυτής ισχύουν, αν κάποιος από τους αντισυμβαλλόμενους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εκάστοτε αντισυμβαλλόμενου όσο και των υπεργολάβων του. </w:t>
      </w:r>
      <w:r w:rsidR="007659DB" w:rsidRPr="003B1C19">
        <w:rPr>
          <w:lang w:val="el-GR"/>
        </w:rPr>
        <w:t xml:space="preserve">Οι υποχρεώσεις και οι απαγορεύσεις της ρήτρας αυτής ισχύουν, </w:t>
      </w:r>
      <w:r w:rsidR="007659DB">
        <w:rPr>
          <w:lang w:val="el-GR"/>
        </w:rPr>
        <w:t xml:space="preserve">και στην περίπτωση που </w:t>
      </w:r>
      <w:r w:rsidR="007659DB" w:rsidRPr="003B1C19">
        <w:rPr>
          <w:lang w:val="el-GR"/>
        </w:rPr>
        <w:t>ο ανάδοχος είναι ένωση, για όλα τα μέλη της ένωσης, καθώς και για τους υπεργολάβους που χρησιμοποιεί.</w:t>
      </w:r>
      <w:r w:rsidR="007659DB" w:rsidRPr="00AE326F">
        <w:rPr>
          <w:lang w:val="el-GR"/>
        </w:rPr>
        <w:t xml:space="preserve"> </w:t>
      </w:r>
      <w:r w:rsidR="007659DB">
        <w:rPr>
          <w:lang w:val="el-GR"/>
        </w:rPr>
        <w:t xml:space="preserve">Ο ανάδοχος όλα τα μέλη της ένωσης και τυχόν υπεργολάβοι δεσμεύονται ότι θα τηρούν τους όρους που περιγράφονται στο </w:t>
      </w:r>
      <w:r w:rsidR="007659DB">
        <w:rPr>
          <w:cs/>
          <w:lang w:val="el-GR"/>
        </w:rPr>
        <w:fldChar w:fldCharType="begin"/>
      </w:r>
      <w:r w:rsidR="007659DB">
        <w:rPr>
          <w:lang w:val="el-GR"/>
        </w:rPr>
        <w:instrText xml:space="preserve"> REF _Ref118477993 \h </w:instrText>
      </w:r>
      <w:r w:rsidR="007659DB">
        <w:rPr>
          <w:cs/>
          <w:lang w:val="el-GR"/>
        </w:rPr>
      </w:r>
      <w:r w:rsidR="007659DB">
        <w:rPr>
          <w:cs/>
          <w:lang w:val="el-GR"/>
        </w:rPr>
        <w:fldChar w:fldCharType="separate"/>
      </w:r>
      <w:r w:rsidR="001B0C8F" w:rsidRPr="00C0415C">
        <w:rPr>
          <w:lang w:val="el-GR"/>
        </w:rPr>
        <w:t>ΠΑΡΑΡΤΗΜΑ</w:t>
      </w:r>
      <w:r w:rsidR="001B0C8F" w:rsidRPr="002A51E1">
        <w:rPr>
          <w:lang w:val="el-GR"/>
        </w:rPr>
        <w:t xml:space="preserve"> </w:t>
      </w:r>
      <w:r w:rsidR="001B0C8F">
        <w:t>XI</w:t>
      </w:r>
      <w:r w:rsidR="001B0C8F" w:rsidRPr="002A51E1">
        <w:rPr>
          <w:lang w:val="el-GR"/>
        </w:rPr>
        <w:t xml:space="preserve"> – </w:t>
      </w:r>
      <w:r w:rsidR="001B0C8F">
        <w:rPr>
          <w:lang w:val="el-GR"/>
        </w:rPr>
        <w:t>Ρήτρα Ακεραιότητας</w:t>
      </w:r>
      <w:r w:rsidR="007659DB">
        <w:rPr>
          <w:cs/>
          <w:lang w:val="el-GR"/>
        </w:rPr>
        <w:fldChar w:fldCharType="end"/>
      </w:r>
      <w:r w:rsidR="002470BF">
        <w:rPr>
          <w:rFonts w:hint="cs"/>
          <w:cs/>
          <w:lang w:val="el-GR"/>
        </w:rPr>
        <w:t xml:space="preserve"> </w:t>
      </w:r>
      <w:r w:rsidR="007659DB">
        <w:rPr>
          <w:rFonts w:hint="cs"/>
          <w:cs/>
          <w:lang w:val="el-GR"/>
        </w:rPr>
        <w:t xml:space="preserve">η οποία θα περιληφθεί στη σύμβαση. </w:t>
      </w:r>
    </w:p>
    <w:p w14:paraId="6ECC3BF9" w14:textId="77777777" w:rsidR="00812517" w:rsidRDefault="0002037E" w:rsidP="0002037E">
      <w:pPr>
        <w:rPr>
          <w:lang w:val="el-GR"/>
        </w:rPr>
      </w:pPr>
      <w:r w:rsidRPr="00AE3903">
        <w:rPr>
          <w:b/>
          <w:bCs/>
          <w:i/>
          <w:lang w:val="el-GR"/>
        </w:rPr>
        <w:t xml:space="preserve">4.3.2 </w:t>
      </w:r>
      <w:r w:rsidRPr="00AE3903">
        <w:rPr>
          <w:lang w:val="el-GR"/>
        </w:rPr>
        <w:t xml:space="preserve">Η σύναψη εκτελεστικών συμβάσεων κατά τη διάρκεια της συμφωνίας-πλαίσιο, θα πραγματοποιείται μόνο εφόσον κρίνεται σκόπιμο από την Αναθέτουσα Αρχή. Σε περίπτωση μη σύναψης οποιασδήποτε εκτελεστικής σύμβασης, ο συμβαλλόμενος στη συμφωνία-πλαίσιο δεν δικαιούνται αποζημίωσης. Επίσης ο συμβαλλόμενος στη συμφωνία-πλαίσιο δεν δικαιούνται αποζημίωσης, σε περίπτωση μη </w:t>
      </w:r>
      <w:r>
        <w:rPr>
          <w:lang w:val="el-GR"/>
        </w:rPr>
        <w:t>ανάθεσης</w:t>
      </w:r>
      <w:r w:rsidRPr="00AE3903">
        <w:rPr>
          <w:lang w:val="el-GR"/>
        </w:rPr>
        <w:t xml:space="preserve"> του συνόλου των υπηρεσιών που καθορίζονται στη διακήρυξη.</w:t>
      </w:r>
    </w:p>
    <w:p w14:paraId="4C51F7FD" w14:textId="094D1261" w:rsidR="00812517" w:rsidRDefault="0002037E" w:rsidP="00812517">
      <w:pPr>
        <w:rPr>
          <w:lang w:val="el-GR"/>
        </w:rPr>
      </w:pPr>
      <w:r w:rsidRPr="00AE3903">
        <w:rPr>
          <w:lang w:val="el-GR"/>
        </w:rPr>
        <w:t xml:space="preserve"> </w:t>
      </w:r>
      <w:r w:rsidR="00812517" w:rsidRPr="00812517">
        <w:rPr>
          <w:b/>
          <w:bCs/>
          <w:lang w:val="el-GR"/>
        </w:rPr>
        <w:t>4.3.3.</w:t>
      </w:r>
      <w:r w:rsidR="00812517" w:rsidRPr="00812517">
        <w:rPr>
          <w:lang w:val="el-GR"/>
        </w:rPr>
        <w:t xml:space="preserve"> Κατά την εκτέλεση της Συμφωνίας</w:t>
      </w:r>
      <w:r w:rsidR="00843B8B">
        <w:rPr>
          <w:lang w:val="el-GR"/>
        </w:rPr>
        <w:t xml:space="preserve"> </w:t>
      </w:r>
      <w:r w:rsidR="00812517" w:rsidRPr="00812517">
        <w:rPr>
          <w:lang w:val="el-GR"/>
        </w:rPr>
        <w:t>Πλαίσιο ο κάθε αντισυμβαλλόμενος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w:t>
      </w:r>
      <w:r w:rsidR="000C2D04">
        <w:rPr>
          <w:lang w:val="el-GR"/>
        </w:rPr>
        <w:t xml:space="preserve"> σύμφωνα με το Παράρτημα Ι, παρ. </w:t>
      </w:r>
      <w:r w:rsidR="000C2D04">
        <w:rPr>
          <w:lang w:val="el-GR"/>
        </w:rPr>
        <w:fldChar w:fldCharType="begin"/>
      </w:r>
      <w:r w:rsidR="000C2D04">
        <w:rPr>
          <w:lang w:val="el-GR"/>
        </w:rPr>
        <w:instrText xml:space="preserve"> REF _Ref71628810 \r \h </w:instrText>
      </w:r>
      <w:r w:rsidR="000C2D04">
        <w:rPr>
          <w:lang w:val="el-GR"/>
        </w:rPr>
      </w:r>
      <w:r w:rsidR="000C2D04">
        <w:rPr>
          <w:lang w:val="el-GR"/>
        </w:rPr>
        <w:fldChar w:fldCharType="separate"/>
      </w:r>
      <w:r w:rsidR="001B0C8F">
        <w:rPr>
          <w:lang w:val="el-GR"/>
        </w:rPr>
        <w:t>6.4</w:t>
      </w:r>
      <w:r w:rsidR="000C2D04">
        <w:rPr>
          <w:lang w:val="el-GR"/>
        </w:rPr>
        <w:fldChar w:fldCharType="end"/>
      </w:r>
      <w:r w:rsidR="00812517" w:rsidRPr="00812517">
        <w:rPr>
          <w:lang w:val="el-GR"/>
        </w:rPr>
        <w:t xml:space="preserve">, ώστε να ανταποκριθούν πλήρως στις απαιτήσεις της,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αντισυμβαλλόμενος οφείλει να προβεί σε αντικατάσταση με άλλο πρόσωπο, ανάλογης εμπειρίας και προσόντων. </w:t>
      </w:r>
    </w:p>
    <w:p w14:paraId="66F705F8" w14:textId="20F309F5" w:rsidR="000C2D04" w:rsidRPr="00070870" w:rsidRDefault="000C2D04" w:rsidP="00812517">
      <w:pPr>
        <w:rPr>
          <w:bCs/>
          <w:lang w:val="el-GR"/>
        </w:rPr>
      </w:pPr>
      <w:r w:rsidRPr="00873FFC">
        <w:rPr>
          <w:bCs/>
          <w:lang w:val="el-GR"/>
        </w:rPr>
        <w:lastRenderedPageBreak/>
        <w:t>Ο κάθε Αντισυμβαλλόμενος στο πλαίσιο Ανάθεσης των εκτελεστικών συμβάσεων θα μπορεί να ορίζει στελέχη για την κάλυψη των απαιτήσεων της εκάστοτε εκτελεστικής τα οποία μπορεί να είναι μέλη εξ’ όσων συμπεριέλαβε στην προσφορά του για τη Συμφωνία Πλαίσιο και περιλαμβάνονται σε αυτή</w:t>
      </w:r>
      <w:r w:rsidR="00843B8B">
        <w:rPr>
          <w:bCs/>
          <w:lang w:val="el-GR"/>
        </w:rPr>
        <w:t xml:space="preserve"> </w:t>
      </w:r>
      <w:r w:rsidRPr="00873FFC">
        <w:rPr>
          <w:bCs/>
          <w:lang w:val="el-GR"/>
        </w:rPr>
        <w:t xml:space="preserve">ή άλλων αλλά με τα προσόντα που ζητούνται στο </w:t>
      </w:r>
      <w:r w:rsidRPr="00070870">
        <w:rPr>
          <w:bCs/>
          <w:lang w:val="el-GR"/>
        </w:rPr>
        <w:t xml:space="preserve">Παράρτημα Ι, παρ. </w:t>
      </w:r>
      <w:r w:rsidRPr="00070870">
        <w:rPr>
          <w:bCs/>
          <w:lang w:val="el-GR"/>
        </w:rPr>
        <w:fldChar w:fldCharType="begin"/>
      </w:r>
      <w:r w:rsidRPr="00070870">
        <w:rPr>
          <w:bCs/>
          <w:lang w:val="el-GR"/>
        </w:rPr>
        <w:instrText xml:space="preserve"> REF _Ref71628810 \r \h </w:instrText>
      </w:r>
      <w:r>
        <w:rPr>
          <w:bCs/>
          <w:lang w:val="el-GR"/>
        </w:rPr>
        <w:instrText xml:space="preserve"> \* MERGEFORMAT </w:instrText>
      </w:r>
      <w:r w:rsidRPr="00070870">
        <w:rPr>
          <w:bCs/>
          <w:lang w:val="el-GR"/>
        </w:rPr>
      </w:r>
      <w:r w:rsidRPr="00070870">
        <w:rPr>
          <w:bCs/>
          <w:lang w:val="el-GR"/>
        </w:rPr>
        <w:fldChar w:fldCharType="separate"/>
      </w:r>
      <w:r w:rsidR="001B0C8F">
        <w:rPr>
          <w:bCs/>
          <w:lang w:val="el-GR"/>
        </w:rPr>
        <w:t>6.4</w:t>
      </w:r>
      <w:r w:rsidRPr="00070870">
        <w:rPr>
          <w:bCs/>
          <w:lang w:val="el-GR"/>
        </w:rPr>
        <w:fldChar w:fldCharType="end"/>
      </w:r>
      <w:r w:rsidRPr="00070870">
        <w:rPr>
          <w:bCs/>
          <w:lang w:val="el-GR"/>
        </w:rPr>
        <w:t xml:space="preserve"> </w:t>
      </w:r>
      <w:r w:rsidRPr="00873FFC">
        <w:rPr>
          <w:bCs/>
          <w:lang w:val="el-GR"/>
        </w:rPr>
        <w:t xml:space="preserve">τα οποία θα ελέγχονται και εγκρίνονται από την Αναθέτουσα Αρχή στο πλαίσιο Ανάθεσης των εκτελεστικών </w:t>
      </w:r>
      <w:r w:rsidRPr="000C2D04">
        <w:rPr>
          <w:bCs/>
          <w:lang w:val="el-GR"/>
        </w:rPr>
        <w:t xml:space="preserve">συμβάσεων. </w:t>
      </w:r>
    </w:p>
    <w:p w14:paraId="18DAF205" w14:textId="77777777" w:rsidR="00812517" w:rsidRPr="00812517" w:rsidRDefault="00812517" w:rsidP="00812517">
      <w:pPr>
        <w:rPr>
          <w:lang w:val="el-GR"/>
        </w:rPr>
      </w:pPr>
      <w:r w:rsidRPr="00812517">
        <w:rPr>
          <w:b/>
          <w:bCs/>
          <w:lang w:val="el-GR"/>
        </w:rPr>
        <w:t>4.3.4</w:t>
      </w:r>
      <w:r w:rsidRPr="00812517">
        <w:rPr>
          <w:lang w:val="el-GR"/>
        </w:rPr>
        <w:t xml:space="preserve"> Όλα τα έγγραφα, στοιχεία και πληροφορίες που λαμβάνει ο κάθε αντισυμβαλλόμενος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28365C3" w14:textId="4382C7DF" w:rsidR="00812517" w:rsidRPr="00812517" w:rsidRDefault="00812517" w:rsidP="00812517">
      <w:pPr>
        <w:rPr>
          <w:lang w:val="el-GR"/>
        </w:rPr>
      </w:pPr>
      <w:r w:rsidRPr="00812517">
        <w:rPr>
          <w:lang w:val="el-GR"/>
        </w:rPr>
        <w:t>Ο</w:t>
      </w:r>
      <w:r w:rsidR="00843B8B">
        <w:rPr>
          <w:lang w:val="el-GR"/>
        </w:rPr>
        <w:t xml:space="preserve"> </w:t>
      </w:r>
      <w:r w:rsidRPr="00812517">
        <w:rPr>
          <w:lang w:val="el-GR"/>
        </w:rPr>
        <w:t xml:space="preserve">κάθε αντισυμβαλλόμενος δεν δικαιούται να δημοσιεύει ή αποκαλύπτει τέτοιες πληροφορίες και στοιχεία σε οποιονδήποτε τρίτο, παρά μόνο σε όσους </w:t>
      </w:r>
      <w:proofErr w:type="spellStart"/>
      <w:r w:rsidRPr="00812517">
        <w:rPr>
          <w:lang w:val="el-GR"/>
        </w:rPr>
        <w:t>εργοδοτούμενους</w:t>
      </w:r>
      <w:proofErr w:type="spellEnd"/>
      <w:r w:rsidRPr="00812517">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25E3A94E" w14:textId="77777777" w:rsidR="00812517" w:rsidRPr="00812517" w:rsidRDefault="00812517" w:rsidP="00812517">
      <w:pPr>
        <w:rPr>
          <w:lang w:val="el-GR"/>
        </w:rPr>
      </w:pPr>
      <w:r w:rsidRPr="00812517">
        <w:rPr>
          <w:lang w:val="el-GR"/>
        </w:rPr>
        <w:t>Σε περίπτωση αθέτησης από κάποιον από τους αντισυμβαλλόμενους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9E2E968" w14:textId="77777777" w:rsidR="00812517" w:rsidRPr="00812517" w:rsidRDefault="00812517" w:rsidP="00812517">
      <w:pPr>
        <w:rPr>
          <w:lang w:val="el-GR"/>
        </w:rPr>
      </w:pPr>
      <w:r w:rsidRPr="00812517">
        <w:rPr>
          <w:lang w:val="el-GR"/>
        </w:rPr>
        <w:t>Ο κάθε αντισυμβαλλόμενος δεν θα προβαίνει σε οποιεσδήποτε δημόσιες δηλώσεις αναφορικά με το Αντικείμενο της συμφωνίας – πλαίσιο και των εκτελεστικών συμβάσεων αυτής ή τα Προϊόντα που παραδίδει ή τις Υπηρεσίες που παρέχει στην Εταιρεία δυνάμει της συμφωνίας – πλαίσιο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συμφωνίας – πλαίσιο.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01210CFB" w14:textId="77777777" w:rsidR="00812517" w:rsidRPr="00812517" w:rsidRDefault="00812517" w:rsidP="00812517">
      <w:pPr>
        <w:rPr>
          <w:lang w:val="el-GR"/>
        </w:rPr>
      </w:pPr>
      <w:r w:rsidRPr="00812517">
        <w:rPr>
          <w:lang w:val="el-GR"/>
        </w:rPr>
        <w:t>Ο εκάστοτε αντισυμβαλλόμενος δεν υπόκειται στις υποχρεώσεις του παρόντος σε ότι αφορά στην τεχνογνωσία που ενδεχομένως αποκτά εξαιτίας της εκτέλεσης του Αντικειμένου των εκτελεστικών συμβάσεων της συμφωνίας – πλαίσιο.</w:t>
      </w:r>
    </w:p>
    <w:p w14:paraId="6BFBB69F" w14:textId="77777777" w:rsidR="00812517" w:rsidRPr="00812517" w:rsidRDefault="00812517" w:rsidP="00812517">
      <w:pPr>
        <w:rPr>
          <w:lang w:val="el-GR"/>
        </w:rPr>
      </w:pPr>
      <w:r w:rsidRPr="00812517">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κάθε αντισυμβαλλόμενο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3299EFDE" w14:textId="77777777" w:rsidR="00812517" w:rsidRPr="00812517" w:rsidRDefault="00812517" w:rsidP="00812517">
      <w:pPr>
        <w:rPr>
          <w:lang w:val="el-GR"/>
        </w:rPr>
      </w:pPr>
      <w:r w:rsidRPr="00812517">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κάθε αντισυμβαλλόμενος υποχρεούται να συνοδεύσει την παράδοσή τους με έγγραφη τεκμηρίωση και με οδηγίες για την ανάκτηση /διαχείρισή τους. </w:t>
      </w:r>
    </w:p>
    <w:p w14:paraId="5693F1A3" w14:textId="77777777" w:rsidR="00812517" w:rsidRPr="00812517" w:rsidRDefault="00812517" w:rsidP="00812517">
      <w:pPr>
        <w:rPr>
          <w:lang w:val="el-GR"/>
        </w:rPr>
      </w:pPr>
      <w:r w:rsidRPr="00812517">
        <w:rPr>
          <w:lang w:val="el-GR"/>
        </w:rPr>
        <w:t xml:space="preserve">Ο κάθε αντισυμβαλλόμενος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4A9D9D4" w14:textId="77777777" w:rsidR="00812517" w:rsidRPr="00812517" w:rsidRDefault="00812517" w:rsidP="00812517">
      <w:pPr>
        <w:rPr>
          <w:lang w:val="el-GR"/>
        </w:rPr>
      </w:pPr>
      <w:r w:rsidRPr="00812517">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31644CE" w14:textId="77777777" w:rsidR="00812517" w:rsidRPr="00812517" w:rsidRDefault="00812517" w:rsidP="00812517">
      <w:pPr>
        <w:rPr>
          <w:lang w:val="el-GR"/>
        </w:rPr>
      </w:pPr>
      <w:r w:rsidRPr="00812517">
        <w:rPr>
          <w:lang w:val="el-GR"/>
        </w:rPr>
        <w:t xml:space="preserve">Επιπλέον ο κάθε αντισυμβαλλόμενος υποχρεούται να τηρεί τα αναφερόμενα στον Γενικό Κανονισμό Προστασίας Δεδομένων (Άρθρα 4, 9, 10 ΓΚΠΔ) και στο ν.4624/2019 (Α΄ 137/29-08-2019) (Άρθρα 44, 46) </w:t>
      </w:r>
    </w:p>
    <w:p w14:paraId="085A3B73" w14:textId="77777777" w:rsidR="00812517" w:rsidRPr="00812517" w:rsidRDefault="00812517" w:rsidP="00812517">
      <w:pPr>
        <w:rPr>
          <w:lang w:val="el-GR"/>
        </w:rPr>
      </w:pPr>
      <w:r w:rsidRPr="00812517">
        <w:rPr>
          <w:lang w:val="el-GR"/>
        </w:rPr>
        <w:t>Ειδικότερα :</w:t>
      </w:r>
    </w:p>
    <w:p w14:paraId="08A76F7E" w14:textId="77777777" w:rsidR="00812517" w:rsidRPr="00812517" w:rsidRDefault="00812517" w:rsidP="00812517">
      <w:pPr>
        <w:rPr>
          <w:lang w:val="el-GR"/>
        </w:rPr>
      </w:pPr>
      <w:r w:rsidRPr="00812517">
        <w:rPr>
          <w:lang w:val="el-GR"/>
        </w:rPr>
        <w:lastRenderedPageBreak/>
        <w:t>α. Οι πληροφορίες της Εταιρείας οι οποίες θα τύχουν οποιασδήποτε μορφής επεξεργασία από τον κάθε αντισυμβαλλόμενο,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A6CEE89" w14:textId="60B8EF59" w:rsidR="00812517" w:rsidRPr="00812517" w:rsidRDefault="00812517" w:rsidP="00812517">
      <w:pPr>
        <w:rPr>
          <w:lang w:val="el-GR"/>
        </w:rPr>
      </w:pPr>
      <w:r w:rsidRPr="00812517">
        <w:rPr>
          <w:lang w:val="el-GR"/>
        </w:rPr>
        <w:t>β. Η</w:t>
      </w:r>
      <w:r w:rsidR="00843B8B">
        <w:rPr>
          <w:lang w:val="el-GR"/>
        </w:rPr>
        <w:t xml:space="preserve"> </w:t>
      </w:r>
      <w:r w:rsidRPr="00812517">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κάθε αντισυμβαλλόμενος στην Εταιρεία, δυνάμει της παρούσας συμφωνίας - πλαίσιο και μόνο στην έκταση που επιβάλλει ο σκοπός της επεξεργασίας σύμφωνα το αντικείμενο των υπηρεσιών που έχει αναλάβει να παρέχει. </w:t>
      </w:r>
    </w:p>
    <w:p w14:paraId="6007CA13" w14:textId="5B60F3FB" w:rsidR="00812517" w:rsidRPr="00812517" w:rsidRDefault="00812517" w:rsidP="00812517">
      <w:pPr>
        <w:rPr>
          <w:lang w:val="el-GR"/>
        </w:rPr>
      </w:pPr>
      <w:r w:rsidRPr="00812517">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κάθε αντισυμβαλλόμενος δεσμεύεται ως προς την εφαρμογή και συμμόρφωση προς την</w:t>
      </w:r>
      <w:r w:rsidR="00843B8B">
        <w:rPr>
          <w:lang w:val="el-GR"/>
        </w:rPr>
        <w:t xml:space="preserve"> </w:t>
      </w:r>
      <w:r w:rsidRPr="00812517">
        <w:rPr>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843B8B">
        <w:rPr>
          <w:lang w:val="el-GR"/>
        </w:rPr>
        <w:t xml:space="preserve"> </w:t>
      </w:r>
      <w:r w:rsidRPr="00812517">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843B8B">
        <w:rPr>
          <w:lang w:val="el-GR"/>
        </w:rPr>
        <w:t xml:space="preserve"> </w:t>
      </w:r>
    </w:p>
    <w:p w14:paraId="25E018B7" w14:textId="77777777" w:rsidR="00812517" w:rsidRPr="00812517" w:rsidRDefault="00812517" w:rsidP="00812517">
      <w:pPr>
        <w:rPr>
          <w:lang w:val="el-GR"/>
        </w:rPr>
      </w:pPr>
      <w:r w:rsidRPr="00812517">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120E7D8" w14:textId="77777777" w:rsidR="00812517" w:rsidRPr="00812517" w:rsidRDefault="00812517" w:rsidP="00812517">
      <w:pPr>
        <w:rPr>
          <w:lang w:val="el-GR"/>
        </w:rPr>
      </w:pPr>
      <w:r w:rsidRPr="00812517">
        <w:rPr>
          <w:lang w:val="el-GR"/>
        </w:rPr>
        <w:t xml:space="preserve">ε. Ο κάθε αντισυμβαλλόμενος 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328AE0F" w14:textId="77777777" w:rsidR="00812517" w:rsidRPr="00812517" w:rsidRDefault="00812517" w:rsidP="00812517">
      <w:pPr>
        <w:rPr>
          <w:lang w:val="el-GR"/>
        </w:rPr>
      </w:pPr>
      <w:r w:rsidRPr="00812517">
        <w:rPr>
          <w:b/>
          <w:bCs/>
          <w:lang w:val="el-GR"/>
        </w:rPr>
        <w:t>4.3.5.</w:t>
      </w:r>
      <w:r w:rsidRPr="00812517">
        <w:rPr>
          <w:b/>
          <w:bCs/>
          <w:lang w:val="el-GR"/>
        </w:rPr>
        <w:tab/>
      </w:r>
      <w:r w:rsidRPr="00812517">
        <w:rPr>
          <w:lang w:val="el-GR"/>
        </w:rPr>
        <w:t>Οι Αντισυμβαλλόμενοί της Συμφωνίας Πλαίσιο υποχρεούνται καθ’ όλη τη διάρκεια της να συμμορφώνονται με τις υποχρεώσεις που επιβάλλονται από τον Ν.3310/05 όπως τροποποιήθηκε και ισχύει με τον Ν. 3414/05.</w:t>
      </w:r>
    </w:p>
    <w:p w14:paraId="4CD54505" w14:textId="412ADBED" w:rsidR="0002037E" w:rsidRPr="00AE3903" w:rsidRDefault="0002037E" w:rsidP="0002037E">
      <w:pPr>
        <w:rPr>
          <w:lang w:val="el-GR"/>
        </w:rPr>
      </w:pPr>
    </w:p>
    <w:p w14:paraId="2CC5BAC4" w14:textId="77777777" w:rsidR="0002037E" w:rsidRPr="00AE3903" w:rsidRDefault="0002037E" w:rsidP="0002037E">
      <w:pPr>
        <w:pStyle w:val="2"/>
        <w:rPr>
          <w:rFonts w:cs="Tahoma"/>
          <w:bCs/>
          <w:lang w:val="el-GR"/>
        </w:rPr>
      </w:pPr>
      <w:r w:rsidRPr="00AE3903">
        <w:rPr>
          <w:rFonts w:cs="Tahoma"/>
          <w:lang w:val="el-GR"/>
        </w:rPr>
        <w:tab/>
      </w:r>
      <w:bookmarkStart w:id="346" w:name="_Toc67517390"/>
      <w:bookmarkStart w:id="347" w:name="_Toc120629148"/>
      <w:r w:rsidRPr="00AE3903">
        <w:rPr>
          <w:rFonts w:cs="Tahoma"/>
          <w:lang w:val="el-GR"/>
        </w:rPr>
        <w:t>Υπεργολαβία</w:t>
      </w:r>
      <w:bookmarkEnd w:id="346"/>
      <w:bookmarkEnd w:id="347"/>
      <w:r w:rsidRPr="00AE3903">
        <w:rPr>
          <w:rFonts w:cs="Tahoma"/>
          <w:lang w:val="el-GR"/>
        </w:rPr>
        <w:t xml:space="preserve"> </w:t>
      </w:r>
    </w:p>
    <w:p w14:paraId="389AC4E6" w14:textId="77777777" w:rsidR="0002037E" w:rsidRPr="00AE3903" w:rsidRDefault="0002037E" w:rsidP="0002037E">
      <w:pPr>
        <w:rPr>
          <w:lang w:val="el-GR"/>
        </w:rPr>
      </w:pPr>
      <w:r w:rsidRPr="00AE3903">
        <w:rPr>
          <w:b/>
          <w:bCs/>
          <w:lang w:val="el-GR"/>
        </w:rPr>
        <w:t xml:space="preserve">4.4.1. </w:t>
      </w:r>
      <w:r w:rsidRPr="00AE3903">
        <w:rPr>
          <w:lang w:val="el-GR"/>
        </w:rPr>
        <w:t xml:space="preserve">Ο συμβαλλόμενος στη συμφωνία-πλαίσιο ανάδοχος της εκτελεστικής σύμβασης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24808146" w14:textId="1A6D3406" w:rsidR="0002037E" w:rsidRPr="00AE3903" w:rsidRDefault="0002037E" w:rsidP="0002037E">
      <w:pPr>
        <w:rPr>
          <w:lang w:val="el-GR"/>
        </w:rPr>
      </w:pPr>
      <w:r w:rsidRPr="00AE3903">
        <w:rPr>
          <w:b/>
          <w:bCs/>
          <w:lang w:val="el-GR"/>
        </w:rPr>
        <w:t xml:space="preserve">4.4.2. </w:t>
      </w:r>
      <w:r w:rsidRPr="00AE3903">
        <w:rPr>
          <w:lang w:val="el-GR"/>
        </w:rPr>
        <w:t xml:space="preserve">Κατά την υπογραφή της συμφωνίας-πλαίσιο </w:t>
      </w:r>
      <w:r>
        <w:rPr>
          <w:lang w:val="el-GR"/>
        </w:rPr>
        <w:t>/</w:t>
      </w:r>
      <w:r w:rsidRPr="00AE3903">
        <w:rPr>
          <w:lang w:val="el-GR"/>
        </w:rPr>
        <w:t>της εκτελεστικής σύμβασης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843B8B">
        <w:rPr>
          <w:lang w:val="el-GR"/>
        </w:rPr>
        <w:t xml:space="preserve"> </w:t>
      </w:r>
      <w:r w:rsidRPr="00AE3903">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w:t>
      </w:r>
      <w:r w:rsidRPr="00AE3903">
        <w:rPr>
          <w:lang w:val="el-GR"/>
        </w:rPr>
        <w:lastRenderedPageBreak/>
        <w:t xml:space="preserve">τμημάτων της σύμβασης είτε από τον ίδιο, είτε από νέο υπεργολάβο τον οποίο θα γνωστοποιήσει στην Αναθέτουσα Αρχή κατά την ως άνω διαδικασία. </w:t>
      </w:r>
    </w:p>
    <w:p w14:paraId="70EC2C79" w14:textId="23AB7121" w:rsidR="0002037E" w:rsidRPr="00AE3903" w:rsidRDefault="0002037E" w:rsidP="0002037E">
      <w:pPr>
        <w:rPr>
          <w:lang w:val="el-GR"/>
        </w:rPr>
      </w:pPr>
      <w:r w:rsidRPr="00AE3903">
        <w:rPr>
          <w:b/>
          <w:bCs/>
          <w:lang w:val="el-GR"/>
        </w:rPr>
        <w:t>4.4.3.</w:t>
      </w:r>
      <w:r w:rsidRPr="00AE3903">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w:t>
      </w:r>
      <w:r>
        <w:rPr>
          <w:lang w:val="el-GR"/>
        </w:rPr>
        <w:t>2</w:t>
      </w:r>
      <w:r w:rsidRPr="00AE3903">
        <w:rPr>
          <w:lang w:val="el-GR"/>
        </w:rPr>
        <w:t xml:space="preserve">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843B8B">
        <w:rPr>
          <w:lang w:val="el-GR"/>
        </w:rPr>
        <w:t xml:space="preserve"> </w:t>
      </w:r>
      <w:r w:rsidRPr="00AE3903">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5A1124E" w14:textId="77777777" w:rsidR="00412787" w:rsidRDefault="0002037E" w:rsidP="0002037E">
      <w:pPr>
        <w:rPr>
          <w:lang w:val="el-GR"/>
        </w:rPr>
      </w:pPr>
      <w:r w:rsidRPr="00AE3903">
        <w:rPr>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w:t>
      </w:r>
    </w:p>
    <w:p w14:paraId="2F731A31" w14:textId="5E9E9AAF" w:rsidR="0002037E" w:rsidRPr="00AE3903" w:rsidRDefault="0002037E" w:rsidP="0002037E">
      <w:pPr>
        <w:rPr>
          <w:lang w:val="el-GR"/>
        </w:rPr>
      </w:pPr>
      <w:r w:rsidRPr="00AE3903">
        <w:rPr>
          <w:lang w:val="el-GR"/>
        </w:rPr>
        <w:t xml:space="preserve"> </w:t>
      </w:r>
    </w:p>
    <w:p w14:paraId="6DC08391" w14:textId="77777777" w:rsidR="0002037E" w:rsidRPr="00AE3903" w:rsidRDefault="0002037E" w:rsidP="0002037E">
      <w:pPr>
        <w:pStyle w:val="2"/>
        <w:rPr>
          <w:rFonts w:cs="Tahoma"/>
          <w:lang w:val="el-GR"/>
        </w:rPr>
      </w:pPr>
      <w:r w:rsidRPr="00AE3903">
        <w:rPr>
          <w:rFonts w:cs="Tahoma"/>
          <w:lang w:val="el-GR"/>
        </w:rPr>
        <w:tab/>
      </w:r>
      <w:bookmarkStart w:id="348" w:name="_Toc67517391"/>
      <w:bookmarkStart w:id="349" w:name="_Toc120629149"/>
      <w:r w:rsidRPr="00AE3903">
        <w:rPr>
          <w:rFonts w:cs="Tahoma"/>
          <w:lang w:val="el-GR"/>
        </w:rPr>
        <w:t>Τροποποίηση συμφωνίας-πλαίσιο ή της εκτελεστικής σύμβασης</w:t>
      </w:r>
      <w:r w:rsidRPr="00AE3903">
        <w:rPr>
          <w:rFonts w:cs="Tahoma"/>
          <w:color w:val="FF0000"/>
          <w:lang w:val="el-GR"/>
        </w:rPr>
        <w:t xml:space="preserve"> </w:t>
      </w:r>
      <w:r w:rsidRPr="00AE3903">
        <w:rPr>
          <w:rFonts w:cs="Tahoma"/>
          <w:lang w:val="el-GR"/>
        </w:rPr>
        <w:t>κατά τη διάρκειά της</w:t>
      </w:r>
      <w:bookmarkEnd w:id="348"/>
      <w:bookmarkEnd w:id="349"/>
      <w:r w:rsidRPr="00AE3903">
        <w:rPr>
          <w:rFonts w:cs="Tahoma"/>
          <w:lang w:val="el-GR"/>
        </w:rPr>
        <w:t xml:space="preserve"> </w:t>
      </w:r>
    </w:p>
    <w:p w14:paraId="4FDCB104" w14:textId="607497A5" w:rsidR="00412787" w:rsidRPr="00412787" w:rsidRDefault="00412787" w:rsidP="00412787">
      <w:pPr>
        <w:rPr>
          <w:lang w:val="el-GR"/>
        </w:rPr>
      </w:pPr>
      <w:r w:rsidRPr="00412787">
        <w:rPr>
          <w:lang w:val="el-GR"/>
        </w:rPr>
        <w:t>Η Συμφωνία Πλαίσιο και οι εκτελεστικές συμβάσεις μπορούν να τροποποιούνται κατά τη διάρκειά τους, χωρίς να απαιτείται νέα διαδικασία σύναψης σύμβασης, σύμφωνα με τους όρους και τις προϋποθέσεις του άρθρου 132 του ν. 4412/2016 όπως ισχύει και κατόπιν γνωμοδότησης του αρμοδίου οργάνου της Αναθέτουσας Αρχής.</w:t>
      </w:r>
    </w:p>
    <w:p w14:paraId="607FB86C" w14:textId="382CCE27" w:rsidR="00412787" w:rsidRPr="00412787" w:rsidRDefault="00412787" w:rsidP="00412787">
      <w:pPr>
        <w:rPr>
          <w:iCs/>
          <w:lang w:val="el-GR"/>
        </w:rPr>
      </w:pPr>
      <w:r w:rsidRPr="00412787">
        <w:rPr>
          <w:iCs/>
          <w:lang w:val="el-GR"/>
        </w:rPr>
        <w:t>Μετά τη λύση της σύμβασης λόγω της έκπτωσης κάποιου από τους αντισυμβαλλόμενους, σύμφωνα με το άρθρο 203 του ν. 4412/2016, όπως και σε περίπτωση καταγγελίας για όλους λόγους, πλην αυτού της περ. (α), η αναθέτουσα αρχή δύναται να προσκαλέσει τον/τους επόμενο/</w:t>
      </w:r>
      <w:proofErr w:type="spellStart"/>
      <w:r w:rsidRPr="00412787">
        <w:rPr>
          <w:iCs/>
          <w:lang w:val="el-GR"/>
        </w:rPr>
        <w:t>ους</w:t>
      </w:r>
      <w:proofErr w:type="spellEnd"/>
      <w:r w:rsidRPr="00412787">
        <w:rPr>
          <w:iCs/>
          <w:lang w:val="el-GR"/>
        </w:rPr>
        <w:t>, κατά σειρά κατάταξης οικονομικό φορέα που συμμετέχει-</w:t>
      </w:r>
      <w:proofErr w:type="spellStart"/>
      <w:r w:rsidRPr="00412787">
        <w:rPr>
          <w:iCs/>
          <w:lang w:val="el-GR"/>
        </w:rPr>
        <w:t>ουν</w:t>
      </w:r>
      <w:proofErr w:type="spellEnd"/>
      <w:r w:rsidRPr="00412787">
        <w:rPr>
          <w:iCs/>
          <w:lang w:val="el-GR"/>
        </w:rPr>
        <w:t xml:space="preserve"> στην παρούσα διαδικασία ανάθεσης της συγκεκριμένης συμφωνίας - πλαίσιο και να του/τους προτείνει να αναλάβει/</w:t>
      </w:r>
      <w:proofErr w:type="spellStart"/>
      <w:r w:rsidRPr="00412787">
        <w:rPr>
          <w:iCs/>
          <w:lang w:val="el-GR"/>
        </w:rPr>
        <w:t>ουν</w:t>
      </w:r>
      <w:proofErr w:type="spellEnd"/>
      <w:r w:rsidRPr="00412787">
        <w:rPr>
          <w:iCs/>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 Η σύμβαση συνάπτεται, εφόσον εντός της </w:t>
      </w:r>
      <w:proofErr w:type="spellStart"/>
      <w:r w:rsidRPr="00412787">
        <w:rPr>
          <w:iCs/>
          <w:lang w:val="el-GR"/>
        </w:rPr>
        <w:t>τεθείσας</w:t>
      </w:r>
      <w:proofErr w:type="spellEnd"/>
      <w:r w:rsidRPr="00412787">
        <w:rPr>
          <w:iCs/>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86CE559" w14:textId="77777777" w:rsidR="00412787" w:rsidRDefault="00412787" w:rsidP="0002037E">
      <w:pPr>
        <w:rPr>
          <w:lang w:val="el-GR"/>
        </w:rPr>
      </w:pPr>
    </w:p>
    <w:p w14:paraId="65D81F2D" w14:textId="65E35D50" w:rsidR="00412787" w:rsidRDefault="00412787" w:rsidP="0002037E">
      <w:pPr>
        <w:rPr>
          <w:lang w:val="el-GR"/>
        </w:rPr>
      </w:pPr>
    </w:p>
    <w:p w14:paraId="2EB40474" w14:textId="41B146D7" w:rsidR="00412787" w:rsidRDefault="00412787" w:rsidP="0002037E">
      <w:pPr>
        <w:rPr>
          <w:lang w:val="el-GR"/>
        </w:rPr>
      </w:pPr>
    </w:p>
    <w:p w14:paraId="48F77DFF" w14:textId="2E5E1D14" w:rsidR="00412787" w:rsidRPr="00412787" w:rsidRDefault="00412787" w:rsidP="00F76E7C">
      <w:pPr>
        <w:pStyle w:val="3"/>
        <w:ind w:left="709"/>
        <w:rPr>
          <w:lang w:val="el-GR"/>
        </w:rPr>
      </w:pPr>
      <w:bookmarkStart w:id="350" w:name="_Toc120629150"/>
      <w:r w:rsidRPr="00412787">
        <w:rPr>
          <w:rFonts w:cs="Tahoma"/>
          <w:lang w:val="el-GR"/>
        </w:rPr>
        <w:t>Δικαιώματα προαίρεσης</w:t>
      </w:r>
      <w:bookmarkEnd w:id="350"/>
    </w:p>
    <w:p w14:paraId="0DB0C765" w14:textId="77777777" w:rsidR="00932361" w:rsidRDefault="00932361" w:rsidP="00932361">
      <w:pPr>
        <w:rPr>
          <w:spacing w:val="5"/>
          <w:kern w:val="1"/>
          <w:lang w:val="el-GR"/>
        </w:rPr>
      </w:pPr>
    </w:p>
    <w:p w14:paraId="2C2C1DD1" w14:textId="77777777" w:rsidR="00382D4E" w:rsidRPr="00382D4E" w:rsidRDefault="00382D4E" w:rsidP="00382D4E">
      <w:pPr>
        <w:rPr>
          <w:spacing w:val="5"/>
          <w:kern w:val="1"/>
          <w:lang w:val="el-GR"/>
        </w:rPr>
      </w:pPr>
      <w:r w:rsidRPr="00382D4E">
        <w:rPr>
          <w:spacing w:val="5"/>
          <w:kern w:val="1"/>
          <w:lang w:val="el-GR"/>
        </w:rPr>
        <w:t>Η αναθέτουσα αρχή και ο Κύριος του Έργου διατηρούν τα κάτωθι δικαιώματα προαίρεσης τα οποία δύναται να ασκήσουν με μονομερή δήλωση κατά τη διάρκεια εκτέλεσης της συμφωνίας πλαίσιο και υπό την προϋπόθεση εξασφάλισης της χρηματοδότησης για την άσκησή τους, συγκεκριμένα:</w:t>
      </w:r>
    </w:p>
    <w:p w14:paraId="3380A1CF" w14:textId="68183EF0" w:rsidR="00382D4E" w:rsidRPr="002169CE" w:rsidRDefault="00382D4E" w:rsidP="002169CE">
      <w:pPr>
        <w:pStyle w:val="aff0"/>
        <w:numPr>
          <w:ilvl w:val="0"/>
          <w:numId w:val="11"/>
        </w:numPr>
        <w:rPr>
          <w:spacing w:val="5"/>
          <w:kern w:val="1"/>
          <w:lang w:val="el-GR"/>
        </w:rPr>
      </w:pPr>
      <w:r w:rsidRPr="002169CE">
        <w:rPr>
          <w:spacing w:val="5"/>
          <w:kern w:val="1"/>
          <w:lang w:val="el-GR"/>
        </w:rPr>
        <w:t xml:space="preserve">Κατά τη διάρκεια της συμφωνίας-πλαίσιο η Αναθέτουσα Αρχή δύναται να αποφασίσει την άσκηση δικαιώματος προαίρεσης με αύξηση του φυσικού αντικειμένου όπως αυτό περιγράφεται στο ΠΑΡΑΡΤΗΜΑ Ι – Αναλυτική Περιγραφή Φυσικού και Οικονομικού Αντικειμένου της Σύμβασης έως του ποσού των 94.610.000,00€ μη περιλαμβανομένου ΦΠΑ </w:t>
      </w:r>
      <w:r w:rsidRPr="002169CE">
        <w:rPr>
          <w:spacing w:val="5"/>
          <w:kern w:val="1"/>
          <w:lang w:val="el-GR"/>
        </w:rPr>
        <w:lastRenderedPageBreak/>
        <w:t>(Ποσό με ΦΠΑ:</w:t>
      </w:r>
      <w:r w:rsidR="00843B8B" w:rsidRPr="002169CE">
        <w:rPr>
          <w:spacing w:val="5"/>
          <w:kern w:val="1"/>
          <w:lang w:val="el-GR"/>
        </w:rPr>
        <w:t xml:space="preserve"> </w:t>
      </w:r>
      <w:r w:rsidRPr="002169CE">
        <w:rPr>
          <w:spacing w:val="5"/>
          <w:kern w:val="1"/>
          <w:lang w:val="el-GR"/>
        </w:rPr>
        <w:t>117.316.400,00 €, ΦΠΑ 24%</w:t>
      </w:r>
      <w:r w:rsidR="00843B8B" w:rsidRPr="002169CE">
        <w:rPr>
          <w:spacing w:val="5"/>
          <w:kern w:val="1"/>
          <w:lang w:val="el-GR"/>
        </w:rPr>
        <w:t xml:space="preserve"> </w:t>
      </w:r>
      <w:r w:rsidRPr="002169CE">
        <w:rPr>
          <w:spacing w:val="5"/>
          <w:kern w:val="1"/>
          <w:lang w:val="el-GR"/>
        </w:rPr>
        <w:t xml:space="preserve">22.706.400,00 €), με αντίστοιχη αύξηση του συμβατικού τιμήματος, με βάση τις τιμές μονάδας της Οικονομικής Προσφοράς του Υποψήφιου Οικονομικού Φορέα. </w:t>
      </w:r>
    </w:p>
    <w:p w14:paraId="0E93C227" w14:textId="5637487E" w:rsidR="00382D4E" w:rsidRPr="00027A2B" w:rsidRDefault="00382D4E" w:rsidP="002169CE">
      <w:pPr>
        <w:pStyle w:val="aff0"/>
        <w:numPr>
          <w:ilvl w:val="0"/>
          <w:numId w:val="11"/>
        </w:numPr>
        <w:rPr>
          <w:spacing w:val="5"/>
          <w:kern w:val="1"/>
          <w:lang w:val="el-GR"/>
        </w:rPr>
      </w:pPr>
      <w:r w:rsidRPr="00027A2B">
        <w:rPr>
          <w:spacing w:val="5"/>
          <w:kern w:val="1"/>
          <w:lang w:val="el-GR"/>
        </w:rPr>
        <w:t>Πριν τη λήξη της συμφωνίας-πλαίσιο στο πλαίσιο της πρώτης και μόνο εκτελεστικής σύμβασης, ο Κύριος του Έργου δύναται να αποφασίσει την άσκηση δικαιώματος προαίρεσης συντήρησης έως του ποσού των 390.000 €, μη περιλαμβανομένου ΦΠΑ (Ποσό με ΦΠΑ:</w:t>
      </w:r>
      <w:r w:rsidR="00843B8B" w:rsidRPr="00027A2B">
        <w:rPr>
          <w:spacing w:val="5"/>
          <w:kern w:val="1"/>
          <w:lang w:val="el-GR"/>
        </w:rPr>
        <w:t xml:space="preserve"> </w:t>
      </w:r>
      <w:r w:rsidRPr="00027A2B">
        <w:rPr>
          <w:spacing w:val="5"/>
          <w:kern w:val="1"/>
          <w:lang w:val="el-GR"/>
        </w:rPr>
        <w:t>483,600,00 €,</w:t>
      </w:r>
      <w:r w:rsidR="00843B8B" w:rsidRPr="00027A2B">
        <w:rPr>
          <w:spacing w:val="5"/>
          <w:kern w:val="1"/>
          <w:lang w:val="el-GR"/>
        </w:rPr>
        <w:t xml:space="preserve"> </w:t>
      </w:r>
      <w:r w:rsidRPr="00027A2B">
        <w:rPr>
          <w:spacing w:val="5"/>
          <w:kern w:val="1"/>
          <w:lang w:val="el-GR"/>
        </w:rPr>
        <w:t>ΦΠΑ 24%:</w:t>
      </w:r>
      <w:r w:rsidR="00843B8B" w:rsidRPr="00027A2B">
        <w:rPr>
          <w:spacing w:val="5"/>
          <w:kern w:val="1"/>
          <w:lang w:val="el-GR"/>
        </w:rPr>
        <w:t xml:space="preserve"> </w:t>
      </w:r>
      <w:r w:rsidRPr="00027A2B">
        <w:rPr>
          <w:spacing w:val="5"/>
          <w:kern w:val="1"/>
          <w:lang w:val="el-GR"/>
        </w:rPr>
        <w:t xml:space="preserve">93.600,00 €) με βάση τις τιμές του Πίνακα Οικονομικής προσφοράς Συντήρησης για τις υπηρεσίες της Παρ. </w:t>
      </w:r>
      <w:r w:rsidRPr="00027A2B">
        <w:rPr>
          <w:spacing w:val="5"/>
          <w:kern w:val="1"/>
          <w:cs/>
          <w:lang w:val="el-GR"/>
        </w:rPr>
        <w:t>‎</w:t>
      </w:r>
      <w:r w:rsidRPr="00027A2B">
        <w:rPr>
          <w:spacing w:val="5"/>
          <w:kern w:val="1"/>
          <w:cs/>
          <w:lang w:val="el-GR"/>
        </w:rPr>
        <w:fldChar w:fldCharType="begin"/>
      </w:r>
      <w:r w:rsidRPr="00027A2B">
        <w:rPr>
          <w:spacing w:val="5"/>
          <w:kern w:val="1"/>
          <w:lang w:val="el-GR"/>
        </w:rPr>
        <w:instrText xml:space="preserve"> REF _Ref119312236 \r \h </w:instrText>
      </w:r>
      <w:r w:rsidR="00CB2A34" w:rsidRPr="00027A2B">
        <w:rPr>
          <w:spacing w:val="5"/>
          <w:kern w:val="1"/>
          <w:lang w:val="el-GR"/>
        </w:rPr>
        <w:instrText xml:space="preserve"> \* MERGEFORMAT </w:instrText>
      </w:r>
      <w:r w:rsidRPr="00027A2B">
        <w:rPr>
          <w:spacing w:val="5"/>
          <w:kern w:val="1"/>
          <w:cs/>
          <w:lang w:val="el-GR"/>
        </w:rPr>
      </w:r>
      <w:r w:rsidRPr="00027A2B">
        <w:rPr>
          <w:spacing w:val="5"/>
          <w:kern w:val="1"/>
          <w:cs/>
          <w:lang w:val="el-GR"/>
        </w:rPr>
        <w:fldChar w:fldCharType="separate"/>
      </w:r>
      <w:r w:rsidR="001B0C8F" w:rsidRPr="00027A2B">
        <w:rPr>
          <w:spacing w:val="5"/>
          <w:kern w:val="1"/>
          <w:lang w:val="el-GR"/>
        </w:rPr>
        <w:t>6.3</w:t>
      </w:r>
      <w:r w:rsidRPr="00027A2B">
        <w:rPr>
          <w:spacing w:val="5"/>
          <w:kern w:val="1"/>
          <w:cs/>
          <w:lang w:val="el-GR"/>
        </w:rPr>
        <w:fldChar w:fldCharType="end"/>
      </w:r>
      <w:r w:rsidRPr="00027A2B">
        <w:rPr>
          <w:spacing w:val="5"/>
          <w:kern w:val="1"/>
          <w:lang w:val="el-GR"/>
        </w:rPr>
        <w:t xml:space="preserve"> της παρούσας.</w:t>
      </w:r>
    </w:p>
    <w:p w14:paraId="6F0759E6" w14:textId="54F9D74E" w:rsidR="00412787" w:rsidRPr="00F76E7C" w:rsidRDefault="00412787" w:rsidP="00412787">
      <w:pPr>
        <w:rPr>
          <w:spacing w:val="5"/>
          <w:kern w:val="1"/>
          <w:lang w:val="el-GR"/>
        </w:rPr>
      </w:pPr>
      <w:r w:rsidRPr="00F76E7C">
        <w:rPr>
          <w:spacing w:val="5"/>
          <w:kern w:val="1"/>
          <w:lang w:val="el-GR"/>
        </w:rPr>
        <w:t xml:space="preserve">Η συγκεκριμένη ρήτρα προαίρεσης στοιχειοθετεί περίπτωση τροποποίησης της Συμφωνίας Πλαίσιο ή των εκτελεστικών συμβάσεων σύμφωνα με την παρ. 1 περ. α του άρθρου 132 του Ν. 4412/2016 </w:t>
      </w:r>
      <w:proofErr w:type="spellStart"/>
      <w:r w:rsidRPr="00F76E7C">
        <w:rPr>
          <w:spacing w:val="5"/>
          <w:kern w:val="1"/>
          <w:lang w:val="el-GR"/>
        </w:rPr>
        <w:t>κατ</w:t>
      </w:r>
      <w:proofErr w:type="spellEnd"/>
      <w:r w:rsidRPr="00F76E7C">
        <w:rPr>
          <w:spacing w:val="5"/>
          <w:kern w:val="1"/>
          <w:lang w:val="el-GR"/>
        </w:rPr>
        <w:t>΄ ενάσκηση γνησίου δικαιώματος προαίρεσης, κατόπιν δήλωσης της Αναθέτουσας προς τον ανάδοχο/</w:t>
      </w:r>
      <w:proofErr w:type="spellStart"/>
      <w:r w:rsidRPr="00F76E7C">
        <w:rPr>
          <w:spacing w:val="5"/>
          <w:kern w:val="1"/>
          <w:lang w:val="el-GR"/>
        </w:rPr>
        <w:t>ους</w:t>
      </w:r>
      <w:proofErr w:type="spellEnd"/>
      <w:r w:rsidRPr="00F76E7C">
        <w:rPr>
          <w:spacing w:val="5"/>
          <w:kern w:val="1"/>
          <w:lang w:val="el-GR"/>
        </w:rPr>
        <w:t xml:space="preserve"> </w:t>
      </w:r>
      <w:r w:rsidR="00382D4E" w:rsidRPr="00382D4E">
        <w:rPr>
          <w:spacing w:val="5"/>
          <w:kern w:val="1"/>
          <w:lang w:val="el-GR"/>
        </w:rPr>
        <w:t>της συμφωνίας – πλαίσιο ή της εκτελεστικής σύμβασης</w:t>
      </w:r>
      <w:r w:rsidRPr="00F76E7C">
        <w:rPr>
          <w:spacing w:val="5"/>
          <w:kern w:val="1"/>
          <w:lang w:val="el-GR"/>
        </w:rPr>
        <w:t>, ο οποίος θα υποχρεούται να υλοποιήσει το αντικείμενο αυτής σύμφωνα με τα οριζόμενα στην προσφορά του για την οικεία κατηγορία υπηρεσιών</w:t>
      </w:r>
      <w:r w:rsidR="00843B8B">
        <w:rPr>
          <w:spacing w:val="5"/>
          <w:kern w:val="1"/>
          <w:lang w:val="el-GR"/>
        </w:rPr>
        <w:t xml:space="preserve"> </w:t>
      </w:r>
      <w:r w:rsidRPr="00F76E7C">
        <w:rPr>
          <w:spacing w:val="5"/>
          <w:kern w:val="1"/>
          <w:lang w:val="el-GR"/>
        </w:rPr>
        <w:t>και με</w:t>
      </w:r>
      <w:r w:rsidR="00843B8B">
        <w:rPr>
          <w:spacing w:val="5"/>
          <w:kern w:val="1"/>
          <w:lang w:val="el-GR"/>
        </w:rPr>
        <w:t xml:space="preserve"> </w:t>
      </w:r>
      <w:r w:rsidRPr="00F76E7C">
        <w:rPr>
          <w:spacing w:val="5"/>
          <w:kern w:val="1"/>
          <w:lang w:val="el-GR"/>
        </w:rPr>
        <w:t>τις τιμές μονάδας όπως αναφέρονται στην παρούσα, καθώς θεωρείται ότι έχει ήδη αποδεχθεί, με την υποβολή της προσφοράς του, τους όρους ενεργοποίησης της εν λόγω ρήτρας</w:t>
      </w:r>
      <w:r w:rsidR="00843B8B">
        <w:rPr>
          <w:spacing w:val="5"/>
          <w:kern w:val="1"/>
          <w:lang w:val="el-GR"/>
        </w:rPr>
        <w:t xml:space="preserve"> </w:t>
      </w:r>
      <w:r w:rsidRPr="00F76E7C">
        <w:rPr>
          <w:spacing w:val="5"/>
          <w:kern w:val="1"/>
          <w:lang w:val="el-GR"/>
        </w:rPr>
        <w:t>από την αναθέτουσα αρχή, στη διακριτική ευχέρεια της οποίας εναπόκειται η ενεργοποίησή του ή όχι.</w:t>
      </w:r>
    </w:p>
    <w:p w14:paraId="5F36CC08" w14:textId="77777777" w:rsidR="00412787" w:rsidRPr="00F76E7C" w:rsidRDefault="00412787" w:rsidP="0002037E">
      <w:pPr>
        <w:rPr>
          <w:color w:val="5B9BD5"/>
          <w:spacing w:val="5"/>
          <w:kern w:val="1"/>
          <w:lang w:val="el-GR"/>
        </w:rPr>
      </w:pPr>
    </w:p>
    <w:p w14:paraId="28881396" w14:textId="77777777" w:rsidR="0002037E" w:rsidRPr="00AE3903" w:rsidRDefault="0002037E" w:rsidP="0002037E">
      <w:pPr>
        <w:pStyle w:val="2"/>
        <w:rPr>
          <w:rFonts w:cs="Tahoma"/>
          <w:bCs/>
          <w:lang w:val="el-GR"/>
        </w:rPr>
      </w:pPr>
      <w:r w:rsidRPr="00AE3903">
        <w:rPr>
          <w:rFonts w:cs="Tahoma"/>
          <w:lang w:val="el-GR"/>
        </w:rPr>
        <w:tab/>
      </w:r>
      <w:bookmarkStart w:id="351" w:name="_Toc67517392"/>
      <w:bookmarkStart w:id="352" w:name="_Toc120629151"/>
      <w:r w:rsidRPr="00AE3903">
        <w:rPr>
          <w:rFonts w:cs="Tahoma"/>
          <w:lang w:val="el-GR"/>
        </w:rPr>
        <w:t>Δικαίωμα μονομερούς λύσης της συμφωνίας-πλαίσιο</w:t>
      </w:r>
      <w:bookmarkEnd w:id="351"/>
      <w:bookmarkEnd w:id="352"/>
      <w:r w:rsidRPr="00AE3903">
        <w:rPr>
          <w:rFonts w:cs="Tahoma"/>
          <w:lang w:val="el-GR"/>
        </w:rPr>
        <w:t xml:space="preserve"> </w:t>
      </w:r>
    </w:p>
    <w:p w14:paraId="076436C4" w14:textId="77777777" w:rsidR="0002037E" w:rsidRPr="00AE3903" w:rsidRDefault="0002037E" w:rsidP="0002037E">
      <w:pPr>
        <w:rPr>
          <w:lang w:val="el-GR"/>
        </w:rPr>
      </w:pPr>
      <w:r w:rsidRPr="00AE3903">
        <w:rPr>
          <w:b/>
          <w:bCs/>
          <w:lang w:val="el-GR"/>
        </w:rPr>
        <w:t>4.6.1.</w:t>
      </w:r>
      <w:r w:rsidRPr="00AE3903">
        <w:rPr>
          <w:lang w:val="el-GR"/>
        </w:rPr>
        <w:t xml:space="preserve"> Η Αναθέτουσα Αρχή μπορεί, με τις προϋποθέσεις που ορίζουν οι κείμενες διατάξεις, να καταγγείλει τη συμφωνία-πλαίσιο κατά τη διάρκεια της εκτέλεσής της, εφόσον:</w:t>
      </w:r>
    </w:p>
    <w:p w14:paraId="2A95A571" w14:textId="77777777" w:rsidR="0002037E" w:rsidRPr="00AE3903" w:rsidRDefault="0002037E" w:rsidP="0002037E">
      <w:pPr>
        <w:rPr>
          <w:lang w:val="el-GR"/>
        </w:rPr>
      </w:pPr>
      <w:r w:rsidRPr="00AE3903">
        <w:rPr>
          <w:lang w:val="el-GR"/>
        </w:rPr>
        <w:t xml:space="preserve">α) η συμφωνία-πλαίσιο έχει υποστεί ουσιώδη τροποποίηση, κατά την έννοια της παρ. 4 του άρθρου 132 του ν. 4412/2016, που θα απαιτούσε νέα διαδικασία σύναψης συμφωνίας-πλαίσιο </w:t>
      </w:r>
    </w:p>
    <w:p w14:paraId="49F8A848" w14:textId="77777777" w:rsidR="0002037E" w:rsidRPr="00AE3903" w:rsidRDefault="0002037E" w:rsidP="0002037E">
      <w:pPr>
        <w:rPr>
          <w:lang w:val="el-GR"/>
        </w:rPr>
      </w:pPr>
      <w:r w:rsidRPr="00AE3903">
        <w:rPr>
          <w:lang w:val="el-GR"/>
        </w:rPr>
        <w:t>β) ο ανάδοχος, κατά το χρόνο της ανάθεσης της συμφωνίας-πλαίσιο, τελούσε σε μια από τις καταστάσεις που αναφέρονται στην παράγραφο 2.2.2.1 και, ως εκ τούτου, θα έπρεπε να έχει αποκλειστεί από τη διαδικασία σύναψης της συμφωνίας -πλαίσιο,</w:t>
      </w:r>
    </w:p>
    <w:p w14:paraId="635CAFE4" w14:textId="77777777" w:rsidR="0002037E" w:rsidRDefault="0002037E" w:rsidP="0002037E">
      <w:pPr>
        <w:rPr>
          <w:lang w:val="el-GR"/>
        </w:rPr>
      </w:pPr>
      <w:r w:rsidRPr="00AE3903">
        <w:rPr>
          <w:lang w:val="el-GR"/>
        </w:rPr>
        <w:t>γ) η συμφωνία-πλαίσιο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5D4A095" w14:textId="579775D7" w:rsidR="0002037E" w:rsidRDefault="00412787" w:rsidP="0002037E">
      <w:pPr>
        <w:suppressAutoHyphens w:val="0"/>
        <w:spacing w:after="0"/>
        <w:jc w:val="left"/>
        <w:rPr>
          <w:lang w:val="el-GR"/>
        </w:rPr>
      </w:pPr>
      <w:r w:rsidRPr="00412787">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1F5D1C71" w14:textId="77777777" w:rsidR="007659DB" w:rsidRPr="005F0A0D" w:rsidRDefault="007659DB" w:rsidP="00873FFC">
      <w:pPr>
        <w:suppressAutoHyphens w:val="0"/>
        <w:spacing w:before="120"/>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79215D66" w14:textId="0C81B205" w:rsidR="00B83E74" w:rsidRDefault="007659DB">
      <w:pPr>
        <w:suppressAutoHyphens w:val="0"/>
        <w:spacing w:after="0"/>
        <w:jc w:val="left"/>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 MERGEFORMAT </w:instrText>
      </w:r>
      <w:r>
        <w:rPr>
          <w:cs/>
          <w:lang w:val="el-GR"/>
        </w:rPr>
      </w:r>
      <w:r>
        <w:rPr>
          <w:cs/>
          <w:lang w:val="el-GR"/>
        </w:rPr>
        <w:fldChar w:fldCharType="separate"/>
      </w:r>
      <w:r w:rsidR="001B0C8F" w:rsidRPr="00C0415C">
        <w:rPr>
          <w:lang w:val="el-GR"/>
        </w:rPr>
        <w:t>ΠΑΡΑΡΤΗΜΑ</w:t>
      </w:r>
      <w:r w:rsidR="001B0C8F" w:rsidRPr="002A51E1">
        <w:rPr>
          <w:lang w:val="el-GR"/>
        </w:rPr>
        <w:t xml:space="preserve"> </w:t>
      </w:r>
      <w:r w:rsidR="001B0C8F" w:rsidRPr="001B0C8F">
        <w:rPr>
          <w:lang w:val="el-GR"/>
        </w:rPr>
        <w:t>XI</w:t>
      </w:r>
      <w:r w:rsidR="001B0C8F" w:rsidRPr="002A51E1">
        <w:rPr>
          <w:lang w:val="el-GR"/>
        </w:rPr>
        <w:t xml:space="preserve"> – </w:t>
      </w:r>
      <w:r w:rsidR="001B0C8F">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r w:rsidR="00B83E74">
        <w:rPr>
          <w:lang w:val="el-GR"/>
        </w:rPr>
        <w:br w:type="page"/>
      </w:r>
    </w:p>
    <w:p w14:paraId="0DD6D872" w14:textId="77777777" w:rsidR="00B83E74" w:rsidRPr="00B83E74" w:rsidRDefault="00B83E74" w:rsidP="00B83E74">
      <w:pPr>
        <w:keepNext/>
        <w:numPr>
          <w:ilvl w:val="1"/>
          <w:numId w:val="10"/>
        </w:numPr>
        <w:pBdr>
          <w:top w:val="none" w:sz="0" w:space="0" w:color="000000"/>
          <w:left w:val="none" w:sz="0" w:space="0" w:color="000000"/>
          <w:bottom w:val="single" w:sz="12" w:space="1" w:color="000080"/>
          <w:right w:val="none" w:sz="0" w:space="0" w:color="000000"/>
        </w:pBdr>
        <w:tabs>
          <w:tab w:val="left" w:pos="567"/>
        </w:tabs>
        <w:spacing w:before="240" w:after="80"/>
        <w:outlineLvl w:val="1"/>
        <w:rPr>
          <w:rFonts w:eastAsia="Times New Roman"/>
          <w:b/>
          <w:lang w:val="el-GR"/>
        </w:rPr>
      </w:pPr>
      <w:bookmarkStart w:id="353" w:name="_Toc119054516"/>
      <w:r w:rsidRPr="00B83E74">
        <w:rPr>
          <w:rFonts w:eastAsia="Times New Roman"/>
          <w:b/>
          <w:lang w:val="el-GR"/>
        </w:rPr>
        <w:lastRenderedPageBreak/>
        <w:t>Κήρυξη οικονομικού φορέα εκπτώτου από τη συμφωνία-πλαίσιο</w:t>
      </w:r>
      <w:bookmarkEnd w:id="353"/>
      <w:r w:rsidRPr="00B83E74">
        <w:rPr>
          <w:rFonts w:eastAsia="Times New Roman"/>
          <w:b/>
          <w:lang w:val="el-GR"/>
        </w:rPr>
        <w:t xml:space="preserve"> </w:t>
      </w:r>
    </w:p>
    <w:p w14:paraId="063A3AF9" w14:textId="419E13E1" w:rsidR="00B83E74" w:rsidRPr="00B83E74" w:rsidRDefault="00B83E74" w:rsidP="00B83E74">
      <w:pPr>
        <w:suppressAutoHyphens w:val="0"/>
        <w:autoSpaceDE w:val="0"/>
        <w:rPr>
          <w:rFonts w:eastAsia="Times New Roman"/>
          <w:lang w:val="el-GR"/>
        </w:rPr>
      </w:pPr>
      <w:r w:rsidRPr="00B83E74">
        <w:rPr>
          <w:rFonts w:eastAsia="Times New Roman"/>
          <w:lang w:val="el-GR"/>
        </w:rPr>
        <w:t>Ο ανάδοχος κηρύσσεται υποχρεωτικά έκπτωτος</w:t>
      </w:r>
      <w:r w:rsidR="00843B8B">
        <w:rPr>
          <w:rFonts w:eastAsia="Times New Roman"/>
          <w:lang w:val="el-GR"/>
        </w:rPr>
        <w:t xml:space="preserve"> </w:t>
      </w:r>
      <w:r w:rsidRPr="00B83E74">
        <w:rPr>
          <w:rFonts w:eastAsia="Times New Roman"/>
          <w:lang w:val="el-GR"/>
        </w:rPr>
        <w:t xml:space="preserve">από τη συμφωνία-πλαίσιο και από κάθε δικαίωμα που απορρέει από αυτήν, με απόφαση της αναθέτουσας αρχής, ύστερα από γνωμοδότηση του αρμόδιου συλλογικού οργάνου, ήτοι της Επιτροπής Παρακολούθησης και Παραλαβής, στις ακόλουθες περιπτώσεις: </w:t>
      </w:r>
    </w:p>
    <w:p w14:paraId="02F526B9" w14:textId="77777777" w:rsidR="00B83E74" w:rsidRPr="00B83E74" w:rsidRDefault="00B83E74" w:rsidP="00B83E74">
      <w:pPr>
        <w:suppressAutoHyphens w:val="0"/>
        <w:autoSpaceDE w:val="0"/>
        <w:rPr>
          <w:rFonts w:eastAsia="Times New Roman"/>
          <w:highlight w:val="yellow"/>
          <w:lang w:val="el-GR"/>
        </w:rPr>
      </w:pPr>
      <w:r w:rsidRPr="00B83E74">
        <w:rPr>
          <w:rFonts w:eastAsia="Times New Roman"/>
          <w:lang w:val="el-GR"/>
        </w:rPr>
        <w:t xml:space="preserve">α) αν δεν προσέλθει να υπογράψει το συμφωνητικό της εκτελεστικής σύμβασης εντός της </w:t>
      </w:r>
      <w:proofErr w:type="spellStart"/>
      <w:r w:rsidRPr="00B83E74">
        <w:rPr>
          <w:rFonts w:eastAsia="Times New Roman"/>
          <w:lang w:val="el-GR"/>
        </w:rPr>
        <w:t>τεθείσας</w:t>
      </w:r>
      <w:proofErr w:type="spellEnd"/>
      <w:r w:rsidRPr="00B83E74">
        <w:rPr>
          <w:rFonts w:eastAsia="Times New Roman"/>
          <w:lang w:val="el-GR"/>
        </w:rPr>
        <w:t xml:space="preserve"> προθεσμίας.</w:t>
      </w:r>
      <w:r w:rsidRPr="00B83E74">
        <w:rPr>
          <w:rFonts w:eastAsia="Times New Roman"/>
          <w:highlight w:val="yellow"/>
          <w:lang w:val="el-GR"/>
        </w:rPr>
        <w:t xml:space="preserve"> </w:t>
      </w:r>
    </w:p>
    <w:p w14:paraId="11DB2688" w14:textId="4F0ACEDD" w:rsidR="00B83E74" w:rsidRPr="00B83E74" w:rsidRDefault="00B83E74" w:rsidP="00B83E74">
      <w:pPr>
        <w:suppressAutoHyphens w:val="0"/>
        <w:autoSpaceDE w:val="0"/>
        <w:rPr>
          <w:rFonts w:eastAsia="Times New Roman"/>
          <w:lang w:val="el-GR"/>
        </w:rPr>
      </w:pPr>
      <w:r w:rsidRPr="00B83E74">
        <w:rPr>
          <w:rFonts w:eastAsia="Times New Roman"/>
          <w:lang w:val="el-GR"/>
        </w:rPr>
        <w:t xml:space="preserve">β) </w:t>
      </w:r>
      <w:r w:rsidRPr="00B83E74">
        <w:rPr>
          <w:rFonts w:eastAsia="Times New Roman"/>
          <w:iCs/>
          <w:lang w:val="el-GR"/>
        </w:rPr>
        <w:t>αν δεν καταθέσει προσφορά μετά από πρόσκληση της Αναθέτουσας Αρχής σύμφωνα με τα αναφερόμενα στ</w:t>
      </w:r>
      <w:r>
        <w:rPr>
          <w:rFonts w:eastAsia="Times New Roman"/>
          <w:iCs/>
          <w:lang w:val="el-GR"/>
        </w:rPr>
        <w:t xml:space="preserve">ο κεφ. </w:t>
      </w:r>
      <w:r w:rsidRPr="00B83E74">
        <w:rPr>
          <w:rFonts w:eastAsia="Times New Roman"/>
          <w:iCs/>
          <w:lang w:val="el-GR"/>
        </w:rPr>
        <w:t>6</w:t>
      </w:r>
      <w:r>
        <w:rPr>
          <w:rFonts w:eastAsia="Times New Roman"/>
          <w:iCs/>
          <w:lang w:val="el-GR"/>
        </w:rPr>
        <w:t xml:space="preserve"> της</w:t>
      </w:r>
      <w:r w:rsidRPr="00B83E74">
        <w:rPr>
          <w:rFonts w:eastAsia="Times New Roman"/>
          <w:iCs/>
          <w:lang w:val="el-GR"/>
        </w:rPr>
        <w:t xml:space="preserve"> παρούσας.</w:t>
      </w:r>
    </w:p>
    <w:p w14:paraId="1F61E00A" w14:textId="77777777" w:rsidR="00B83E74" w:rsidRPr="00B83E74" w:rsidRDefault="00B83E74" w:rsidP="00B83E74">
      <w:pPr>
        <w:suppressAutoHyphens w:val="0"/>
        <w:autoSpaceDE w:val="0"/>
        <w:rPr>
          <w:rFonts w:eastAsia="Times New Roman"/>
          <w:lang w:val="el-GR"/>
        </w:rPr>
      </w:pPr>
      <w:r w:rsidRPr="00B83E74">
        <w:rPr>
          <w:rFonts w:eastAsia="Times New Roman"/>
          <w:lang w:val="el-GR"/>
        </w:rPr>
        <w:t xml:space="preserve">γ) κηρυχθεί έκπτωτος από εκτελεστική σύμβαση που βασίζεται σε συμφωνία-πλαίσιο. </w:t>
      </w:r>
    </w:p>
    <w:p w14:paraId="08DCA5B2" w14:textId="77777777" w:rsidR="00B83E74" w:rsidRPr="00B83E74" w:rsidRDefault="00B83E74" w:rsidP="00B83E74">
      <w:pPr>
        <w:suppressAutoHyphens w:val="0"/>
        <w:autoSpaceDE w:val="0"/>
        <w:rPr>
          <w:rFonts w:eastAsia="Times New Roman"/>
          <w:lang w:val="el-GR"/>
        </w:rPr>
      </w:pPr>
      <w:r w:rsidRPr="00B83E74">
        <w:rPr>
          <w:rFonts w:eastAsia="Times New Roman"/>
          <w:lang w:val="el-GR"/>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13CD4AC6" w14:textId="77777777" w:rsidR="00B83E74" w:rsidRPr="00B83E74" w:rsidRDefault="00B83E74" w:rsidP="00B83E74">
      <w:pPr>
        <w:suppressAutoHyphens w:val="0"/>
        <w:autoSpaceDE w:val="0"/>
        <w:rPr>
          <w:rFonts w:eastAsia="Times New Roman"/>
          <w:lang w:val="el-GR"/>
        </w:rPr>
      </w:pPr>
      <w:r w:rsidRPr="00B83E74">
        <w:rPr>
          <w:rFonts w:eastAsia="Times New Roman"/>
          <w:lang w:val="el-GR"/>
        </w:rPr>
        <w:t xml:space="preserve">Ο ανάδοχος δεν κηρύσσεται έκπτωτος για λόγους που οφείλονται σε υπαιτιότητα της Αναθέτουσας Αρχής, ή αν συντρέχουν λόγοι ανωτέρας βίας. </w:t>
      </w:r>
    </w:p>
    <w:p w14:paraId="45BA4EBE" w14:textId="77777777" w:rsidR="00B83E74" w:rsidRPr="00B83E74" w:rsidRDefault="00B83E74" w:rsidP="00B83E74">
      <w:pPr>
        <w:suppressAutoHyphens w:val="0"/>
        <w:autoSpaceDE w:val="0"/>
        <w:rPr>
          <w:rFonts w:eastAsia="Times New Roman"/>
          <w:lang w:val="el-GR"/>
        </w:rPr>
      </w:pPr>
      <w:r w:rsidRPr="00B83E74">
        <w:rPr>
          <w:rFonts w:eastAsia="Times New Roman"/>
          <w:lang w:val="el-GR"/>
        </w:rPr>
        <w:t>Στον οικονομικό φορέα, που κηρύσσεται έκπτωτος από τη συμφωνία-πλαίσιο, επιβάλλεται ολική κατάπτωση της εγγύησης καλής εκτέλεσης της συμφωνίας-πλαίσιο,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p>
    <w:p w14:paraId="3EA5631A" w14:textId="77777777" w:rsidR="0002037E" w:rsidRPr="00AE3903" w:rsidRDefault="0002037E" w:rsidP="0002037E">
      <w:pPr>
        <w:rPr>
          <w:lang w:val="el-GR"/>
        </w:rPr>
      </w:pPr>
    </w:p>
    <w:p w14:paraId="10091A34" w14:textId="77777777" w:rsidR="0002037E" w:rsidRPr="00AE3903" w:rsidRDefault="0002037E" w:rsidP="0002037E">
      <w:pPr>
        <w:pStyle w:val="1"/>
        <w:rPr>
          <w:rFonts w:cs="Tahoma"/>
          <w:lang w:val="el-GR"/>
        </w:rPr>
      </w:pPr>
      <w:r w:rsidRPr="00AE3903">
        <w:rPr>
          <w:rFonts w:cs="Tahoma"/>
          <w:lang w:val="el-GR"/>
        </w:rPr>
        <w:lastRenderedPageBreak/>
        <w:t xml:space="preserve">ΕΙΔΙΚΟΙ ΟΡΟΙ ΕΚΤΕΛΕΣΗΣ ΕΚΤΕΛΕΣΤΙΚΩΝ ΣΥΜΒΑΣΕΩΝ </w:t>
      </w:r>
    </w:p>
    <w:p w14:paraId="483EF204" w14:textId="77777777" w:rsidR="0002037E" w:rsidRPr="00630516" w:rsidRDefault="0002037E" w:rsidP="0002037E">
      <w:pPr>
        <w:pStyle w:val="2"/>
        <w:rPr>
          <w:rFonts w:cs="Tahoma"/>
          <w:bCs/>
          <w:lang w:val="el-GR"/>
        </w:rPr>
      </w:pPr>
      <w:r w:rsidRPr="00630516">
        <w:rPr>
          <w:rFonts w:cs="Tahoma"/>
          <w:lang w:val="el-GR"/>
        </w:rPr>
        <w:tab/>
      </w:r>
      <w:bookmarkStart w:id="354" w:name="_Toc67517393"/>
      <w:bookmarkStart w:id="355" w:name="_Toc120629152"/>
      <w:bookmarkStart w:id="356" w:name="_Ref103776198"/>
      <w:r w:rsidRPr="00630516">
        <w:rPr>
          <w:rFonts w:cs="Tahoma"/>
          <w:lang w:val="el-GR"/>
        </w:rPr>
        <w:t>Τρόπος πληρωμής</w:t>
      </w:r>
      <w:bookmarkEnd w:id="354"/>
      <w:bookmarkEnd w:id="355"/>
      <w:r w:rsidRPr="00630516">
        <w:rPr>
          <w:rFonts w:cs="Tahoma"/>
          <w:lang w:val="el-GR"/>
        </w:rPr>
        <w:t xml:space="preserve"> </w:t>
      </w:r>
      <w:bookmarkEnd w:id="356"/>
    </w:p>
    <w:p w14:paraId="31D754FA" w14:textId="6CCEEB76" w:rsidR="0002037E" w:rsidRDefault="0002037E" w:rsidP="0002037E">
      <w:pPr>
        <w:rPr>
          <w:lang w:val="el-GR"/>
        </w:rPr>
      </w:pPr>
      <w:r w:rsidRPr="00AE3903">
        <w:rPr>
          <w:b/>
          <w:bCs/>
          <w:lang w:val="el-GR"/>
        </w:rPr>
        <w:t>5.1.1.</w:t>
      </w:r>
      <w:r w:rsidRPr="00AE3903">
        <w:rPr>
          <w:lang w:val="el-GR"/>
        </w:rPr>
        <w:t xml:space="preserve"> Η πληρωμή του αναδόχου θα πραγματοποιηθεί με τον κάτωθι τρόπο. </w:t>
      </w:r>
    </w:p>
    <w:p w14:paraId="0BCB76B0" w14:textId="77777777" w:rsidR="006F7BB8" w:rsidRPr="006F7BB8" w:rsidRDefault="006F7BB8" w:rsidP="006F7BB8">
      <w:pPr>
        <w:rPr>
          <w:b/>
          <w:bCs/>
          <w:lang w:val="el-GR"/>
        </w:rPr>
      </w:pPr>
      <w:r w:rsidRPr="006F7BB8">
        <w:rPr>
          <w:b/>
          <w:bCs/>
          <w:lang w:val="el-GR"/>
        </w:rPr>
        <w:t>Για την πρώτη Εκτελεστική Σύμβαση:</w:t>
      </w:r>
    </w:p>
    <w:p w14:paraId="1794E354" w14:textId="77777777" w:rsidR="006F7BB8" w:rsidRPr="006F7BB8" w:rsidRDefault="006F7BB8" w:rsidP="006F7BB8">
      <w:pPr>
        <w:rPr>
          <w:lang w:val="el-GR"/>
        </w:rPr>
      </w:pPr>
      <w:bookmarkStart w:id="357" w:name="_Hlk110081980"/>
      <w:r w:rsidRPr="006F7BB8">
        <w:rPr>
          <w:lang w:val="el-GR"/>
        </w:rPr>
        <w:t xml:space="preserve">1) Χορήγηση έντοκης προκαταβολής έως είκοσι τοις εκατό (20%) του συμβατικού τιμήματος (μη συμπεριλαμβανομένου ΦΠΑ) μετά την υπογραφή της Σύμβασης, έναντι ισόποσης Εγγυητικής Επιστολής Προκαταβολής συντεταγμένης σύμφωνα με το υπόδειγμα (βλ. ΠΑΡΑΡΤΗΜΑ V). Η παραπάνω προκαταβολή θα είναι έντοκη σύμφωνα με το Νόμο 2362/95 "Περί Δημοσίου Λογιστικού Ελέγχου των Δαπανών του Κράτους και άλλες Διατάξεις”. Κατά την εξόφληση θα </w:t>
      </w:r>
      <w:proofErr w:type="spellStart"/>
      <w:r w:rsidRPr="006F7BB8">
        <w:rPr>
          <w:lang w:val="el-GR"/>
        </w:rPr>
        <w:t>παρακρατείται</w:t>
      </w:r>
      <w:proofErr w:type="spellEnd"/>
      <w:r w:rsidRPr="006F7BB8">
        <w:rPr>
          <w:lang w:val="el-GR"/>
        </w:rPr>
        <w:t xml:space="preserve"> τόκος επί της εισπραχθείσης προκαταβολής και για το χρονικό διάστημα υπολογιζόμενου από την ημερομηνία λήψεως μέχρι την ημερομηνία οριστικής παραλαβής της σύμβασης.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και θα παραμένει σταθερό μέχρι την εξάντληση του ποσού της </w:t>
      </w:r>
      <w:proofErr w:type="spellStart"/>
      <w:r w:rsidRPr="006F7BB8">
        <w:rPr>
          <w:lang w:val="el-GR"/>
        </w:rPr>
        <w:t>χορηγηθείσας</w:t>
      </w:r>
      <w:proofErr w:type="spellEnd"/>
      <w:r w:rsidRPr="006F7BB8">
        <w:rPr>
          <w:lang w:val="el-GR"/>
        </w:rPr>
        <w:t xml:space="preserve"> προκαταβολής. Η εγγυητική επιστολή προκαταβολής θα αποδεσμευτεί άπαξ και θα επιστραφεί με την οριστική ποιοτική και ποσοτική παραλαβή της σύμβασης.</w:t>
      </w:r>
    </w:p>
    <w:p w14:paraId="45E1D97E" w14:textId="5DD3AA50" w:rsidR="006F7BB8" w:rsidRPr="00AE503A" w:rsidRDefault="006F7BB8" w:rsidP="006F7BB8">
      <w:pPr>
        <w:rPr>
          <w:lang w:val="el-GR"/>
        </w:rPr>
      </w:pPr>
      <w:r w:rsidRPr="006F7BB8">
        <w:rPr>
          <w:lang w:val="el-GR"/>
        </w:rPr>
        <w:t>2) Καταβολή ποσοστού σαράντα τοις εκατό (</w:t>
      </w:r>
      <w:r w:rsidR="00200BAF" w:rsidRPr="001B0C8F">
        <w:rPr>
          <w:lang w:val="el-GR"/>
        </w:rPr>
        <w:t>40</w:t>
      </w:r>
      <w:r w:rsidRPr="006F7BB8">
        <w:rPr>
          <w:lang w:val="el-GR"/>
        </w:rPr>
        <w:t xml:space="preserve">%) του συμβατικού τιμήματος, μετά την παραλαβή του συνόλου των Παραδοτέων </w:t>
      </w:r>
      <w:r w:rsidR="00200BAF">
        <w:rPr>
          <w:lang w:val="el-GR"/>
        </w:rPr>
        <w:t>της</w:t>
      </w:r>
      <w:r w:rsidRPr="006F7BB8">
        <w:rPr>
          <w:lang w:val="el-GR"/>
        </w:rPr>
        <w:t xml:space="preserve"> </w:t>
      </w:r>
      <w:r w:rsidR="00B91A31" w:rsidRPr="00AE503A">
        <w:rPr>
          <w:lang w:val="el-GR"/>
        </w:rPr>
        <w:t>Φάση</w:t>
      </w:r>
      <w:r w:rsidR="001B0C8F">
        <w:rPr>
          <w:lang w:val="el-GR"/>
        </w:rPr>
        <w:t>ς</w:t>
      </w:r>
      <w:r w:rsidR="00B91A31" w:rsidRPr="00AE503A">
        <w:rPr>
          <w:lang w:val="el-GR"/>
        </w:rPr>
        <w:t xml:space="preserve"> 2.Β: Προμήθεια και εγκατάσταση έτοιμου Λογισμικού – Ανάπτυξη Εφαρμογών - Εγκατάσταση στο Η-</w:t>
      </w:r>
      <w:proofErr w:type="spellStart"/>
      <w:r w:rsidR="00B91A31" w:rsidRPr="00AE503A">
        <w:rPr>
          <w:lang w:val="el-GR"/>
        </w:rPr>
        <w:t>Cloud</w:t>
      </w:r>
      <w:proofErr w:type="spellEnd"/>
      <w:r w:rsidR="00AE503A" w:rsidRPr="001B0C8F">
        <w:rPr>
          <w:lang w:val="el-GR"/>
        </w:rPr>
        <w:t xml:space="preserve"> και αφού αφαιρεθεί : (i) ποσοστό της </w:t>
      </w:r>
      <w:proofErr w:type="spellStart"/>
      <w:r w:rsidR="00AE503A" w:rsidRPr="001B0C8F">
        <w:rPr>
          <w:lang w:val="el-GR"/>
        </w:rPr>
        <w:t>χορηγηθείσας</w:t>
      </w:r>
      <w:proofErr w:type="spellEnd"/>
      <w:r w:rsidR="00AE503A" w:rsidRPr="001B0C8F">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AE503A" w:rsidRPr="001B0C8F">
        <w:rPr>
          <w:lang w:val="el-GR"/>
        </w:rPr>
        <w:t>ii</w:t>
      </w:r>
      <w:proofErr w:type="spellEnd"/>
      <w:r w:rsidR="00AE503A" w:rsidRPr="001B0C8F">
        <w:rPr>
          <w:lang w:val="el-GR"/>
        </w:rPr>
        <w:t>) ο αντίστοιχος τόκος της προκαταβολής, για χρονικό διάστημα από την ημερομηνία λήψεως της προκαταβολής μέχρι την εν λόγω τμηματική παραλαβή</w:t>
      </w:r>
    </w:p>
    <w:p w14:paraId="3AEB266F" w14:textId="462A6618" w:rsidR="00AE503A" w:rsidRDefault="006F7BB8" w:rsidP="00AE503A">
      <w:pPr>
        <w:rPr>
          <w:lang w:val="el-GR"/>
        </w:rPr>
      </w:pPr>
      <w:r w:rsidRPr="006F7BB8">
        <w:rPr>
          <w:lang w:val="el-GR"/>
        </w:rPr>
        <w:t xml:space="preserve">3) Τμηματικές απολογιστικές πληρωμές του σαρωμένου και καταχωρημένου υλικού που έχει παραληφθεί, έπειτα από τον ποσοτικό και ποιοτικό έλεγχο, ανά χρονικό διάστημα τριών μηνών, </w:t>
      </w:r>
      <w:r w:rsidR="00AE503A" w:rsidRPr="00AE503A">
        <w:rPr>
          <w:lang w:val="el-GR"/>
        </w:rPr>
        <w:t xml:space="preserve">και αφού αφαιρεθεί : (i) ποσοστό της </w:t>
      </w:r>
      <w:proofErr w:type="spellStart"/>
      <w:r w:rsidR="00AE503A" w:rsidRPr="00AE503A">
        <w:rPr>
          <w:lang w:val="el-GR"/>
        </w:rPr>
        <w:t>χορηγηθείσας</w:t>
      </w:r>
      <w:proofErr w:type="spellEnd"/>
      <w:r w:rsidR="00AE503A" w:rsidRPr="00AE503A">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AE503A" w:rsidRPr="00AE503A">
        <w:rPr>
          <w:lang w:val="el-GR"/>
        </w:rPr>
        <w:t>ii</w:t>
      </w:r>
      <w:proofErr w:type="spellEnd"/>
      <w:r w:rsidR="00AE503A" w:rsidRPr="00AE503A">
        <w:rPr>
          <w:lang w:val="el-GR"/>
        </w:rPr>
        <w:t>) ο αντίστοιχος τόκος της προκαταβολής, για χρονικό διάστημα από την ημερομηνία λήψεως της προκαταβολής μέχρι την εν λόγω τμηματική παραλαβή</w:t>
      </w:r>
      <w:r w:rsidR="00C32657">
        <w:rPr>
          <w:lang w:val="el-GR"/>
        </w:rPr>
        <w:t>.</w:t>
      </w:r>
    </w:p>
    <w:p w14:paraId="07184884" w14:textId="77777777" w:rsidR="00AE503A" w:rsidRPr="00B91A31" w:rsidRDefault="00AE503A" w:rsidP="006F7BB8">
      <w:pPr>
        <w:rPr>
          <w:lang w:val="el-GR"/>
        </w:rPr>
      </w:pPr>
    </w:p>
    <w:p w14:paraId="2F03DC8D" w14:textId="77777777" w:rsidR="006F7BB8" w:rsidRPr="006F7BB8" w:rsidRDefault="006F7BB8" w:rsidP="006F7BB8">
      <w:pPr>
        <w:rPr>
          <w:lang w:val="el-GR"/>
        </w:rPr>
      </w:pPr>
    </w:p>
    <w:bookmarkEnd w:id="357"/>
    <w:p w14:paraId="4230E2DE" w14:textId="77777777" w:rsidR="006F7BB8" w:rsidRPr="006F7BB8" w:rsidRDefault="006F7BB8" w:rsidP="006F7BB8">
      <w:pPr>
        <w:rPr>
          <w:b/>
          <w:bCs/>
          <w:lang w:val="el-GR"/>
        </w:rPr>
      </w:pPr>
      <w:r w:rsidRPr="006F7BB8">
        <w:rPr>
          <w:b/>
          <w:bCs/>
          <w:lang w:val="el-GR"/>
        </w:rPr>
        <w:t>Για τις υπόλοιπες Εκτελεστικές Συμβάσεις:</w:t>
      </w:r>
    </w:p>
    <w:p w14:paraId="712C44BC" w14:textId="7504FF59" w:rsidR="00E63631" w:rsidRPr="00E63631" w:rsidRDefault="006F7BB8" w:rsidP="00E63631">
      <w:pPr>
        <w:rPr>
          <w:rFonts w:eastAsia="Times New Roman"/>
          <w:lang w:val="el-GR"/>
        </w:rPr>
      </w:pPr>
      <w:r w:rsidRPr="006F7BB8">
        <w:rPr>
          <w:lang w:val="el-GR"/>
        </w:rPr>
        <w:t>1) Χορήγηση έντοκης προκαταβολής έως τριάντα τοις εκατό (</w:t>
      </w:r>
      <w:r w:rsidRPr="006F7BB8">
        <w:rPr>
          <w:b/>
          <w:bCs/>
          <w:lang w:val="el-GR"/>
        </w:rPr>
        <w:t>30%</w:t>
      </w:r>
      <w:r w:rsidRPr="006F7BB8">
        <w:rPr>
          <w:lang w:val="el-GR"/>
        </w:rPr>
        <w:t>) του συμβατικού τιμήματος (μη συμπεριλαμβανομένου ΦΠΑ) μετ</w:t>
      </w:r>
      <w:r w:rsidR="00AE503A">
        <w:rPr>
          <w:lang w:val="el-GR"/>
        </w:rPr>
        <w:t>ά τ</w:t>
      </w:r>
      <w:r w:rsidRPr="006F7BB8">
        <w:rPr>
          <w:lang w:val="el-GR"/>
        </w:rPr>
        <w:t xml:space="preserve">ην υπογραφή της Σύμβασης, έναντι ισόποσης Εγγυητικής Επιστολής Προκαταβολής συντεταγμένης σύμφωνα με το υπόδειγμα (βλ. ΠΑΡΑΡΤΗΜΑ </w:t>
      </w:r>
      <w:r w:rsidRPr="006F7BB8">
        <w:rPr>
          <w:lang w:val="en-US"/>
        </w:rPr>
        <w:t>V</w:t>
      </w:r>
      <w:r w:rsidRPr="006F7BB8">
        <w:rPr>
          <w:lang w:val="el-GR"/>
        </w:rPr>
        <w:t xml:space="preserve">ΙΙ). </w:t>
      </w:r>
      <w:r w:rsidR="00E63631" w:rsidRPr="00E63631">
        <w:rPr>
          <w:rFonts w:eastAsia="Times New Roman"/>
          <w:lang w:val="el-GR"/>
        </w:rPr>
        <w:t>Η παραπάνω προκαταβολή θα είναι έντοκη σύμφωνα μ</w:t>
      </w:r>
      <w:r w:rsidR="00AE503A">
        <w:rPr>
          <w:rFonts w:eastAsia="Times New Roman"/>
          <w:lang w:val="el-GR"/>
        </w:rPr>
        <w:t xml:space="preserve">ε </w:t>
      </w:r>
      <w:r w:rsidR="00AE503A" w:rsidRPr="00AE503A">
        <w:rPr>
          <w:rFonts w:eastAsia="Times New Roman"/>
          <w:lang w:val="el-GR"/>
        </w:rPr>
        <w:t xml:space="preserve"> το Νόμο 2362/95 "Περί Δημοσίου Λογιστικού Ελέγχου των Δαπανών του Κράτους και άλλες Διατάξεις”. Κατά την εξόφληση θα </w:t>
      </w:r>
      <w:proofErr w:type="spellStart"/>
      <w:r w:rsidR="00AE503A" w:rsidRPr="00AE503A">
        <w:rPr>
          <w:rFonts w:eastAsia="Times New Roman"/>
          <w:lang w:val="el-GR"/>
        </w:rPr>
        <w:t>παρακρατείται</w:t>
      </w:r>
      <w:proofErr w:type="spellEnd"/>
      <w:r w:rsidR="00AE503A" w:rsidRPr="00AE503A">
        <w:rPr>
          <w:rFonts w:eastAsia="Times New Roman"/>
          <w:lang w:val="el-GR"/>
        </w:rPr>
        <w:t xml:space="preserve"> τόκος επί της εισπραχθείσης προκαταβολής και για το χρονικό διάστημα υπολογιζόμενου από την ημερομηνία λήψεως μέχρι την ημερομηνία οριστικής παραλαβής της σύμβασης.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και θα παραμένει σταθερό μέχρι την εξάντληση του ποσού της </w:t>
      </w:r>
      <w:proofErr w:type="spellStart"/>
      <w:r w:rsidR="00AE503A" w:rsidRPr="00AE503A">
        <w:rPr>
          <w:rFonts w:eastAsia="Times New Roman"/>
          <w:lang w:val="el-GR"/>
        </w:rPr>
        <w:t>χορηγηθείσας</w:t>
      </w:r>
      <w:proofErr w:type="spellEnd"/>
      <w:r w:rsidR="00AE503A" w:rsidRPr="00AE503A">
        <w:rPr>
          <w:rFonts w:eastAsia="Times New Roman"/>
          <w:lang w:val="el-GR"/>
        </w:rPr>
        <w:t xml:space="preserve"> προκαταβολής. Η εγγυητική επιστολή προκαταβολής θα αποδεσμευτεί άπαξ και θα επιστραφεί με την οριστική ποιοτική και ποσοτική παραλαβή της σύμβασης.</w:t>
      </w:r>
    </w:p>
    <w:p w14:paraId="39E364D3" w14:textId="520C5B48" w:rsidR="0002037E" w:rsidRPr="00AE3903" w:rsidRDefault="006F7BB8" w:rsidP="00AE503A">
      <w:pPr>
        <w:rPr>
          <w:b/>
          <w:highlight w:val="yellow"/>
          <w:lang w:val="el-GR"/>
        </w:rPr>
      </w:pPr>
      <w:r w:rsidRPr="006F7BB8">
        <w:rPr>
          <w:lang w:val="el-GR"/>
        </w:rPr>
        <w:lastRenderedPageBreak/>
        <w:t xml:space="preserve">2) Τμηματικές απολογιστικές πληρωμές του σαρωμένου και καταχωρημένου υλικού που έχει παραληφθεί, έπειτα από τον ποσοτικό και ποιοτικό έλεγχο, </w:t>
      </w:r>
      <w:r w:rsidRPr="006F7BB8">
        <w:rPr>
          <w:b/>
          <w:bCs/>
          <w:lang w:val="el-GR"/>
        </w:rPr>
        <w:t>ανά χρονικό διάστημα τριών μ</w:t>
      </w:r>
      <w:r w:rsidR="00AE503A">
        <w:rPr>
          <w:b/>
          <w:bCs/>
          <w:lang w:val="el-GR"/>
        </w:rPr>
        <w:t>ηνών</w:t>
      </w:r>
      <w:r w:rsidRPr="006F7BB8">
        <w:rPr>
          <w:lang w:val="el-GR"/>
        </w:rPr>
        <w:t xml:space="preserve">, </w:t>
      </w:r>
      <w:r w:rsidR="00AE503A">
        <w:rPr>
          <w:lang w:val="el-GR"/>
        </w:rPr>
        <w:t xml:space="preserve">και </w:t>
      </w:r>
      <w:r w:rsidR="00B83E74" w:rsidRPr="001E54F6">
        <w:rPr>
          <w:lang w:val="el-GR"/>
        </w:rPr>
        <w:t xml:space="preserve">αφού αφαιρεθεί </w:t>
      </w:r>
      <w:r w:rsidR="00AE503A" w:rsidRPr="00053720">
        <w:rPr>
          <w:lang w:val="el-GR"/>
        </w:rPr>
        <w:t xml:space="preserve">: (i) ποσοστό της </w:t>
      </w:r>
      <w:proofErr w:type="spellStart"/>
      <w:r w:rsidR="00AE503A" w:rsidRPr="00053720">
        <w:rPr>
          <w:lang w:val="el-GR"/>
        </w:rPr>
        <w:t>χορηγηθείσας</w:t>
      </w:r>
      <w:proofErr w:type="spellEnd"/>
      <w:r w:rsidR="00AE503A" w:rsidRPr="00053720">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AE503A" w:rsidRPr="00053720">
        <w:rPr>
          <w:lang w:val="el-GR"/>
        </w:rPr>
        <w:t>ii</w:t>
      </w:r>
      <w:proofErr w:type="spellEnd"/>
      <w:r w:rsidR="00AE503A" w:rsidRPr="00053720">
        <w:rPr>
          <w:lang w:val="el-GR"/>
        </w:rPr>
        <w:t>) ο αντίστοιχος τόκος της προκαταβολής, για χρονικό διάστημα από την ημερομηνία λήψεως της προκαταβολής μέχρι την εν λόγω τμηματική παραλαβή</w:t>
      </w:r>
      <w:r w:rsidR="00AE503A">
        <w:rPr>
          <w:lang w:val="el-GR"/>
        </w:rPr>
        <w:t>.</w:t>
      </w:r>
    </w:p>
    <w:p w14:paraId="639FC380" w14:textId="77777777" w:rsidR="0002037E" w:rsidRPr="00AE3903" w:rsidRDefault="0002037E" w:rsidP="0002037E">
      <w:pPr>
        <w:rPr>
          <w:lang w:val="el-GR"/>
        </w:rPr>
      </w:pPr>
      <w:r w:rsidRPr="00AE3903">
        <w:rPr>
          <w:b/>
          <w:bCs/>
          <w:lang w:val="el-GR"/>
        </w:rPr>
        <w:t>5.1.2.</w:t>
      </w:r>
      <w:r w:rsidRPr="00AE3903">
        <w:rPr>
          <w:lang w:val="el-GR"/>
        </w:rPr>
        <w:t xml:space="preserve"> </w:t>
      </w:r>
      <w:proofErr w:type="spellStart"/>
      <w:r w:rsidRPr="00AE3903">
        <w:rPr>
          <w:lang w:val="el-GR"/>
        </w:rPr>
        <w:t>Toν</w:t>
      </w:r>
      <w:proofErr w:type="spellEnd"/>
      <w:r w:rsidRPr="00AE3903">
        <w:rPr>
          <w:lang w:val="el-GR"/>
        </w:rPr>
        <w:t xml:space="preserve"> Ανάδοχο βαρύνουν </w:t>
      </w:r>
      <w:r w:rsidRPr="00AE3903">
        <w:rPr>
          <w:lang w:val="el-GR" w:eastAsia="el-GR"/>
        </w:rPr>
        <w:t>οι υπέρ τρίτων κρατήσεις, ως και κάθε άλλη επιβάρυνση, σύμφωνα με την κείμενη νομοθεσία, μη συμπεριλαμβανομένου Φ.Π.Α., για την</w:t>
      </w:r>
      <w:r>
        <w:rPr>
          <w:lang w:val="el-GR" w:eastAsia="el-GR"/>
        </w:rPr>
        <w:t xml:space="preserve"> παροχή των υπηρεσιών </w:t>
      </w:r>
      <w:r w:rsidRPr="00AE3903">
        <w:rPr>
          <w:lang w:val="el-GR" w:eastAsia="el-GR"/>
        </w:rPr>
        <w:t xml:space="preserve">στον τόπο και με τον τρόπο που προβλέπεται στα έγγραφα της σύμβασης. Ιδίως </w:t>
      </w:r>
      <w:proofErr w:type="spellStart"/>
      <w:r w:rsidRPr="00AE3903">
        <w:rPr>
          <w:lang w:val="el-GR" w:eastAsia="el-GR"/>
        </w:rPr>
        <w:t>βαρύνεται</w:t>
      </w:r>
      <w:proofErr w:type="spellEnd"/>
      <w:r w:rsidRPr="00AE3903">
        <w:rPr>
          <w:lang w:val="el-GR" w:eastAsia="el-GR"/>
        </w:rPr>
        <w:t xml:space="preserve"> με τις </w:t>
      </w:r>
      <w:r w:rsidRPr="00AE3903">
        <w:rPr>
          <w:lang w:val="el-GR"/>
        </w:rPr>
        <w:t xml:space="preserve">ακόλουθες κρατήσεις: </w:t>
      </w:r>
    </w:p>
    <w:p w14:paraId="020A5EF1" w14:textId="559F26CD" w:rsidR="00395A0F" w:rsidRPr="00395A0F" w:rsidRDefault="00395A0F" w:rsidP="00395A0F">
      <w:pPr>
        <w:rPr>
          <w:lang w:val="el-GR"/>
        </w:rPr>
      </w:pPr>
      <w:r w:rsidRPr="00395A0F">
        <w:rPr>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w:t>
      </w:r>
      <w:r w:rsidR="00200BAF" w:rsidRPr="001B0C8F">
        <w:rPr>
          <w:lang w:val="el-GR"/>
        </w:rPr>
        <w:t xml:space="preserve"> </w:t>
      </w:r>
      <w:r w:rsidR="00200BAF">
        <w:rPr>
          <w:lang w:val="el-GR"/>
        </w:rPr>
        <w:t xml:space="preserve">υπέρ της Ενιαίας Αρχής Δημοσίων Συμβάσεων. </w:t>
      </w:r>
      <w:r w:rsidRPr="00395A0F">
        <w:rPr>
          <w:lang w:val="el-GR"/>
        </w:rPr>
        <w:t xml:space="preserve">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62E906E9" w14:textId="77777777" w:rsidR="00395A0F" w:rsidRPr="00395A0F" w:rsidRDefault="00395A0F" w:rsidP="00395A0F">
      <w:pPr>
        <w:rPr>
          <w:lang w:val="el-GR"/>
        </w:rPr>
      </w:pPr>
      <w:r w:rsidRPr="00395A0F">
        <w:rPr>
          <w:lang w:val="el-GR"/>
        </w:rPr>
        <w:t xml:space="preserve">Το ποσό της κράτησης </w:t>
      </w:r>
      <w:proofErr w:type="spellStart"/>
      <w:r w:rsidRPr="00395A0F">
        <w:rPr>
          <w:lang w:val="el-GR"/>
        </w:rPr>
        <w:t>παρακρατείται</w:t>
      </w:r>
      <w:proofErr w:type="spellEnd"/>
      <w:r w:rsidRPr="00395A0F">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20BAFDCD" w14:textId="46775DB5" w:rsidR="00395A0F" w:rsidRPr="00395A0F" w:rsidRDefault="00395A0F" w:rsidP="00395A0F">
      <w:pPr>
        <w:rPr>
          <w:lang w:val="el-GR"/>
        </w:rPr>
      </w:pPr>
      <w:r w:rsidRPr="00395A0F">
        <w:rPr>
          <w:lang w:val="el-GR"/>
        </w:rPr>
        <w:t>Τράπεζα της Ελλάδας:</w:t>
      </w:r>
      <w:r w:rsidR="00843B8B">
        <w:rPr>
          <w:lang w:val="el-GR"/>
        </w:rPr>
        <w:t xml:space="preserve"> </w:t>
      </w:r>
      <w:r w:rsidRPr="00395A0F">
        <w:rPr>
          <w:lang w:val="el-GR"/>
        </w:rPr>
        <w:t>ΙΒΑΝ GR 2001000240000000026180286</w:t>
      </w:r>
    </w:p>
    <w:p w14:paraId="5F457EEC" w14:textId="4732CC95" w:rsidR="0002037E" w:rsidRDefault="00395A0F" w:rsidP="00395A0F">
      <w:pPr>
        <w:rPr>
          <w:lang w:val="el-GR"/>
        </w:rPr>
      </w:pPr>
      <w:r w:rsidRPr="00395A0F">
        <w:rPr>
          <w:lang w:val="el-GR"/>
        </w:rPr>
        <w:t>Τράπεζα ΠΕΙΡΑΙΩΣ:</w:t>
      </w:r>
      <w:r w:rsidR="00843B8B">
        <w:rPr>
          <w:lang w:val="el-GR"/>
        </w:rPr>
        <w:t xml:space="preserve"> </w:t>
      </w:r>
      <w:r w:rsidRPr="00395A0F">
        <w:rPr>
          <w:lang w:val="el-GR"/>
        </w:rPr>
        <w:t>ΙΒΑΝ GR 1901721360005136088985432</w:t>
      </w:r>
      <w:r w:rsidR="0002037E" w:rsidRPr="00AE3903">
        <w:rPr>
          <w:lang w:val="el-GR"/>
        </w:rPr>
        <w:t>.</w:t>
      </w:r>
    </w:p>
    <w:p w14:paraId="3B0A1CF9" w14:textId="77777777" w:rsidR="00A1079E" w:rsidRDefault="00A1079E" w:rsidP="00A1079E">
      <w:pPr>
        <w:rPr>
          <w:lang w:val="el-GR"/>
        </w:rPr>
      </w:pPr>
      <w:r w:rsidRPr="00685FDF">
        <w:rPr>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685FDF">
        <w:rPr>
          <w:lang w:val="el-GR"/>
        </w:rPr>
        <w:t>παρακρατείται</w:t>
      </w:r>
      <w:proofErr w:type="spellEnd"/>
      <w:r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446C164A" w14:textId="77777777" w:rsidR="0002037E" w:rsidRPr="00AE3903" w:rsidRDefault="0002037E" w:rsidP="0002037E">
      <w:pPr>
        <w:rPr>
          <w:lang w:val="el-GR"/>
        </w:rPr>
      </w:pPr>
      <w:r w:rsidRPr="00AE3903">
        <w:rPr>
          <w:lang w:val="el-GR"/>
        </w:rPr>
        <w:t>Οι υπέρ τρίτων κρατήσεις υπόκεινται στο εκάστοτε ισχύον αναλογικό τέλος χαρτοσήμου και στην επ’ αυτού εισφορά υπέρ ΟΓΑ.</w:t>
      </w:r>
    </w:p>
    <w:p w14:paraId="3CE2E2FB" w14:textId="77777777" w:rsidR="00FD700B" w:rsidRPr="00C84734" w:rsidRDefault="00FD700B" w:rsidP="00FD700B">
      <w:pPr>
        <w:rPr>
          <w:lang w:val="el-GR"/>
        </w:rPr>
      </w:pPr>
      <w:r w:rsidRPr="00084E08">
        <w:rPr>
          <w:b/>
          <w:bCs/>
          <w:lang w:val="el-GR"/>
        </w:rPr>
        <w:t>5.1.3</w:t>
      </w:r>
      <w:r>
        <w:rPr>
          <w:lang w:val="el-GR"/>
        </w:rPr>
        <w:t xml:space="preserve"> </w:t>
      </w:r>
      <w:r w:rsidRPr="00084E08">
        <w:rPr>
          <w:lang w:val="el-GR"/>
        </w:rPr>
        <w:t xml:space="preserve">Σε περίπτωση που κατά τη διάρκεια υλοποίησης επιμέρους εκτελεστικής σύμβασης διαπιστωθεί πως </w:t>
      </w:r>
      <w:r>
        <w:rPr>
          <w:lang w:val="el-GR"/>
        </w:rPr>
        <w:t xml:space="preserve">τελικά </w:t>
      </w:r>
      <w:r w:rsidRPr="00084E08">
        <w:rPr>
          <w:lang w:val="el-GR"/>
        </w:rPr>
        <w:t xml:space="preserve">ο αριθμός των υφιστάμενων εγγράφων </w:t>
      </w:r>
      <w:r>
        <w:rPr>
          <w:lang w:val="el-GR"/>
        </w:rPr>
        <w:t xml:space="preserve">προς </w:t>
      </w:r>
      <w:proofErr w:type="spellStart"/>
      <w:r>
        <w:rPr>
          <w:lang w:val="el-GR"/>
        </w:rPr>
        <w:t>ψηφιοποίηση</w:t>
      </w:r>
      <w:proofErr w:type="spellEnd"/>
      <w:r>
        <w:rPr>
          <w:lang w:val="el-GR"/>
        </w:rPr>
        <w:t xml:space="preserve"> </w:t>
      </w:r>
      <w:r w:rsidRPr="00084E08">
        <w:rPr>
          <w:lang w:val="el-GR"/>
        </w:rPr>
        <w:t xml:space="preserve">είναι μικρότερος του αναφερόμενου αριθμού στην εκτελεστική σύμβαση, τότε το ποσό της εκτελεστικής σύμβασης θα </w:t>
      </w:r>
      <w:proofErr w:type="spellStart"/>
      <w:r>
        <w:rPr>
          <w:lang w:val="el-GR"/>
        </w:rPr>
        <w:t>απομειώνεται</w:t>
      </w:r>
      <w:proofErr w:type="spellEnd"/>
      <w:r>
        <w:rPr>
          <w:lang w:val="el-GR"/>
        </w:rPr>
        <w:t xml:space="preserve"> </w:t>
      </w:r>
      <w:r w:rsidRPr="00084E08">
        <w:rPr>
          <w:lang w:val="el-GR"/>
        </w:rPr>
        <w:t>αναλογικά με αντίστοιχη τροποποίηση της εκτελεστικής σύμβασης</w:t>
      </w:r>
    </w:p>
    <w:p w14:paraId="019FE92E" w14:textId="15795409" w:rsidR="0002037E" w:rsidRDefault="0002037E" w:rsidP="0002037E">
      <w:pPr>
        <w:rPr>
          <w:lang w:val="el-GR"/>
        </w:rPr>
      </w:pPr>
    </w:p>
    <w:p w14:paraId="08057DD6" w14:textId="77777777" w:rsidR="00915D87" w:rsidRPr="00AE3903" w:rsidRDefault="00915D87" w:rsidP="0002037E">
      <w:pPr>
        <w:rPr>
          <w:lang w:val="el-GR"/>
        </w:rPr>
      </w:pPr>
    </w:p>
    <w:p w14:paraId="6EC14A72" w14:textId="77777777" w:rsidR="0002037E" w:rsidRPr="00F76E7C" w:rsidRDefault="0002037E" w:rsidP="0002037E">
      <w:pPr>
        <w:pStyle w:val="2"/>
        <w:rPr>
          <w:rFonts w:cs="Tahoma"/>
          <w:i/>
          <w:iCs/>
          <w:spacing w:val="5"/>
          <w:kern w:val="1"/>
          <w:lang w:val="el-GR"/>
        </w:rPr>
      </w:pPr>
      <w:r w:rsidRPr="005D5E77">
        <w:rPr>
          <w:rFonts w:cs="Tahoma"/>
          <w:lang w:val="el-GR"/>
        </w:rPr>
        <w:tab/>
      </w:r>
      <w:bookmarkStart w:id="358" w:name="_Toc67517394"/>
      <w:bookmarkStart w:id="359" w:name="_Toc120629153"/>
      <w:r w:rsidRPr="005D5E77">
        <w:rPr>
          <w:rFonts w:cs="Tahoma"/>
          <w:lang w:val="el-GR"/>
        </w:rPr>
        <w:t>Αναπροσαρμογή τιμής</w:t>
      </w:r>
      <w:bookmarkEnd w:id="358"/>
      <w:bookmarkEnd w:id="359"/>
      <w:r w:rsidRPr="005D5E77">
        <w:rPr>
          <w:rFonts w:cs="Tahoma"/>
          <w:lang w:val="el-GR"/>
        </w:rPr>
        <w:t xml:space="preserve"> </w:t>
      </w:r>
    </w:p>
    <w:p w14:paraId="0851F539" w14:textId="77777777" w:rsidR="0002037E" w:rsidRPr="00AE3903" w:rsidRDefault="0002037E" w:rsidP="0002037E">
      <w:pPr>
        <w:rPr>
          <w:lang w:val="el-GR"/>
        </w:rPr>
      </w:pPr>
      <w:r w:rsidRPr="00AE3903">
        <w:rPr>
          <w:lang w:val="el-GR"/>
        </w:rPr>
        <w:t>Δεν επιτρέπεται η αναπροσαρμογή τιμών στη Συμφωνία Πλαίσιο και στις εκτελεστικές αυτής συμβάσεις.</w:t>
      </w:r>
    </w:p>
    <w:p w14:paraId="4B3949D2" w14:textId="77777777" w:rsidR="0002037E" w:rsidRPr="001B0C8F" w:rsidRDefault="0002037E" w:rsidP="0002037E">
      <w:pPr>
        <w:pStyle w:val="2"/>
        <w:tabs>
          <w:tab w:val="clear" w:pos="567"/>
          <w:tab w:val="left" w:pos="851"/>
        </w:tabs>
        <w:rPr>
          <w:rFonts w:cs="Tahoma"/>
          <w:lang w:val="el-GR"/>
        </w:rPr>
      </w:pPr>
      <w:bookmarkStart w:id="360" w:name="_Toc67517395"/>
      <w:bookmarkStart w:id="361" w:name="_Toc120629154"/>
      <w:r w:rsidRPr="001B0C8F">
        <w:rPr>
          <w:rFonts w:cs="Tahoma"/>
          <w:lang w:val="el-GR"/>
        </w:rPr>
        <w:t>Παρακολούθηση των Εκτελεστικών Συμβάσεων</w:t>
      </w:r>
      <w:bookmarkEnd w:id="360"/>
      <w:bookmarkEnd w:id="361"/>
    </w:p>
    <w:p w14:paraId="517B72A5" w14:textId="534D2D9E" w:rsidR="007C5073" w:rsidRDefault="0002037E" w:rsidP="007C5073">
      <w:pPr>
        <w:rPr>
          <w:lang w:val="el-GR"/>
        </w:rPr>
      </w:pPr>
      <w:r w:rsidRPr="00AE3903">
        <w:rPr>
          <w:b/>
          <w:bCs/>
          <w:lang w:val="el-GR"/>
        </w:rPr>
        <w:t xml:space="preserve">5.3.1 </w:t>
      </w:r>
      <w:bookmarkStart w:id="362" w:name="_Hlk9421248"/>
      <w:r w:rsidR="007C5073" w:rsidRPr="00512083">
        <w:rPr>
          <w:lang w:val="el-GR"/>
        </w:rPr>
        <w:t>Η παρακολούθηση της εκτέλεσης τ</w:t>
      </w:r>
      <w:r w:rsidR="00200BAF">
        <w:rPr>
          <w:lang w:val="el-GR"/>
        </w:rPr>
        <w:t xml:space="preserve">ων εκτελεστικών συμβάσεων </w:t>
      </w:r>
      <w:r w:rsidR="007C5073" w:rsidRPr="00512083">
        <w:rPr>
          <w:lang w:val="el-GR"/>
        </w:rPr>
        <w:t>και η διοίκηση αυτ</w:t>
      </w:r>
      <w:r w:rsidR="00200BAF">
        <w:rPr>
          <w:lang w:val="el-GR"/>
        </w:rPr>
        <w:t>ών</w:t>
      </w:r>
      <w:r w:rsidR="007C5073" w:rsidRPr="00512083">
        <w:rPr>
          <w:lang w:val="el-GR"/>
        </w:rPr>
        <w:t xml:space="preserve"> θα διενεργ</w:t>
      </w:r>
      <w:r w:rsidR="007C5073">
        <w:rPr>
          <w:lang w:val="el-GR"/>
        </w:rPr>
        <w:t xml:space="preserve">ηθεί </w:t>
      </w:r>
      <w:r w:rsidR="007C5073" w:rsidRPr="005607CF">
        <w:rPr>
          <w:lang w:val="el-GR"/>
        </w:rPr>
        <w:t xml:space="preserve">από ειδική </w:t>
      </w:r>
      <w:r w:rsidR="007C5073">
        <w:rPr>
          <w:lang w:val="el-GR"/>
        </w:rPr>
        <w:t>Ε</w:t>
      </w:r>
      <w:r w:rsidR="007C5073" w:rsidRPr="005607CF">
        <w:rPr>
          <w:lang w:val="el-GR"/>
        </w:rPr>
        <w:t xml:space="preserve">πιτροπή </w:t>
      </w:r>
      <w:r w:rsidR="007C5073">
        <w:rPr>
          <w:lang w:val="el-GR"/>
        </w:rPr>
        <w:t xml:space="preserve">(τριμελή ή πενταμελή) </w:t>
      </w:r>
      <w:r w:rsidR="007C5073" w:rsidRPr="005607CF">
        <w:rPr>
          <w:lang w:val="el-GR"/>
        </w:rPr>
        <w:t>η οποία θα ορισθεί με απόφαση της αναθέτουσας αρχής</w:t>
      </w:r>
      <w:r w:rsidR="007C5073" w:rsidRPr="00B8683B">
        <w:rPr>
          <w:lang w:val="el-GR"/>
        </w:rPr>
        <w:t xml:space="preserve"> και</w:t>
      </w:r>
      <w:r w:rsidR="00843B8B">
        <w:rPr>
          <w:lang w:val="el-GR"/>
        </w:rPr>
        <w:t xml:space="preserve"> </w:t>
      </w:r>
      <w:r w:rsidR="007C5073" w:rsidRPr="00B8683B">
        <w:rPr>
          <w:lang w:val="el-GR"/>
        </w:rPr>
        <w:t>η οποία θα εισηγείται,</w:t>
      </w:r>
      <w:r w:rsidR="00843B8B">
        <w:rPr>
          <w:lang w:val="el-GR"/>
        </w:rPr>
        <w:t xml:space="preserve"> </w:t>
      </w:r>
      <w:r w:rsidR="007C5073" w:rsidRPr="00B8683B">
        <w:rPr>
          <w:lang w:val="el-GR"/>
        </w:rPr>
        <w:t xml:space="preserve">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w:t>
      </w:r>
      <w:r w:rsidR="007C5073" w:rsidRPr="00B8683B">
        <w:rPr>
          <w:lang w:val="el-GR"/>
        </w:rPr>
        <w:lastRenderedPageBreak/>
        <w:t>του αντικειμένου και παράταση της διάρκειας της σύμβασης, υπό τους όρους του άρθρου 132 του ν. 4412/2016.</w:t>
      </w:r>
    </w:p>
    <w:p w14:paraId="07EA1443" w14:textId="77777777" w:rsidR="007C5073" w:rsidRDefault="007C5073" w:rsidP="007C5073">
      <w:pPr>
        <w:rPr>
          <w:lang w:val="el-GR"/>
        </w:rPr>
      </w:pPr>
      <w:r w:rsidRPr="005052FB">
        <w:rPr>
          <w:lang w:val="el-GR"/>
        </w:rPr>
        <w:t>Με υπόδειξη του Κυρίου του Έργου μπορεί να ορίζονται εκπρόσωποί του, οι οποίοι θα συμμετέχουν στην Επιτροπή Παρακολούθησης</w:t>
      </w:r>
      <w:r w:rsidRPr="00512083">
        <w:rPr>
          <w:lang w:val="el-GR"/>
        </w:rPr>
        <w:t xml:space="preserve"> της σύμβασης. </w:t>
      </w:r>
    </w:p>
    <w:p w14:paraId="3A180C88" w14:textId="563BE0E1" w:rsidR="007C5073" w:rsidRPr="00603221" w:rsidRDefault="007C5073" w:rsidP="007C5073">
      <w:pPr>
        <w:rPr>
          <w:lang w:val="el-GR"/>
        </w:rPr>
      </w:pPr>
      <w:r>
        <w:rPr>
          <w:lang w:val="el-GR"/>
        </w:rPr>
        <w:t>Η αρμόδια Επιτροπή Παρακολούθησης δύναται να θα αποστέλλει</w:t>
      </w:r>
      <w:r w:rsidRPr="00512083">
        <w:rPr>
          <w:lang w:val="el-GR"/>
        </w:rPr>
        <w:t xml:space="preserve"> </w:t>
      </w:r>
      <w:r>
        <w:rPr>
          <w:lang w:val="el-GR"/>
        </w:rPr>
        <w:t>έγγραφα</w:t>
      </w:r>
      <w:r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Pr>
          <w:lang w:val="el-GR"/>
        </w:rPr>
        <w:t>,</w:t>
      </w:r>
      <w:r w:rsidRPr="00512083">
        <w:rPr>
          <w:lang w:val="el-GR"/>
        </w:rPr>
        <w:t xml:space="preserve"> καθώς και τον έλεγχο συμμόρφωσης του αναδόχου με τους όρους αυτής.</w:t>
      </w:r>
      <w:r w:rsidR="00843B8B">
        <w:rPr>
          <w:lang w:val="el-GR"/>
        </w:rPr>
        <w:t xml:space="preserve"> </w:t>
      </w:r>
    </w:p>
    <w:bookmarkEnd w:id="362"/>
    <w:p w14:paraId="772F5386" w14:textId="5E0E8823" w:rsidR="007C5073" w:rsidRPr="00093A65" w:rsidRDefault="007C5073" w:rsidP="00873FFC">
      <w:pPr>
        <w:rPr>
          <w:lang w:val="el-GR"/>
        </w:rPr>
      </w:pPr>
    </w:p>
    <w:p w14:paraId="25172357" w14:textId="77777777" w:rsidR="0002037E" w:rsidRPr="004114E0" w:rsidRDefault="0002037E" w:rsidP="0002037E">
      <w:pPr>
        <w:pStyle w:val="2"/>
        <w:tabs>
          <w:tab w:val="clear" w:pos="567"/>
          <w:tab w:val="left" w:pos="851"/>
        </w:tabs>
        <w:rPr>
          <w:rFonts w:cs="Tahoma"/>
          <w:lang w:val="el-GR"/>
        </w:rPr>
      </w:pPr>
      <w:bookmarkStart w:id="363" w:name="_Toc67517396"/>
      <w:bookmarkStart w:id="364" w:name="_Toc120629155"/>
      <w:r w:rsidRPr="004114E0">
        <w:rPr>
          <w:rFonts w:cs="Tahoma"/>
          <w:lang w:val="el-GR"/>
        </w:rPr>
        <w:t>Παραλαβή των εκτελεστικών συμβάσεων</w:t>
      </w:r>
      <w:bookmarkEnd w:id="363"/>
      <w:bookmarkEnd w:id="364"/>
    </w:p>
    <w:p w14:paraId="4F4DE078" w14:textId="4FEF4509" w:rsidR="00B83E74" w:rsidRDefault="00443804" w:rsidP="00B83E74">
      <w:pPr>
        <w:rPr>
          <w:lang w:val="el-GR"/>
        </w:rPr>
      </w:pPr>
      <w:bookmarkStart w:id="365" w:name="_Hlk520910148"/>
      <w:r w:rsidRPr="00C00860">
        <w:rPr>
          <w:lang w:val="el-GR"/>
        </w:rPr>
        <w:t>Η παραλαβή των παρεχόμενων υπηρεσιών ή παραδοτέων γίνεται</w:t>
      </w:r>
      <w:r w:rsidR="00B83E74">
        <w:rPr>
          <w:lang w:val="el-GR"/>
        </w:rPr>
        <w:t>,</w:t>
      </w:r>
      <w:r w:rsidRPr="00C00860">
        <w:rPr>
          <w:lang w:val="el-GR"/>
        </w:rPr>
        <w:t xml:space="preserve"> από επιτροπή παραλαβής</w:t>
      </w:r>
      <w:r>
        <w:rPr>
          <w:lang w:val="el-GR"/>
        </w:rPr>
        <w:t xml:space="preserve"> (τριμελή ή πενταμελή) </w:t>
      </w:r>
      <w:r w:rsidRPr="00C00860">
        <w:rPr>
          <w:lang w:val="el-GR"/>
        </w:rPr>
        <w:t xml:space="preserve">που </w:t>
      </w:r>
      <w:r w:rsidRPr="00744F45">
        <w:rPr>
          <w:lang w:val="el-GR"/>
        </w:rPr>
        <w:t xml:space="preserve">συγκροτείται, σύμφωνα με το άρθρο 221, κατά τα αναλυτικώς αναφερόμενα στο Παράρτημα Ι παρ. </w:t>
      </w:r>
      <w:r>
        <w:rPr>
          <w:lang w:val="el-GR"/>
        </w:rPr>
        <w:fldChar w:fldCharType="begin"/>
      </w:r>
      <w:r>
        <w:rPr>
          <w:lang w:val="el-GR"/>
        </w:rPr>
        <w:instrText xml:space="preserve"> REF _Ref71623517 \r \h </w:instrText>
      </w:r>
      <w:r w:rsidR="00B83E74">
        <w:rPr>
          <w:lang w:val="el-GR"/>
        </w:rPr>
        <w:instrText xml:space="preserve"> \* MERGEFORMAT </w:instrText>
      </w:r>
      <w:r>
        <w:rPr>
          <w:lang w:val="el-GR"/>
        </w:rPr>
      </w:r>
      <w:r>
        <w:rPr>
          <w:lang w:val="el-GR"/>
        </w:rPr>
        <w:fldChar w:fldCharType="separate"/>
      </w:r>
      <w:r w:rsidR="001B0C8F">
        <w:rPr>
          <w:lang w:val="el-GR"/>
        </w:rPr>
        <w:t>6.2.6</w:t>
      </w:r>
      <w:r>
        <w:rPr>
          <w:lang w:val="el-GR"/>
        </w:rPr>
        <w:fldChar w:fldCharType="end"/>
      </w:r>
      <w:r>
        <w:rPr>
          <w:lang w:val="el-GR"/>
        </w:rPr>
        <w:t xml:space="preserve"> </w:t>
      </w:r>
      <w:r w:rsidRPr="00744F45">
        <w:rPr>
          <w:lang w:val="el-GR"/>
        </w:rPr>
        <w:t>της παρούσας</w:t>
      </w:r>
      <w:r>
        <w:rPr>
          <w:lang w:val="el-GR"/>
        </w:rPr>
        <w:t xml:space="preserve"> όπου περιγράφεται η διαδικασία ελέγχου ανά φάση υλοποίησης καθώς και το χρονοδιάγραμμα παράδοσης</w:t>
      </w:r>
      <w:r w:rsidRPr="00252398">
        <w:rPr>
          <w:lang w:val="el-GR"/>
        </w:rPr>
        <w:t xml:space="preserve">. </w:t>
      </w:r>
    </w:p>
    <w:p w14:paraId="645E85D3" w14:textId="7291BC44" w:rsidR="00B83E74" w:rsidRPr="00B83E74" w:rsidRDefault="00B83E74" w:rsidP="00B83E74">
      <w:pPr>
        <w:rPr>
          <w:lang w:val="el-GR"/>
        </w:rPr>
      </w:pPr>
      <w:r w:rsidRPr="00B83E74">
        <w:rPr>
          <w:lang w:val="el-GR"/>
        </w:rPr>
        <w:t>Κατά τη διαδικασία παραλαβής (εφαρμόζεται και σε τμηματικές παραλαβές) διενεργείται ο απαιτούμενος έλεγχος σύμφωνα με τα οριζόμενα στη σύμβαση, μπορεί δε να καλείται να παραστεί και ο ανάδοχος.</w:t>
      </w:r>
    </w:p>
    <w:p w14:paraId="1940D0B0" w14:textId="77777777" w:rsidR="00B83E74" w:rsidRPr="00B83E74" w:rsidRDefault="00B83E74" w:rsidP="00B83E74">
      <w:pPr>
        <w:rPr>
          <w:lang w:val="el-GR"/>
        </w:rPr>
      </w:pPr>
      <w:r w:rsidRPr="00B83E74">
        <w:rPr>
          <w:lang w:val="el-GR"/>
        </w:rPr>
        <w:t xml:space="preserve">Μετά την ολοκλήρωση της διαδικασίας, η επιτροπή παραλαβής: </w:t>
      </w:r>
    </w:p>
    <w:p w14:paraId="6692AC07" w14:textId="77777777" w:rsidR="00B83E74" w:rsidRPr="00B83E74" w:rsidRDefault="00B83E74" w:rsidP="00B83E74">
      <w:pPr>
        <w:rPr>
          <w:lang w:val="el-GR"/>
        </w:rPr>
      </w:pPr>
      <w:r w:rsidRPr="00B83E74">
        <w:rPr>
          <w:lang w:val="el-GR"/>
        </w:rPr>
        <w:t xml:space="preserve">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w:t>
      </w:r>
    </w:p>
    <w:p w14:paraId="23DE7C4F" w14:textId="77777777" w:rsidR="00B83E74" w:rsidRPr="00B83E74" w:rsidRDefault="00B83E74" w:rsidP="00B83E74">
      <w:pPr>
        <w:rPr>
          <w:lang w:val="el-GR"/>
        </w:rPr>
      </w:pPr>
      <w:r w:rsidRPr="00B83E74">
        <w:rPr>
          <w:lang w:val="el-GR"/>
        </w:rPr>
        <w:t>β) είτε εισηγείται για την παραλαβή με παρατηρήσεις ή την απόρριψη των παρεχόμενων υπηρεσιών ή παραδοτέων σύμφωνα με τα κατωτέρω:</w:t>
      </w:r>
    </w:p>
    <w:p w14:paraId="2953AE87" w14:textId="77777777" w:rsidR="00B83E74" w:rsidRPr="00B83E74" w:rsidRDefault="00B83E74" w:rsidP="00B83E74">
      <w:pPr>
        <w:rPr>
          <w:lang w:val="el-GR"/>
        </w:rPr>
      </w:pPr>
      <w:r w:rsidRPr="00B83E74">
        <w:rPr>
          <w:lang w:val="el-GR"/>
        </w:rPr>
        <w:t>•</w:t>
      </w:r>
      <w:r w:rsidRPr="00B83E74">
        <w:rPr>
          <w:lang w:val="el-GR"/>
        </w:rPr>
        <w:tab/>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14:paraId="0A5B43FE" w14:textId="77777777" w:rsidR="00B83E74" w:rsidRPr="00B83E74" w:rsidRDefault="00B83E74" w:rsidP="00B83E74">
      <w:pPr>
        <w:rPr>
          <w:lang w:val="el-GR"/>
        </w:rPr>
      </w:pPr>
      <w:r w:rsidRPr="00B83E74">
        <w:rPr>
          <w:lang w:val="el-GR"/>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14:paraId="6A4C1DAB" w14:textId="77777777" w:rsidR="00B83E74" w:rsidRPr="00B83E74" w:rsidRDefault="00B83E74" w:rsidP="00B83E74">
      <w:pPr>
        <w:rPr>
          <w:lang w:val="el-GR"/>
        </w:rPr>
      </w:pPr>
      <w:r w:rsidRPr="00B83E74">
        <w:rPr>
          <w:lang w:val="el-GR"/>
        </w:rPr>
        <w:t>•</w:t>
      </w:r>
      <w:r w:rsidRPr="00B83E74">
        <w:rPr>
          <w:lang w:val="el-GR"/>
        </w:rPr>
        <w:tab/>
        <w:t xml:space="preserve">Αν διαπιστωθεί ότι επηρεάζεται η </w:t>
      </w:r>
      <w:proofErr w:type="spellStart"/>
      <w:r w:rsidRPr="00B83E74">
        <w:rPr>
          <w:lang w:val="el-GR"/>
        </w:rPr>
        <w:t>καταλληλότητα</w:t>
      </w:r>
      <w:proofErr w:type="spellEnd"/>
      <w:r w:rsidRPr="00B83E74">
        <w:rPr>
          <w:lang w:val="el-GR"/>
        </w:rPr>
        <w:t>, με αιτιολογημένη απόφαση του αρμόδιου αποφαινόμενου οργάνου απορρίπτονται οι παρεχόμενες υπηρεσίες ή τα παραδοτέα, με την επιφύλαξη των οριζόμενων στο άρθρο 5.5 της παρούσας.</w:t>
      </w:r>
    </w:p>
    <w:p w14:paraId="051B2462" w14:textId="77777777" w:rsidR="00B83E74" w:rsidRPr="00B83E74" w:rsidRDefault="00B83E74" w:rsidP="00B83E74">
      <w:pPr>
        <w:rPr>
          <w:lang w:val="el-GR"/>
        </w:rPr>
      </w:pPr>
      <w:r w:rsidRPr="00B83E74">
        <w:rPr>
          <w:lang w:val="el-GR"/>
        </w:rPr>
        <w:t>Αν παρέλθει χρονικό διάστημα μεγαλύτερο των 30 ημερών από την ημερομηνία υποβολής του και δεν έχει εκδοθεί πρωτόκολλο παραλαβής ή πρωτόκολλο με παρατηρήσεις, θεωρείται ότι η παραλαβή έχει συντελεστεί αυτοδίκαια.</w:t>
      </w:r>
    </w:p>
    <w:p w14:paraId="4D8CE6CF" w14:textId="7D4F6F5B" w:rsidR="00B83E74" w:rsidRDefault="00B83E74" w:rsidP="00B83E74">
      <w:pPr>
        <w:rPr>
          <w:lang w:val="el-GR"/>
        </w:rPr>
      </w:pPr>
      <w:r w:rsidRPr="00B83E74">
        <w:rPr>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w:t>
      </w:r>
      <w:r w:rsidRPr="00B83E74">
        <w:rPr>
          <w:lang w:val="el-GR"/>
        </w:rPr>
        <w:lastRenderedPageBreak/>
        <w:t xml:space="preserve">απόφαση του Διοικητικού Συμβουλίου,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B83E74">
        <w:rPr>
          <w:lang w:val="el-GR"/>
        </w:rPr>
        <w:t>προβλεπομένων</w:t>
      </w:r>
      <w:proofErr w:type="spellEnd"/>
      <w:r w:rsidRPr="00B83E74">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2FC6DFD" w14:textId="291421C8" w:rsidR="00B83E74" w:rsidRDefault="00B83E74" w:rsidP="00443804">
      <w:pPr>
        <w:rPr>
          <w:lang w:val="el-GR"/>
        </w:rPr>
      </w:pPr>
    </w:p>
    <w:p w14:paraId="0460C935" w14:textId="77777777" w:rsidR="00B83E74" w:rsidRPr="00C00860" w:rsidRDefault="00B83E74" w:rsidP="00443804">
      <w:pPr>
        <w:rPr>
          <w:lang w:val="el-GR"/>
        </w:rPr>
      </w:pPr>
    </w:p>
    <w:p w14:paraId="1FCBDFD2" w14:textId="77777777" w:rsidR="0002037E" w:rsidRPr="00AE3903" w:rsidRDefault="0002037E" w:rsidP="0002037E">
      <w:pPr>
        <w:pStyle w:val="2"/>
        <w:tabs>
          <w:tab w:val="clear" w:pos="567"/>
          <w:tab w:val="left" w:pos="851"/>
        </w:tabs>
        <w:rPr>
          <w:rFonts w:cs="Tahoma"/>
          <w:lang w:val="el-GR"/>
        </w:rPr>
      </w:pPr>
      <w:bookmarkStart w:id="366" w:name="_Toc67517397"/>
      <w:bookmarkStart w:id="367" w:name="_Toc120629156"/>
      <w:bookmarkEnd w:id="365"/>
      <w:r w:rsidRPr="00AE3903">
        <w:rPr>
          <w:rFonts w:cs="Tahoma"/>
          <w:lang w:val="el-GR"/>
        </w:rPr>
        <w:t>Απόρριψη Παραδοτέων – Αντικατάσταση</w:t>
      </w:r>
      <w:bookmarkEnd w:id="366"/>
      <w:bookmarkEnd w:id="367"/>
    </w:p>
    <w:p w14:paraId="6B56307C" w14:textId="77777777" w:rsidR="0002037E" w:rsidRPr="00AE3903" w:rsidRDefault="0002037E" w:rsidP="0002037E">
      <w:pPr>
        <w:rPr>
          <w:lang w:val="el-GR"/>
        </w:rPr>
      </w:pPr>
      <w:r w:rsidRPr="00F5129D">
        <w:rPr>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w:t>
      </w:r>
      <w:r w:rsidRPr="00AE3903">
        <w:rPr>
          <w:lang w:val="el-GR"/>
        </w:rPr>
        <w:t xml:space="preserve">. </w:t>
      </w:r>
    </w:p>
    <w:p w14:paraId="648F03E6" w14:textId="77777777" w:rsidR="0002037E" w:rsidRPr="00AE3903" w:rsidRDefault="0002037E" w:rsidP="0002037E">
      <w:pPr>
        <w:rPr>
          <w:lang w:val="el-GR"/>
        </w:rPr>
      </w:pPr>
      <w:r w:rsidRPr="00AE3903">
        <w:rPr>
          <w:lang w:val="el-GR"/>
        </w:rPr>
        <w:t>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5.6 της παρούσας, λόγω εκπρόθεσμης παράδοσης.</w:t>
      </w:r>
    </w:p>
    <w:p w14:paraId="5D957C53" w14:textId="77777777" w:rsidR="0002037E" w:rsidRPr="00AE3903" w:rsidRDefault="0002037E" w:rsidP="0002037E">
      <w:pPr>
        <w:rPr>
          <w:lang w:val="el-GR"/>
        </w:rPr>
      </w:pPr>
      <w:r w:rsidRPr="00AE3903">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ACF59F6" w14:textId="77777777" w:rsidR="0002037E" w:rsidRPr="00AE3903" w:rsidRDefault="0002037E" w:rsidP="0002037E">
      <w:pPr>
        <w:rPr>
          <w:lang w:val="el-GR"/>
        </w:rPr>
      </w:pPr>
    </w:p>
    <w:p w14:paraId="0FBB1C18" w14:textId="77777777" w:rsidR="0002037E" w:rsidRPr="00AE3903" w:rsidRDefault="0002037E" w:rsidP="0002037E">
      <w:pPr>
        <w:pStyle w:val="2"/>
        <w:tabs>
          <w:tab w:val="clear" w:pos="567"/>
          <w:tab w:val="left" w:pos="851"/>
        </w:tabs>
        <w:rPr>
          <w:rFonts w:cs="Tahoma"/>
          <w:bCs/>
          <w:lang w:val="el-GR"/>
        </w:rPr>
      </w:pPr>
      <w:bookmarkStart w:id="368" w:name="_Toc67517398"/>
      <w:bookmarkStart w:id="369" w:name="_Toc120629157"/>
      <w:r w:rsidRPr="00AE3903">
        <w:rPr>
          <w:rFonts w:cs="Tahoma"/>
          <w:lang w:val="el-GR"/>
        </w:rPr>
        <w:t>Κήρυξη οικονομικού φορέα εκπτώτου - Κυρώσεις</w:t>
      </w:r>
      <w:bookmarkEnd w:id="368"/>
      <w:bookmarkEnd w:id="369"/>
      <w:r w:rsidRPr="00AE3903">
        <w:rPr>
          <w:rFonts w:cs="Tahoma"/>
          <w:lang w:val="el-GR"/>
        </w:rPr>
        <w:t xml:space="preserve"> </w:t>
      </w:r>
    </w:p>
    <w:p w14:paraId="39D54794" w14:textId="464F426F" w:rsidR="008D0F2D" w:rsidRPr="00873FFC" w:rsidRDefault="0002037E" w:rsidP="008D0F2D">
      <w:pPr>
        <w:suppressAutoHyphens w:val="0"/>
        <w:autoSpaceDE w:val="0"/>
        <w:rPr>
          <w:lang w:val="el-GR"/>
        </w:rPr>
      </w:pPr>
      <w:r w:rsidRPr="00AE3903">
        <w:rPr>
          <w:b/>
          <w:bCs/>
          <w:lang w:val="el-GR"/>
        </w:rPr>
        <w:t>5.6.1.</w:t>
      </w:r>
      <w:r w:rsidRPr="00AE3903">
        <w:rPr>
          <w:lang w:val="el-GR"/>
        </w:rPr>
        <w:t xml:space="preserve"> </w:t>
      </w:r>
      <w:r w:rsidR="008D0F2D" w:rsidRPr="00603221">
        <w:rPr>
          <w:lang w:val="el-GR"/>
        </w:rPr>
        <w:t xml:space="preserve">Ο ανάδοχος, με την επιφύλαξη της συνδρομής λόγων ανωτέρας βίας, κηρύσσεται υποχρεωτικά έκπτωτος από την </w:t>
      </w:r>
      <w:r w:rsidR="008D0F2D">
        <w:rPr>
          <w:lang w:val="el-GR"/>
        </w:rPr>
        <w:t xml:space="preserve">εκτελεστική </w:t>
      </w:r>
      <w:r w:rsidR="008D0F2D" w:rsidRPr="00603221">
        <w:rPr>
          <w:lang w:val="el-GR"/>
        </w:rPr>
        <w:t>σύμβαση και από κάθε δικαίωμα που απορρέει από αυτήν</w:t>
      </w:r>
      <w:r w:rsidR="008D0F2D">
        <w:rPr>
          <w:lang w:val="el-GR"/>
        </w:rPr>
        <w:t xml:space="preserve"> </w:t>
      </w:r>
      <w:r w:rsidR="008D0F2D" w:rsidRPr="00D71B62">
        <w:rPr>
          <w:lang w:val="el-GR"/>
        </w:rPr>
        <w:t>με απόφαση της αναθέτουσας αρχής, ύστερα από γνωμοδότηση του, ανά περίπτωση, αρμόδιου συλλογικού οργάνου</w:t>
      </w:r>
      <w:r w:rsidR="008D0F2D">
        <w:rPr>
          <w:lang w:val="el-GR"/>
        </w:rPr>
        <w:t>:</w:t>
      </w:r>
    </w:p>
    <w:p w14:paraId="4627D2E8" w14:textId="77777777" w:rsidR="008D0F2D" w:rsidRPr="0063173B" w:rsidRDefault="008D0F2D" w:rsidP="008D0F2D">
      <w:pPr>
        <w:suppressAutoHyphens w:val="0"/>
        <w:autoSpaceDE w:val="0"/>
        <w:rPr>
          <w:lang w:val="el-GR"/>
        </w:rPr>
      </w:pPr>
      <w:r w:rsidRPr="0063173B">
        <w:rPr>
          <w:lang w:val="el-GR"/>
        </w:rPr>
        <w:t>α) στην περίπτωση της παρ. 7 του άρθρου 105 περί κατακύρωσης και σύναψης σύμβασης</w:t>
      </w:r>
    </w:p>
    <w:p w14:paraId="00D2D578" w14:textId="0AE20B63" w:rsidR="008D0F2D" w:rsidRDefault="008D0F2D" w:rsidP="008D0F2D">
      <w:pPr>
        <w:suppressAutoHyphens w:val="0"/>
        <w:autoSpaceDE w:val="0"/>
        <w:rPr>
          <w:lang w:val="el-GR"/>
        </w:rPr>
      </w:pPr>
      <w:r w:rsidRPr="0063173B">
        <w:rPr>
          <w:lang w:val="el-GR"/>
        </w:rPr>
        <w:t>β) στην περίπτωση που δεν εκπληρώσει τις υποχρεώσεις του που απορρέουν από τη</w:t>
      </w:r>
      <w:r>
        <w:rPr>
          <w:lang w:val="el-GR"/>
        </w:rPr>
        <w:t>ν εκτελεστική</w:t>
      </w:r>
      <w:r w:rsidRPr="0063173B">
        <w:rPr>
          <w:lang w:val="el-GR"/>
        </w:rPr>
        <w:t xml:space="preserve">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353FF23" w14:textId="77777777" w:rsidR="008D0F2D" w:rsidRDefault="008D0F2D" w:rsidP="008D0F2D">
      <w:pPr>
        <w:suppressAutoHyphens w:val="0"/>
        <w:autoSpaceDE w:val="0"/>
        <w:rPr>
          <w:lang w:val="el-GR"/>
        </w:rPr>
      </w:pPr>
      <w:r>
        <w:rPr>
          <w:lang w:val="el-GR"/>
        </w:rPr>
        <w:t xml:space="preserve">γ) </w:t>
      </w:r>
      <w:r w:rsidRPr="00346054">
        <w:rPr>
          <w:lang w:val="el-GR"/>
        </w:rPr>
        <w:t>εφόσον δεν π</w:t>
      </w:r>
      <w:r>
        <w:rPr>
          <w:lang w:val="el-GR"/>
        </w:rPr>
        <w:t>αράσχει</w:t>
      </w:r>
      <w:r w:rsidRPr="00346054">
        <w:rPr>
          <w:lang w:val="el-GR"/>
        </w:rPr>
        <w:t xml:space="preserve"> τις υπηρεσίες ή δεν </w:t>
      </w:r>
      <w:r>
        <w:rPr>
          <w:lang w:val="el-GR"/>
        </w:rPr>
        <w:t>υποβάλει</w:t>
      </w:r>
      <w:r w:rsidRPr="00346054">
        <w:rPr>
          <w:lang w:val="el-GR"/>
        </w:rPr>
        <w:t xml:space="preserve"> τα παραδοτέα ή δεν </w:t>
      </w:r>
      <w:r>
        <w:rPr>
          <w:lang w:val="el-GR"/>
        </w:rPr>
        <w:t>προβεί</w:t>
      </w:r>
      <w:r w:rsidRPr="00346054">
        <w:rPr>
          <w:lang w:val="el-GR"/>
        </w:rPr>
        <w:t xml:space="preserve"> στην αντικατάστασή τους μέσα στον συμβατικό χρόνο ή στον χρόνο παράτασης που του </w:t>
      </w:r>
      <w:r>
        <w:rPr>
          <w:lang w:val="el-GR"/>
        </w:rPr>
        <w:t>δοθεί</w:t>
      </w:r>
      <w:r w:rsidRPr="00346054">
        <w:rPr>
          <w:lang w:val="el-GR"/>
        </w:rPr>
        <w:t>, σύμφωνα με τα όσα προβλέπονται στο άρθρο 217 περί διάρκειας σύμβασης παροχής υπηρεσίας</w:t>
      </w:r>
      <w:r>
        <w:rPr>
          <w:lang w:val="el-GR"/>
        </w:rPr>
        <w:t xml:space="preserve"> </w:t>
      </w:r>
      <w:r w:rsidRPr="00346054">
        <w:rPr>
          <w:lang w:val="el-GR"/>
        </w:rPr>
        <w:t xml:space="preserve">με την επιφύλαξη της </w:t>
      </w:r>
      <w:r>
        <w:rPr>
          <w:lang w:val="el-GR"/>
        </w:rPr>
        <w:t>επόμενης παραγράφου</w:t>
      </w:r>
      <w:r w:rsidRPr="00346054">
        <w:rPr>
          <w:lang w:val="el-GR"/>
        </w:rPr>
        <w:t>.</w:t>
      </w:r>
    </w:p>
    <w:p w14:paraId="386FB171" w14:textId="6CC5DA25" w:rsidR="008D0F2D" w:rsidRPr="00346054" w:rsidRDefault="008D0F2D" w:rsidP="008D0F2D">
      <w:pPr>
        <w:suppressAutoHyphens w:val="0"/>
        <w:autoSpaceDE w:val="0"/>
        <w:rPr>
          <w:lang w:val="el-GR"/>
        </w:rPr>
      </w:pPr>
      <w:r w:rsidRPr="00346054">
        <w:rPr>
          <w:lang w:val="el-GR"/>
        </w:rPr>
        <w:t xml:space="preserve">Στην περίπτωση συνδρομής λόγου έκπτωσης του αναδόχου από </w:t>
      </w:r>
      <w:r>
        <w:rPr>
          <w:lang w:val="el-GR"/>
        </w:rPr>
        <w:t xml:space="preserve">τη εκτελεστική </w:t>
      </w:r>
      <w:r w:rsidRPr="00346054">
        <w:rPr>
          <w:lang w:val="el-GR"/>
        </w:rPr>
        <w:t xml:space="preserve">σύμβαση κατά την </w:t>
      </w:r>
      <w:r>
        <w:rPr>
          <w:lang w:val="el-GR"/>
        </w:rPr>
        <w:t xml:space="preserve">ως άνω </w:t>
      </w:r>
      <w:r w:rsidRPr="00346054">
        <w:rPr>
          <w:lang w:val="el-GR"/>
        </w:rPr>
        <w:t xml:space="preserve">περίπτωση </w:t>
      </w:r>
      <w:r>
        <w:rPr>
          <w:lang w:val="el-GR"/>
        </w:rPr>
        <w:t>(γ)</w:t>
      </w:r>
      <w:r w:rsidRPr="00346054">
        <w:rPr>
          <w:lang w:val="el-GR"/>
        </w:rPr>
        <w:t>, η αναθέτουσα αρχή κοινοποιεί στον ανάδοχο ειδική όχληση, η οποία μνημονεύει τις διατάξεις του άρθρου 203 του ν. 4412/2016</w:t>
      </w:r>
      <w:r w:rsidR="00843B8B">
        <w:rPr>
          <w:lang w:val="el-GR"/>
        </w:rPr>
        <w:t xml:space="preserve"> </w:t>
      </w:r>
      <w:r w:rsidRPr="00346054">
        <w:rPr>
          <w:lang w:val="el-GR"/>
        </w:rPr>
        <w:t xml:space="preserve">και περιλαμβάνει συγκεκριμένη περιγραφή των ενεργειών στις οποίες οφείλει να προβεί ο ανάδοχος, προκειμένου να συμμορφωθεί, μέσα σε προθεσμία </w:t>
      </w:r>
      <w:r>
        <w:rPr>
          <w:lang w:val="el-GR"/>
        </w:rPr>
        <w:t xml:space="preserve">που καθορίζεται με απόφαση της Αναθέτουσας Αρχής η οποία δεν μπορεί να είναι μικρότερη των δεκαπέντε (15) </w:t>
      </w:r>
      <w:r w:rsidRPr="00346054">
        <w:rPr>
          <w:lang w:val="el-GR"/>
        </w:rPr>
        <w:t>ημερών από την κοινοποίηση της ανωτέρω όχλησης.</w:t>
      </w:r>
      <w:r w:rsidRPr="002D2512">
        <w:rPr>
          <w:lang w:val="el-GR"/>
        </w:rPr>
        <w:t xml:space="preserve"> </w:t>
      </w:r>
      <w:r w:rsidRPr="00346054">
        <w:rPr>
          <w:lang w:val="el-GR"/>
        </w:rPr>
        <w:t xml:space="preserve">Αν η προθεσμία, που </w:t>
      </w:r>
      <w:r>
        <w:rPr>
          <w:lang w:val="el-GR"/>
        </w:rPr>
        <w:t>τεθεί</w:t>
      </w:r>
      <w:r w:rsidRPr="00346054">
        <w:rPr>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2FF70538" w14:textId="0B414E8A" w:rsidR="008D0F2D" w:rsidRDefault="008D0F2D" w:rsidP="008D0F2D">
      <w:pPr>
        <w:suppressAutoHyphens w:val="0"/>
        <w:autoSpaceDE w:val="0"/>
        <w:rPr>
          <w:lang w:val="el-GR"/>
        </w:rPr>
      </w:pPr>
      <w:r w:rsidRPr="00B73AC1">
        <w:rPr>
          <w:lang w:val="el-GR"/>
        </w:rPr>
        <w:lastRenderedPageBreak/>
        <w:t xml:space="preserve">Ο ανάδοχος δεν κηρύσσεται έκπτωτος για λόγους που αφορούν σε υπαιτιότητα του φορέα εκτέλεσης της </w:t>
      </w:r>
      <w:r>
        <w:rPr>
          <w:lang w:val="el-GR"/>
        </w:rPr>
        <w:t xml:space="preserve">εκτελεστική </w:t>
      </w:r>
      <w:r w:rsidRPr="00B73AC1">
        <w:rPr>
          <w:lang w:val="el-GR"/>
        </w:rPr>
        <w:t>σύμβασης ή αν συντρέχουν λόγοι ανωτέρας βίας.</w:t>
      </w:r>
    </w:p>
    <w:p w14:paraId="32900A50" w14:textId="77777777" w:rsidR="008D0F2D" w:rsidRPr="00346054" w:rsidRDefault="008D0F2D" w:rsidP="008D0F2D">
      <w:pPr>
        <w:suppressAutoHyphens w:val="0"/>
        <w:autoSpaceDE w:val="0"/>
        <w:rPr>
          <w:spacing w:val="5"/>
          <w:lang w:val="el-GR"/>
        </w:rPr>
      </w:pPr>
      <w:r w:rsidRPr="00346054">
        <w:rPr>
          <w:spacing w:val="5"/>
          <w:lang w:val="el-GR"/>
        </w:rPr>
        <w:t xml:space="preserve">Στον </w:t>
      </w:r>
      <w:r>
        <w:rPr>
          <w:spacing w:val="5"/>
          <w:lang w:val="el-GR"/>
        </w:rPr>
        <w:t>ανάδοχο</w:t>
      </w:r>
      <w:r w:rsidRPr="00346054">
        <w:rPr>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5AE87827" w14:textId="7312E6C4" w:rsidR="008D0F2D" w:rsidRPr="00346054" w:rsidRDefault="008D0F2D" w:rsidP="008D0F2D">
      <w:pPr>
        <w:suppressAutoHyphens w:val="0"/>
        <w:autoSpaceDE w:val="0"/>
        <w:rPr>
          <w:spacing w:val="5"/>
          <w:lang w:val="el-GR"/>
        </w:rPr>
      </w:pPr>
      <w:r w:rsidRPr="00346054">
        <w:rPr>
          <w:spacing w:val="5"/>
          <w:lang w:val="el-GR"/>
        </w:rPr>
        <w:t>α) ολική κατάπτωση της εγγύησης καλής εκτέλεσης της</w:t>
      </w:r>
      <w:r w:rsidRPr="008D0F2D">
        <w:rPr>
          <w:lang w:val="el-GR"/>
        </w:rPr>
        <w:t xml:space="preserve"> </w:t>
      </w:r>
      <w:r>
        <w:rPr>
          <w:lang w:val="el-GR"/>
        </w:rPr>
        <w:t>εκτελεστική</w:t>
      </w:r>
      <w:r w:rsidRPr="00346054">
        <w:rPr>
          <w:spacing w:val="5"/>
          <w:lang w:val="el-GR"/>
        </w:rPr>
        <w:t xml:space="preserve"> σύμβασης,</w:t>
      </w:r>
    </w:p>
    <w:p w14:paraId="235648E3" w14:textId="7D4198B7" w:rsidR="008D0F2D" w:rsidRDefault="008D0F2D" w:rsidP="008D0F2D">
      <w:pPr>
        <w:suppressAutoHyphens w:val="0"/>
        <w:autoSpaceDE w:val="0"/>
        <w:rPr>
          <w:spacing w:val="5"/>
          <w:lang w:val="el-GR"/>
        </w:rPr>
      </w:pPr>
      <w:r w:rsidRPr="00346054">
        <w:rPr>
          <w:spacing w:val="5"/>
          <w:lang w:val="el-GR"/>
        </w:rPr>
        <w:t>β) είσπραξη εντόκως της προκαταβολής που χορηγήθηκε στον έκπτωτο από τη</w:t>
      </w:r>
      <w:r>
        <w:rPr>
          <w:spacing w:val="5"/>
          <w:lang w:val="el-GR"/>
        </w:rPr>
        <w:t xml:space="preserve">ν </w:t>
      </w:r>
      <w:r>
        <w:rPr>
          <w:lang w:val="el-GR"/>
        </w:rPr>
        <w:t>εκτελεστική</w:t>
      </w:r>
      <w:r w:rsidRPr="00346054">
        <w:rPr>
          <w:spacing w:val="5"/>
          <w:lang w:val="el-GR"/>
        </w:rPr>
        <w:t xml:space="preserve">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spacing w:val="5"/>
          <w:lang w:val="el-GR"/>
        </w:rPr>
        <w:t xml:space="preserve">εφόσον προβλέπεται προκαταβολή. </w:t>
      </w:r>
    </w:p>
    <w:p w14:paraId="4036E257" w14:textId="77777777" w:rsidR="008D0F2D" w:rsidRPr="00872B88" w:rsidRDefault="008D0F2D" w:rsidP="008D0F2D">
      <w:pPr>
        <w:suppressAutoHyphens w:val="0"/>
        <w:autoSpaceDE w:val="0"/>
        <w:rPr>
          <w:rFonts w:cs="Calibri"/>
          <w:i/>
          <w:iCs/>
          <w:color w:val="5B9BD5"/>
          <w:spacing w:val="5"/>
          <w:szCs w:val="24"/>
          <w:lang w:val="el-GR"/>
        </w:rPr>
      </w:pPr>
    </w:p>
    <w:p w14:paraId="1495EE16" w14:textId="6F11865C" w:rsidR="008D0F2D" w:rsidRDefault="008D0F2D" w:rsidP="008D0F2D">
      <w:pPr>
        <w:suppressAutoHyphens w:val="0"/>
        <w:autoSpaceDE w:val="0"/>
        <w:spacing w:after="0"/>
        <w:rPr>
          <w:lang w:val="el-GR"/>
        </w:rPr>
      </w:pPr>
      <w:r w:rsidRPr="00873FFC">
        <w:rPr>
          <w:b/>
          <w:bCs/>
          <w:lang w:val="el-GR"/>
        </w:rPr>
        <w:t>5.6.2</w:t>
      </w:r>
      <w:r w:rsidRPr="00603221">
        <w:rPr>
          <w:lang w:val="el-GR"/>
        </w:rPr>
        <w:t xml:space="preserve">. Αν οι υπηρεσίες παρασχεθούν από υπαιτιότητα του αναδόχου μετά τη λήξη της διάρκειας της </w:t>
      </w:r>
      <w:r>
        <w:rPr>
          <w:lang w:val="el-GR"/>
        </w:rPr>
        <w:t xml:space="preserve">εκτελεστικής </w:t>
      </w:r>
      <w:r w:rsidRPr="00603221">
        <w:rPr>
          <w:lang w:val="el-GR"/>
        </w:rPr>
        <w:t>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Pr="00F1538B">
        <w:rPr>
          <w:lang w:val="el-GR"/>
        </w:rPr>
        <w:t xml:space="preserve"> </w:t>
      </w:r>
      <w:r w:rsidRPr="00873FFC">
        <w:rPr>
          <w:lang w:val="el-GR"/>
        </w:rPr>
        <w:t>Ποινικές ρήτρες δύναται να επιβάλλονται και για πλημμελή εκτέλεση των όρων της σύμβασης.</w:t>
      </w:r>
    </w:p>
    <w:p w14:paraId="56DB8A99" w14:textId="77777777" w:rsidR="008D0F2D" w:rsidRPr="00603221" w:rsidRDefault="008D0F2D" w:rsidP="008D0F2D">
      <w:pPr>
        <w:suppressAutoHyphens w:val="0"/>
        <w:autoSpaceDE w:val="0"/>
        <w:spacing w:after="0"/>
        <w:rPr>
          <w:lang w:val="el-GR"/>
        </w:rPr>
      </w:pPr>
    </w:p>
    <w:p w14:paraId="3F60E9CC" w14:textId="77777777" w:rsidR="008D0F2D" w:rsidRPr="00A57BD8" w:rsidRDefault="008D0F2D" w:rsidP="008D0F2D">
      <w:pPr>
        <w:suppressAutoHyphens w:val="0"/>
        <w:autoSpaceDE w:val="0"/>
        <w:spacing w:after="0"/>
        <w:jc w:val="left"/>
        <w:rPr>
          <w:lang w:val="el-GR"/>
        </w:rPr>
      </w:pPr>
      <w:r w:rsidRPr="00A57BD8">
        <w:rPr>
          <w:lang w:val="el-GR"/>
        </w:rPr>
        <w:t>Οι ποινικές ρήτρες υπολογίζονται ως εξής:</w:t>
      </w:r>
    </w:p>
    <w:p w14:paraId="03F60543" w14:textId="6A217675" w:rsidR="008D0F2D" w:rsidRPr="00603221" w:rsidRDefault="008D0F2D" w:rsidP="008D0F2D">
      <w:pPr>
        <w:suppressAutoHyphens w:val="0"/>
        <w:autoSpaceDE w:val="0"/>
        <w:spacing w:after="0"/>
        <w:rPr>
          <w:lang w:val="el-GR"/>
        </w:rPr>
      </w:pPr>
      <w:r w:rsidRPr="00A57BD8">
        <w:rPr>
          <w:lang w:val="el-GR"/>
        </w:rPr>
        <w:t>α) για καθυστέρηση που περιορίζεται σε χρονικό διάστημα που δεν υπερβαίνει το 50% της προβλεπόμενης συνολικής διάρκειας της</w:t>
      </w:r>
      <w:r w:rsidRPr="008D0F2D">
        <w:rPr>
          <w:lang w:val="el-GR"/>
        </w:rPr>
        <w:t xml:space="preserve"> </w:t>
      </w:r>
      <w:r>
        <w:rPr>
          <w:lang w:val="el-GR"/>
        </w:rPr>
        <w:t>εκτελεστικής</w:t>
      </w:r>
      <w:r w:rsidRPr="00A57BD8">
        <w:rPr>
          <w:lang w:val="el-GR"/>
        </w:rPr>
        <w:t xml:space="preserve"> σύμβασης ή σε περίπτωση τμηματικών/ενδιαμέσων</w:t>
      </w:r>
      <w:r w:rsidRPr="00603221">
        <w:rPr>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034A021" w14:textId="77777777" w:rsidR="008D0F2D" w:rsidRPr="00603221" w:rsidRDefault="008D0F2D" w:rsidP="008D0F2D">
      <w:pPr>
        <w:suppressAutoHyphens w:val="0"/>
        <w:autoSpaceDE w:val="0"/>
        <w:spacing w:after="0"/>
        <w:rPr>
          <w:lang w:val="el-GR"/>
        </w:rPr>
      </w:pPr>
      <w:r w:rsidRPr="00603221">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DEFBBB9" w14:textId="12BD87DF" w:rsidR="008D0F2D" w:rsidRDefault="008D0F2D" w:rsidP="008D0F2D">
      <w:pPr>
        <w:suppressAutoHyphens w:val="0"/>
        <w:autoSpaceDE w:val="0"/>
        <w:spacing w:after="0"/>
        <w:rPr>
          <w:lang w:val="el-GR"/>
        </w:rPr>
      </w:pPr>
      <w:r w:rsidRPr="00603221">
        <w:rPr>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w:t>
      </w:r>
      <w:r>
        <w:rPr>
          <w:lang w:val="el-GR"/>
        </w:rPr>
        <w:t xml:space="preserve">εκτελεστικής </w:t>
      </w:r>
      <w:r w:rsidRPr="00603221">
        <w:rPr>
          <w:lang w:val="el-GR"/>
        </w:rPr>
        <w:t>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10188B8" w14:textId="77777777" w:rsidR="008D0F2D" w:rsidRPr="00603221" w:rsidRDefault="008D0F2D" w:rsidP="008D0F2D">
      <w:pPr>
        <w:suppressAutoHyphens w:val="0"/>
        <w:autoSpaceDE w:val="0"/>
        <w:spacing w:after="0"/>
        <w:rPr>
          <w:lang w:val="el-GR"/>
        </w:rPr>
      </w:pPr>
    </w:p>
    <w:p w14:paraId="32E6AC86" w14:textId="77777777" w:rsidR="008D0F2D" w:rsidRPr="00603221" w:rsidRDefault="008D0F2D" w:rsidP="008D0F2D">
      <w:pPr>
        <w:suppressAutoHyphens w:val="0"/>
        <w:autoSpaceDE w:val="0"/>
        <w:spacing w:after="0"/>
        <w:jc w:val="left"/>
        <w:rPr>
          <w:lang w:val="el-GR"/>
        </w:rPr>
      </w:pPr>
      <w:r w:rsidRPr="00603221">
        <w:rPr>
          <w:lang w:val="el-GR"/>
        </w:rPr>
        <w:t>Το ποσό των ποινικών ρητρών αφαιρείται/συμψηφίζεται από/με την αμοιβή του αναδόχου.</w:t>
      </w:r>
    </w:p>
    <w:p w14:paraId="56755491" w14:textId="77777777" w:rsidR="008D0F2D" w:rsidRDefault="008D0F2D" w:rsidP="008D0F2D">
      <w:pPr>
        <w:suppressAutoHyphens w:val="0"/>
        <w:autoSpaceDE w:val="0"/>
        <w:spacing w:after="0"/>
        <w:rPr>
          <w:lang w:val="el-GR"/>
        </w:rPr>
      </w:pPr>
      <w:r w:rsidRPr="00603221">
        <w:rPr>
          <w:lang w:val="el-GR"/>
        </w:rPr>
        <w:t>Η επιβολή ποινικών ρητρών δεν στερεί από την αναθέτουσα αρχή το δικαίωμα να κηρύξει τον ανάδοχο έκπτωτο.</w:t>
      </w:r>
    </w:p>
    <w:p w14:paraId="3D090F95" w14:textId="77777777" w:rsidR="0002037E" w:rsidRPr="00AE3903" w:rsidRDefault="0002037E" w:rsidP="0002037E">
      <w:pPr>
        <w:suppressAutoHyphens w:val="0"/>
        <w:autoSpaceDE w:val="0"/>
        <w:rPr>
          <w:b/>
          <w:bCs/>
          <w:lang w:val="el-GR"/>
        </w:rPr>
      </w:pPr>
    </w:p>
    <w:p w14:paraId="1FA79BE0" w14:textId="77777777" w:rsidR="0002037E" w:rsidRPr="00AE3903" w:rsidRDefault="0002037E" w:rsidP="0002037E">
      <w:pPr>
        <w:pStyle w:val="2"/>
        <w:suppressAutoHyphens w:val="0"/>
        <w:autoSpaceDE w:val="0"/>
        <w:rPr>
          <w:rFonts w:cs="Tahoma"/>
          <w:lang w:val="el-GR"/>
        </w:rPr>
      </w:pPr>
      <w:r w:rsidRPr="00AE3903">
        <w:rPr>
          <w:rFonts w:cs="Tahoma"/>
          <w:lang w:val="el-GR"/>
        </w:rPr>
        <w:tab/>
      </w:r>
      <w:bookmarkStart w:id="370" w:name="_Toc67517399"/>
      <w:bookmarkStart w:id="371" w:name="_Toc120629158"/>
      <w:r w:rsidRPr="00AE3903">
        <w:rPr>
          <w:rFonts w:cs="Tahoma"/>
          <w:lang w:val="el-GR"/>
        </w:rPr>
        <w:t>Διοικητικές προσφυγές κατά τη διαδικασία εκτέλεσης των συμβάσεων</w:t>
      </w:r>
      <w:bookmarkEnd w:id="370"/>
      <w:bookmarkEnd w:id="371"/>
      <w:r w:rsidRPr="00AE3903">
        <w:rPr>
          <w:rFonts w:cs="Tahoma"/>
          <w:lang w:val="el-GR"/>
        </w:rPr>
        <w:t xml:space="preserve"> </w:t>
      </w:r>
    </w:p>
    <w:p w14:paraId="7C13A48E" w14:textId="26C3E0B3" w:rsidR="0002037E" w:rsidRPr="00AE3903" w:rsidRDefault="0002037E" w:rsidP="0002037E">
      <w:pPr>
        <w:suppressAutoHyphens w:val="0"/>
        <w:autoSpaceDE w:val="0"/>
        <w:rPr>
          <w:lang w:val="el-GR"/>
        </w:rPr>
      </w:pPr>
      <w:r w:rsidRPr="00F5129D">
        <w:rPr>
          <w:lang w:val="el-GR"/>
        </w:rPr>
        <w:t xml:space="preserve">Ο ανάδοχος μπορεί κατά των αποφάσεων που επιβάλλουν σε βάρος του κυρώσεις, δυνάμει των όρων των άρθρων 5.6 (Κήρυξη οικονομικού φορέα εκπτώτου - Κυρώσεις), 5.5. (Απόρριψη παραδοτέων – αντικατάσταση), 5.4. (Παραλαβή των εκτελεστικών συμβάσεων) καθώς και </w:t>
      </w:r>
      <w:proofErr w:type="spellStart"/>
      <w:r w:rsidRPr="00F5129D">
        <w:rPr>
          <w:lang w:val="el-GR"/>
        </w:rPr>
        <w:t>κατ</w:t>
      </w:r>
      <w:proofErr w:type="spellEnd"/>
      <w:r w:rsidRPr="00F5129D">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w:t>
      </w:r>
      <w:r>
        <w:rPr>
          <w:lang w:val="el-GR"/>
        </w:rPr>
        <w:t>Διοικητικό Συμβούλιο του φορέα</w:t>
      </w:r>
      <w:r w:rsidRPr="00F5129D">
        <w:rPr>
          <w:lang w:val="el-GR"/>
        </w:rPr>
        <w:t>, ύστερα από γνωμοδότηση του προβλεπόμενου</w:t>
      </w:r>
      <w:r w:rsidRPr="00A04F20">
        <w:rPr>
          <w:lang w:val="el-GR"/>
        </w:rPr>
        <w:t xml:space="preserve"> </w:t>
      </w:r>
      <w:r w:rsidRPr="008B71A5">
        <w:rPr>
          <w:lang w:val="el-GR"/>
        </w:rPr>
        <w:t xml:space="preserve">στο τελευταίο εδάφιο </w:t>
      </w:r>
      <w:r w:rsidRPr="00F5129D">
        <w:rPr>
          <w:lang w:val="el-GR"/>
        </w:rPr>
        <w:t>τη</w:t>
      </w:r>
      <w:r>
        <w:rPr>
          <w:lang w:val="el-GR"/>
        </w:rPr>
        <w:t>ς</w:t>
      </w:r>
      <w:r w:rsidR="00843B8B">
        <w:rPr>
          <w:lang w:val="el-GR"/>
        </w:rPr>
        <w:t xml:space="preserve"> </w:t>
      </w:r>
      <w:r w:rsidRPr="00F5129D">
        <w:rPr>
          <w:lang w:val="el-GR"/>
        </w:rPr>
        <w:t>περίπτωση</w:t>
      </w:r>
      <w:r>
        <w:rPr>
          <w:lang w:val="el-GR"/>
        </w:rPr>
        <w:t>ς</w:t>
      </w:r>
      <w:r w:rsidR="00843B8B">
        <w:rPr>
          <w:lang w:val="el-GR"/>
        </w:rPr>
        <w:t xml:space="preserve"> </w:t>
      </w:r>
      <w:r w:rsidRPr="00F5129D">
        <w:rPr>
          <w:lang w:val="el-GR"/>
        </w:rPr>
        <w:t xml:space="preserve">δ΄ της </w:t>
      </w:r>
      <w:r w:rsidRPr="00F5129D">
        <w:rPr>
          <w:lang w:val="el-GR"/>
        </w:rPr>
        <w:lastRenderedPageBreak/>
        <w:t>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w:t>
      </w:r>
      <w:r>
        <w:rPr>
          <w:lang w:val="el-GR"/>
        </w:rPr>
        <w:t xml:space="preserve"> Διοικητικό Συμβούλιο</w:t>
      </w:r>
      <w:r w:rsidRPr="00F5129D">
        <w:rPr>
          <w:lang w:val="el-GR"/>
        </w:rPr>
        <w:t xml:space="preserve"> , η απόφαση καθίσταται οριστική. Αν ασκηθεί εμπρόθεσμα προσφυγή, αναστέλλονται οι συνέπειες της απόφασης μέχρι αυτή να οριστικοποιηθεί.</w:t>
      </w:r>
    </w:p>
    <w:p w14:paraId="189CE708" w14:textId="77777777" w:rsidR="0002037E" w:rsidRPr="00AE3903" w:rsidRDefault="0002037E" w:rsidP="0002037E">
      <w:pPr>
        <w:rPr>
          <w:lang w:val="el-GR"/>
        </w:rPr>
      </w:pPr>
    </w:p>
    <w:p w14:paraId="5657D2BB" w14:textId="77777777" w:rsidR="0002037E" w:rsidRPr="008816B5" w:rsidRDefault="0002037E" w:rsidP="0002037E">
      <w:pPr>
        <w:pStyle w:val="2"/>
        <w:suppressAutoHyphens w:val="0"/>
        <w:autoSpaceDE w:val="0"/>
        <w:rPr>
          <w:rFonts w:cs="Tahoma"/>
          <w:lang w:val="el-GR"/>
        </w:rPr>
      </w:pPr>
      <w:r w:rsidRPr="004D60A8">
        <w:rPr>
          <w:rFonts w:cs="Tahoma"/>
          <w:lang w:val="el-GR"/>
        </w:rPr>
        <w:tab/>
      </w:r>
      <w:bookmarkStart w:id="372" w:name="_Toc120629159"/>
      <w:r w:rsidRPr="004D60A8">
        <w:rPr>
          <w:rFonts w:cs="Tahoma"/>
          <w:lang w:val="el-GR"/>
        </w:rPr>
        <w:t>Δικαστική επίλυση διαφορών</w:t>
      </w:r>
      <w:bookmarkEnd w:id="372"/>
    </w:p>
    <w:p w14:paraId="023C2BF3" w14:textId="07C63846" w:rsidR="0002037E" w:rsidRPr="004114E0" w:rsidRDefault="0002037E" w:rsidP="0002037E">
      <w:pPr>
        <w:suppressAutoHyphens w:val="0"/>
        <w:autoSpaceDE w:val="0"/>
        <w:rPr>
          <w:lang w:val="el-GR"/>
        </w:rPr>
      </w:pPr>
      <w:r w:rsidRPr="0003454C">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03454C">
        <w:rPr>
          <w:lang w:val="el-GR"/>
        </w:rPr>
        <w:t>ενδικοφανούς</w:t>
      </w:r>
      <w:proofErr w:type="spellEnd"/>
      <w:r w:rsidRPr="0003454C">
        <w:rPr>
          <w:lang w:val="el-GR"/>
        </w:rPr>
        <w:t xml:space="preserve"> διαδικασίας, διαφορετικά η προσφυγή απορρίπτεται ως απαράδεκτη.</w:t>
      </w:r>
      <w:r w:rsidR="00843B8B">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w:t>
      </w:r>
      <w:r w:rsidRPr="004114E0">
        <w:rPr>
          <w:lang w:val="el-GR"/>
        </w:rPr>
        <w:t xml:space="preserve">παράλειψης. </w:t>
      </w:r>
      <w:r w:rsidRPr="004114E0">
        <w:rPr>
          <w:lang w:val="el-GR"/>
        </w:rPr>
        <w:br w:type="page"/>
      </w:r>
    </w:p>
    <w:p w14:paraId="089C862C" w14:textId="77777777" w:rsidR="0002037E" w:rsidRPr="004114E0" w:rsidRDefault="0002037E" w:rsidP="0002037E">
      <w:pPr>
        <w:pStyle w:val="1"/>
        <w:tabs>
          <w:tab w:val="left" w:pos="851"/>
        </w:tabs>
        <w:ind w:left="851" w:hanging="851"/>
        <w:rPr>
          <w:rFonts w:cs="Tahoma"/>
          <w:lang w:val="el-GR"/>
        </w:rPr>
      </w:pPr>
      <w:r w:rsidRPr="004114E0">
        <w:rPr>
          <w:rFonts w:cs="Tahoma"/>
          <w:lang w:val="el-GR"/>
        </w:rPr>
        <w:lastRenderedPageBreak/>
        <w:t xml:space="preserve">ΕΚΤΕΛΕΣΤΙΚΕΣ ΣΥΜΒΑΣΕΙΣ </w:t>
      </w:r>
    </w:p>
    <w:p w14:paraId="77D3E959" w14:textId="62FA0EA6" w:rsidR="0002037E" w:rsidRPr="004114E0" w:rsidRDefault="0002037E" w:rsidP="0002037E">
      <w:pPr>
        <w:pStyle w:val="2"/>
        <w:rPr>
          <w:rFonts w:cs="Tahoma"/>
          <w:lang w:val="el-GR"/>
        </w:rPr>
      </w:pPr>
      <w:bookmarkStart w:id="373" w:name="_Toc67517400"/>
      <w:bookmarkStart w:id="374" w:name="_Toc120629160"/>
      <w:bookmarkStart w:id="375" w:name="_Ref8231407"/>
      <w:r w:rsidRPr="004114E0">
        <w:rPr>
          <w:rFonts w:cs="Tahoma"/>
          <w:lang w:val="el-GR"/>
        </w:rPr>
        <w:t>Ανάθεση των Εκτελεστικών Συμβάσεων</w:t>
      </w:r>
      <w:bookmarkEnd w:id="373"/>
      <w:bookmarkEnd w:id="374"/>
    </w:p>
    <w:p w14:paraId="17ABF159" w14:textId="77777777" w:rsidR="0002037E" w:rsidRPr="004114E0" w:rsidRDefault="0002037E" w:rsidP="0002037E">
      <w:pPr>
        <w:pStyle w:val="normalwithoutspacing"/>
        <w:rPr>
          <w:b/>
          <w:color w:val="002060"/>
        </w:rPr>
      </w:pPr>
    </w:p>
    <w:p w14:paraId="30DB7B95" w14:textId="13713F67" w:rsidR="002243C9" w:rsidRPr="008D0F2D" w:rsidRDefault="002243C9" w:rsidP="00873FFC">
      <w:pPr>
        <w:pStyle w:val="Default"/>
        <w:spacing w:before="120" w:after="120"/>
        <w:jc w:val="both"/>
        <w:rPr>
          <w:rFonts w:ascii="Tahoma" w:hAnsi="Tahoma" w:cs="Tahoma"/>
          <w:color w:val="auto"/>
          <w:sz w:val="22"/>
          <w:szCs w:val="22"/>
        </w:rPr>
      </w:pPr>
      <w:r w:rsidRPr="00873FFC">
        <w:rPr>
          <w:rFonts w:ascii="Tahoma" w:hAnsi="Tahoma" w:cs="Tahoma"/>
          <w:b/>
          <w:bCs/>
          <w:sz w:val="22"/>
          <w:szCs w:val="22"/>
        </w:rPr>
        <w:t>6.1.1</w:t>
      </w:r>
      <w:r w:rsidRPr="008D0F2D">
        <w:rPr>
          <w:rFonts w:ascii="Tahoma" w:hAnsi="Tahoma" w:cs="Tahoma"/>
          <w:color w:val="auto"/>
          <w:sz w:val="22"/>
          <w:szCs w:val="22"/>
        </w:rPr>
        <w:t xml:space="preserve"> Κατόπιν της σύναψης της Συμφωνίας-Πλαίσιο με τους Αντισυμβαλλόμενους που θα αναδειχθούν σύμφωνα με την ανωτέρω διαδικασία, </w:t>
      </w:r>
      <w:r w:rsidRPr="008D0F2D">
        <w:rPr>
          <w:rFonts w:ascii="Tahoma" w:hAnsi="Tahoma" w:cs="Tahoma"/>
          <w:b/>
          <w:bCs/>
          <w:sz w:val="22"/>
          <w:szCs w:val="22"/>
        </w:rPr>
        <w:t xml:space="preserve">το Έργο θα χωριστεί σε επιμέρους έργα (εφεξής και </w:t>
      </w:r>
      <w:proofErr w:type="spellStart"/>
      <w:r w:rsidRPr="008D0F2D">
        <w:rPr>
          <w:rFonts w:ascii="Tahoma" w:hAnsi="Tahoma" w:cs="Tahoma"/>
          <w:b/>
          <w:bCs/>
          <w:sz w:val="22"/>
          <w:szCs w:val="22"/>
        </w:rPr>
        <w:t>Υποέργα</w:t>
      </w:r>
      <w:proofErr w:type="spellEnd"/>
      <w:r w:rsidRPr="008D0F2D">
        <w:rPr>
          <w:rFonts w:ascii="Tahoma" w:hAnsi="Tahoma" w:cs="Tahoma"/>
          <w:sz w:val="22"/>
          <w:szCs w:val="22"/>
        </w:rPr>
        <w:t>),</w:t>
      </w:r>
      <w:r w:rsidRPr="00873FFC">
        <w:rPr>
          <w:rFonts w:ascii="Tahoma" w:hAnsi="Tahoma" w:cs="Tahoma"/>
          <w:sz w:val="22"/>
          <w:szCs w:val="22"/>
        </w:rPr>
        <w:t xml:space="preserve"> </w:t>
      </w:r>
      <w:r w:rsidRPr="008D0F2D">
        <w:rPr>
          <w:rFonts w:ascii="Tahoma" w:hAnsi="Tahoma" w:cs="Tahoma"/>
          <w:color w:val="auto"/>
          <w:sz w:val="22"/>
          <w:szCs w:val="22"/>
        </w:rPr>
        <w:t xml:space="preserve">ανάλογα με τις εκάστοτε ανάγκες της Αναθέτουσας Αρχής, των οποίων το επακριβές αντικείμενο, συνολικό τίμημα καθώς και τα χρονοδιαγράμματα εκτέλεσης δεν είναι γνωστά εκ των προτέρων, αλλά θα καθορίζονται </w:t>
      </w:r>
      <w:r w:rsidRPr="00873FFC">
        <w:rPr>
          <w:rFonts w:ascii="Tahoma" w:hAnsi="Tahoma" w:cs="Tahoma"/>
          <w:color w:val="auto"/>
          <w:sz w:val="22"/>
          <w:szCs w:val="22"/>
        </w:rPr>
        <w:t>με την κάθε Εκτελεστική Σύμβαση</w:t>
      </w:r>
      <w:r w:rsidRPr="008D0F2D">
        <w:rPr>
          <w:rFonts w:ascii="Tahoma" w:hAnsi="Tahoma" w:cs="Tahoma"/>
          <w:color w:val="auto"/>
          <w:sz w:val="22"/>
          <w:szCs w:val="22"/>
        </w:rPr>
        <w:t xml:space="preserve"> που θα υπογράφεται μεταξύ της Αναθέτουσας Αρχής και του εκάστοτε </w:t>
      </w:r>
      <w:r w:rsidR="008D0F2D" w:rsidRPr="008D0F2D">
        <w:rPr>
          <w:rFonts w:ascii="Tahoma" w:hAnsi="Tahoma" w:cs="Tahoma"/>
          <w:color w:val="auto"/>
          <w:sz w:val="22"/>
          <w:szCs w:val="22"/>
        </w:rPr>
        <w:t>Αντισυμβαλλόμενου</w:t>
      </w:r>
      <w:r w:rsidRPr="008D0F2D">
        <w:rPr>
          <w:rFonts w:ascii="Tahoma" w:hAnsi="Tahoma" w:cs="Tahoma"/>
          <w:color w:val="auto"/>
          <w:sz w:val="22"/>
          <w:szCs w:val="22"/>
        </w:rPr>
        <w:t>, ο οποίος θα καλείται προς υπογραφή, ύστερα από σχετική διαδικασία, όπως προβλέπεται αμέσως κατωτέρω.</w:t>
      </w:r>
      <w:r w:rsidR="009A7312" w:rsidRPr="008D0F2D">
        <w:rPr>
          <w:rFonts w:ascii="Tahoma" w:hAnsi="Tahoma" w:cs="Tahoma"/>
          <w:color w:val="auto"/>
          <w:sz w:val="22"/>
          <w:szCs w:val="22"/>
        </w:rPr>
        <w:t xml:space="preserve"> </w:t>
      </w:r>
      <w:r w:rsidRPr="008D0F2D">
        <w:rPr>
          <w:rFonts w:ascii="Tahoma" w:hAnsi="Tahoma" w:cs="Tahoma"/>
          <w:color w:val="auto"/>
          <w:sz w:val="22"/>
          <w:szCs w:val="22"/>
        </w:rPr>
        <w:t>Ειδικότερα:</w:t>
      </w:r>
    </w:p>
    <w:p w14:paraId="30AE1FD0" w14:textId="1D4E829C" w:rsidR="002243C9" w:rsidRPr="008D0F2D" w:rsidRDefault="002243C9" w:rsidP="00873FFC">
      <w:pPr>
        <w:spacing w:before="120"/>
        <w:rPr>
          <w:rFonts w:eastAsia="Times New Roman"/>
          <w:lang w:val="el-GR"/>
        </w:rPr>
      </w:pPr>
      <w:r w:rsidRPr="008D0F2D">
        <w:rPr>
          <w:rFonts w:eastAsia="Times New Roman"/>
          <w:lang w:val="el-GR"/>
        </w:rPr>
        <w:t xml:space="preserve">Κάθε φορά που η Αναθέτουσα Αρχή αποφασίζει, στη διάρκεια ισχύος της Συμφωνίας-Πλαίσιο, την υλοποίηση ενός επιμέρους έργου, θα αναθέτει </w:t>
      </w:r>
      <w:r w:rsidRPr="008D0F2D">
        <w:rPr>
          <w:rFonts w:eastAsia="Times New Roman"/>
          <w:b/>
          <w:bCs/>
          <w:lang w:val="el-GR"/>
        </w:rPr>
        <w:t>σύμφωνα με τη σειρά κατάταξης (</w:t>
      </w:r>
      <w:r w:rsidRPr="008D0F2D">
        <w:rPr>
          <w:rFonts w:eastAsia="Times New Roman"/>
          <w:b/>
          <w:bCs/>
        </w:rPr>
        <w:t>rotation</w:t>
      </w:r>
      <w:r w:rsidRPr="008D0F2D">
        <w:rPr>
          <w:rFonts w:eastAsia="Times New Roman"/>
          <w:b/>
          <w:bCs/>
          <w:lang w:val="el-GR"/>
        </w:rPr>
        <w:t>)</w:t>
      </w:r>
      <w:r w:rsidRPr="008D0F2D">
        <w:rPr>
          <w:rFonts w:eastAsia="Times New Roman"/>
          <w:lang w:val="el-GR"/>
        </w:rPr>
        <w:t xml:space="preserve"> στους αντισυμβαλλόμενους τις εκτελεστικές συμβάσεις, ήτοι η 1η εκτελεστική σύμβαση στον πρώτο στη σειρά κατάταξης αντισυμβαλλόμενο, η 2η εκτελεστική σύμβαση στο 2ο αντισυμβαλλόμενο </w:t>
      </w:r>
      <w:proofErr w:type="spellStart"/>
      <w:r w:rsidRPr="008D0F2D">
        <w:rPr>
          <w:rFonts w:eastAsia="Times New Roman"/>
          <w:lang w:val="el-GR"/>
        </w:rPr>
        <w:t>κ.ο.κ</w:t>
      </w:r>
      <w:proofErr w:type="spellEnd"/>
      <w:r w:rsidRPr="008D0F2D">
        <w:rPr>
          <w:rFonts w:eastAsia="Times New Roman"/>
          <w:lang w:val="el-GR"/>
        </w:rPr>
        <w:t xml:space="preserve">, σύμφωνα με τις προδιαγραφές που θα αναφέρονται στη σχετική Απόφαση. Όταν ολοκληρωθεί η ανάθεση εκτελεστικών συμβάσεων σε όλους τους αντισυμβαλλόμενους της Συμφωνίας-Πλαίσιο, οι αναθέσεις εκκινούν εκ νέου από τον πρώτο αντισυμβαλλόμενο στη σειρά κατάταξης. Σε κανένα αντισυμβαλλόμενο δεν μπορεί να ανατεθούν εκτελεστικές συμβάσεις που αθροιστικά το συμβατικό τους τίμημα είναι μεγαλύτερο από ποσοστό ίσο με το </w:t>
      </w:r>
      <w:r w:rsidR="00221424">
        <w:rPr>
          <w:rFonts w:eastAsia="Times New Roman"/>
          <w:lang w:val="el-GR"/>
        </w:rPr>
        <w:t>[</w:t>
      </w:r>
      <w:r w:rsidRPr="008D0F2D">
        <w:rPr>
          <w:rFonts w:eastAsia="Times New Roman"/>
          <w:lang w:val="el-GR"/>
        </w:rPr>
        <w:t>1/Αριθμός αντισυμβαλλόμενων της Συμφωνίας-Πλαίσιο * 100%</w:t>
      </w:r>
      <w:r w:rsidR="00221424">
        <w:rPr>
          <w:rFonts w:eastAsia="Times New Roman"/>
          <w:lang w:val="el-GR"/>
        </w:rPr>
        <w:t>] του</w:t>
      </w:r>
      <w:r w:rsidRPr="008D0F2D">
        <w:rPr>
          <w:rFonts w:eastAsia="Times New Roman"/>
          <w:lang w:val="el-GR"/>
        </w:rPr>
        <w:t xml:space="preserve"> συνολικού συμβατικού τιμήματος της συμφωνίας-πλαίσιο. Στην περίπτωση που κάποιος αντισυμβαλλόμενος υπερβεί το</w:t>
      </w:r>
      <w:r w:rsidR="00843B8B">
        <w:rPr>
          <w:rFonts w:eastAsia="Times New Roman"/>
          <w:lang w:val="el-GR"/>
        </w:rPr>
        <w:t xml:space="preserve"> </w:t>
      </w:r>
      <w:r w:rsidRPr="008D0F2D">
        <w:rPr>
          <w:rFonts w:eastAsia="Times New Roman"/>
          <w:lang w:val="el-GR"/>
        </w:rPr>
        <w:t>εν λόγω ποσοστό, τότε σε αυτόν δεν μπορεί να ανατίθεται άλλες Εκτελεστικές Συμβάσεις, εκτός από εκείνες που τυχόν απομένουν μετά την τυχόν άρνηση ανάληψης Εκτελεστικής Σύμβασης από τους λοιπούς αντισυμβαλλομένους κατ’ εφαρμογή της παρ. 6.1.3 της παρούσας.</w:t>
      </w:r>
    </w:p>
    <w:p w14:paraId="484E11AB" w14:textId="7D619A9C" w:rsidR="003D2C96" w:rsidRPr="0056479F" w:rsidRDefault="003D2C96" w:rsidP="00F76E7C">
      <w:pPr>
        <w:rPr>
          <w:b/>
          <w:bCs/>
          <w:lang w:val="el-GR"/>
        </w:rPr>
      </w:pPr>
      <w:r w:rsidRPr="00F76E7C">
        <w:rPr>
          <w:rFonts w:eastAsia="Times New Roman"/>
          <w:b/>
          <w:bCs/>
          <w:lang w:val="el-GR"/>
        </w:rPr>
        <w:t xml:space="preserve">Ο πρώτος </w:t>
      </w:r>
      <w:r>
        <w:rPr>
          <w:rFonts w:eastAsia="Times New Roman"/>
          <w:b/>
          <w:bCs/>
          <w:lang w:val="el-GR"/>
        </w:rPr>
        <w:t xml:space="preserve">Ανάδοχος </w:t>
      </w:r>
      <w:r w:rsidRPr="00F76E7C">
        <w:rPr>
          <w:rFonts w:eastAsia="Times New Roman"/>
          <w:b/>
          <w:bCs/>
          <w:lang w:val="el-GR"/>
        </w:rPr>
        <w:t>στην Τελική Κατάταξη των προσφορών</w:t>
      </w:r>
      <w:r w:rsidR="000C6D23">
        <w:rPr>
          <w:rFonts w:eastAsia="Times New Roman"/>
          <w:b/>
          <w:bCs/>
          <w:lang w:val="el-GR"/>
        </w:rPr>
        <w:t xml:space="preserve"> – πρώτη Εκτελεστική σύμβαση -</w:t>
      </w:r>
      <w:r w:rsidRPr="00F76E7C">
        <w:rPr>
          <w:rFonts w:eastAsia="Times New Roman"/>
          <w:b/>
          <w:bCs/>
          <w:lang w:val="el-GR"/>
        </w:rPr>
        <w:t xml:space="preserve"> θα αναλάβει και την </w:t>
      </w:r>
      <w:r w:rsidRPr="00F76E7C">
        <w:rPr>
          <w:b/>
          <w:bCs/>
          <w:lang w:val="el-GR"/>
        </w:rPr>
        <w:t>υλοποίηση του Συστήματος</w:t>
      </w:r>
      <w:r w:rsidR="00905715">
        <w:rPr>
          <w:b/>
          <w:bCs/>
          <w:lang w:val="el-GR"/>
        </w:rPr>
        <w:t>-Αποθετηρίου</w:t>
      </w:r>
      <w:r w:rsidRPr="00F76E7C">
        <w:rPr>
          <w:b/>
          <w:bCs/>
          <w:lang w:val="el-GR"/>
        </w:rPr>
        <w:t xml:space="preserve"> </w:t>
      </w:r>
      <w:r w:rsidR="00905715">
        <w:rPr>
          <w:b/>
          <w:bCs/>
          <w:lang w:val="el-GR"/>
        </w:rPr>
        <w:t>και</w:t>
      </w:r>
      <w:r w:rsidRPr="00F76E7C">
        <w:rPr>
          <w:b/>
          <w:bCs/>
          <w:lang w:val="el-GR"/>
        </w:rPr>
        <w:t xml:space="preserve"> Διακίνησης </w:t>
      </w:r>
      <w:r w:rsidR="00905715">
        <w:rPr>
          <w:b/>
          <w:bCs/>
          <w:lang w:val="el-GR"/>
        </w:rPr>
        <w:t xml:space="preserve">Ψηφιακών </w:t>
      </w:r>
      <w:r w:rsidRPr="00F76E7C">
        <w:rPr>
          <w:b/>
          <w:bCs/>
          <w:lang w:val="el-GR"/>
        </w:rPr>
        <w:t xml:space="preserve">Εγγράφων με το σύνολο της λειτουργικότητάς του καθώς και την παροχή υπηρεσιών </w:t>
      </w:r>
      <w:proofErr w:type="spellStart"/>
      <w:r w:rsidRPr="00F76E7C">
        <w:rPr>
          <w:b/>
          <w:bCs/>
          <w:lang w:val="el-GR"/>
        </w:rPr>
        <w:t>ψηφιοποίησης</w:t>
      </w:r>
      <w:proofErr w:type="spellEnd"/>
      <w:r>
        <w:rPr>
          <w:b/>
          <w:bCs/>
          <w:lang w:val="el-GR"/>
        </w:rPr>
        <w:t>.</w:t>
      </w:r>
    </w:p>
    <w:p w14:paraId="47A837EE" w14:textId="36BCF039" w:rsidR="002243C9" w:rsidRPr="0056479F" w:rsidRDefault="004E07E9" w:rsidP="00F76E7C">
      <w:pPr>
        <w:rPr>
          <w:lang w:val="el-GR"/>
        </w:rPr>
      </w:pPr>
      <w:r>
        <w:rPr>
          <w:rFonts w:eastAsia="Times New Roman"/>
          <w:lang w:val="el-GR"/>
        </w:rPr>
        <w:t xml:space="preserve">Οι υπόλοιποι Ανάδοχοι θα έχουν να εκτελέσουν </w:t>
      </w:r>
      <w:r w:rsidR="00293C1E">
        <w:rPr>
          <w:rFonts w:eastAsia="Times New Roman"/>
          <w:lang w:val="el-GR"/>
        </w:rPr>
        <w:t xml:space="preserve">αναθέσεις υπηρεσιών </w:t>
      </w:r>
      <w:proofErr w:type="spellStart"/>
      <w:r w:rsidR="00293C1E">
        <w:rPr>
          <w:rFonts w:eastAsia="Times New Roman"/>
          <w:lang w:val="el-GR"/>
        </w:rPr>
        <w:t>Ψηφιοποίησης</w:t>
      </w:r>
      <w:proofErr w:type="spellEnd"/>
      <w:r w:rsidR="00293C1E">
        <w:rPr>
          <w:rFonts w:eastAsia="Times New Roman"/>
          <w:lang w:val="el-GR"/>
        </w:rPr>
        <w:t>.</w:t>
      </w:r>
    </w:p>
    <w:p w14:paraId="64B7BAEE" w14:textId="1EE6BF88" w:rsidR="0002037E" w:rsidRDefault="0002037E" w:rsidP="0002037E">
      <w:pPr>
        <w:rPr>
          <w:lang w:val="el-GR"/>
        </w:rPr>
      </w:pPr>
    </w:p>
    <w:p w14:paraId="30A7CC10" w14:textId="77777777" w:rsidR="00087375" w:rsidRPr="00F76E7C" w:rsidRDefault="00087375" w:rsidP="00087375">
      <w:pPr>
        <w:rPr>
          <w:b/>
          <w:bCs/>
          <w:lang w:val="el-GR"/>
        </w:rPr>
      </w:pPr>
      <w:r w:rsidRPr="00F76E7C">
        <w:rPr>
          <w:b/>
          <w:bCs/>
          <w:lang w:val="el-GR"/>
        </w:rPr>
        <w:t xml:space="preserve">Τρόπος Υπολογισμού Συμβατικού τιμήματος εκάστης εκτελεστικής σύμβασης </w:t>
      </w:r>
    </w:p>
    <w:p w14:paraId="304C49AC" w14:textId="4DAEE0D5" w:rsidR="00087375" w:rsidRPr="00873FFC" w:rsidRDefault="00087375" w:rsidP="00087375">
      <w:pPr>
        <w:rPr>
          <w:b/>
          <w:bCs/>
          <w:lang w:val="el-GR"/>
        </w:rPr>
      </w:pPr>
      <w:r w:rsidRPr="00087375">
        <w:rPr>
          <w:lang w:val="el-GR"/>
        </w:rPr>
        <w:t xml:space="preserve">Η αμοιβή του αντισυμβαλλομένου για την εκτέλεση κάθε εκτελεστικής σύμβασης ανά κατηγορία υπηρεσίας θα είναι ίση με την τιμή που αυτός προσέφερε στον διαγωνισμό για τη σύναψη της Συμφωνίας – Πλαίσιο, </w:t>
      </w:r>
      <w:r w:rsidRPr="00873FFC">
        <w:rPr>
          <w:b/>
          <w:bCs/>
          <w:lang w:val="el-GR"/>
        </w:rPr>
        <w:t>εκτός εάν η τιμή αυτή υπερβαίνει εκείνη που προσφέρθηκε από τον αντισυμβαλλόμενο με τη διάμεση τιμή της ίδιας κατηγορίας κατά ποσοστό ίσο ή μεγαλύτερο του 10%, οπότε θα εφαρμόζεται η τελευταία αυτή τιμή (δηλαδή τιμή ίση με αυτή</w:t>
      </w:r>
      <w:r w:rsidR="00843B8B">
        <w:rPr>
          <w:b/>
          <w:bCs/>
          <w:lang w:val="el-GR"/>
        </w:rPr>
        <w:t xml:space="preserve"> </w:t>
      </w:r>
      <w:r w:rsidRPr="00873FFC">
        <w:rPr>
          <w:b/>
          <w:bCs/>
          <w:lang w:val="el-GR"/>
        </w:rPr>
        <w:t xml:space="preserve">που προσφέρθηκε από τον αντισυμβαλλόμενο με τη χαμηλότερη </w:t>
      </w:r>
      <w:proofErr w:type="spellStart"/>
      <w:r w:rsidRPr="00873FFC">
        <w:rPr>
          <w:b/>
          <w:bCs/>
          <w:lang w:val="el-GR"/>
        </w:rPr>
        <w:t>προσφερθείσα</w:t>
      </w:r>
      <w:proofErr w:type="spellEnd"/>
      <w:r w:rsidRPr="00873FFC">
        <w:rPr>
          <w:b/>
          <w:bCs/>
          <w:lang w:val="el-GR"/>
        </w:rPr>
        <w:t xml:space="preserve"> τιμή ανά κατηγορία προσαυξημένη κατά 10%</w:t>
      </w:r>
      <w:r w:rsidRPr="00087375">
        <w:rPr>
          <w:lang w:val="el-GR"/>
        </w:rPr>
        <w:t xml:space="preserve"> </w:t>
      </w:r>
      <w:r w:rsidRPr="00873FFC">
        <w:rPr>
          <w:b/>
          <w:bCs/>
          <w:lang w:val="el-GR"/>
        </w:rPr>
        <w:t xml:space="preserve">- «Ανώτατη Τιμή Εκτελεστικής Συμβάσεως ανά κατηγορία κόστους»). </w:t>
      </w:r>
    </w:p>
    <w:p w14:paraId="79B30660" w14:textId="77777777" w:rsidR="00087375" w:rsidRPr="00087375" w:rsidRDefault="00087375" w:rsidP="00087375">
      <w:pPr>
        <w:rPr>
          <w:lang w:val="el-GR"/>
        </w:rPr>
      </w:pPr>
      <w:r w:rsidRPr="00087375">
        <w:rPr>
          <w:lang w:val="el-GR"/>
        </w:rPr>
        <w:t>Ειδικότερα, η Αναθέτουσα Αρχή :</w:t>
      </w:r>
    </w:p>
    <w:p w14:paraId="6408883C" w14:textId="7E7F1A96" w:rsidR="00087375" w:rsidRPr="00087375" w:rsidRDefault="00087375" w:rsidP="00F76E7C">
      <w:pPr>
        <w:pStyle w:val="aff0"/>
        <w:numPr>
          <w:ilvl w:val="0"/>
          <w:numId w:val="161"/>
        </w:numPr>
        <w:rPr>
          <w:lang w:val="el-GR"/>
        </w:rPr>
      </w:pPr>
      <w:r w:rsidRPr="00087375">
        <w:rPr>
          <w:lang w:val="el-GR"/>
        </w:rPr>
        <w:t xml:space="preserve">θα ανακοινώνει το φυσικό και οικονομικό αντικείμενο της προς ανάθεση εκτελεστικής σύμβασης καθώς και τα παραδοτέα και </w:t>
      </w:r>
      <w:r w:rsidRPr="00221424">
        <w:rPr>
          <w:lang w:val="el-GR"/>
        </w:rPr>
        <w:t>την απαιτούμενη στελέχωση της ομάδας έργου ανά κατηγορία προφίλ</w:t>
      </w:r>
      <w:r w:rsidRPr="00087375">
        <w:rPr>
          <w:lang w:val="el-GR"/>
        </w:rPr>
        <w:t xml:space="preserve"> στον προσωρινό </w:t>
      </w:r>
      <w:r w:rsidR="00221424">
        <w:rPr>
          <w:lang w:val="el-GR"/>
        </w:rPr>
        <w:t>αντισυμβαλλόμενο</w:t>
      </w:r>
      <w:r w:rsidR="00221424" w:rsidRPr="00087375">
        <w:rPr>
          <w:lang w:val="el-GR"/>
        </w:rPr>
        <w:t xml:space="preserve"> </w:t>
      </w:r>
      <w:r w:rsidRPr="00087375">
        <w:rPr>
          <w:lang w:val="el-GR"/>
        </w:rPr>
        <w:t xml:space="preserve">που προτίθεται να αναθέσει την </w:t>
      </w:r>
      <w:r w:rsidRPr="00087375">
        <w:rPr>
          <w:lang w:val="el-GR"/>
        </w:rPr>
        <w:lastRenderedPageBreak/>
        <w:t>εκάστοτε εκτελεστική σύμβαση σύμφωνα με την προαναφερόμενη διαδικασία (</w:t>
      </w:r>
      <w:proofErr w:type="spellStart"/>
      <w:r w:rsidRPr="00087375">
        <w:rPr>
          <w:lang w:val="el-GR"/>
        </w:rPr>
        <w:t>rotation</w:t>
      </w:r>
      <w:proofErr w:type="spellEnd"/>
      <w:r w:rsidRPr="00087375">
        <w:rPr>
          <w:lang w:val="el-GR"/>
        </w:rPr>
        <w:t>) μέσω του συστήματος ΕΣΗΔΗΣ</w:t>
      </w:r>
      <w:r>
        <w:rPr>
          <w:lang w:val="el-GR"/>
        </w:rPr>
        <w:t>.</w:t>
      </w:r>
      <w:r w:rsidRPr="00087375">
        <w:rPr>
          <w:lang w:val="el-GR"/>
        </w:rPr>
        <w:t xml:space="preserve"> </w:t>
      </w:r>
    </w:p>
    <w:p w14:paraId="365F4D46" w14:textId="3F3E4678" w:rsidR="00087375" w:rsidRPr="00087375" w:rsidRDefault="00087375" w:rsidP="00F76E7C">
      <w:pPr>
        <w:pStyle w:val="aff0"/>
        <w:numPr>
          <w:ilvl w:val="0"/>
          <w:numId w:val="161"/>
        </w:numPr>
        <w:rPr>
          <w:lang w:val="el-GR"/>
        </w:rPr>
      </w:pPr>
      <w:r w:rsidRPr="00087375">
        <w:rPr>
          <w:lang w:val="el-GR"/>
        </w:rPr>
        <w:t>θα καλεί τον επιλεγέντα προσωρινό Ανάδοχο σύμφωνα με την προαναφερόμενη διαδικασία να υποβάλει τα δικαιολογητικά προσωρινού αναδόχου εκτελεστικής σύμβασης σύμφωνα με την παρ. 6.2 της παρούσας για να ακολουθήσει η αξιολόγηση αυτών παρ. 6.3 για την κατακύρωση και τη σύναψη της εκτελεστικής σύμβασης παρ.</w:t>
      </w:r>
      <w:r>
        <w:rPr>
          <w:lang w:val="el-GR"/>
        </w:rPr>
        <w:t xml:space="preserve"> </w:t>
      </w:r>
      <w:r w:rsidRPr="00087375">
        <w:rPr>
          <w:lang w:val="el-GR"/>
        </w:rPr>
        <w:t>6.4.4.</w:t>
      </w:r>
    </w:p>
    <w:p w14:paraId="137DE90C" w14:textId="705A23AB" w:rsidR="00087375" w:rsidRPr="00087375" w:rsidRDefault="00087375" w:rsidP="00087375">
      <w:pPr>
        <w:rPr>
          <w:lang w:val="el-GR"/>
        </w:rPr>
      </w:pPr>
      <w:r w:rsidRPr="00087375">
        <w:rPr>
          <w:lang w:val="el-GR"/>
        </w:rPr>
        <w:t xml:space="preserve">Σε κάθε πρόσκληση Εκτελεστικής Σύμβασης θα προσδιορίζονται επακριβώς τα προφίλ των στελεχών που απαιτούνται, τα οποία θα κατατάσσονται στις κατηγορίες προφίλ που έχουν </w:t>
      </w:r>
      <w:proofErr w:type="spellStart"/>
      <w:r w:rsidRPr="00087375">
        <w:rPr>
          <w:lang w:val="el-GR"/>
        </w:rPr>
        <w:t>περιγραφεί</w:t>
      </w:r>
      <w:proofErr w:type="spellEnd"/>
      <w:r w:rsidRPr="00087375">
        <w:rPr>
          <w:lang w:val="el-GR"/>
        </w:rPr>
        <w:t xml:space="preserve"> στην παράγραφο </w:t>
      </w:r>
      <w:r w:rsidR="005A75E2">
        <w:rPr>
          <w:lang w:val="el-GR"/>
        </w:rPr>
        <w:fldChar w:fldCharType="begin"/>
      </w:r>
      <w:r w:rsidR="005A75E2">
        <w:rPr>
          <w:lang w:val="el-GR"/>
        </w:rPr>
        <w:instrText xml:space="preserve"> REF _Ref71628810 \r \h </w:instrText>
      </w:r>
      <w:r w:rsidR="005A75E2">
        <w:rPr>
          <w:lang w:val="el-GR"/>
        </w:rPr>
      </w:r>
      <w:r w:rsidR="005A75E2">
        <w:rPr>
          <w:lang w:val="el-GR"/>
        </w:rPr>
        <w:fldChar w:fldCharType="separate"/>
      </w:r>
      <w:r w:rsidR="001B0C8F">
        <w:rPr>
          <w:lang w:val="el-GR"/>
        </w:rPr>
        <w:t>6.4</w:t>
      </w:r>
      <w:r w:rsidR="005A75E2">
        <w:rPr>
          <w:lang w:val="el-GR"/>
        </w:rPr>
        <w:fldChar w:fldCharType="end"/>
      </w:r>
      <w:r>
        <w:rPr>
          <w:lang w:val="el-GR"/>
        </w:rPr>
        <w:t>του Παραρτήματος Ι.</w:t>
      </w:r>
    </w:p>
    <w:p w14:paraId="21F13267" w14:textId="60622AAE" w:rsidR="00087375" w:rsidRDefault="00087375" w:rsidP="00087375">
      <w:pPr>
        <w:rPr>
          <w:lang w:val="el-GR"/>
        </w:rPr>
      </w:pPr>
      <w:r w:rsidRPr="00087375">
        <w:rPr>
          <w:lang w:val="el-GR"/>
        </w:rPr>
        <w:t>Ο αντισυμβαλλόμενος θα μπορεί να ορίζει στελέχη για την κάλυψη των απαιτήσεων της εκάστοτε εκτελεστικής τα οποία μπορεί να είναι μέλη εξ’ όσων συμπεριέλαβε στην προσφορά του για τη Συμφωνία Πλαίσιο ή άλλων αλλά με κατ’ ελάχιστο τα προσόντα των μελών της προσφοράς.</w:t>
      </w:r>
    </w:p>
    <w:p w14:paraId="026D0FA2" w14:textId="77777777" w:rsidR="00087375" w:rsidRDefault="00087375" w:rsidP="00087375">
      <w:pPr>
        <w:pStyle w:val="Normal2"/>
        <w:rPr>
          <w:rFonts w:ascii="Tahoma" w:hAnsi="Tahoma" w:cs="Tahoma"/>
        </w:rPr>
      </w:pPr>
      <w:r>
        <w:rPr>
          <w:rFonts w:ascii="Tahoma" w:hAnsi="Tahoma" w:cs="Tahoma"/>
        </w:rPr>
        <w:t>Επίσης στα απαιτούμενα προφίλ στελεχών κάθε πρόσκλησης εκτελεστικής σύμβασης θα συμπεριλαμβάνονται και τα παρακάτω</w:t>
      </w:r>
      <w:r w:rsidRPr="000558DB">
        <w:rPr>
          <w:rFonts w:ascii="Tahoma" w:hAnsi="Tahoma" w:cs="Tahoma"/>
        </w:rPr>
        <w:t>:</w:t>
      </w:r>
    </w:p>
    <w:p w14:paraId="02FD6591" w14:textId="1DE19C76" w:rsidR="00A64925" w:rsidRPr="00C01EB5" w:rsidRDefault="00A64925" w:rsidP="00087375">
      <w:pPr>
        <w:numPr>
          <w:ilvl w:val="0"/>
          <w:numId w:val="124"/>
        </w:numPr>
        <w:rPr>
          <w:lang w:val="el-GR"/>
        </w:rPr>
      </w:pPr>
      <w:r w:rsidRPr="00293C1E">
        <w:rPr>
          <w:szCs w:val="24"/>
          <w:lang w:val="el-GR"/>
        </w:rPr>
        <w:t xml:space="preserve">Στελέχη, με εμπειρία στη σάρωση </w:t>
      </w:r>
      <w:r w:rsidRPr="002223B9">
        <w:rPr>
          <w:szCs w:val="24"/>
          <w:lang w:val="el-GR"/>
        </w:rPr>
        <w:t>ε</w:t>
      </w:r>
      <w:r w:rsidRPr="00293C1E">
        <w:rPr>
          <w:szCs w:val="24"/>
          <w:lang w:val="el-GR"/>
        </w:rPr>
        <w:t>ντ</w:t>
      </w:r>
      <w:r w:rsidRPr="002223B9">
        <w:rPr>
          <w:szCs w:val="24"/>
          <w:lang w:val="el-GR"/>
        </w:rPr>
        <w:t>ύ</w:t>
      </w:r>
      <w:r w:rsidRPr="00293C1E">
        <w:rPr>
          <w:szCs w:val="24"/>
          <w:lang w:val="el-GR"/>
        </w:rPr>
        <w:t>π</w:t>
      </w:r>
      <w:r w:rsidRPr="002223B9">
        <w:rPr>
          <w:szCs w:val="24"/>
          <w:lang w:val="el-GR"/>
        </w:rPr>
        <w:t>ων</w:t>
      </w:r>
      <w:r w:rsidRPr="00293C1E">
        <w:rPr>
          <w:szCs w:val="24"/>
          <w:lang w:val="el-GR"/>
        </w:rPr>
        <w:t>.</w:t>
      </w:r>
    </w:p>
    <w:p w14:paraId="4FFE0EDE" w14:textId="77777777" w:rsidR="00087375" w:rsidRPr="000A5353" w:rsidRDefault="00087375" w:rsidP="00087375">
      <w:pPr>
        <w:pStyle w:val="aff0"/>
        <w:numPr>
          <w:ilvl w:val="0"/>
          <w:numId w:val="124"/>
        </w:numPr>
        <w:suppressAutoHyphens w:val="0"/>
        <w:spacing w:after="0"/>
        <w:contextualSpacing w:val="0"/>
        <w:jc w:val="left"/>
        <w:rPr>
          <w:szCs w:val="24"/>
          <w:lang w:val="el-GR"/>
        </w:rPr>
      </w:pPr>
      <w:r w:rsidRPr="0002037E">
        <w:rPr>
          <w:szCs w:val="24"/>
          <w:lang w:val="el-GR"/>
        </w:rPr>
        <w:t>Στελέχη, με εμπειρία στην καταχώρηση στοιχείων από έντυπα (για τον ρόλο</w:t>
      </w:r>
      <w:r w:rsidRPr="000A5353">
        <w:rPr>
          <w:szCs w:val="24"/>
          <w:lang w:val="el-GR"/>
        </w:rPr>
        <w:t xml:space="preserve">: </w:t>
      </w:r>
      <w:proofErr w:type="spellStart"/>
      <w:r w:rsidRPr="000A5353">
        <w:rPr>
          <w:szCs w:val="24"/>
          <w:lang w:val="el-GR"/>
        </w:rPr>
        <w:t>καταχωρητές</w:t>
      </w:r>
      <w:proofErr w:type="spellEnd"/>
      <w:r w:rsidRPr="000A5353">
        <w:rPr>
          <w:szCs w:val="24"/>
          <w:lang w:val="el-GR"/>
        </w:rPr>
        <w:t xml:space="preserve"> Α’ και Β’ καταχώρησης).</w:t>
      </w:r>
    </w:p>
    <w:p w14:paraId="4970BD07" w14:textId="70A6DDDC" w:rsidR="004114E0" w:rsidRPr="00720FE2" w:rsidRDefault="00087375" w:rsidP="00F76E7C">
      <w:pPr>
        <w:numPr>
          <w:ilvl w:val="0"/>
          <w:numId w:val="124"/>
        </w:numPr>
        <w:rPr>
          <w:szCs w:val="24"/>
          <w:lang w:val="el-GR"/>
        </w:rPr>
      </w:pPr>
      <w:r w:rsidRPr="000A5353">
        <w:rPr>
          <w:lang w:val="el-GR"/>
        </w:rPr>
        <w:t xml:space="preserve">Στελέχη, με εμπειρία στην καταχώρηση στοιχείων από έντυπα (για τον ρόλο: </w:t>
      </w:r>
      <w:proofErr w:type="spellStart"/>
      <w:r w:rsidRPr="000A5353">
        <w:rPr>
          <w:lang w:val="el-GR"/>
        </w:rPr>
        <w:t>καταχωρητές</w:t>
      </w:r>
      <w:proofErr w:type="spellEnd"/>
      <w:r w:rsidRPr="000A5353">
        <w:rPr>
          <w:lang w:val="el-GR"/>
        </w:rPr>
        <w:t xml:space="preserve"> Γ’ καταχώρησης).</w:t>
      </w:r>
    </w:p>
    <w:p w14:paraId="7FB42162" w14:textId="77777777" w:rsidR="004114E0" w:rsidRDefault="004114E0" w:rsidP="00F76E7C">
      <w:pPr>
        <w:ind w:left="720"/>
        <w:rPr>
          <w:lang w:val="el-GR"/>
        </w:rPr>
      </w:pPr>
    </w:p>
    <w:p w14:paraId="414D8D69" w14:textId="5C188460" w:rsidR="00087375" w:rsidRDefault="00087375" w:rsidP="00087375">
      <w:pPr>
        <w:pStyle w:val="Normal2"/>
        <w:rPr>
          <w:rFonts w:ascii="Tahoma" w:hAnsi="Tahoma" w:cs="Tahoma"/>
        </w:rPr>
      </w:pPr>
      <w:r>
        <w:rPr>
          <w:rFonts w:ascii="Tahoma" w:hAnsi="Tahoma" w:cs="Tahoma"/>
        </w:rPr>
        <w:t xml:space="preserve">Στο πλαίσιο </w:t>
      </w:r>
      <w:r w:rsidR="001936A8">
        <w:rPr>
          <w:rFonts w:ascii="Tahoma" w:hAnsi="Tahoma" w:cs="Tahoma"/>
        </w:rPr>
        <w:t>Ανάθεσης εκάστης ε</w:t>
      </w:r>
      <w:r>
        <w:rPr>
          <w:rFonts w:ascii="Tahoma" w:hAnsi="Tahoma" w:cs="Tahoma"/>
        </w:rPr>
        <w:t xml:space="preserve">κτελεστικής σύμβασης, ο </w:t>
      </w:r>
      <w:r w:rsidR="001936A8">
        <w:rPr>
          <w:rFonts w:ascii="Tahoma" w:hAnsi="Tahoma" w:cs="Tahoma"/>
        </w:rPr>
        <w:t>Αντισυμβαλλόμενος της Συμφωνίας Πλαίσιο</w:t>
      </w:r>
      <w:r>
        <w:rPr>
          <w:rFonts w:ascii="Tahoma" w:hAnsi="Tahoma" w:cs="Tahoma"/>
        </w:rPr>
        <w:t xml:space="preserve"> θα πρέπει να προσδιορίσει τα στελέχη με τα ελάχιστα προσόντα που ζητούνται παραπάνω. </w:t>
      </w:r>
    </w:p>
    <w:p w14:paraId="3554C241" w14:textId="77777777" w:rsidR="00087375" w:rsidRDefault="00087375" w:rsidP="00087375">
      <w:pPr>
        <w:rPr>
          <w:lang w:val="el-GR"/>
        </w:rPr>
      </w:pPr>
    </w:p>
    <w:p w14:paraId="01244A5B" w14:textId="0B5C9EE8" w:rsidR="00087375" w:rsidRPr="00087375" w:rsidRDefault="00087375" w:rsidP="00087375">
      <w:pPr>
        <w:rPr>
          <w:lang w:val="el-GR"/>
        </w:rPr>
      </w:pPr>
      <w:r w:rsidRPr="00087375">
        <w:rPr>
          <w:lang w:val="el-GR"/>
        </w:rPr>
        <w:t xml:space="preserve">Στην ανακοίνωση </w:t>
      </w:r>
      <w:r w:rsidRPr="000A5353">
        <w:rPr>
          <w:lang w:val="el-GR"/>
        </w:rPr>
        <w:t>ανάθεσης εκάστης εκτελεστικής προς</w:t>
      </w:r>
      <w:r w:rsidRPr="00087375">
        <w:rPr>
          <w:lang w:val="el-GR"/>
        </w:rPr>
        <w:t xml:space="preserve"> τον επιλεγέντα </w:t>
      </w:r>
      <w:r w:rsidR="003B6B8B" w:rsidRPr="00873FFC">
        <w:rPr>
          <w:lang w:val="el-GR"/>
        </w:rPr>
        <w:t>Αντισυμβαλλόμενο</w:t>
      </w:r>
      <w:r w:rsidR="003B6B8B">
        <w:rPr>
          <w:lang w:val="el-GR"/>
        </w:rPr>
        <w:t>/</w:t>
      </w:r>
      <w:r w:rsidRPr="00087375">
        <w:rPr>
          <w:lang w:val="el-GR"/>
        </w:rPr>
        <w:t>Προσωρινό Ανάδοχο θα αποτυπώνονται κατ’ ελάχιστο:</w:t>
      </w:r>
    </w:p>
    <w:p w14:paraId="684522F4" w14:textId="58E8AB27" w:rsidR="00087375" w:rsidRPr="00087375" w:rsidRDefault="00087375" w:rsidP="00F76E7C">
      <w:pPr>
        <w:pStyle w:val="aff0"/>
        <w:numPr>
          <w:ilvl w:val="0"/>
          <w:numId w:val="161"/>
        </w:numPr>
        <w:rPr>
          <w:lang w:val="el-GR"/>
        </w:rPr>
      </w:pPr>
      <w:r w:rsidRPr="00087375">
        <w:rPr>
          <w:lang w:val="el-GR"/>
        </w:rPr>
        <w:t>το ακριβές περιεχόμενο των εργασιών του επιμέρους έργου, ήτοι οι συγκεκριμένες υπηρεσίες</w:t>
      </w:r>
      <w:r w:rsidR="00843B8B">
        <w:rPr>
          <w:lang w:val="el-GR"/>
        </w:rPr>
        <w:t xml:space="preserve"> </w:t>
      </w:r>
      <w:r w:rsidRPr="00087375">
        <w:rPr>
          <w:lang w:val="el-GR"/>
        </w:rPr>
        <w:t>που ζητούνται εκ των όσων περιγράφονται στο Παράρτημα Ι.</w:t>
      </w:r>
    </w:p>
    <w:p w14:paraId="3F5AD6B0" w14:textId="32F8E96A" w:rsidR="00087375" w:rsidRPr="00087375" w:rsidRDefault="00087375" w:rsidP="00F76E7C">
      <w:pPr>
        <w:pStyle w:val="aff0"/>
        <w:numPr>
          <w:ilvl w:val="0"/>
          <w:numId w:val="161"/>
        </w:numPr>
        <w:rPr>
          <w:lang w:val="el-GR"/>
        </w:rPr>
      </w:pPr>
      <w:r w:rsidRPr="00087375">
        <w:rPr>
          <w:lang w:val="el-GR"/>
        </w:rPr>
        <w:t>εξειδίκευση - οριστικοποίηση των αναμενόμενων παραδοτέων</w:t>
      </w:r>
      <w:r>
        <w:rPr>
          <w:lang w:val="el-GR"/>
        </w:rPr>
        <w:t>.</w:t>
      </w:r>
    </w:p>
    <w:p w14:paraId="1AEB0065" w14:textId="27A7FBE2" w:rsidR="00087375" w:rsidRPr="00087375" w:rsidRDefault="00087375" w:rsidP="00F76E7C">
      <w:pPr>
        <w:pStyle w:val="aff0"/>
        <w:numPr>
          <w:ilvl w:val="0"/>
          <w:numId w:val="161"/>
        </w:numPr>
        <w:rPr>
          <w:lang w:val="el-GR"/>
        </w:rPr>
      </w:pPr>
      <w:r w:rsidRPr="00087375">
        <w:rPr>
          <w:lang w:val="el-GR"/>
        </w:rPr>
        <w:t>το χρονοδιάγραμμα, στο οποίο θα συμπεριλαμβάνονται οι χρόνοι υλοποίησης των επί μέρους φάσεων</w:t>
      </w:r>
      <w:r>
        <w:rPr>
          <w:lang w:val="el-GR"/>
        </w:rPr>
        <w:t>.</w:t>
      </w:r>
    </w:p>
    <w:p w14:paraId="447AF018" w14:textId="100E3298" w:rsidR="00087375" w:rsidRPr="00087375" w:rsidRDefault="00087375" w:rsidP="00F76E7C">
      <w:pPr>
        <w:pStyle w:val="aff0"/>
        <w:numPr>
          <w:ilvl w:val="0"/>
          <w:numId w:val="161"/>
        </w:numPr>
        <w:rPr>
          <w:lang w:val="el-GR"/>
        </w:rPr>
      </w:pPr>
      <w:r w:rsidRPr="00087375">
        <w:rPr>
          <w:lang w:val="el-GR"/>
        </w:rPr>
        <w:t>ο τόπος παροχής των συγκεκριμένων ζητούμενων υπηρεσιών</w:t>
      </w:r>
      <w:r>
        <w:rPr>
          <w:lang w:val="el-GR"/>
        </w:rPr>
        <w:t>.</w:t>
      </w:r>
    </w:p>
    <w:p w14:paraId="3B59948C" w14:textId="5AF88961" w:rsidR="00087375" w:rsidRPr="00087375" w:rsidRDefault="00087375" w:rsidP="00F76E7C">
      <w:pPr>
        <w:pStyle w:val="aff0"/>
        <w:numPr>
          <w:ilvl w:val="0"/>
          <w:numId w:val="161"/>
        </w:numPr>
        <w:rPr>
          <w:lang w:val="el-GR"/>
        </w:rPr>
      </w:pPr>
      <w:r w:rsidRPr="00087375">
        <w:rPr>
          <w:lang w:val="el-GR"/>
        </w:rPr>
        <w:t xml:space="preserve">το </w:t>
      </w:r>
      <w:r w:rsidR="003B6B8B">
        <w:rPr>
          <w:lang w:val="el-GR"/>
        </w:rPr>
        <w:t xml:space="preserve">ανώτατο </w:t>
      </w:r>
      <w:r w:rsidRPr="00087375">
        <w:rPr>
          <w:lang w:val="el-GR"/>
        </w:rPr>
        <w:t xml:space="preserve">συμβατικό τίμημα της εκτελεστικής σύμβασης </w:t>
      </w:r>
      <w:r w:rsidR="003B6B8B">
        <w:rPr>
          <w:lang w:val="el-GR"/>
        </w:rPr>
        <w:t xml:space="preserve">σύμφωνα με τους όρους της παρ.6.1.5 </w:t>
      </w:r>
      <w:r w:rsidRPr="00087375">
        <w:rPr>
          <w:lang w:val="el-GR"/>
        </w:rPr>
        <w:t>και σύμφωνα με τα ανωτέρω αναφερόμενα ως προς τον τρόπο υπολογισμού του συμβατικού τιμήματος εκάστης εκτελεστικής σύμβασης</w:t>
      </w:r>
      <w:r>
        <w:rPr>
          <w:lang w:val="el-GR"/>
        </w:rPr>
        <w:t>.</w:t>
      </w:r>
      <w:r w:rsidRPr="00087375">
        <w:rPr>
          <w:lang w:val="el-GR"/>
        </w:rPr>
        <w:t xml:space="preserve"> </w:t>
      </w:r>
    </w:p>
    <w:p w14:paraId="76A491CD" w14:textId="3BAFAF27" w:rsidR="00087375" w:rsidRDefault="00087375" w:rsidP="00087375">
      <w:pPr>
        <w:pStyle w:val="aff0"/>
        <w:numPr>
          <w:ilvl w:val="0"/>
          <w:numId w:val="161"/>
        </w:numPr>
        <w:rPr>
          <w:lang w:val="el-GR"/>
        </w:rPr>
      </w:pPr>
      <w:r>
        <w:rPr>
          <w:lang w:val="el-GR"/>
        </w:rPr>
        <w:t>η</w:t>
      </w:r>
      <w:r w:rsidRPr="00087375">
        <w:rPr>
          <w:lang w:val="el-GR"/>
        </w:rPr>
        <w:t xml:space="preserve"> προθεσμία εντός της οποίας ο προσκαλούμενος Αντισυμβαλλόμενος θα οφείλει να υποβάλει τα δικαιολογητικά προσωρινού αναδόχου ή να αποποιηθεί την ανάθεση για κάποιο από τους λόγους που προβλέπονται κατωτέρω στο 6.1.3.</w:t>
      </w:r>
    </w:p>
    <w:p w14:paraId="5DDF3B44" w14:textId="1364515C" w:rsidR="00087375" w:rsidRDefault="00087375" w:rsidP="00087375">
      <w:pPr>
        <w:rPr>
          <w:lang w:val="el-GR"/>
        </w:rPr>
      </w:pPr>
    </w:p>
    <w:p w14:paraId="01E098F3" w14:textId="77777777" w:rsidR="00087375" w:rsidRPr="00DD0781" w:rsidRDefault="00087375" w:rsidP="00087375">
      <w:pPr>
        <w:rPr>
          <w:lang w:val="el-GR"/>
        </w:rPr>
      </w:pPr>
      <w:r>
        <w:rPr>
          <w:lang w:val="el-GR"/>
        </w:rPr>
        <w:t>Στο Σχήμα Υλοποίησης και Διοίκησης Έργου</w:t>
      </w:r>
      <w:r w:rsidRPr="00DD0781">
        <w:rPr>
          <w:lang w:val="el-GR"/>
        </w:rPr>
        <w:t xml:space="preserve"> θα γίνεται αναφορά στα εξής:</w:t>
      </w:r>
    </w:p>
    <w:p w14:paraId="20585EF9" w14:textId="77777777" w:rsidR="00087375" w:rsidRPr="00DD0781" w:rsidRDefault="00087375" w:rsidP="00087375">
      <w:pPr>
        <w:numPr>
          <w:ilvl w:val="0"/>
          <w:numId w:val="127"/>
        </w:numPr>
        <w:rPr>
          <w:lang w:val="el-GR"/>
        </w:rPr>
      </w:pPr>
      <w:r w:rsidRPr="00DD0781">
        <w:rPr>
          <w:lang w:val="el-GR"/>
        </w:rPr>
        <w:t>στους ρόλους που θα ανατεθούν στο προσωπικό του Αναδόχου στο πλαίσιο του Έργου</w:t>
      </w:r>
    </w:p>
    <w:p w14:paraId="79402EE1" w14:textId="77777777" w:rsidR="00087375" w:rsidRPr="00DD0781" w:rsidRDefault="00087375" w:rsidP="00087375">
      <w:pPr>
        <w:numPr>
          <w:ilvl w:val="0"/>
          <w:numId w:val="127"/>
        </w:numPr>
        <w:rPr>
          <w:lang w:val="el-GR"/>
        </w:rPr>
      </w:pPr>
      <w:r w:rsidRPr="00DD0781">
        <w:rPr>
          <w:lang w:val="el-GR"/>
        </w:rPr>
        <w:t xml:space="preserve">στον αριθμό των ατόμων, ανά ρόλο, που θα συμμετέχουν στην Ομάδα Υλοποίησης και Διοίκησης του Έργου και θα είναι υπεύθυνα για το σύνολο των ενεργειών στο πλαίσιο του Έργου (σάρωση </w:t>
      </w:r>
      <w:r w:rsidRPr="00DD0781">
        <w:rPr>
          <w:lang w:val="el-GR"/>
        </w:rPr>
        <w:lastRenderedPageBreak/>
        <w:t xml:space="preserve">και τεκμηρίωση, ενέργειες καταχώρησης, </w:t>
      </w:r>
      <w:r>
        <w:rPr>
          <w:lang w:val="el-GR"/>
        </w:rPr>
        <w:t xml:space="preserve">υλοποίηση εφαρμογών, </w:t>
      </w:r>
      <w:r w:rsidRPr="00DD0781">
        <w:rPr>
          <w:lang w:val="el-GR"/>
        </w:rPr>
        <w:t>λοιπές ενέργειες στο πλαίσιο του Έργου)</w:t>
      </w:r>
    </w:p>
    <w:p w14:paraId="2E5355F7" w14:textId="0F114FDB" w:rsidR="00087375" w:rsidRPr="00DD0781" w:rsidRDefault="00087375" w:rsidP="00087375">
      <w:pPr>
        <w:numPr>
          <w:ilvl w:val="0"/>
          <w:numId w:val="126"/>
        </w:numPr>
        <w:rPr>
          <w:lang w:val="el-GR"/>
        </w:rPr>
      </w:pPr>
      <w:r w:rsidRPr="00DD0781">
        <w:rPr>
          <w:lang w:val="el-GR"/>
        </w:rPr>
        <w:t>στα στελέχη που θα αναλάβουν τους ρόλους του Υπεύθυνου Έργου και του αναπληρωτή Υπεύθυνου Έργου</w:t>
      </w:r>
      <w:r w:rsidR="003B6B8B">
        <w:rPr>
          <w:lang w:val="el-GR"/>
        </w:rPr>
        <w:t xml:space="preserve"> βάσει των απαιτήσεων της παρ. </w:t>
      </w:r>
      <w:r w:rsidR="003B6B8B">
        <w:rPr>
          <w:lang w:val="el-GR"/>
        </w:rPr>
        <w:fldChar w:fldCharType="begin"/>
      </w:r>
      <w:r w:rsidR="003B6B8B">
        <w:rPr>
          <w:lang w:val="el-GR"/>
        </w:rPr>
        <w:instrText xml:space="preserve"> REF _Ref71628810 \r \h </w:instrText>
      </w:r>
      <w:r w:rsidR="003B6B8B">
        <w:rPr>
          <w:lang w:val="el-GR"/>
        </w:rPr>
      </w:r>
      <w:r w:rsidR="003B6B8B">
        <w:rPr>
          <w:lang w:val="el-GR"/>
        </w:rPr>
        <w:fldChar w:fldCharType="separate"/>
      </w:r>
      <w:r w:rsidR="001B0C8F">
        <w:rPr>
          <w:lang w:val="el-GR"/>
        </w:rPr>
        <w:t>6.4</w:t>
      </w:r>
      <w:r w:rsidR="003B6B8B">
        <w:rPr>
          <w:lang w:val="el-GR"/>
        </w:rPr>
        <w:fldChar w:fldCharType="end"/>
      </w:r>
      <w:r w:rsidR="003B6B8B">
        <w:rPr>
          <w:lang w:val="el-GR"/>
        </w:rPr>
        <w:t xml:space="preserve"> της παρούσας</w:t>
      </w:r>
    </w:p>
    <w:p w14:paraId="4E15B1AE" w14:textId="77777777" w:rsidR="00087375" w:rsidRPr="00DD0781" w:rsidRDefault="00087375" w:rsidP="00087375">
      <w:pPr>
        <w:numPr>
          <w:ilvl w:val="0"/>
          <w:numId w:val="126"/>
        </w:numPr>
        <w:rPr>
          <w:lang w:val="el-GR"/>
        </w:rPr>
      </w:pPr>
      <w:r w:rsidRPr="00DD0781">
        <w:rPr>
          <w:lang w:val="el-GR"/>
        </w:rPr>
        <w:t>στο γνωστικό αντικείμενο που θα καλύψει το προσωπικό του Αναδόχου (με ειδική αναφορά σε αυτό του Υπεύθυνου Έργου και του αναπληρωτή Υπεύθυνου Έργου)</w:t>
      </w:r>
    </w:p>
    <w:p w14:paraId="2CA007B9" w14:textId="77777777" w:rsidR="00087375" w:rsidRPr="00087375" w:rsidRDefault="00087375" w:rsidP="00087375">
      <w:pPr>
        <w:rPr>
          <w:lang w:val="el-GR"/>
        </w:rPr>
      </w:pPr>
    </w:p>
    <w:p w14:paraId="227A6899" w14:textId="77777777" w:rsidR="00087375" w:rsidRPr="00087375" w:rsidRDefault="00087375" w:rsidP="00087375">
      <w:pPr>
        <w:rPr>
          <w:lang w:val="el-GR"/>
        </w:rPr>
      </w:pPr>
      <w:r w:rsidRPr="00F76E7C">
        <w:rPr>
          <w:b/>
          <w:bCs/>
          <w:lang w:val="el-GR"/>
        </w:rPr>
        <w:t>6.1.2</w:t>
      </w:r>
      <w:r w:rsidRPr="00087375">
        <w:rPr>
          <w:lang w:val="el-GR"/>
        </w:rPr>
        <w:t xml:space="preserve"> Αν κάποιος Αντισυμβαλλόμενος δεν ανταποκριθεί στην ως άνω απόφαση ανάθεσης εκτελεστικής σύμβασης με την υπογραφή της σχετικής σύμβασης, καταπίπτει υπέρ της αναθέτουσας αρχής η εγγύηση καλής εκτέλεσης της συμφωνίας-πλαίσιο στην αναλογία που αφορά τον συγκεκριμένο π/υ της πρόσκλησης του </w:t>
      </w:r>
      <w:proofErr w:type="spellStart"/>
      <w:r w:rsidRPr="00087375">
        <w:rPr>
          <w:lang w:val="el-GR"/>
        </w:rPr>
        <w:t>υποέργου</w:t>
      </w:r>
      <w:proofErr w:type="spellEnd"/>
      <w:r w:rsidRPr="00087375">
        <w:rPr>
          <w:lang w:val="el-GR"/>
        </w:rPr>
        <w:t xml:space="preserve"> (ήτοι στο κλάσμα π/υ </w:t>
      </w:r>
      <w:proofErr w:type="spellStart"/>
      <w:r w:rsidRPr="00087375">
        <w:rPr>
          <w:lang w:val="el-GR"/>
        </w:rPr>
        <w:t>υποέργου</w:t>
      </w:r>
      <w:proofErr w:type="spellEnd"/>
      <w:r w:rsidRPr="00087375">
        <w:rPr>
          <w:lang w:val="el-GR"/>
        </w:rPr>
        <w:t xml:space="preserve"> προς π/υ συμφωνίας-πλαίσιο). Μετά την τρίτη φορά που θα συμβεί αυτό για κάποιον Αντισυμβαλλόμενο, η Αναθέτουσα Αρχή τον κηρύσσει έκπτωτο και καταπίπτει το σύνολο της εναπομείνασας εγγύησης καλής εκτέλεσης της συμφωνίας-πλαίσιο. </w:t>
      </w:r>
    </w:p>
    <w:p w14:paraId="4D0B8AA0" w14:textId="77777777" w:rsidR="00087375" w:rsidRPr="00087375" w:rsidRDefault="00087375" w:rsidP="00087375">
      <w:pPr>
        <w:rPr>
          <w:lang w:val="el-GR"/>
        </w:rPr>
      </w:pPr>
      <w:r w:rsidRPr="00087375">
        <w:rPr>
          <w:lang w:val="el-GR"/>
        </w:rPr>
        <w:t>Στην ανωτέρω περίπτωση, η διαδικασία συνεχίζεται με τους υπόλοιπους σύμφωνα με τη σειρά κατάταξης και την ως άνω διαδικασία ανάθεσης, μέχρι την υπογραφή της εκτελεστικής σύμβασης.</w:t>
      </w:r>
    </w:p>
    <w:p w14:paraId="4ED1FC2F" w14:textId="63A3AF34" w:rsidR="00087375" w:rsidRPr="00087375" w:rsidRDefault="00087375" w:rsidP="00087375">
      <w:pPr>
        <w:rPr>
          <w:lang w:val="el-GR"/>
        </w:rPr>
      </w:pPr>
      <w:r w:rsidRPr="00F76E7C">
        <w:rPr>
          <w:b/>
          <w:bCs/>
          <w:lang w:val="el-GR"/>
        </w:rPr>
        <w:t>6.1.3</w:t>
      </w:r>
      <w:r w:rsidR="00843B8B">
        <w:rPr>
          <w:lang w:val="el-GR"/>
        </w:rPr>
        <w:t xml:space="preserve"> </w:t>
      </w:r>
      <w:r w:rsidRPr="00087375">
        <w:rPr>
          <w:lang w:val="el-GR"/>
        </w:rPr>
        <w:t>Ο Αντισυμβαλλόμενος δύναται να μην αποδεχτεί ανάθεση Εκτελεστικής Σύμβασης:</w:t>
      </w:r>
    </w:p>
    <w:p w14:paraId="68C46BAB" w14:textId="77777777" w:rsidR="00087375" w:rsidRPr="00087375" w:rsidRDefault="00087375" w:rsidP="00087375">
      <w:pPr>
        <w:rPr>
          <w:lang w:val="el-GR"/>
        </w:rPr>
      </w:pPr>
      <w:r w:rsidRPr="00087375">
        <w:rPr>
          <w:lang w:val="el-GR"/>
        </w:rPr>
        <w:t>Α) Εάν η τιμή που προσέφερε στον διαγωνισμό για τη σύναψη της Συμφωνίας - Πλαίσιο για μία ή περισσότερες από τις κατηγορίες κόστους, οι οποίες αποτελούν αντικείμενο της συγκεκριμένης Εκτελεστικής Σύμβασης υπερβαίνει την Ανώτατη Τιμή Εκτελεστικής Συμβάσης ανά κατηγορία κόστους, η οποία προκύπτει από την παρ. 6.1.1 ανωτέρω, και θεωρεί την εκτέλεση της συγκεκριμένης Εκτελεστικής Σύμβασης ασύμφορη, ή</w:t>
      </w:r>
    </w:p>
    <w:p w14:paraId="52635BBB" w14:textId="77777777" w:rsidR="00087375" w:rsidRPr="00087375" w:rsidRDefault="00087375" w:rsidP="00087375">
      <w:pPr>
        <w:rPr>
          <w:lang w:val="el-GR"/>
        </w:rPr>
      </w:pPr>
      <w:r w:rsidRPr="00087375">
        <w:rPr>
          <w:lang w:val="el-GR"/>
        </w:rPr>
        <w:t xml:space="preserve">Β) Για λόγους ανωτέρας βίας ή ειδικών συνθηκών που του καθιστούν αδύνατη τη συμμετοχή στο συγκεκριμένο </w:t>
      </w:r>
      <w:proofErr w:type="spellStart"/>
      <w:r w:rsidRPr="00087375">
        <w:rPr>
          <w:lang w:val="el-GR"/>
        </w:rPr>
        <w:t>υποέργο</w:t>
      </w:r>
      <w:proofErr w:type="spellEnd"/>
      <w:r w:rsidRPr="00087375">
        <w:rPr>
          <w:lang w:val="el-GR"/>
        </w:rPr>
        <w:t xml:space="preserve"> επιμέρους έργο (π.χ.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 </w:t>
      </w:r>
    </w:p>
    <w:p w14:paraId="48C30241" w14:textId="77777777" w:rsidR="00087375" w:rsidRPr="00087375" w:rsidRDefault="00087375" w:rsidP="00087375">
      <w:pPr>
        <w:rPr>
          <w:lang w:val="el-GR"/>
        </w:rPr>
      </w:pPr>
      <w:r w:rsidRPr="00F76E7C">
        <w:rPr>
          <w:b/>
          <w:bCs/>
          <w:lang w:val="el-GR"/>
        </w:rPr>
        <w:t>6.1.4</w:t>
      </w:r>
      <w:r w:rsidRPr="00087375">
        <w:rPr>
          <w:lang w:val="el-GR"/>
        </w:rPr>
        <w:t xml:space="preserve"> Σε περίπτωση που για λόγους ανωτέρας βίας κανείς Αντισυμβαλλόμενος δεν μπορεί να αποδεχτεί ανάθεση εκτελεστικής σύμβασης, η διαδικασία ανάθεσης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154E8C6A" w14:textId="349D2990" w:rsidR="00087375" w:rsidRDefault="00087375" w:rsidP="00087375">
      <w:pPr>
        <w:rPr>
          <w:lang w:val="el-GR"/>
        </w:rPr>
      </w:pPr>
      <w:r w:rsidRPr="00F76E7C">
        <w:rPr>
          <w:b/>
          <w:bCs/>
          <w:lang w:val="el-GR"/>
        </w:rPr>
        <w:t>6.1.5</w:t>
      </w:r>
      <w:r w:rsidRPr="00087375">
        <w:rPr>
          <w:lang w:val="el-GR"/>
        </w:rPr>
        <w:t xml:space="preserve"> Σε κάθε Εκτελεστική Σύμβαση θα καθορίζεται το αντικείμενο εργασιών, η τιμή, ο τρόπος εκτέλεσης, τα παραδοτέα καθώς και το χρονοδιάγραμμα ολοκλήρωσης, σύμφωνα με τη σχετική Ανάθεση της Αναθέτουσας Αρχής. Σημειώνεται ότι η Αναθέτουσα αρχή κατά τη διάρκεια της Εκτελεστικής Σύμβασης θα μεριμνήσει ώστε να υπάρχει η απαραίτητη συνεργασία μεταξύ του αντισυμβαλλόμενου και των εμπλεκομένων που σχετίζονται με τις εργασίες της.</w:t>
      </w:r>
    </w:p>
    <w:p w14:paraId="0C505720" w14:textId="3839B3BD" w:rsidR="001936A8" w:rsidRPr="001936A8" w:rsidRDefault="001936A8" w:rsidP="00087375">
      <w:pPr>
        <w:rPr>
          <w:lang w:val="el-GR"/>
        </w:rPr>
      </w:pPr>
      <w:r w:rsidRPr="00873FFC">
        <w:rPr>
          <w:lang w:val="el-GR"/>
        </w:rPr>
        <w:t>Σε περίπτωση που κατά τη διάρκεια υλοποίησης επιμέρους εκτελεστικής σύμβασης διαπιστωθεί πως ο αριθμός των υφιστάμενων εγγράφων είναι μικρότερος του αναφερόμενου αριθμού στην εκτελεστική σύμβαση, τότε το ποσό της εκτελεστικής σύμβασης θα μειωθεί αναλογικά με αντίστοιχη τροποποίηση της εκτελεστικής σύμβασης</w:t>
      </w:r>
    </w:p>
    <w:p w14:paraId="778B1686" w14:textId="77777777" w:rsidR="0002037E" w:rsidRPr="00D24EFC" w:rsidRDefault="0002037E" w:rsidP="0002037E">
      <w:pPr>
        <w:rPr>
          <w:lang w:val="el-GR"/>
        </w:rPr>
      </w:pPr>
    </w:p>
    <w:bookmarkEnd w:id="375"/>
    <w:p w14:paraId="50C62614" w14:textId="77777777" w:rsidR="0002037E" w:rsidRDefault="0002037E" w:rsidP="0002037E">
      <w:pPr>
        <w:pStyle w:val="Normal2"/>
        <w:rPr>
          <w:rFonts w:ascii="Tahoma" w:hAnsi="Tahoma" w:cs="Tahoma"/>
        </w:rPr>
      </w:pPr>
    </w:p>
    <w:p w14:paraId="59236E8F" w14:textId="77777777" w:rsidR="0002037E" w:rsidRDefault="0002037E" w:rsidP="0002037E">
      <w:pPr>
        <w:pStyle w:val="Normal2"/>
        <w:rPr>
          <w:rFonts w:ascii="Tahoma" w:hAnsi="Tahoma" w:cs="Tahoma"/>
        </w:rPr>
      </w:pPr>
    </w:p>
    <w:p w14:paraId="0026AF67" w14:textId="77777777" w:rsidR="0002037E" w:rsidRPr="002D5587" w:rsidRDefault="0002037E" w:rsidP="0002037E">
      <w:pPr>
        <w:pStyle w:val="Normal2"/>
        <w:rPr>
          <w:rFonts w:ascii="Tahoma" w:hAnsi="Tahoma" w:cs="Tahoma"/>
        </w:rPr>
      </w:pPr>
    </w:p>
    <w:p w14:paraId="0FC873E9" w14:textId="29FF2CD8" w:rsidR="0002037E" w:rsidRPr="00AE3903" w:rsidRDefault="0002037E" w:rsidP="0002037E">
      <w:pPr>
        <w:pStyle w:val="2"/>
        <w:rPr>
          <w:rFonts w:cs="Tahoma"/>
          <w:lang w:val="el-GR"/>
        </w:rPr>
      </w:pPr>
      <w:bookmarkStart w:id="376" w:name="_Toc116997132"/>
      <w:bookmarkStart w:id="377" w:name="_Toc116997383"/>
      <w:bookmarkStart w:id="378" w:name="_Toc117000731"/>
      <w:bookmarkStart w:id="379" w:name="_Toc117006697"/>
      <w:bookmarkStart w:id="380" w:name="_Toc117198593"/>
      <w:bookmarkStart w:id="381" w:name="_Toc117209415"/>
      <w:bookmarkStart w:id="382" w:name="_Toc117210204"/>
      <w:bookmarkStart w:id="383" w:name="_Toc117243897"/>
      <w:bookmarkStart w:id="384" w:name="_Toc116997133"/>
      <w:bookmarkStart w:id="385" w:name="_Toc116997384"/>
      <w:bookmarkStart w:id="386" w:name="_Toc117000732"/>
      <w:bookmarkStart w:id="387" w:name="_Toc117006698"/>
      <w:bookmarkStart w:id="388" w:name="_Toc117198594"/>
      <w:bookmarkStart w:id="389" w:name="_Toc117209416"/>
      <w:bookmarkStart w:id="390" w:name="_Toc117210205"/>
      <w:bookmarkStart w:id="391" w:name="_Toc117243898"/>
      <w:bookmarkStart w:id="392" w:name="_Toc116997134"/>
      <w:bookmarkStart w:id="393" w:name="_Toc116997385"/>
      <w:bookmarkStart w:id="394" w:name="_Toc117000733"/>
      <w:bookmarkStart w:id="395" w:name="_Toc117006699"/>
      <w:bookmarkStart w:id="396" w:name="_Toc117198595"/>
      <w:bookmarkStart w:id="397" w:name="_Toc117209417"/>
      <w:bookmarkStart w:id="398" w:name="_Toc117210206"/>
      <w:bookmarkStart w:id="399" w:name="_Toc117243899"/>
      <w:bookmarkStart w:id="400" w:name="_Toc116997135"/>
      <w:bookmarkStart w:id="401" w:name="_Toc116997386"/>
      <w:bookmarkStart w:id="402" w:name="_Toc117000734"/>
      <w:bookmarkStart w:id="403" w:name="_Toc117006700"/>
      <w:bookmarkStart w:id="404" w:name="_Toc117198596"/>
      <w:bookmarkStart w:id="405" w:name="_Toc117209418"/>
      <w:bookmarkStart w:id="406" w:name="_Toc117210207"/>
      <w:bookmarkStart w:id="407" w:name="_Toc117243900"/>
      <w:bookmarkStart w:id="408" w:name="_Toc116997136"/>
      <w:bookmarkStart w:id="409" w:name="_Toc116997387"/>
      <w:bookmarkStart w:id="410" w:name="_Toc117000735"/>
      <w:bookmarkStart w:id="411" w:name="_Toc117006701"/>
      <w:bookmarkStart w:id="412" w:name="_Toc117198597"/>
      <w:bookmarkStart w:id="413" w:name="_Toc117209419"/>
      <w:bookmarkStart w:id="414" w:name="_Toc117210208"/>
      <w:bookmarkStart w:id="415" w:name="_Toc117243901"/>
      <w:bookmarkStart w:id="416" w:name="_Toc116997137"/>
      <w:bookmarkStart w:id="417" w:name="_Toc116997388"/>
      <w:bookmarkStart w:id="418" w:name="_Toc117000736"/>
      <w:bookmarkStart w:id="419" w:name="_Toc117006702"/>
      <w:bookmarkStart w:id="420" w:name="_Toc117198598"/>
      <w:bookmarkStart w:id="421" w:name="_Toc117209420"/>
      <w:bookmarkStart w:id="422" w:name="_Toc117210209"/>
      <w:bookmarkStart w:id="423" w:name="_Toc117243902"/>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sidRPr="00AE3903">
        <w:rPr>
          <w:rFonts w:cs="Tahoma"/>
          <w:lang w:val="el-GR"/>
        </w:rPr>
        <w:tab/>
      </w:r>
      <w:bookmarkStart w:id="424" w:name="_Toc67517404"/>
      <w:bookmarkStart w:id="425" w:name="_Toc120629161"/>
      <w:r w:rsidRPr="00AE3903">
        <w:rPr>
          <w:rFonts w:cs="Tahoma"/>
          <w:lang w:val="el-GR"/>
        </w:rPr>
        <w:t xml:space="preserve">Δικαιολογητικά </w:t>
      </w:r>
      <w:r w:rsidR="005A75E2" w:rsidRPr="001C4E44">
        <w:rPr>
          <w:rFonts w:cs="Tahoma"/>
          <w:lang w:val="el-GR"/>
        </w:rPr>
        <w:t>προσωρινού αναδόχου</w:t>
      </w:r>
      <w:r w:rsidR="00843B8B">
        <w:rPr>
          <w:rFonts w:cs="Tahoma"/>
          <w:lang w:val="el-GR"/>
        </w:rPr>
        <w:t xml:space="preserve"> </w:t>
      </w:r>
      <w:r w:rsidRPr="00AE3903">
        <w:rPr>
          <w:rFonts w:cs="Tahoma"/>
          <w:lang w:val="el-GR"/>
        </w:rPr>
        <w:t>εκτελεστικής σύμβασης</w:t>
      </w:r>
      <w:bookmarkEnd w:id="424"/>
      <w:bookmarkEnd w:id="425"/>
    </w:p>
    <w:p w14:paraId="1813596F" w14:textId="77777777" w:rsidR="0002037E" w:rsidRPr="00AE3903" w:rsidRDefault="0002037E" w:rsidP="0002037E">
      <w:pPr>
        <w:rPr>
          <w:lang w:val="el-GR"/>
        </w:rPr>
      </w:pPr>
    </w:p>
    <w:p w14:paraId="395ABC1C" w14:textId="4A3D2553" w:rsidR="0002037E" w:rsidRPr="00AE3903" w:rsidRDefault="0002037E" w:rsidP="0002037E">
      <w:pPr>
        <w:rPr>
          <w:lang w:val="el-GR"/>
        </w:rPr>
      </w:pPr>
      <w:r w:rsidRPr="00AE3903">
        <w:rPr>
          <w:b/>
          <w:lang w:val="el-GR"/>
        </w:rPr>
        <w:t>6.</w:t>
      </w:r>
      <w:r w:rsidR="00087375">
        <w:rPr>
          <w:b/>
          <w:lang w:val="el-GR"/>
        </w:rPr>
        <w:t>2</w:t>
      </w:r>
      <w:r w:rsidRPr="00AE3903">
        <w:rPr>
          <w:b/>
          <w:lang w:val="el-GR"/>
        </w:rPr>
        <w:t>.1</w:t>
      </w:r>
      <w:r w:rsidRPr="00AE3903">
        <w:rPr>
          <w:lang w:val="el-GR"/>
        </w:rPr>
        <w:t xml:space="preserve"> </w:t>
      </w:r>
      <w:r>
        <w:rPr>
          <w:lang w:val="el-GR"/>
        </w:rPr>
        <w:t>Ο</w:t>
      </w:r>
      <w:r w:rsidRPr="00AE3903">
        <w:rPr>
          <w:lang w:val="el-GR"/>
        </w:rPr>
        <w:t xml:space="preserve"> </w:t>
      </w:r>
      <w:r w:rsidR="00087375" w:rsidRPr="00087375">
        <w:rPr>
          <w:lang w:val="el-GR"/>
        </w:rPr>
        <w:t xml:space="preserve">αντισυμβαλλόμενος </w:t>
      </w:r>
      <w:r w:rsidRPr="00AE3903">
        <w:rPr>
          <w:lang w:val="el-GR"/>
        </w:rPr>
        <w:t>στον οποίο πρόκειται να γίνει η κατακύρωση της εκτελεστικής σύμβασης,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68EF4E45" w14:textId="77777777" w:rsidR="0002037E" w:rsidRPr="00AE3903" w:rsidRDefault="0002037E" w:rsidP="0002037E">
      <w:pPr>
        <w:rPr>
          <w:lang w:val="el-GR"/>
        </w:rPr>
      </w:pPr>
    </w:p>
    <w:p w14:paraId="3F9A8D93" w14:textId="719C9EAA" w:rsidR="0002037E" w:rsidRPr="00AE3903" w:rsidRDefault="0002037E" w:rsidP="0002037E">
      <w:pPr>
        <w:pStyle w:val="2"/>
        <w:rPr>
          <w:rFonts w:cs="Tahoma"/>
          <w:lang w:val="el-GR"/>
        </w:rPr>
      </w:pPr>
      <w:r w:rsidRPr="00AE3903">
        <w:rPr>
          <w:rFonts w:cs="Tahoma"/>
          <w:lang w:val="el-GR"/>
        </w:rPr>
        <w:tab/>
      </w:r>
      <w:bookmarkStart w:id="426" w:name="_Toc67517405"/>
      <w:bookmarkStart w:id="427" w:name="_Toc120629162"/>
      <w:r w:rsidRPr="00AE3903">
        <w:rPr>
          <w:rFonts w:cs="Tahoma"/>
          <w:lang w:val="el-GR"/>
        </w:rPr>
        <w:t>Αξιολόγηση δικαιολογητικών προσωρινού αναδόχου</w:t>
      </w:r>
      <w:bookmarkEnd w:id="426"/>
      <w:r w:rsidRPr="00AE3903">
        <w:rPr>
          <w:rFonts w:cs="Tahoma"/>
          <w:lang w:val="el-GR"/>
        </w:rPr>
        <w:t xml:space="preserve"> </w:t>
      </w:r>
      <w:r w:rsidR="005A75E2">
        <w:rPr>
          <w:rFonts w:cs="Tahoma"/>
          <w:lang w:val="el-GR"/>
        </w:rPr>
        <w:t>εκτελεστικής σύμβασης</w:t>
      </w:r>
      <w:bookmarkEnd w:id="427"/>
      <w:r w:rsidR="005A75E2">
        <w:rPr>
          <w:rFonts w:cs="Tahoma"/>
          <w:lang w:val="el-GR"/>
        </w:rPr>
        <w:t xml:space="preserve"> </w:t>
      </w:r>
    </w:p>
    <w:p w14:paraId="27361872" w14:textId="435C31CE" w:rsidR="0002037E" w:rsidRPr="00AE3903" w:rsidRDefault="0002037E" w:rsidP="0002037E">
      <w:pPr>
        <w:rPr>
          <w:b/>
          <w:lang w:val="el-GR"/>
        </w:rPr>
      </w:pPr>
      <w:r w:rsidRPr="00AE3903">
        <w:rPr>
          <w:b/>
          <w:lang w:val="el-GR"/>
        </w:rPr>
        <w:t>6.</w:t>
      </w:r>
      <w:r w:rsidR="00087375">
        <w:rPr>
          <w:b/>
          <w:lang w:val="el-GR"/>
        </w:rPr>
        <w:t>3</w:t>
      </w:r>
      <w:r w:rsidRPr="00AE3903">
        <w:rPr>
          <w:b/>
          <w:lang w:val="el-GR"/>
        </w:rPr>
        <w:t xml:space="preserve">.1 </w:t>
      </w:r>
      <w:r w:rsidRPr="00AE3903">
        <w:rPr>
          <w:lang w:val="el-GR"/>
        </w:rPr>
        <w:t>Η αξιολόγηση των δικαιολογητικών προσωρινού αναδόχου θα διενεργηθεί σύμφωνα με τα αναφερόμενα στο</w:t>
      </w:r>
      <w:r w:rsidR="00843B8B">
        <w:rPr>
          <w:lang w:val="el-GR"/>
        </w:rPr>
        <w:t xml:space="preserve"> </w:t>
      </w:r>
      <w:r w:rsidRPr="00AE3903">
        <w:rPr>
          <w:lang w:val="el-GR"/>
        </w:rPr>
        <w:t>άρθρο 3.2 « Πρόσκληση υποβολής</w:t>
      </w:r>
      <w:r w:rsidR="00843B8B">
        <w:rPr>
          <w:lang w:val="el-GR"/>
        </w:rPr>
        <w:t xml:space="preserve"> </w:t>
      </w:r>
      <w:r w:rsidRPr="00AE3903">
        <w:rPr>
          <w:lang w:val="el-GR"/>
        </w:rPr>
        <w:t>δικαιολογητικών προσωρινού αναδόχου – Δικαιολογητικά προσωρινού αναδόχου» της παρούσας διακήρυξης.</w:t>
      </w:r>
      <w:r w:rsidRPr="00AE3903">
        <w:rPr>
          <w:b/>
          <w:lang w:val="el-GR"/>
        </w:rPr>
        <w:t xml:space="preserve"> </w:t>
      </w:r>
    </w:p>
    <w:p w14:paraId="6154914C" w14:textId="7ED86E48" w:rsidR="0002037E" w:rsidRPr="00AE3903" w:rsidRDefault="0002037E" w:rsidP="0002037E">
      <w:pPr>
        <w:rPr>
          <w:b/>
          <w:lang w:val="el-GR"/>
        </w:rPr>
      </w:pPr>
      <w:r w:rsidRPr="00AE3903">
        <w:rPr>
          <w:b/>
          <w:lang w:val="el-GR"/>
        </w:rPr>
        <w:t>6.</w:t>
      </w:r>
      <w:r w:rsidR="00087375">
        <w:rPr>
          <w:b/>
          <w:lang w:val="el-GR"/>
        </w:rPr>
        <w:t>3</w:t>
      </w:r>
      <w:r w:rsidRPr="00AE3903">
        <w:rPr>
          <w:b/>
          <w:lang w:val="el-GR"/>
        </w:rPr>
        <w:t xml:space="preserve">.2 </w:t>
      </w:r>
      <w:r w:rsidRPr="00AE3903">
        <w:rPr>
          <w:lang w:val="el-GR"/>
        </w:rPr>
        <w:t xml:space="preserve">Εφόσον συντρέχουν οι περιπτώσεις </w:t>
      </w:r>
      <w:r>
        <w:rPr>
          <w:lang w:val="el-GR"/>
        </w:rPr>
        <w:t xml:space="preserve">έκπτωσης </w:t>
      </w:r>
      <w:r w:rsidRPr="00AE3903">
        <w:rPr>
          <w:lang w:val="el-GR"/>
        </w:rPr>
        <w:t>του άρθρο</w:t>
      </w:r>
      <w:r>
        <w:rPr>
          <w:lang w:val="el-GR"/>
        </w:rPr>
        <w:t>υ</w:t>
      </w:r>
      <w:r w:rsidRPr="00AE3903">
        <w:rPr>
          <w:lang w:val="el-GR"/>
        </w:rPr>
        <w:t xml:space="preserve"> 3.2 «Πρόσκληση υποβολής</w:t>
      </w:r>
      <w:r w:rsidR="00843B8B">
        <w:rPr>
          <w:lang w:val="el-GR"/>
        </w:rPr>
        <w:t xml:space="preserve"> </w:t>
      </w:r>
      <w:r w:rsidRPr="00AE3903">
        <w:rPr>
          <w:lang w:val="el-GR"/>
        </w:rPr>
        <w:t>δικαιολογητικών προσωρινού αναδόχου – Δικαιολογητικά προσωρινού αναδόχου» της διακήρυξης, ο προσωρινός ανάδοχος κηρύσσεται έκπτωτος, καταπίπτει υπέρ της Αναθέτουσας Αρχής η εγγύηση καλής εκτέλεσης της Συμφωνίας πλαίσιο του προσωρινού ανάδοχου και η κατακύρωση</w:t>
      </w:r>
      <w:r>
        <w:rPr>
          <w:lang w:val="el-GR"/>
        </w:rPr>
        <w:t xml:space="preserve"> γίνεται στον οικονομικό φορέα </w:t>
      </w:r>
      <w:r w:rsidRPr="00382302">
        <w:rPr>
          <w:lang w:val="el-GR"/>
        </w:rPr>
        <w:t>που υπέβαλε την αμέσως επόμενη πλέον συμφέρουσα από οικονομική άποψη προσφορά βάσει του κριτηρίου ανάθεσης της παρούσας χωρίς να λαμβάνεται υπόψη η προσφορά του προσφέροντος που απορρίφθηκε</w:t>
      </w:r>
      <w:r>
        <w:rPr>
          <w:lang w:val="el-GR"/>
        </w:rPr>
        <w:t>.</w:t>
      </w:r>
      <w:r w:rsidR="00843B8B">
        <w:rPr>
          <w:b/>
          <w:lang w:val="el-GR"/>
        </w:rPr>
        <w:t xml:space="preserve"> </w:t>
      </w:r>
    </w:p>
    <w:p w14:paraId="0457002E" w14:textId="359376E7" w:rsidR="0002037E" w:rsidRPr="00AE3903" w:rsidRDefault="0002037E" w:rsidP="0002037E">
      <w:pPr>
        <w:rPr>
          <w:b/>
          <w:lang w:val="el-GR"/>
        </w:rPr>
      </w:pPr>
      <w:r w:rsidRPr="00AE3903">
        <w:rPr>
          <w:b/>
          <w:lang w:val="el-GR"/>
        </w:rPr>
        <w:t>6.</w:t>
      </w:r>
      <w:r w:rsidR="00087375">
        <w:rPr>
          <w:b/>
          <w:lang w:val="el-GR"/>
        </w:rPr>
        <w:t>3</w:t>
      </w:r>
      <w:r w:rsidRPr="00AE3903">
        <w:rPr>
          <w:b/>
          <w:lang w:val="el-GR"/>
        </w:rPr>
        <w:t xml:space="preserve">.3 </w:t>
      </w:r>
      <w:r w:rsidRPr="00AE3903">
        <w:rPr>
          <w:lang w:val="el-GR"/>
        </w:rPr>
        <w:t>Οι οικονομικοί φορείς σύμφωνα με την παρ.</w:t>
      </w:r>
      <w:r>
        <w:rPr>
          <w:lang w:val="el-GR"/>
        </w:rPr>
        <w:t xml:space="preserve"> </w:t>
      </w:r>
      <w:r w:rsidRPr="00AE3903">
        <w:rPr>
          <w:lang w:val="el-GR"/>
        </w:rPr>
        <w:t>6 του άρθρου 79 του Ν.</w:t>
      </w:r>
      <w:r>
        <w:rPr>
          <w:lang w:val="el-GR"/>
        </w:rPr>
        <w:t xml:space="preserve"> </w:t>
      </w:r>
      <w:r w:rsidRPr="00AE3903">
        <w:rPr>
          <w:lang w:val="el-GR"/>
        </w:rPr>
        <w:t xml:space="preserve">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18AEA9F3" w14:textId="77777777" w:rsidR="0002037E" w:rsidRPr="00AE3903" w:rsidRDefault="0002037E" w:rsidP="0002037E">
      <w:pPr>
        <w:pStyle w:val="2"/>
        <w:rPr>
          <w:rFonts w:cs="Tahoma"/>
          <w:bCs/>
          <w:lang w:val="el-GR"/>
        </w:rPr>
      </w:pPr>
      <w:bookmarkStart w:id="428" w:name="_Toc491951285"/>
      <w:r w:rsidRPr="00AE3903">
        <w:rPr>
          <w:rFonts w:cs="Tahoma"/>
          <w:lang w:val="el-GR"/>
        </w:rPr>
        <w:tab/>
      </w:r>
      <w:bookmarkStart w:id="429" w:name="_Toc67517406"/>
      <w:bookmarkStart w:id="430" w:name="_Toc120629163"/>
      <w:r w:rsidRPr="00AE3903">
        <w:rPr>
          <w:rFonts w:cs="Tahoma"/>
          <w:lang w:val="el-GR"/>
        </w:rPr>
        <w:t>Κατακύρωση – σύναψη εκτελεστικής σύμβασης</w:t>
      </w:r>
      <w:bookmarkEnd w:id="428"/>
      <w:bookmarkEnd w:id="429"/>
      <w:bookmarkEnd w:id="430"/>
      <w:r w:rsidRPr="00AE3903">
        <w:rPr>
          <w:rFonts w:cs="Tahoma"/>
          <w:lang w:val="el-GR"/>
        </w:rPr>
        <w:t xml:space="preserve"> </w:t>
      </w:r>
    </w:p>
    <w:p w14:paraId="018150C8" w14:textId="7192C90C" w:rsidR="00087375" w:rsidRPr="00087375" w:rsidRDefault="00087375" w:rsidP="00087375">
      <w:pPr>
        <w:rPr>
          <w:lang w:val="el-GR"/>
        </w:rPr>
      </w:pPr>
      <w:r w:rsidRPr="00F76E7C">
        <w:rPr>
          <w:b/>
          <w:bCs/>
          <w:lang w:val="el-GR"/>
        </w:rPr>
        <w:t>6.4.1</w:t>
      </w:r>
      <w:r>
        <w:rPr>
          <w:lang w:val="el-GR"/>
        </w:rPr>
        <w:t xml:space="preserve"> </w:t>
      </w:r>
      <w:r w:rsidRPr="00087375">
        <w:rPr>
          <w:lang w:val="el-GR"/>
        </w:rPr>
        <w:t xml:space="preserve">Η Αναθέτουσα Αρχή κοινοποιεί αμέσως την απόφαση κατακύρωσης μαζί με αντίγραφο όλων των πρακτικών της διαδικασίας ελέγχου των δικαιολογητικών κατακύρωσης, σε κάθε Αντισυμβαλλόμενο της Συμφωνίας Πλαίσιο, ηλεκτρονικά μέσω του συστήματος ΕΣΗΔΗΣ. </w:t>
      </w:r>
    </w:p>
    <w:p w14:paraId="5904B83C" w14:textId="6D35C2B9" w:rsidR="00087375" w:rsidRPr="00087375" w:rsidRDefault="00087375" w:rsidP="00087375">
      <w:pPr>
        <w:rPr>
          <w:lang w:val="el-GR"/>
        </w:rPr>
      </w:pPr>
      <w:r w:rsidRPr="00087375">
        <w:rPr>
          <w:lang w:val="el-GR"/>
        </w:rPr>
        <w:t>Η απόφαση κατακύρωσης καθίσταται οριστική</w:t>
      </w:r>
      <w:r w:rsidR="00843B8B">
        <w:rPr>
          <w:lang w:val="el-GR"/>
        </w:rPr>
        <w:t xml:space="preserve"> </w:t>
      </w:r>
      <w:r w:rsidRPr="00087375">
        <w:rPr>
          <w:lang w:val="el-GR"/>
        </w:rPr>
        <w:t xml:space="preserve">εφόσον: </w:t>
      </w:r>
    </w:p>
    <w:p w14:paraId="251CBCC0" w14:textId="77777777" w:rsidR="00087375" w:rsidRPr="00087375" w:rsidRDefault="00087375" w:rsidP="00087375">
      <w:pPr>
        <w:rPr>
          <w:lang w:val="el-GR"/>
        </w:rPr>
      </w:pPr>
      <w:r w:rsidRPr="00087375">
        <w:rPr>
          <w:lang w:val="el-GR"/>
        </w:rPr>
        <w:t>α) κοινοποιηθεί σύμφωνα με την προηγούμενη παράγραφο,</w:t>
      </w:r>
    </w:p>
    <w:p w14:paraId="5A81E6B8" w14:textId="77777777" w:rsidR="00087375" w:rsidRPr="00087375" w:rsidRDefault="00087375" w:rsidP="00087375">
      <w:pPr>
        <w:rPr>
          <w:lang w:val="el-GR"/>
        </w:rPr>
      </w:pPr>
      <w:r w:rsidRPr="00087375">
        <w:rPr>
          <w:lang w:val="el-GR"/>
        </w:rPr>
        <w:t xml:space="preserve">β) ολοκληρωθεί επιτυχώς ο </w:t>
      </w:r>
      <w:proofErr w:type="spellStart"/>
      <w:r w:rsidRPr="00087375">
        <w:rPr>
          <w:lang w:val="el-GR"/>
        </w:rPr>
        <w:t>προσυμβατικός</w:t>
      </w:r>
      <w:proofErr w:type="spellEnd"/>
      <w:r w:rsidRPr="00087375">
        <w:rPr>
          <w:lang w:val="el-GR"/>
        </w:rPr>
        <w:t xml:space="preserve"> έλεγχος από το Ελεγκτικό Συνέδριο σύμφωνα με τα άρθρα 324 έως 327 του ν. 4700/2020 (Α’127) εφόσον απαιτείται</w:t>
      </w:r>
    </w:p>
    <w:p w14:paraId="19FB4C1E" w14:textId="77777777" w:rsidR="00080207" w:rsidRDefault="00087375" w:rsidP="00087375">
      <w:pPr>
        <w:rPr>
          <w:lang w:val="el-GR"/>
        </w:rPr>
      </w:pPr>
      <w:r w:rsidRPr="00087375">
        <w:rPr>
          <w:lang w:val="el-GR"/>
        </w:rPr>
        <w:t xml:space="preserve">γ) ο προσωρινός ανάδοχος έχει υποβάλλει έπειτα από σχετική πρόσκληση, υπεύθυνη δήλωση, που υπογράφεται σύμφωνα με όσα ορίζονται στο άρθρο 79Α του ν. 4412/2016, περί υπογραφής Ευρωπαϊκού Ενιαίου Εγγράφου Σύμβασης, στην οποία δηλώνεται ότι, δεν έχουν επέλθει στο πρόσωπό του </w:t>
      </w:r>
      <w:proofErr w:type="spellStart"/>
      <w:r w:rsidRPr="00087375">
        <w:rPr>
          <w:lang w:val="el-GR"/>
        </w:rPr>
        <w:t>οψιγενείς</w:t>
      </w:r>
      <w:proofErr w:type="spellEnd"/>
      <w:r w:rsidRPr="00087375">
        <w:rPr>
          <w:lang w:val="el-GR"/>
        </w:rPr>
        <w:t xml:space="preserve"> μεταβολές κατά την έννοια του άρθρου 104 και μόνον στην περίπτωση του </w:t>
      </w:r>
      <w:proofErr w:type="spellStart"/>
      <w:r w:rsidRPr="00087375">
        <w:rPr>
          <w:lang w:val="el-GR"/>
        </w:rPr>
        <w:t>προσυμβατικού</w:t>
      </w:r>
      <w:proofErr w:type="spellEnd"/>
      <w:r w:rsidRPr="00087375">
        <w:rPr>
          <w:lang w:val="el-GR"/>
        </w:rPr>
        <w:t xml:space="preserve"> ελέγχου ή της άσκησης προδικαστικής προσφυγής κατά της απόφασης κατακύρωσης.</w:t>
      </w:r>
    </w:p>
    <w:p w14:paraId="5C2F9444" w14:textId="7FC3EA2A" w:rsidR="00087375" w:rsidRPr="00087375" w:rsidRDefault="0002037E" w:rsidP="00087375">
      <w:pPr>
        <w:rPr>
          <w:lang w:val="el-GR"/>
        </w:rPr>
      </w:pPr>
      <w:r w:rsidRPr="00AE3903">
        <w:rPr>
          <w:b/>
          <w:bCs/>
          <w:lang w:val="el-GR"/>
        </w:rPr>
        <w:t>6.</w:t>
      </w:r>
      <w:r w:rsidR="00087375">
        <w:rPr>
          <w:b/>
          <w:bCs/>
          <w:lang w:val="el-GR"/>
        </w:rPr>
        <w:t>4</w:t>
      </w:r>
      <w:r w:rsidRPr="00AE3903">
        <w:rPr>
          <w:b/>
          <w:bCs/>
          <w:lang w:val="el-GR"/>
        </w:rPr>
        <w:t>.</w:t>
      </w:r>
      <w:r>
        <w:rPr>
          <w:b/>
          <w:bCs/>
          <w:lang w:val="el-GR"/>
        </w:rPr>
        <w:t>2</w:t>
      </w:r>
      <w:r w:rsidRPr="00AE3903">
        <w:rPr>
          <w:b/>
          <w:bCs/>
          <w:lang w:val="el-GR"/>
        </w:rPr>
        <w:t xml:space="preserve"> </w:t>
      </w:r>
      <w:r w:rsidR="00087375" w:rsidRPr="00087375">
        <w:rPr>
          <w:lang w:val="el-GR"/>
        </w:rPr>
        <w:t xml:space="preserve">Η Αναθέτουσα Αρχή αποστέλλει ηλεκτρονικά ανακοίνωση της απόφασης κατακύρωσης στον Αντισυμβαλλόμενο με τον οποίο πρόκειται να υπογραφεί η Εκτελεστική Σύμβαση και τον καλεί να προσέλθει για την υπογραφή της σύμβασης σε καθορισμένη ημερομηνία και ώρα θέτοντάς του/τους προθεσμία δεκαπέντε (15) ημερών από την κοινοποίηση της σχετικής ειδικής πρόσκλησης. Από την ως άνω ανακοίνωση η εκτελεστική σύμβαση θεωρείται συναφθείσα, το δε έγγραφο της σύμβασης έχει αποδεικτικό χαρακτήρα. </w:t>
      </w:r>
    </w:p>
    <w:p w14:paraId="53EF6383" w14:textId="1A1F05DE" w:rsidR="00087375" w:rsidRDefault="00087375" w:rsidP="00087375">
      <w:pPr>
        <w:rPr>
          <w:lang w:val="el-GR"/>
        </w:rPr>
      </w:pPr>
      <w:r w:rsidRPr="00087375">
        <w:rPr>
          <w:lang w:val="el-GR"/>
        </w:rPr>
        <w:lastRenderedPageBreak/>
        <w:t xml:space="preserve">Στην περίπτωση που ο ανάδοχος δεν προσέλθει να υπογράψει τη σύμβαση μέσα στην </w:t>
      </w:r>
      <w:proofErr w:type="spellStart"/>
      <w:r w:rsidRPr="00087375">
        <w:rPr>
          <w:lang w:val="el-GR"/>
        </w:rPr>
        <w:t>τεθείσα</w:t>
      </w:r>
      <w:proofErr w:type="spellEnd"/>
      <w:r w:rsidRPr="00087375">
        <w:rPr>
          <w:lang w:val="el-GR"/>
        </w:rPr>
        <w:t xml:space="preserve"> προθεσμία, κηρύσσεται έκπτωτος και η κατακύρωση, με την ίδια διαδικασία, γίνεται στον επόμενο στη σειρά κατάταξης αντισυμβαλλόμενο.</w:t>
      </w:r>
    </w:p>
    <w:p w14:paraId="352BB224" w14:textId="17F22D97" w:rsidR="00087375" w:rsidRDefault="00087375" w:rsidP="00087375">
      <w:pPr>
        <w:rPr>
          <w:lang w:val="el-GR"/>
        </w:rPr>
      </w:pPr>
      <w:r w:rsidRPr="00F76E7C">
        <w:rPr>
          <w:b/>
          <w:bCs/>
          <w:lang w:val="el-GR"/>
        </w:rPr>
        <w:t>6.4.</w:t>
      </w:r>
      <w:r w:rsidR="00C32657">
        <w:rPr>
          <w:b/>
          <w:bCs/>
          <w:lang w:val="el-GR"/>
        </w:rPr>
        <w:t>3</w:t>
      </w:r>
      <w:r w:rsidRPr="00087375">
        <w:rPr>
          <w:lang w:val="el-GR"/>
        </w:rPr>
        <w:t xml:space="preserve"> Για την καλή εκτέλεση των όρων της εκτελεστικής σύμβασης, ο Αντισυμβαλλόμενος παρέχει πριν ή κατά την υπογραφή της σύμβασης εγγύηση καλής εκτέλεσης, το ύψος της οποίας καθορίζεται σε ποσοστό 4% της εκτιμώμενης αξίας της Εκτελεστικής Σύμβασης.</w:t>
      </w:r>
    </w:p>
    <w:p w14:paraId="4EF527FE" w14:textId="77777777" w:rsidR="00087375" w:rsidRDefault="00087375" w:rsidP="00087375">
      <w:pPr>
        <w:rPr>
          <w:lang w:val="el-GR"/>
        </w:rPr>
      </w:pPr>
    </w:p>
    <w:p w14:paraId="33917135" w14:textId="77777777" w:rsidR="00087375" w:rsidRPr="00AE3903" w:rsidRDefault="00087375" w:rsidP="00087375">
      <w:pPr>
        <w:rPr>
          <w:lang w:val="el-GR"/>
        </w:rPr>
      </w:pPr>
    </w:p>
    <w:p w14:paraId="225C9EA9" w14:textId="77777777" w:rsidR="0002037E" w:rsidRPr="00AE3903" w:rsidRDefault="0002037E" w:rsidP="0002037E">
      <w:pPr>
        <w:pStyle w:val="2"/>
        <w:rPr>
          <w:rFonts w:cs="Tahoma"/>
          <w:lang w:val="el-GR"/>
        </w:rPr>
      </w:pPr>
      <w:r w:rsidRPr="00AE3903">
        <w:rPr>
          <w:rFonts w:cs="Tahoma"/>
          <w:lang w:val="el-GR"/>
        </w:rPr>
        <w:tab/>
      </w:r>
      <w:bookmarkStart w:id="431" w:name="_Toc67517407"/>
      <w:bookmarkStart w:id="432" w:name="_Toc120629164"/>
      <w:r w:rsidRPr="00AE3903">
        <w:rPr>
          <w:rFonts w:cs="Tahoma"/>
          <w:lang w:val="el-GR"/>
        </w:rPr>
        <w:t>Εκτέλεση εκτελεστικής σύμβασης</w:t>
      </w:r>
      <w:bookmarkEnd w:id="431"/>
      <w:bookmarkEnd w:id="432"/>
      <w:r w:rsidRPr="00AE3903">
        <w:rPr>
          <w:rFonts w:cs="Tahoma"/>
          <w:lang w:val="el-GR"/>
        </w:rPr>
        <w:t xml:space="preserve"> </w:t>
      </w:r>
    </w:p>
    <w:p w14:paraId="563F73C3" w14:textId="3330CB86" w:rsidR="0002037E" w:rsidRPr="00AE3903" w:rsidRDefault="0002037E" w:rsidP="0002037E">
      <w:pPr>
        <w:rPr>
          <w:lang w:val="el-GR"/>
        </w:rPr>
      </w:pPr>
      <w:r w:rsidRPr="00AE3903">
        <w:rPr>
          <w:b/>
          <w:lang w:val="el-GR"/>
        </w:rPr>
        <w:t>6.</w:t>
      </w:r>
      <w:r w:rsidR="00087375">
        <w:rPr>
          <w:b/>
          <w:lang w:val="el-GR"/>
        </w:rPr>
        <w:t>5</w:t>
      </w:r>
      <w:r w:rsidRPr="00AE3903">
        <w:rPr>
          <w:b/>
          <w:lang w:val="el-GR"/>
        </w:rPr>
        <w:t>.1</w:t>
      </w:r>
      <w:r w:rsidRPr="00AE3903">
        <w:rPr>
          <w:lang w:val="el-GR"/>
        </w:rPr>
        <w:t xml:space="preserve"> Η εκτελεστική σύμβαση θεωρείται ότι εκτελέστηκε όταν: </w:t>
      </w:r>
    </w:p>
    <w:p w14:paraId="5B48ECC9" w14:textId="14322D82" w:rsidR="0002037E" w:rsidRPr="00AE3903" w:rsidRDefault="0002037E" w:rsidP="0002037E">
      <w:pPr>
        <w:rPr>
          <w:lang w:val="el-GR"/>
        </w:rPr>
      </w:pPr>
      <w:r w:rsidRPr="00AE3903">
        <w:rPr>
          <w:b/>
          <w:lang w:val="el-GR"/>
        </w:rPr>
        <w:t>6.</w:t>
      </w:r>
      <w:r w:rsidR="00087375">
        <w:rPr>
          <w:b/>
          <w:lang w:val="el-GR"/>
        </w:rPr>
        <w:t>5</w:t>
      </w:r>
      <w:r w:rsidRPr="00AE3903">
        <w:rPr>
          <w:b/>
          <w:lang w:val="el-GR"/>
        </w:rPr>
        <w:t>.1.1</w:t>
      </w:r>
      <w:r w:rsidRPr="00AE3903">
        <w:rPr>
          <w:lang w:val="el-GR"/>
        </w:rPr>
        <w:t xml:space="preserve"> </w:t>
      </w:r>
      <w:r w:rsidR="00087375" w:rsidRPr="00087375">
        <w:rPr>
          <w:lang w:val="el-GR"/>
        </w:rPr>
        <w:t>Παραδόθηκε το σύνολο των παραδοτέων και παρασχέθηκε το σύνολο των υπηρεσιών.</w:t>
      </w:r>
      <w:r w:rsidRPr="00AE3903">
        <w:rPr>
          <w:lang w:val="el-GR"/>
        </w:rPr>
        <w:t xml:space="preserve"> </w:t>
      </w:r>
    </w:p>
    <w:p w14:paraId="17B0B8E8" w14:textId="6104027A" w:rsidR="0002037E" w:rsidRPr="00AE3903" w:rsidRDefault="0002037E" w:rsidP="0002037E">
      <w:pPr>
        <w:rPr>
          <w:lang w:val="el-GR"/>
        </w:rPr>
      </w:pPr>
      <w:r w:rsidRPr="00AE3903">
        <w:rPr>
          <w:b/>
          <w:lang w:val="el-GR"/>
        </w:rPr>
        <w:t>6.</w:t>
      </w:r>
      <w:r w:rsidR="00087375">
        <w:rPr>
          <w:b/>
          <w:lang w:val="el-GR"/>
        </w:rPr>
        <w:t>5</w:t>
      </w:r>
      <w:r w:rsidRPr="00AE3903">
        <w:rPr>
          <w:b/>
          <w:lang w:val="el-GR"/>
        </w:rPr>
        <w:t>.1.2</w:t>
      </w:r>
      <w:r w:rsidRPr="00AE3903">
        <w:rPr>
          <w:lang w:val="el-GR"/>
        </w:rPr>
        <w:t xml:space="preserve"> </w:t>
      </w:r>
      <w:r w:rsidR="00087375" w:rsidRPr="00087375">
        <w:rPr>
          <w:lang w:val="el-GR"/>
        </w:rPr>
        <w:t>Παραλήφθηκαν οριστικά οι υπηρεσίες και τα παραδοτέα.</w:t>
      </w:r>
      <w:r w:rsidR="00843B8B">
        <w:rPr>
          <w:lang w:val="el-GR"/>
        </w:rPr>
        <w:t xml:space="preserve"> </w:t>
      </w:r>
    </w:p>
    <w:p w14:paraId="61E9B00C" w14:textId="4C5B2E3C" w:rsidR="00011C3C" w:rsidRPr="00AE3903" w:rsidRDefault="0002037E" w:rsidP="0002037E">
      <w:pPr>
        <w:rPr>
          <w:lang w:val="el-GR"/>
        </w:rPr>
      </w:pPr>
      <w:r w:rsidRPr="00AE3903">
        <w:rPr>
          <w:b/>
          <w:lang w:val="el-GR"/>
        </w:rPr>
        <w:t>6.</w:t>
      </w:r>
      <w:r w:rsidR="00087375">
        <w:rPr>
          <w:b/>
          <w:lang w:val="el-GR"/>
        </w:rPr>
        <w:t>5</w:t>
      </w:r>
      <w:r w:rsidRPr="00AE3903">
        <w:rPr>
          <w:b/>
          <w:lang w:val="el-GR"/>
        </w:rPr>
        <w:t>.1.3</w:t>
      </w:r>
      <w:r w:rsidRPr="00AE3903">
        <w:rPr>
          <w:lang w:val="el-GR"/>
        </w:rPr>
        <w:t xml:space="preserve"> </w:t>
      </w:r>
      <w:r w:rsidR="00087375" w:rsidRPr="00087375">
        <w:rPr>
          <w:lang w:val="el-GR"/>
        </w:rPr>
        <w:t xml:space="preserve">Έγινε η αποπληρωμή του συμβατικού τιμήματος αφού, προηγουμένως επιβλήθηκαν τυχόν κυρώσεις ή εκπτώσεις. </w:t>
      </w:r>
    </w:p>
    <w:p w14:paraId="2EA32CF2" w14:textId="6E0C9A9B" w:rsidR="008338F0" w:rsidRPr="00603221" w:rsidRDefault="00087375">
      <w:pPr>
        <w:rPr>
          <w:i/>
          <w:iCs/>
          <w:color w:val="5B9BD5"/>
          <w:spacing w:val="5"/>
          <w:kern w:val="1"/>
          <w:lang w:val="el-GR"/>
        </w:rPr>
      </w:pPr>
      <w:r w:rsidRPr="00F76E7C">
        <w:rPr>
          <w:b/>
          <w:bCs/>
          <w:lang w:val="el-GR"/>
        </w:rPr>
        <w:t>6.5.1.4</w:t>
      </w:r>
      <w:r w:rsidRPr="00087375">
        <w:rPr>
          <w:lang w:val="el-GR"/>
        </w:rPr>
        <w:t xml:space="preserve">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4500152F" w14:textId="70848E0E" w:rsidR="008338F0" w:rsidRPr="00603221" w:rsidRDefault="003355E7" w:rsidP="003329FF">
      <w:pPr>
        <w:pStyle w:val="1"/>
        <w:numPr>
          <w:ilvl w:val="0"/>
          <w:numId w:val="0"/>
        </w:numPr>
        <w:ind w:left="432" w:hanging="432"/>
        <w:rPr>
          <w:lang w:val="el-GR"/>
        </w:rPr>
      </w:pPr>
      <w:r w:rsidRPr="00603221">
        <w:rPr>
          <w:lang w:val="el-GR"/>
        </w:rPr>
        <w:lastRenderedPageBreak/>
        <w:t>ΠΑΡΑΡΤΗΜΑΤΑ</w:t>
      </w:r>
    </w:p>
    <w:p w14:paraId="2F397AAD" w14:textId="587E8420" w:rsidR="008338F0" w:rsidRPr="00603221" w:rsidRDefault="003355E7" w:rsidP="003329FF">
      <w:pPr>
        <w:pStyle w:val="2"/>
        <w:numPr>
          <w:ilvl w:val="0"/>
          <w:numId w:val="0"/>
        </w:numPr>
        <w:tabs>
          <w:tab w:val="clear" w:pos="567"/>
        </w:tabs>
        <w:rPr>
          <w:rFonts w:cs="Tahoma"/>
          <w:lang w:val="el-GR"/>
        </w:rPr>
      </w:pPr>
      <w:bookmarkStart w:id="433" w:name="_Ref496625830"/>
      <w:bookmarkStart w:id="434" w:name="_Toc89441265"/>
      <w:bookmarkStart w:id="435" w:name="_Toc120629165"/>
      <w:r w:rsidRPr="00603221">
        <w:rPr>
          <w:rFonts w:cs="Tahoma"/>
          <w:lang w:val="el-GR"/>
        </w:rPr>
        <w:t>ΠΑΡΑΡΤΗΜΑ Ι – Αναλυτική Περιγραφή Φυσικού και Οικονομικού Αντικειμένου της Σ</w:t>
      </w:r>
      <w:r w:rsidR="000F1B51">
        <w:rPr>
          <w:rFonts w:cs="Tahoma"/>
          <w:lang w:val="el-GR"/>
        </w:rPr>
        <w:t>υμφωνίας Πλαίσιο</w:t>
      </w:r>
      <w:bookmarkStart w:id="436" w:name="_Ref496625399"/>
      <w:bookmarkEnd w:id="433"/>
      <w:bookmarkEnd w:id="434"/>
      <w:bookmarkEnd w:id="435"/>
      <w:r w:rsidRPr="00603221">
        <w:rPr>
          <w:rFonts w:cs="Tahoma"/>
          <w:lang w:val="el-GR"/>
        </w:rPr>
        <w:t xml:space="preserve"> </w:t>
      </w:r>
      <w:bookmarkEnd w:id="436"/>
    </w:p>
    <w:p w14:paraId="50F52674" w14:textId="5CC2BE9B" w:rsidR="00B47AD9" w:rsidRDefault="00B47AD9" w:rsidP="0074129B">
      <w:pPr>
        <w:pStyle w:val="3"/>
        <w:numPr>
          <w:ilvl w:val="0"/>
          <w:numId w:val="24"/>
        </w:numPr>
        <w:rPr>
          <w:lang w:val="el-GR"/>
        </w:rPr>
      </w:pPr>
      <w:bookmarkStart w:id="437" w:name="_Toc89441266"/>
      <w:bookmarkStart w:id="438" w:name="_Ref89952391"/>
      <w:bookmarkStart w:id="439" w:name="_Ref89953900"/>
      <w:bookmarkStart w:id="440" w:name="_Ref89953909"/>
      <w:bookmarkStart w:id="441" w:name="_Toc120629166"/>
      <w:bookmarkStart w:id="442" w:name="_Toc516836612"/>
      <w:bookmarkStart w:id="443" w:name="_Toc45706959"/>
      <w:bookmarkStart w:id="444" w:name="_Toc46478230"/>
      <w:r w:rsidRPr="00603221">
        <w:rPr>
          <w:lang w:val="el-GR"/>
        </w:rPr>
        <w:t>Π</w:t>
      </w:r>
      <w:r>
        <w:rPr>
          <w:lang w:val="el-GR"/>
        </w:rPr>
        <w:t xml:space="preserve">εριβάλλον της </w:t>
      </w:r>
      <w:r w:rsidRPr="00603221">
        <w:rPr>
          <w:lang w:val="el-GR"/>
        </w:rPr>
        <w:t>Σ</w:t>
      </w:r>
      <w:r>
        <w:rPr>
          <w:lang w:val="el-GR"/>
        </w:rPr>
        <w:t>ύμβασης</w:t>
      </w:r>
      <w:bookmarkEnd w:id="437"/>
      <w:bookmarkEnd w:id="438"/>
      <w:bookmarkEnd w:id="439"/>
      <w:bookmarkEnd w:id="440"/>
      <w:bookmarkEnd w:id="441"/>
    </w:p>
    <w:p w14:paraId="132D9764" w14:textId="64B0110F" w:rsidR="004D1C23" w:rsidRPr="00EF2204" w:rsidRDefault="004D1C23" w:rsidP="0074129B">
      <w:pPr>
        <w:pStyle w:val="4"/>
        <w:numPr>
          <w:ilvl w:val="1"/>
          <w:numId w:val="14"/>
        </w:numPr>
        <w:ind w:left="630" w:hanging="630"/>
        <w:rPr>
          <w:rFonts w:cs="Tahoma"/>
          <w:szCs w:val="22"/>
          <w:lang w:val="el-GR"/>
        </w:rPr>
      </w:pPr>
      <w:bookmarkStart w:id="445" w:name="_Toc89441267"/>
      <w:bookmarkStart w:id="446" w:name="_Toc120629167"/>
      <w:r w:rsidRPr="00EF2204">
        <w:rPr>
          <w:rFonts w:cs="Tahoma"/>
          <w:szCs w:val="22"/>
          <w:lang w:val="el-GR"/>
        </w:rPr>
        <w:t>Εμπλεκόμενοι στην υλοποίηση της Σύμβασης</w:t>
      </w:r>
      <w:bookmarkEnd w:id="442"/>
      <w:bookmarkEnd w:id="443"/>
      <w:bookmarkEnd w:id="444"/>
      <w:bookmarkEnd w:id="445"/>
      <w:bookmarkEnd w:id="446"/>
    </w:p>
    <w:p w14:paraId="571592AC" w14:textId="23AFF7BD" w:rsidR="004D1C23"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013BBB" w:rsidRPr="003366E0" w14:paraId="3A0F3427" w14:textId="77777777" w:rsidTr="00266345">
        <w:tc>
          <w:tcPr>
            <w:tcW w:w="3397" w:type="dxa"/>
          </w:tcPr>
          <w:p w14:paraId="65190FA4" w14:textId="77777777" w:rsidR="00013BBB" w:rsidRPr="00D63725" w:rsidRDefault="00013BBB" w:rsidP="003026C0">
            <w:pPr>
              <w:widowControl w:val="0"/>
              <w:suppressAutoHyphens w:val="0"/>
              <w:spacing w:after="0"/>
              <w:rPr>
                <w:lang w:val="el-GR" w:eastAsia="en-US"/>
              </w:rPr>
            </w:pPr>
            <w:r w:rsidRPr="00D63725">
              <w:rPr>
                <w:lang w:val="el-GR" w:eastAsia="en-US"/>
              </w:rPr>
              <w:t xml:space="preserve">Φορέας Διαχείρισης </w:t>
            </w:r>
          </w:p>
        </w:tc>
        <w:tc>
          <w:tcPr>
            <w:tcW w:w="2530" w:type="dxa"/>
            <w:shd w:val="clear" w:color="auto" w:fill="auto"/>
            <w:vAlign w:val="center"/>
          </w:tcPr>
          <w:p w14:paraId="0D79FE64" w14:textId="6245FD80" w:rsidR="00013BBB" w:rsidRPr="00266345" w:rsidRDefault="004009E3" w:rsidP="003026C0">
            <w:pPr>
              <w:widowControl w:val="0"/>
              <w:suppressAutoHyphens w:val="0"/>
              <w:spacing w:after="0"/>
              <w:rPr>
                <w:lang w:val="el-GR" w:eastAsia="en-US"/>
              </w:rPr>
            </w:pPr>
            <w:r w:rsidRPr="00266345">
              <w:rPr>
                <w:lang w:val="el-GR" w:eastAsia="en-US"/>
              </w:rPr>
              <w:t xml:space="preserve">ΕΥΣΤΑ </w:t>
            </w:r>
          </w:p>
        </w:tc>
        <w:tc>
          <w:tcPr>
            <w:tcW w:w="3928" w:type="dxa"/>
            <w:shd w:val="clear" w:color="auto" w:fill="auto"/>
            <w:vAlign w:val="center"/>
          </w:tcPr>
          <w:p w14:paraId="1C2106D1" w14:textId="4750DF86" w:rsidR="00013BBB" w:rsidRPr="00266345" w:rsidRDefault="008606CD" w:rsidP="003026C0">
            <w:pPr>
              <w:widowControl w:val="0"/>
              <w:suppressAutoHyphens w:val="0"/>
              <w:spacing w:after="0"/>
              <w:rPr>
                <w:lang w:val="el-GR" w:eastAsia="en-US"/>
              </w:rPr>
            </w:pPr>
            <w:r w:rsidRPr="008606CD">
              <w:rPr>
                <w:lang w:val="el-GR" w:eastAsia="en-US"/>
              </w:rPr>
              <w:t>http://www.greece20.gov.gr/</w:t>
            </w:r>
          </w:p>
        </w:tc>
      </w:tr>
      <w:tr w:rsidR="00013BBB" w:rsidRPr="003366E0" w14:paraId="2F17005A" w14:textId="77777777" w:rsidTr="00266345">
        <w:tc>
          <w:tcPr>
            <w:tcW w:w="3397" w:type="dxa"/>
            <w:vAlign w:val="center"/>
          </w:tcPr>
          <w:p w14:paraId="745086CB" w14:textId="77777777" w:rsidR="00013BBB" w:rsidRPr="00D63725" w:rsidRDefault="00013BBB" w:rsidP="003026C0">
            <w:pPr>
              <w:widowControl w:val="0"/>
              <w:suppressAutoHyphens w:val="0"/>
              <w:spacing w:after="0"/>
              <w:rPr>
                <w:lang w:val="el-GR" w:eastAsia="en-US"/>
              </w:rPr>
            </w:pPr>
            <w:r w:rsidRPr="00D63725">
              <w:rPr>
                <w:lang w:val="el-GR" w:eastAsia="en-US"/>
              </w:rPr>
              <w:t>Φορέας Υλοποίησης</w:t>
            </w:r>
          </w:p>
        </w:tc>
        <w:tc>
          <w:tcPr>
            <w:tcW w:w="2530" w:type="dxa"/>
            <w:shd w:val="clear" w:color="auto" w:fill="auto"/>
            <w:vAlign w:val="center"/>
          </w:tcPr>
          <w:p w14:paraId="505016A7" w14:textId="77777777" w:rsidR="00013BBB" w:rsidRPr="00266345" w:rsidRDefault="00013BBB" w:rsidP="003026C0">
            <w:pPr>
              <w:widowControl w:val="0"/>
              <w:suppressAutoHyphens w:val="0"/>
              <w:spacing w:after="0"/>
              <w:rPr>
                <w:lang w:val="el-GR" w:eastAsia="en-US"/>
              </w:rPr>
            </w:pPr>
            <w:r w:rsidRPr="002F0054">
              <w:rPr>
                <w:lang w:val="el-GR" w:eastAsia="en-US"/>
              </w:rPr>
              <w:t>Κοινωνία της Πληροφορίας Μ.Α.Ε</w:t>
            </w:r>
          </w:p>
        </w:tc>
        <w:tc>
          <w:tcPr>
            <w:tcW w:w="3928" w:type="dxa"/>
            <w:shd w:val="clear" w:color="auto" w:fill="auto"/>
            <w:vAlign w:val="center"/>
          </w:tcPr>
          <w:p w14:paraId="2B81D6B7" w14:textId="4A4190AA" w:rsidR="00013BBB" w:rsidRPr="002F0054" w:rsidRDefault="00013BBB" w:rsidP="003026C0">
            <w:pPr>
              <w:widowControl w:val="0"/>
              <w:suppressAutoHyphens w:val="0"/>
              <w:spacing w:after="0"/>
              <w:rPr>
                <w:lang w:val="el-GR" w:eastAsia="en-US"/>
              </w:rPr>
            </w:pPr>
            <w:r w:rsidRPr="002F0054">
              <w:rPr>
                <w:lang w:val="el-GR" w:eastAsia="en-US"/>
              </w:rPr>
              <w:t xml:space="preserve">Βλ. Παρ. </w:t>
            </w:r>
            <w:r w:rsidRPr="001F5459">
              <w:rPr>
                <w:lang w:val="el-GR" w:eastAsia="en-US"/>
              </w:rPr>
              <w:fldChar w:fldCharType="begin"/>
            </w:r>
            <w:r w:rsidRPr="002F0054">
              <w:rPr>
                <w:lang w:val="el-GR" w:eastAsia="en-US"/>
              </w:rPr>
              <w:instrText xml:space="preserve"> REF _Ref51336725 \h </w:instrText>
            </w:r>
            <w:r w:rsidR="004009E3" w:rsidRPr="002F0054">
              <w:rPr>
                <w:lang w:val="el-GR" w:eastAsia="en-US"/>
              </w:rPr>
              <w:instrText xml:space="preserve"> \* MERGEFORMAT </w:instrText>
            </w:r>
            <w:r w:rsidRPr="001F5459">
              <w:rPr>
                <w:lang w:val="el-GR" w:eastAsia="en-US"/>
              </w:rPr>
            </w:r>
            <w:r w:rsidRPr="001F5459">
              <w:rPr>
                <w:lang w:val="el-GR" w:eastAsia="en-US"/>
              </w:rPr>
              <w:fldChar w:fldCharType="separate"/>
            </w:r>
            <w:r w:rsidR="001B0C8F" w:rsidRPr="001B0C8F">
              <w:rPr>
                <w:bCs/>
                <w:lang w:val="el-GR"/>
              </w:rPr>
              <w:t>Φορέας Υλοποίησης – Αναθέτουσα Αρχή</w:t>
            </w:r>
            <w:r w:rsidRPr="001F5459">
              <w:rPr>
                <w:lang w:val="el-GR" w:eastAsia="en-US"/>
              </w:rPr>
              <w:fldChar w:fldCharType="end"/>
            </w:r>
            <w:r w:rsidRPr="002F0054">
              <w:rPr>
                <w:lang w:val="el-GR" w:eastAsia="en-US"/>
              </w:rPr>
              <w:t xml:space="preserve"> </w:t>
            </w:r>
            <w:r w:rsidRPr="001F5459">
              <w:rPr>
                <w:lang w:val="el-GR" w:eastAsia="en-US"/>
              </w:rPr>
              <w:fldChar w:fldCharType="begin"/>
            </w:r>
            <w:r w:rsidRPr="002F0054">
              <w:rPr>
                <w:lang w:val="el-GR" w:eastAsia="en-US"/>
              </w:rPr>
              <w:instrText xml:space="preserve"> REF _Ref51336725 \r \h </w:instrText>
            </w:r>
            <w:r w:rsidR="004009E3" w:rsidRPr="002F0054">
              <w:rPr>
                <w:lang w:val="el-GR" w:eastAsia="en-US"/>
              </w:rPr>
              <w:instrText xml:space="preserve"> \* MERGEFORMAT </w:instrText>
            </w:r>
            <w:r w:rsidRPr="001F5459">
              <w:rPr>
                <w:lang w:val="el-GR" w:eastAsia="en-US"/>
              </w:rPr>
            </w:r>
            <w:r w:rsidRPr="001F5459">
              <w:rPr>
                <w:lang w:val="el-GR" w:eastAsia="en-US"/>
              </w:rPr>
              <w:fldChar w:fldCharType="separate"/>
            </w:r>
            <w:r w:rsidR="001B0C8F">
              <w:rPr>
                <w:lang w:val="el-GR" w:eastAsia="en-US"/>
              </w:rPr>
              <w:t>1.1.1</w:t>
            </w:r>
            <w:r w:rsidRPr="001F5459">
              <w:rPr>
                <w:lang w:val="el-GR" w:eastAsia="en-US"/>
              </w:rPr>
              <w:fldChar w:fldCharType="end"/>
            </w:r>
          </w:p>
        </w:tc>
      </w:tr>
      <w:tr w:rsidR="00013BBB" w:rsidRPr="00D63725" w14:paraId="21675308" w14:textId="77777777" w:rsidTr="00266345">
        <w:tc>
          <w:tcPr>
            <w:tcW w:w="3397" w:type="dxa"/>
            <w:vAlign w:val="center"/>
          </w:tcPr>
          <w:p w14:paraId="20753651" w14:textId="77777777" w:rsidR="00013BBB" w:rsidRPr="00D63725" w:rsidRDefault="00013BBB" w:rsidP="003026C0">
            <w:pPr>
              <w:widowControl w:val="0"/>
              <w:suppressAutoHyphens w:val="0"/>
              <w:spacing w:after="0"/>
              <w:rPr>
                <w:lang w:val="el-GR" w:eastAsia="en-US"/>
              </w:rPr>
            </w:pPr>
            <w:r w:rsidRPr="00D63725">
              <w:rPr>
                <w:lang w:val="el-GR" w:eastAsia="en-US"/>
              </w:rPr>
              <w:t>Φορέας Χρηματοδότησης</w:t>
            </w:r>
          </w:p>
        </w:tc>
        <w:tc>
          <w:tcPr>
            <w:tcW w:w="2530" w:type="dxa"/>
            <w:shd w:val="clear" w:color="auto" w:fill="auto"/>
            <w:vAlign w:val="center"/>
          </w:tcPr>
          <w:p w14:paraId="4BB18F0D" w14:textId="4078C01F" w:rsidR="00013BBB" w:rsidRPr="00266345" w:rsidRDefault="00B50763" w:rsidP="003026C0">
            <w:pPr>
              <w:widowControl w:val="0"/>
              <w:suppressAutoHyphens w:val="0"/>
              <w:spacing w:after="0"/>
              <w:rPr>
                <w:lang w:val="el-GR" w:eastAsia="en-US"/>
              </w:rPr>
            </w:pPr>
            <w:r w:rsidRPr="00266345">
              <w:rPr>
                <w:lang w:val="el-GR" w:eastAsia="en-US"/>
              </w:rPr>
              <w:t xml:space="preserve">Υπουργείο Ψηφιακής Διακυβέρνησης </w:t>
            </w:r>
          </w:p>
        </w:tc>
        <w:tc>
          <w:tcPr>
            <w:tcW w:w="3928" w:type="dxa"/>
            <w:shd w:val="clear" w:color="auto" w:fill="auto"/>
            <w:vAlign w:val="center"/>
          </w:tcPr>
          <w:p w14:paraId="75C9C674" w14:textId="5B272365" w:rsidR="00013BBB" w:rsidRPr="00266345" w:rsidRDefault="008606CD" w:rsidP="003026C0">
            <w:pPr>
              <w:widowControl w:val="0"/>
              <w:suppressAutoHyphens w:val="0"/>
              <w:spacing w:after="0"/>
              <w:rPr>
                <w:u w:val="single"/>
                <w:lang w:val="el-GR" w:eastAsia="en-US"/>
              </w:rPr>
            </w:pPr>
            <w:r w:rsidRPr="008606CD">
              <w:t>www</w:t>
            </w:r>
            <w:r w:rsidRPr="00F76E7C">
              <w:rPr>
                <w:lang w:val="el-GR"/>
              </w:rPr>
              <w:t>.</w:t>
            </w:r>
            <w:proofErr w:type="spellStart"/>
            <w:r w:rsidRPr="008606CD">
              <w:t>mindigital</w:t>
            </w:r>
            <w:proofErr w:type="spellEnd"/>
            <w:r w:rsidRPr="00F76E7C">
              <w:rPr>
                <w:lang w:val="el-GR"/>
              </w:rPr>
              <w:t>.</w:t>
            </w:r>
            <w:r w:rsidRPr="008606CD">
              <w:t>gr</w:t>
            </w:r>
          </w:p>
          <w:p w14:paraId="58CF3D16" w14:textId="504272B0" w:rsidR="00013BBB" w:rsidRPr="00266345" w:rsidRDefault="00013BBB" w:rsidP="003026C0">
            <w:pPr>
              <w:widowControl w:val="0"/>
              <w:suppressAutoHyphens w:val="0"/>
              <w:spacing w:after="0"/>
              <w:rPr>
                <w:lang w:val="el-GR" w:eastAsia="en-US"/>
              </w:rPr>
            </w:pPr>
            <w:r w:rsidRPr="00266345">
              <w:rPr>
                <w:lang w:val="el-GR" w:eastAsia="en-US"/>
              </w:rPr>
              <w:t xml:space="preserve">Βλ. Παρ. </w:t>
            </w:r>
            <w:r w:rsidRPr="00266345">
              <w:rPr>
                <w:lang w:val="el-GR" w:eastAsia="en-US"/>
              </w:rPr>
              <w:fldChar w:fldCharType="begin"/>
            </w:r>
            <w:r w:rsidRPr="00266345">
              <w:rPr>
                <w:lang w:val="el-GR" w:eastAsia="en-US"/>
              </w:rPr>
              <w:instrText xml:space="preserve"> REF _Ref55370316 \r \h  \* MERGEFORMAT </w:instrText>
            </w:r>
            <w:r w:rsidRPr="00266345">
              <w:rPr>
                <w:lang w:val="el-GR" w:eastAsia="en-US"/>
              </w:rPr>
            </w:r>
            <w:r w:rsidRPr="00266345">
              <w:rPr>
                <w:lang w:val="el-GR" w:eastAsia="en-US"/>
              </w:rPr>
              <w:fldChar w:fldCharType="separate"/>
            </w:r>
            <w:r w:rsidR="001B0C8F">
              <w:rPr>
                <w:lang w:val="el-GR" w:eastAsia="en-US"/>
              </w:rPr>
              <w:t>1.1.2</w:t>
            </w:r>
            <w:r w:rsidRPr="00266345">
              <w:rPr>
                <w:lang w:val="el-GR" w:eastAsia="en-US"/>
              </w:rPr>
              <w:fldChar w:fldCharType="end"/>
            </w:r>
          </w:p>
        </w:tc>
      </w:tr>
      <w:tr w:rsidR="00013BBB" w:rsidRPr="00D56BF6" w14:paraId="2808FEF5" w14:textId="77777777" w:rsidTr="00266345">
        <w:tc>
          <w:tcPr>
            <w:tcW w:w="3397" w:type="dxa"/>
            <w:vAlign w:val="center"/>
          </w:tcPr>
          <w:p w14:paraId="13E90BD0" w14:textId="77777777" w:rsidR="00013BBB" w:rsidRPr="00D63725" w:rsidRDefault="00013BBB" w:rsidP="003026C0">
            <w:pPr>
              <w:widowControl w:val="0"/>
              <w:suppressAutoHyphens w:val="0"/>
              <w:spacing w:after="0"/>
              <w:rPr>
                <w:lang w:val="el-GR" w:eastAsia="en-US"/>
              </w:rPr>
            </w:pPr>
            <w:r w:rsidRPr="00D63725">
              <w:rPr>
                <w:lang w:val="el-GR" w:eastAsia="en-US"/>
              </w:rPr>
              <w:t>Κύριος του Έργου</w:t>
            </w:r>
          </w:p>
        </w:tc>
        <w:tc>
          <w:tcPr>
            <w:tcW w:w="2530" w:type="dxa"/>
            <w:shd w:val="clear" w:color="auto" w:fill="auto"/>
            <w:vAlign w:val="center"/>
          </w:tcPr>
          <w:p w14:paraId="6E76DCFD" w14:textId="55E604FD" w:rsidR="00013BBB" w:rsidRPr="00D56BF6" w:rsidRDefault="006336B2" w:rsidP="003026C0">
            <w:pPr>
              <w:widowControl w:val="0"/>
              <w:suppressAutoHyphens w:val="0"/>
              <w:spacing w:after="0"/>
              <w:rPr>
                <w:lang w:val="el-GR" w:eastAsia="en-US"/>
              </w:rPr>
            </w:pPr>
            <w:r>
              <w:rPr>
                <w:lang w:val="el-GR" w:eastAsia="en-US"/>
              </w:rPr>
              <w:t>Υπουργείο Υγείας</w:t>
            </w:r>
          </w:p>
        </w:tc>
        <w:tc>
          <w:tcPr>
            <w:tcW w:w="3928" w:type="dxa"/>
            <w:shd w:val="clear" w:color="auto" w:fill="auto"/>
          </w:tcPr>
          <w:p w14:paraId="6108B91D" w14:textId="1AAC350F" w:rsidR="00013BBB" w:rsidRPr="00D63725" w:rsidRDefault="006336B2" w:rsidP="003026C0">
            <w:pPr>
              <w:widowControl w:val="0"/>
              <w:suppressAutoHyphens w:val="0"/>
              <w:spacing w:after="0"/>
              <w:rPr>
                <w:lang w:val="el-GR" w:eastAsia="en-US"/>
              </w:rPr>
            </w:pPr>
            <w:r w:rsidRPr="006336B2">
              <w:t>https</w:t>
            </w:r>
            <w:r w:rsidRPr="006336B2">
              <w:rPr>
                <w:lang w:val="el-GR"/>
              </w:rPr>
              <w:t>://</w:t>
            </w:r>
            <w:r w:rsidRPr="006336B2">
              <w:t>www</w:t>
            </w:r>
            <w:r w:rsidRPr="006336B2">
              <w:rPr>
                <w:lang w:val="el-GR"/>
              </w:rPr>
              <w:t>.</w:t>
            </w:r>
            <w:proofErr w:type="spellStart"/>
            <w:r w:rsidRPr="006336B2">
              <w:t>moh</w:t>
            </w:r>
            <w:proofErr w:type="spellEnd"/>
            <w:r w:rsidRPr="006336B2">
              <w:rPr>
                <w:lang w:val="el-GR"/>
              </w:rPr>
              <w:t>.</w:t>
            </w:r>
            <w:r w:rsidRPr="006336B2">
              <w:t>gov</w:t>
            </w:r>
            <w:r w:rsidRPr="006336B2">
              <w:rPr>
                <w:lang w:val="el-GR"/>
              </w:rPr>
              <w:t>.</w:t>
            </w:r>
            <w:r w:rsidRPr="006336B2">
              <w:t>gr</w:t>
            </w:r>
            <w:r w:rsidR="00013BBB" w:rsidRPr="00D63725">
              <w:rPr>
                <w:lang w:val="el-GR" w:eastAsia="en-US"/>
              </w:rPr>
              <w:t xml:space="preserve"> </w:t>
            </w:r>
          </w:p>
          <w:p w14:paraId="26B27A42" w14:textId="6DC81D59" w:rsidR="00013BBB" w:rsidRPr="00D63725" w:rsidRDefault="00013BBB" w:rsidP="003026C0">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 MERGEFORMAT </w:instrText>
            </w:r>
            <w:r>
              <w:rPr>
                <w:lang w:val="el-GR" w:eastAsia="en-US"/>
              </w:rPr>
            </w:r>
            <w:r>
              <w:rPr>
                <w:lang w:val="el-GR" w:eastAsia="en-US"/>
              </w:rPr>
              <w:fldChar w:fldCharType="separate"/>
            </w:r>
            <w:r w:rsidR="001B0C8F">
              <w:rPr>
                <w:lang w:val="el-GR" w:eastAsia="en-US"/>
              </w:rPr>
              <w:t>1.1.3</w:t>
            </w:r>
            <w:r>
              <w:rPr>
                <w:lang w:val="el-GR" w:eastAsia="en-US"/>
              </w:rPr>
              <w:fldChar w:fldCharType="end"/>
            </w:r>
          </w:p>
        </w:tc>
      </w:tr>
      <w:tr w:rsidR="00013BBB" w:rsidRPr="006336B2" w14:paraId="448D276A" w14:textId="77777777" w:rsidTr="00266345">
        <w:tc>
          <w:tcPr>
            <w:tcW w:w="3397" w:type="dxa"/>
            <w:vAlign w:val="center"/>
          </w:tcPr>
          <w:p w14:paraId="7C29D3B1" w14:textId="77777777" w:rsidR="00013BBB" w:rsidRPr="00D63725" w:rsidRDefault="00013BBB" w:rsidP="003026C0">
            <w:pPr>
              <w:widowControl w:val="0"/>
              <w:suppressAutoHyphens w:val="0"/>
              <w:spacing w:after="0"/>
              <w:rPr>
                <w:lang w:val="el-GR" w:eastAsia="en-US"/>
              </w:rPr>
            </w:pPr>
            <w:r w:rsidRPr="00D63725">
              <w:rPr>
                <w:lang w:val="el-GR" w:eastAsia="en-US"/>
              </w:rPr>
              <w:t>Φορέας Λειτουργίας του Έργου</w:t>
            </w:r>
          </w:p>
        </w:tc>
        <w:tc>
          <w:tcPr>
            <w:tcW w:w="2530" w:type="dxa"/>
            <w:shd w:val="clear" w:color="auto" w:fill="auto"/>
            <w:vAlign w:val="center"/>
          </w:tcPr>
          <w:p w14:paraId="6BAB3392" w14:textId="09261288" w:rsidR="00013BBB" w:rsidRPr="00D56BF6" w:rsidRDefault="006336B2" w:rsidP="003026C0">
            <w:pPr>
              <w:widowControl w:val="0"/>
              <w:suppressAutoHyphens w:val="0"/>
              <w:spacing w:after="0"/>
              <w:rPr>
                <w:lang w:val="el-GR" w:eastAsia="en-US"/>
              </w:rPr>
            </w:pPr>
            <w:r>
              <w:rPr>
                <w:lang w:val="el-GR" w:eastAsia="en-US"/>
              </w:rPr>
              <w:t>Υπουργείο Υγείας</w:t>
            </w:r>
          </w:p>
        </w:tc>
        <w:tc>
          <w:tcPr>
            <w:tcW w:w="3928" w:type="dxa"/>
            <w:shd w:val="clear" w:color="auto" w:fill="auto"/>
          </w:tcPr>
          <w:p w14:paraId="21E65510" w14:textId="3C984544" w:rsidR="00013BBB" w:rsidRDefault="006336B2" w:rsidP="003026C0">
            <w:pPr>
              <w:widowControl w:val="0"/>
              <w:suppressAutoHyphens w:val="0"/>
              <w:spacing w:after="0"/>
              <w:rPr>
                <w:lang w:val="el-GR" w:eastAsia="en-US"/>
              </w:rPr>
            </w:pPr>
            <w:r w:rsidRPr="006336B2">
              <w:t>https</w:t>
            </w:r>
            <w:r w:rsidRPr="006336B2">
              <w:rPr>
                <w:lang w:val="el-GR"/>
              </w:rPr>
              <w:t>://</w:t>
            </w:r>
            <w:r w:rsidRPr="006336B2">
              <w:t>www</w:t>
            </w:r>
            <w:r w:rsidRPr="006336B2">
              <w:rPr>
                <w:lang w:val="el-GR"/>
              </w:rPr>
              <w:t>.</w:t>
            </w:r>
            <w:proofErr w:type="spellStart"/>
            <w:r w:rsidRPr="006336B2">
              <w:t>moh</w:t>
            </w:r>
            <w:proofErr w:type="spellEnd"/>
            <w:r w:rsidRPr="006336B2">
              <w:rPr>
                <w:lang w:val="el-GR"/>
              </w:rPr>
              <w:t>.</w:t>
            </w:r>
            <w:r w:rsidRPr="006336B2">
              <w:t>gov</w:t>
            </w:r>
            <w:r w:rsidRPr="006336B2">
              <w:rPr>
                <w:lang w:val="el-GR"/>
              </w:rPr>
              <w:t>.</w:t>
            </w:r>
            <w:r w:rsidRPr="006336B2">
              <w:t>gr</w:t>
            </w:r>
            <w:r w:rsidR="00013BBB" w:rsidRPr="00D63725">
              <w:rPr>
                <w:lang w:val="el-GR" w:eastAsia="en-US"/>
              </w:rPr>
              <w:t xml:space="preserve"> </w:t>
            </w:r>
          </w:p>
          <w:p w14:paraId="1C5A0561" w14:textId="6B7AA511" w:rsidR="00013BBB" w:rsidRPr="00D63725" w:rsidRDefault="00013BBB" w:rsidP="003026C0">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sidR="004009E3">
              <w:rPr>
                <w:lang w:val="el-GR" w:eastAsia="en-US"/>
              </w:rPr>
              <w:instrText xml:space="preserve"> \* MERGEFORMAT </w:instrText>
            </w:r>
            <w:r>
              <w:rPr>
                <w:lang w:val="el-GR" w:eastAsia="en-US"/>
              </w:rPr>
            </w:r>
            <w:r>
              <w:rPr>
                <w:lang w:val="el-GR" w:eastAsia="en-US"/>
              </w:rPr>
              <w:fldChar w:fldCharType="separate"/>
            </w:r>
            <w:r w:rsidR="001B0C8F">
              <w:rPr>
                <w:lang w:val="el-GR" w:eastAsia="en-US"/>
              </w:rPr>
              <w:t>1.1.3</w:t>
            </w:r>
            <w:r>
              <w:rPr>
                <w:lang w:val="el-GR" w:eastAsia="en-US"/>
              </w:rPr>
              <w:fldChar w:fldCharType="end"/>
            </w:r>
          </w:p>
        </w:tc>
      </w:tr>
      <w:tr w:rsidR="00013BBB" w:rsidRPr="00D63725" w:rsidDel="00DF55C4" w14:paraId="73E1B1AA" w14:textId="77777777" w:rsidTr="00266345">
        <w:tc>
          <w:tcPr>
            <w:tcW w:w="3397" w:type="dxa"/>
            <w:vAlign w:val="center"/>
          </w:tcPr>
          <w:p w14:paraId="762DEACA" w14:textId="77777777" w:rsidR="00013BBB" w:rsidRPr="00D63725" w:rsidDel="00DF55C4" w:rsidRDefault="00013BBB" w:rsidP="00F76E7C">
            <w:pPr>
              <w:widowControl w:val="0"/>
              <w:suppressAutoHyphens w:val="0"/>
              <w:spacing w:after="0"/>
              <w:jc w:val="left"/>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shd w:val="clear" w:color="auto" w:fill="auto"/>
            <w:vAlign w:val="center"/>
          </w:tcPr>
          <w:p w14:paraId="5A954D0E" w14:textId="77777777" w:rsidR="00013BBB" w:rsidRPr="00D63725" w:rsidDel="00DF55C4" w:rsidRDefault="00013BBB" w:rsidP="003026C0">
            <w:pPr>
              <w:widowControl w:val="0"/>
              <w:suppressAutoHyphens w:val="0"/>
              <w:spacing w:after="0"/>
              <w:rPr>
                <w:lang w:val="el-GR" w:eastAsia="en-US"/>
              </w:rPr>
            </w:pPr>
            <w:r w:rsidRPr="00D63725">
              <w:rPr>
                <w:lang w:val="el-GR" w:eastAsia="en-US"/>
              </w:rPr>
              <w:t>-</w:t>
            </w:r>
          </w:p>
        </w:tc>
        <w:tc>
          <w:tcPr>
            <w:tcW w:w="3928" w:type="dxa"/>
            <w:shd w:val="clear" w:color="auto" w:fill="auto"/>
            <w:vAlign w:val="center"/>
          </w:tcPr>
          <w:p w14:paraId="2CB9EDBA" w14:textId="488065BE" w:rsidR="00013BBB" w:rsidRPr="00D63725" w:rsidDel="00DF55C4" w:rsidRDefault="00013BBB" w:rsidP="003026C0">
            <w:pPr>
              <w:widowControl w:val="0"/>
              <w:suppressAutoHyphens w:val="0"/>
              <w:spacing w:after="0"/>
              <w:rPr>
                <w:lang w:eastAsia="en-US"/>
              </w:rPr>
            </w:pPr>
            <w:proofErr w:type="spellStart"/>
            <w:r w:rsidRPr="00D63725">
              <w:rPr>
                <w:lang w:val="el-GR" w:eastAsia="en-US"/>
              </w:rPr>
              <w:t>Βλ</w:t>
            </w:r>
            <w:proofErr w:type="spellEnd"/>
            <w:r w:rsidRPr="00D63725">
              <w:rPr>
                <w:lang w:eastAsia="en-US"/>
              </w:rPr>
              <w:t xml:space="preserve">. </w:t>
            </w:r>
            <w:r>
              <w:rPr>
                <w:lang w:val="el-GR" w:eastAsia="en-US"/>
              </w:rPr>
              <w:t>Π</w:t>
            </w:r>
            <w:r w:rsidRPr="00D63725">
              <w:rPr>
                <w:lang w:val="el-GR" w:eastAsia="en-US"/>
              </w:rPr>
              <w:t>αρ</w:t>
            </w:r>
            <w:r w:rsidRPr="00D63725">
              <w:rPr>
                <w:lang w:eastAsia="en-US"/>
              </w:rPr>
              <w:t xml:space="preserve">. </w:t>
            </w:r>
            <w:r>
              <w:rPr>
                <w:lang w:eastAsia="en-US"/>
              </w:rPr>
              <w:fldChar w:fldCharType="begin"/>
            </w:r>
            <w:r>
              <w:rPr>
                <w:lang w:eastAsia="en-US"/>
              </w:rPr>
              <w:instrText xml:space="preserve"> REF _Ref55370327 \r \h </w:instrText>
            </w:r>
            <w:r w:rsidR="004009E3">
              <w:rPr>
                <w:lang w:eastAsia="en-US"/>
              </w:rPr>
              <w:instrText xml:space="preserve"> \* MERGEFORMAT </w:instrText>
            </w:r>
            <w:r>
              <w:rPr>
                <w:lang w:eastAsia="en-US"/>
              </w:rPr>
            </w:r>
            <w:r>
              <w:rPr>
                <w:lang w:eastAsia="en-US"/>
              </w:rPr>
              <w:fldChar w:fldCharType="separate"/>
            </w:r>
            <w:r w:rsidR="001B0C8F">
              <w:rPr>
                <w:lang w:eastAsia="en-US"/>
              </w:rPr>
              <w:t>1.1.4</w:t>
            </w:r>
            <w:r>
              <w:rPr>
                <w:lang w:eastAsia="en-US"/>
              </w:rPr>
              <w:fldChar w:fldCharType="end"/>
            </w:r>
          </w:p>
        </w:tc>
      </w:tr>
    </w:tbl>
    <w:p w14:paraId="30BFDB23" w14:textId="77777777" w:rsidR="00013BBB" w:rsidRPr="00EF2204" w:rsidRDefault="00013BBB" w:rsidP="00EF2204">
      <w:pPr>
        <w:rPr>
          <w:lang w:val="el-GR"/>
        </w:rPr>
      </w:pPr>
    </w:p>
    <w:p w14:paraId="2A8E12F2" w14:textId="77777777" w:rsidR="00556A23" w:rsidRPr="002373E7" w:rsidRDefault="00556A23" w:rsidP="0074129B">
      <w:pPr>
        <w:pStyle w:val="5"/>
        <w:numPr>
          <w:ilvl w:val="2"/>
          <w:numId w:val="25"/>
        </w:numPr>
        <w:ind w:left="810" w:hanging="720"/>
        <w:rPr>
          <w:rFonts w:cs="Tahoma"/>
          <w:bCs/>
        </w:rPr>
      </w:pPr>
      <w:bookmarkStart w:id="447" w:name="_Ref51336725"/>
      <w:bookmarkStart w:id="448" w:name="_Toc53671308"/>
      <w:proofErr w:type="spellStart"/>
      <w:r w:rsidRPr="002373E7">
        <w:rPr>
          <w:rFonts w:cs="Tahoma"/>
          <w:bCs/>
        </w:rPr>
        <w:t>Φορέ</w:t>
      </w:r>
      <w:proofErr w:type="spellEnd"/>
      <w:r w:rsidRPr="002373E7">
        <w:rPr>
          <w:rFonts w:cs="Tahoma"/>
          <w:bCs/>
        </w:rPr>
        <w:t xml:space="preserve">ας </w:t>
      </w:r>
      <w:proofErr w:type="spellStart"/>
      <w:r w:rsidRPr="002373E7">
        <w:rPr>
          <w:rFonts w:cs="Tahoma"/>
          <w:bCs/>
        </w:rPr>
        <w:t>Υλο</w:t>
      </w:r>
      <w:proofErr w:type="spellEnd"/>
      <w:r w:rsidRPr="002373E7">
        <w:rPr>
          <w:rFonts w:cs="Tahoma"/>
          <w:bCs/>
        </w:rPr>
        <w:t xml:space="preserve">ποίησης – </w:t>
      </w:r>
      <w:proofErr w:type="spellStart"/>
      <w:r w:rsidRPr="002373E7">
        <w:rPr>
          <w:rFonts w:cs="Tahoma"/>
          <w:bCs/>
        </w:rPr>
        <w:t>Αν</w:t>
      </w:r>
      <w:proofErr w:type="spellEnd"/>
      <w:r w:rsidRPr="002373E7">
        <w:rPr>
          <w:rFonts w:cs="Tahoma"/>
          <w:bCs/>
        </w:rPr>
        <w:t xml:space="preserve">αθέτουσα </w:t>
      </w:r>
      <w:proofErr w:type="spellStart"/>
      <w:r w:rsidRPr="002373E7">
        <w:rPr>
          <w:rFonts w:cs="Tahoma"/>
          <w:bCs/>
        </w:rPr>
        <w:t>Αρχή</w:t>
      </w:r>
      <w:bookmarkEnd w:id="447"/>
      <w:bookmarkEnd w:id="448"/>
      <w:proofErr w:type="spellEnd"/>
      <w:r w:rsidRPr="002373E7">
        <w:rPr>
          <w:rFonts w:cs="Tahoma"/>
          <w:bCs/>
        </w:rPr>
        <w:t xml:space="preserve"> </w:t>
      </w:r>
    </w:p>
    <w:p w14:paraId="68872F2E" w14:textId="77777777" w:rsidR="00013BBB" w:rsidRPr="00013BBB" w:rsidRDefault="00013BBB" w:rsidP="00013BBB">
      <w:pPr>
        <w:rPr>
          <w:lang w:val="el-GR"/>
        </w:rPr>
      </w:pPr>
      <w:r w:rsidRPr="00013BBB">
        <w:rPr>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529DB4B" w14:textId="77777777" w:rsidR="00013BBB" w:rsidRPr="00013BBB" w:rsidRDefault="00013BBB" w:rsidP="00013BBB">
      <w:pPr>
        <w:rPr>
          <w:lang w:val="el-GR"/>
        </w:rPr>
      </w:pPr>
      <w:r w:rsidRPr="00013BBB">
        <w:rPr>
          <w:lang w:val="el-GR"/>
        </w:rPr>
        <w:t>Βασικός σκοπός της Εταιρείας, όπως ορίζεται στην τελευταία τροποποίηση του καταστατικού αυτής (ΦΕΚ Β’ 5386/07-12-2020), είναι:</w:t>
      </w:r>
    </w:p>
    <w:p w14:paraId="51CE8F15" w14:textId="77777777" w:rsidR="00013BBB" w:rsidRPr="00013BBB" w:rsidRDefault="00013BBB" w:rsidP="00013BBB">
      <w:pPr>
        <w:rPr>
          <w:lang w:val="el-GR"/>
        </w:rPr>
      </w:pPr>
      <w:r w:rsidRPr="00013BBB">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013BBB">
        <w:rPr>
          <w:lang w:val="el-GR"/>
        </w:rPr>
        <w:t>ενωσιακούς</w:t>
      </w:r>
      <w:proofErr w:type="spellEnd"/>
      <w:r w:rsidRPr="00013BBB">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C53F35D" w14:textId="77777777" w:rsidR="00013BBB" w:rsidRPr="00013BBB" w:rsidRDefault="00013BBB" w:rsidP="00013BBB">
      <w:pPr>
        <w:rPr>
          <w:lang w:val="el-GR"/>
        </w:rPr>
      </w:pPr>
      <w:r w:rsidRPr="00013BBB">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013BBB">
        <w:rPr>
          <w:lang w:val="el-GR"/>
        </w:rPr>
        <w:t>ενωσιακούς</w:t>
      </w:r>
      <w:proofErr w:type="spellEnd"/>
      <w:r w:rsidRPr="00013BBB">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BAC35B7" w14:textId="77777777" w:rsidR="00013BBB" w:rsidRPr="00013BBB" w:rsidRDefault="00013BBB" w:rsidP="00013BBB">
      <w:pPr>
        <w:rPr>
          <w:lang w:val="el-GR"/>
        </w:rPr>
      </w:pPr>
      <w:r w:rsidRPr="00013BBB">
        <w:rPr>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8957BEE" w14:textId="77777777" w:rsidR="00013BBB" w:rsidRPr="00013BBB" w:rsidRDefault="00013BBB" w:rsidP="00013BBB">
      <w:pPr>
        <w:rPr>
          <w:lang w:val="el-GR"/>
        </w:rPr>
      </w:pPr>
      <w:r w:rsidRPr="00013BBB">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9C03A1D" w14:textId="77777777" w:rsidR="00013BBB" w:rsidRPr="00013BBB" w:rsidRDefault="00013BBB" w:rsidP="00013BBB">
      <w:pPr>
        <w:rPr>
          <w:lang w:val="el-GR"/>
        </w:rPr>
      </w:pPr>
      <w:r w:rsidRPr="00013BBB">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E8276E0" w14:textId="77777777" w:rsidR="00013BBB" w:rsidRPr="00013BBB" w:rsidRDefault="00013BBB" w:rsidP="00013BBB">
      <w:pPr>
        <w:rPr>
          <w:lang w:val="el-GR"/>
        </w:rPr>
      </w:pPr>
      <w:proofErr w:type="spellStart"/>
      <w:r w:rsidRPr="00013BBB">
        <w:rPr>
          <w:lang w:val="el-GR"/>
        </w:rPr>
        <w:t>στ</w:t>
      </w:r>
      <w:proofErr w:type="spellEnd"/>
      <w:r w:rsidRPr="00013BBB">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013BBB">
        <w:rPr>
          <w:lang w:val="el-GR"/>
        </w:rPr>
        <w:t>ενωσιακή</w:t>
      </w:r>
      <w:proofErr w:type="spellEnd"/>
      <w:r w:rsidRPr="00013BBB">
        <w:rPr>
          <w:lang w:val="el-GR"/>
        </w:rPr>
        <w:t xml:space="preserve"> ή/και εθνική) ύστερα από αίτηση του φορέα και υπογραφή σχετικής προγραμματικής συμφωνίας με την εταιρεία.</w:t>
      </w:r>
    </w:p>
    <w:p w14:paraId="4E175175" w14:textId="77777777" w:rsidR="00013BBB" w:rsidRPr="00013BBB" w:rsidRDefault="00013BBB" w:rsidP="00013BBB">
      <w:pPr>
        <w:rPr>
          <w:lang w:val="el-GR"/>
        </w:rPr>
      </w:pPr>
      <w:r w:rsidRPr="00013BBB">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F9CC66D" w14:textId="77777777" w:rsidR="00013BBB" w:rsidRPr="00013BBB" w:rsidRDefault="00013BBB" w:rsidP="00013BBB">
      <w:pPr>
        <w:rPr>
          <w:lang w:val="el-GR"/>
        </w:rPr>
      </w:pPr>
      <w:r w:rsidRPr="00013BBB">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013BBB">
        <w:rPr>
          <w:lang w:val="el-GR"/>
        </w:rPr>
        <w:t>ενωσιακούς</w:t>
      </w:r>
      <w:proofErr w:type="spellEnd"/>
      <w:r w:rsidRPr="00013BBB">
        <w:rPr>
          <w:lang w:val="el-GR"/>
        </w:rPr>
        <w:t xml:space="preserve"> ή/και εθνικούς πόρους ή/ και μέσω του Προγράμματος Δημοσίων Επενδύσεων. </w:t>
      </w:r>
    </w:p>
    <w:p w14:paraId="6C752407" w14:textId="77777777" w:rsidR="00013BBB" w:rsidRPr="00013BBB" w:rsidRDefault="00013BBB" w:rsidP="00013BBB">
      <w:pPr>
        <w:rPr>
          <w:lang w:val="el-GR"/>
        </w:rPr>
      </w:pPr>
      <w:r w:rsidRPr="00013BBB">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4F4180D" w14:textId="77777777" w:rsidR="00013BBB" w:rsidRPr="00013BBB" w:rsidRDefault="00013BBB" w:rsidP="00013BBB">
      <w:pPr>
        <w:rPr>
          <w:lang w:val="el-GR"/>
        </w:rPr>
      </w:pPr>
      <w:r w:rsidRPr="00013BBB">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013BBB">
        <w:rPr>
          <w:lang w:val="el-GR"/>
        </w:rPr>
        <w:t>διέπεται</w:t>
      </w:r>
      <w:proofErr w:type="spellEnd"/>
      <w:r w:rsidRPr="00013BBB">
        <w:rPr>
          <w:lang w:val="el-GR"/>
        </w:rPr>
        <w:t xml:space="preserve"> από τεχνολογίες πληροφορικής και ηλεκτρονικών επικοινωνιών. </w:t>
      </w:r>
    </w:p>
    <w:p w14:paraId="277986B6" w14:textId="6BA3F419" w:rsidR="00556A23" w:rsidRDefault="00013BBB" w:rsidP="00013BBB">
      <w:pPr>
        <w:rPr>
          <w:lang w:val="el-GR"/>
        </w:rPr>
      </w:pPr>
      <w:proofErr w:type="spellStart"/>
      <w:r w:rsidRPr="00013BBB">
        <w:rPr>
          <w:lang w:val="el-GR"/>
        </w:rPr>
        <w:t>ια</w:t>
      </w:r>
      <w:proofErr w:type="spellEnd"/>
      <w:r w:rsidRPr="00013BBB">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BD84C49" w14:textId="77777777" w:rsidR="00CE2DBA" w:rsidRPr="00013BBB" w:rsidRDefault="00CE2DBA" w:rsidP="00013BBB">
      <w:pPr>
        <w:rPr>
          <w:lang w:val="el-GR"/>
        </w:rPr>
      </w:pPr>
    </w:p>
    <w:p w14:paraId="7C31C1D1" w14:textId="77777777" w:rsidR="00556A23" w:rsidRPr="000A5353" w:rsidRDefault="00556A23" w:rsidP="0074129B">
      <w:pPr>
        <w:pStyle w:val="5"/>
        <w:numPr>
          <w:ilvl w:val="2"/>
          <w:numId w:val="25"/>
        </w:numPr>
        <w:ind w:left="810" w:hanging="720"/>
        <w:rPr>
          <w:rFonts w:cs="Tahoma"/>
          <w:bCs/>
        </w:rPr>
      </w:pPr>
      <w:bookmarkStart w:id="449" w:name="_Ref55370316"/>
      <w:proofErr w:type="spellStart"/>
      <w:r w:rsidRPr="000A5353">
        <w:rPr>
          <w:rFonts w:cs="Tahoma"/>
          <w:bCs/>
        </w:rPr>
        <w:t>Φορέ</w:t>
      </w:r>
      <w:proofErr w:type="spellEnd"/>
      <w:r w:rsidRPr="000A5353">
        <w:rPr>
          <w:rFonts w:cs="Tahoma"/>
          <w:bCs/>
        </w:rPr>
        <w:t xml:space="preserve">ας </w:t>
      </w:r>
      <w:proofErr w:type="spellStart"/>
      <w:r w:rsidRPr="000A5353">
        <w:rPr>
          <w:rFonts w:cs="Tahoma"/>
          <w:bCs/>
        </w:rPr>
        <w:t>Χρημ</w:t>
      </w:r>
      <w:proofErr w:type="spellEnd"/>
      <w:r w:rsidRPr="000A5353">
        <w:rPr>
          <w:rFonts w:cs="Tahoma"/>
          <w:bCs/>
        </w:rPr>
        <w:t>ατοδότησης</w:t>
      </w:r>
      <w:bookmarkEnd w:id="449"/>
      <w:r w:rsidRPr="000A5353">
        <w:rPr>
          <w:rFonts w:cs="Tahoma"/>
          <w:bCs/>
        </w:rPr>
        <w:t xml:space="preserve"> </w:t>
      </w:r>
    </w:p>
    <w:p w14:paraId="188A9842" w14:textId="7737AC89" w:rsidR="00B50763" w:rsidRPr="000A5353" w:rsidRDefault="00B50763" w:rsidP="00B50763">
      <w:pPr>
        <w:pStyle w:val="normalwithoutspacing"/>
        <w:spacing w:before="120" w:after="120"/>
      </w:pPr>
      <w:r w:rsidRPr="000A5353">
        <w:t>Φορέας χρηματοδότησης της παρούσας είναι το Υπουργείο Ψηφιακής Διακυβέρνησης.</w:t>
      </w:r>
      <w:r w:rsidR="00843B8B">
        <w:t xml:space="preserve"> </w:t>
      </w:r>
    </w:p>
    <w:p w14:paraId="0591C838" w14:textId="0AB41A26" w:rsidR="00924EED" w:rsidRPr="000A5353" w:rsidRDefault="00B50763" w:rsidP="00830818">
      <w:pPr>
        <w:pStyle w:val="normalwithoutspacing"/>
        <w:spacing w:before="120" w:after="120"/>
        <w:rPr>
          <w:bCs/>
          <w:szCs w:val="20"/>
        </w:rPr>
      </w:pPr>
      <w:r w:rsidRPr="000A5353">
        <w:t xml:space="preserve">Η παρούσα σύμβαση χρηματοδοτείται από την Ευρωπαϊκή Ένωση – </w:t>
      </w:r>
      <w:proofErr w:type="spellStart"/>
      <w:r w:rsidRPr="000A5353">
        <w:t>NextGeneration</w:t>
      </w:r>
      <w:proofErr w:type="spellEnd"/>
      <w:r w:rsidRPr="000A5353">
        <w:t xml:space="preserve"> EU, στο Πλαίσιο του Εθνικού Σχεδίου Ανάκαμψης και Ανθεκτικότητας «Ελλάδα 2.0» (κωδικός Δράσης: 16778 / Άξονας 2.2) και από εθνικούς πόρους μέσω του ΠΔΕ</w:t>
      </w:r>
      <w:r w:rsidR="00830818" w:rsidRPr="000A5353">
        <w:t xml:space="preserve"> </w:t>
      </w:r>
      <w:r w:rsidR="00924EED" w:rsidRPr="000A5353">
        <w:rPr>
          <w:bCs/>
          <w:szCs w:val="20"/>
        </w:rPr>
        <w:t xml:space="preserve">και ειδικότερα </w:t>
      </w:r>
      <w:r w:rsidR="00830818" w:rsidRPr="000A5353">
        <w:rPr>
          <w:bCs/>
          <w:szCs w:val="20"/>
        </w:rPr>
        <w:t xml:space="preserve">από τον </w:t>
      </w:r>
      <w:r w:rsidR="00924EED" w:rsidRPr="000A5353">
        <w:rPr>
          <w:bCs/>
          <w:szCs w:val="20"/>
        </w:rPr>
        <w:t xml:space="preserve">Πυλώνα </w:t>
      </w:r>
      <w:r w:rsidR="00830818" w:rsidRPr="000A5353">
        <w:rPr>
          <w:bCs/>
          <w:szCs w:val="20"/>
        </w:rPr>
        <w:t>2</w:t>
      </w:r>
      <w:r w:rsidR="00924EED" w:rsidRPr="000A5353">
        <w:rPr>
          <w:bCs/>
          <w:szCs w:val="20"/>
        </w:rPr>
        <w:t xml:space="preserve"> : «</w:t>
      </w:r>
      <w:r w:rsidR="00830818" w:rsidRPr="000A5353">
        <w:rPr>
          <w:bCs/>
          <w:szCs w:val="20"/>
        </w:rPr>
        <w:t>Ψηφιακή Μετάβαση</w:t>
      </w:r>
      <w:r w:rsidR="00924EED" w:rsidRPr="000A5353">
        <w:rPr>
          <w:bCs/>
          <w:szCs w:val="20"/>
        </w:rPr>
        <w:t xml:space="preserve">», και τον Άξονα </w:t>
      </w:r>
      <w:r w:rsidR="00830818" w:rsidRPr="000A5353">
        <w:rPr>
          <w:bCs/>
          <w:szCs w:val="20"/>
        </w:rPr>
        <w:t>2</w:t>
      </w:r>
      <w:r w:rsidR="00924EED" w:rsidRPr="000A5353">
        <w:rPr>
          <w:bCs/>
          <w:szCs w:val="20"/>
        </w:rPr>
        <w:t>.2 : «</w:t>
      </w:r>
      <w:r w:rsidR="00830818" w:rsidRPr="000A5353">
        <w:rPr>
          <w:bCs/>
          <w:szCs w:val="20"/>
        </w:rPr>
        <w:t>Ψηφιακός μετασχηματισμός του κράτους</w:t>
      </w:r>
      <w:r w:rsidR="00924EED" w:rsidRPr="000A5353">
        <w:rPr>
          <w:bCs/>
          <w:szCs w:val="20"/>
        </w:rPr>
        <w:t xml:space="preserve">». </w:t>
      </w:r>
    </w:p>
    <w:p w14:paraId="1BE556A1" w14:textId="045D035A" w:rsidR="00556A23" w:rsidRDefault="00556A23" w:rsidP="00924EED">
      <w:pPr>
        <w:rPr>
          <w:b/>
          <w:bCs/>
          <w:szCs w:val="20"/>
          <w:lang w:val="el-GR"/>
        </w:rPr>
      </w:pPr>
    </w:p>
    <w:p w14:paraId="7F564478" w14:textId="77777777" w:rsidR="00027A2B" w:rsidRPr="000A5353" w:rsidRDefault="00027A2B" w:rsidP="00924EED">
      <w:pPr>
        <w:rPr>
          <w:b/>
          <w:bCs/>
          <w:szCs w:val="20"/>
          <w:lang w:val="el-GR"/>
        </w:rPr>
      </w:pPr>
    </w:p>
    <w:p w14:paraId="483920F3" w14:textId="77777777" w:rsidR="00556A23" w:rsidRPr="000A5353" w:rsidRDefault="00556A23" w:rsidP="0074129B">
      <w:pPr>
        <w:pStyle w:val="5"/>
        <w:numPr>
          <w:ilvl w:val="2"/>
          <w:numId w:val="25"/>
        </w:numPr>
        <w:ind w:left="810" w:hanging="720"/>
        <w:rPr>
          <w:rFonts w:cs="Tahoma"/>
          <w:bCs/>
        </w:rPr>
      </w:pPr>
      <w:bookmarkStart w:id="450" w:name="_Ref55370267"/>
      <w:proofErr w:type="spellStart"/>
      <w:r w:rsidRPr="000A5353">
        <w:rPr>
          <w:rFonts w:cs="Tahoma"/>
          <w:bCs/>
        </w:rPr>
        <w:lastRenderedPageBreak/>
        <w:t>Κύριος</w:t>
      </w:r>
      <w:proofErr w:type="spellEnd"/>
      <w:r w:rsidRPr="000A5353">
        <w:rPr>
          <w:rFonts w:cs="Tahoma"/>
          <w:bCs/>
        </w:rPr>
        <w:t xml:space="preserve"> </w:t>
      </w:r>
      <w:proofErr w:type="spellStart"/>
      <w:r w:rsidRPr="000A5353">
        <w:rPr>
          <w:rFonts w:cs="Tahoma"/>
          <w:bCs/>
        </w:rPr>
        <w:t>του</w:t>
      </w:r>
      <w:proofErr w:type="spellEnd"/>
      <w:r w:rsidRPr="000A5353">
        <w:rPr>
          <w:rFonts w:cs="Tahoma"/>
          <w:bCs/>
        </w:rPr>
        <w:t xml:space="preserve"> </w:t>
      </w:r>
      <w:proofErr w:type="spellStart"/>
      <w:r w:rsidRPr="000A5353">
        <w:rPr>
          <w:rFonts w:cs="Tahoma"/>
          <w:bCs/>
        </w:rPr>
        <w:t>Έργου</w:t>
      </w:r>
      <w:proofErr w:type="spellEnd"/>
      <w:r w:rsidRPr="000A5353">
        <w:rPr>
          <w:rFonts w:cs="Tahoma"/>
          <w:bCs/>
        </w:rPr>
        <w:t xml:space="preserve"> – </w:t>
      </w:r>
      <w:proofErr w:type="spellStart"/>
      <w:r w:rsidRPr="000A5353">
        <w:rPr>
          <w:rFonts w:cs="Tahoma"/>
          <w:bCs/>
        </w:rPr>
        <w:t>Φορέ</w:t>
      </w:r>
      <w:proofErr w:type="spellEnd"/>
      <w:r w:rsidRPr="000A5353">
        <w:rPr>
          <w:rFonts w:cs="Tahoma"/>
          <w:bCs/>
        </w:rPr>
        <w:t xml:space="preserve">ας </w:t>
      </w:r>
      <w:proofErr w:type="spellStart"/>
      <w:r w:rsidRPr="000A5353">
        <w:rPr>
          <w:rFonts w:cs="Tahoma"/>
          <w:bCs/>
        </w:rPr>
        <w:t>Λειτουργί</w:t>
      </w:r>
      <w:proofErr w:type="spellEnd"/>
      <w:r w:rsidRPr="000A5353">
        <w:rPr>
          <w:rFonts w:cs="Tahoma"/>
          <w:bCs/>
        </w:rPr>
        <w:t>ας</w:t>
      </w:r>
      <w:bookmarkEnd w:id="450"/>
    </w:p>
    <w:p w14:paraId="048E94BD" w14:textId="7361142A" w:rsidR="00944BAA" w:rsidRPr="00944BAA" w:rsidRDefault="00944BAA" w:rsidP="006336B2">
      <w:pPr>
        <w:rPr>
          <w:lang w:val="el-GR"/>
        </w:rPr>
      </w:pPr>
      <w:r w:rsidRPr="000A5353">
        <w:rPr>
          <w:lang w:val="el-GR"/>
        </w:rPr>
        <w:t>Κύριος και Φορέας Λειτουργίας του έργου «</w:t>
      </w:r>
      <w:proofErr w:type="spellStart"/>
      <w:r w:rsidR="006336B2" w:rsidRPr="000A5353">
        <w:rPr>
          <w:lang w:val="el-GR"/>
        </w:rPr>
        <w:t>Ψηφιοποίηση</w:t>
      </w:r>
      <w:proofErr w:type="spellEnd"/>
      <w:r w:rsidR="006336B2" w:rsidRPr="000A5353">
        <w:rPr>
          <w:lang w:val="el-GR"/>
        </w:rPr>
        <w:t xml:space="preserve"> Ιατρικών Αρχείων του Δημόσιου Συστήματος Υγείας</w:t>
      </w:r>
      <w:r w:rsidRPr="000A5353">
        <w:rPr>
          <w:lang w:val="el-GR"/>
        </w:rPr>
        <w:t xml:space="preserve">» είναι το </w:t>
      </w:r>
      <w:r w:rsidR="006336B2" w:rsidRPr="000A5353">
        <w:rPr>
          <w:lang w:val="el-GR"/>
        </w:rPr>
        <w:t>Υπουργείο Υγείας.</w:t>
      </w:r>
      <w:r w:rsidRPr="00944BAA">
        <w:rPr>
          <w:lang w:val="el-GR"/>
        </w:rPr>
        <w:t xml:space="preserve"> </w:t>
      </w:r>
    </w:p>
    <w:p w14:paraId="52B1E889" w14:textId="77777777" w:rsidR="00556A23" w:rsidRPr="00944BAA" w:rsidRDefault="00556A23" w:rsidP="002373E7">
      <w:pPr>
        <w:rPr>
          <w:lang w:val="el-GR"/>
        </w:rPr>
      </w:pPr>
    </w:p>
    <w:p w14:paraId="0E32BCF2" w14:textId="77777777" w:rsidR="00556A23" w:rsidRPr="00512F24" w:rsidRDefault="00556A23" w:rsidP="0074129B">
      <w:pPr>
        <w:pStyle w:val="5"/>
        <w:numPr>
          <w:ilvl w:val="2"/>
          <w:numId w:val="25"/>
        </w:numPr>
        <w:ind w:left="810" w:hanging="720"/>
        <w:rPr>
          <w:rFonts w:cs="Tahoma"/>
          <w:bCs/>
          <w:lang w:val="el-GR"/>
        </w:rPr>
      </w:pPr>
      <w:bookmarkStart w:id="451" w:name="_Ref55370327"/>
      <w:bookmarkStart w:id="452" w:name="_Ref103174858"/>
      <w:r w:rsidRPr="00512F24">
        <w:rPr>
          <w:rFonts w:cs="Tahoma"/>
          <w:bCs/>
          <w:lang w:val="el-GR"/>
        </w:rPr>
        <w:t>Όργανα &amp; Επιτροπές Παρακολούθησης, Διακυβέρνησης και Ελέγχου του Έργου</w:t>
      </w:r>
      <w:bookmarkEnd w:id="451"/>
      <w:bookmarkEnd w:id="452"/>
    </w:p>
    <w:p w14:paraId="4B8735FA" w14:textId="174C77B4"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534E25">
      <w:pPr>
        <w:pStyle w:val="aff0"/>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79D1442A"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0A1F30">
        <w:rPr>
          <w:lang w:val="el-GR"/>
        </w:rPr>
        <w:t>ΚτΠ</w:t>
      </w:r>
      <w:proofErr w:type="spellEnd"/>
      <w:r w:rsidRPr="000A1F30">
        <w:rPr>
          <w:lang w:val="el-GR"/>
        </w:rPr>
        <w:t xml:space="preserve"> </w:t>
      </w:r>
      <w:r w:rsidR="00B8683B">
        <w:rPr>
          <w:lang w:val="el-GR"/>
        </w:rPr>
        <w:t>Μ</w:t>
      </w:r>
      <w:r w:rsidRPr="000A1F30">
        <w:rPr>
          <w:lang w:val="el-GR"/>
        </w:rPr>
        <w:t xml:space="preserve">ΑΕ και του </w:t>
      </w:r>
      <w:r w:rsidR="006336B2">
        <w:rPr>
          <w:lang w:val="el-GR"/>
        </w:rPr>
        <w:t>Υπουργείο Υγείας</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rsidP="0074129B">
      <w:pPr>
        <w:pStyle w:val="aff0"/>
        <w:numPr>
          <w:ilvl w:val="0"/>
          <w:numId w:val="47"/>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rsidP="0074129B">
      <w:pPr>
        <w:pStyle w:val="aff0"/>
        <w:numPr>
          <w:ilvl w:val="0"/>
          <w:numId w:val="47"/>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rsidP="0074129B">
      <w:pPr>
        <w:pStyle w:val="aff0"/>
        <w:numPr>
          <w:ilvl w:val="0"/>
          <w:numId w:val="47"/>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rsidP="0074129B">
      <w:pPr>
        <w:pStyle w:val="aff0"/>
        <w:numPr>
          <w:ilvl w:val="0"/>
          <w:numId w:val="47"/>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3DD2BFFD" w:rsidR="00E0686B" w:rsidRPr="000A1F30" w:rsidRDefault="00E0686B" w:rsidP="00534E25">
      <w:pPr>
        <w:pStyle w:val="aff0"/>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w:t>
      </w:r>
      <w:r w:rsidR="008B5E41">
        <w:rPr>
          <w:b/>
          <w:bCs/>
          <w:lang w:val="el-GR"/>
        </w:rPr>
        <w:t>κ</w:t>
      </w:r>
      <w:r w:rsidRPr="000A1F30">
        <w:rPr>
          <w:b/>
          <w:bCs/>
        </w:rPr>
        <w:t>Ε)</w:t>
      </w:r>
    </w:p>
    <w:p w14:paraId="206E0809" w14:textId="591C2D1E"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w:t>
      </w:r>
      <w:proofErr w:type="spellStart"/>
      <w:r w:rsidRPr="000A1F30">
        <w:rPr>
          <w:lang w:val="el-GR"/>
        </w:rPr>
        <w:t>ΕΠ</w:t>
      </w:r>
      <w:r w:rsidR="008B5E41">
        <w:rPr>
          <w:lang w:val="el-GR"/>
        </w:rPr>
        <w:t>κ</w:t>
      </w:r>
      <w:r w:rsidRPr="000A1F30">
        <w:rPr>
          <w:lang w:val="el-GR"/>
        </w:rPr>
        <w:t>Ε</w:t>
      </w:r>
      <w:proofErr w:type="spellEnd"/>
      <w:r w:rsidRPr="000A1F30">
        <w:rPr>
          <w:lang w:val="el-GR"/>
        </w:rPr>
        <w:t>)</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28FBBA6E" w:rsidR="00E0686B" w:rsidRPr="000A1F30" w:rsidRDefault="00E0686B" w:rsidP="00534E25">
      <w:pPr>
        <w:pStyle w:val="aff0"/>
        <w:numPr>
          <w:ilvl w:val="0"/>
          <w:numId w:val="11"/>
        </w:numPr>
        <w:ind w:left="0" w:firstLine="6"/>
        <w:rPr>
          <w:b/>
          <w:bCs/>
          <w:lang w:val="el-GR"/>
        </w:rPr>
      </w:pPr>
      <w:r w:rsidRPr="000A1F30">
        <w:rPr>
          <w:b/>
          <w:bCs/>
          <w:lang w:val="el-GR"/>
        </w:rPr>
        <w:t>Επιτροπή Παραλαβής Έργου (</w:t>
      </w:r>
      <w:proofErr w:type="spellStart"/>
      <w:r w:rsidRPr="000A1F30">
        <w:rPr>
          <w:b/>
          <w:bCs/>
          <w:lang w:val="el-GR"/>
        </w:rPr>
        <w:t>ΕΠ</w:t>
      </w:r>
      <w:r w:rsidR="008B5E41">
        <w:rPr>
          <w:b/>
          <w:bCs/>
          <w:lang w:val="el-GR"/>
        </w:rPr>
        <w:t>β</w:t>
      </w:r>
      <w:r w:rsidRPr="000A1F30">
        <w:rPr>
          <w:b/>
          <w:bCs/>
          <w:lang w:val="el-GR"/>
        </w:rPr>
        <w:t>Ε</w:t>
      </w:r>
      <w:proofErr w:type="spellEnd"/>
      <w:r w:rsidRPr="000A1F30">
        <w:rPr>
          <w:b/>
          <w:bCs/>
          <w:lang w:val="el-GR"/>
        </w:rPr>
        <w:t>)</w:t>
      </w:r>
    </w:p>
    <w:p w14:paraId="7E8DE28B" w14:textId="35E82D3B"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w:t>
      </w:r>
      <w:r w:rsidR="00843B8B">
        <w:rPr>
          <w:lang w:val="el-GR"/>
        </w:rPr>
        <w:t xml:space="preserve"> </w:t>
      </w:r>
      <w:r w:rsidRPr="000A1F30">
        <w:rPr>
          <w:lang w:val="el-GR"/>
        </w:rPr>
        <w:t>Παραλαβής Έργου (</w:t>
      </w:r>
      <w:proofErr w:type="spellStart"/>
      <w:r w:rsidRPr="000A1F30">
        <w:rPr>
          <w:lang w:val="el-GR"/>
        </w:rPr>
        <w:t>ΕΠ</w:t>
      </w:r>
      <w:r w:rsidR="008B5E41">
        <w:rPr>
          <w:lang w:val="el-GR"/>
        </w:rPr>
        <w:t>β</w:t>
      </w:r>
      <w:r w:rsidRPr="000A1F30">
        <w:rPr>
          <w:lang w:val="el-GR"/>
        </w:rPr>
        <w:t>Ε</w:t>
      </w:r>
      <w:proofErr w:type="spellEnd"/>
      <w:r w:rsidRPr="000A1F30">
        <w:rPr>
          <w:lang w:val="el-GR"/>
        </w:rPr>
        <w:t>)</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E0686B">
      <w:pPr>
        <w:rPr>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51F9ECBD" w14:textId="77777777" w:rsidR="00175FFA" w:rsidRDefault="00175FFA" w:rsidP="003329FF">
      <w:pPr>
        <w:rPr>
          <w:lang w:val="el-GR"/>
        </w:rPr>
      </w:pPr>
    </w:p>
    <w:p w14:paraId="7BFBFCE0" w14:textId="2B8DB950" w:rsidR="002B7D7E" w:rsidRDefault="002B7D7E" w:rsidP="002B7D7E">
      <w:pPr>
        <w:rPr>
          <w:lang w:val="el-GR"/>
        </w:rPr>
      </w:pPr>
    </w:p>
    <w:p w14:paraId="770B0681" w14:textId="00A52055" w:rsidR="00027A2B" w:rsidRDefault="00027A2B" w:rsidP="002B7D7E">
      <w:pPr>
        <w:rPr>
          <w:lang w:val="el-GR"/>
        </w:rPr>
      </w:pPr>
    </w:p>
    <w:p w14:paraId="59D6185F" w14:textId="77777777" w:rsidR="00027A2B" w:rsidRDefault="00027A2B" w:rsidP="002B7D7E">
      <w:pPr>
        <w:rPr>
          <w:lang w:val="el-GR"/>
        </w:rPr>
      </w:pPr>
    </w:p>
    <w:p w14:paraId="0D212500" w14:textId="77777777" w:rsidR="002B7D7E" w:rsidRDefault="002B7D7E" w:rsidP="0074129B">
      <w:pPr>
        <w:pStyle w:val="4"/>
        <w:numPr>
          <w:ilvl w:val="1"/>
          <w:numId w:val="14"/>
        </w:numPr>
        <w:ind w:left="630" w:hanging="630"/>
        <w:rPr>
          <w:rFonts w:cs="Tahoma"/>
          <w:szCs w:val="22"/>
          <w:lang w:val="el-GR"/>
        </w:rPr>
      </w:pPr>
      <w:bookmarkStart w:id="453" w:name="_Toc89441268"/>
      <w:bookmarkStart w:id="454" w:name="_Toc120629168"/>
      <w:r w:rsidRPr="00EF2204">
        <w:rPr>
          <w:rFonts w:cs="Tahoma"/>
          <w:szCs w:val="22"/>
          <w:lang w:val="el-GR"/>
        </w:rPr>
        <w:lastRenderedPageBreak/>
        <w:t>Υφιστάμενη Κατάσταση</w:t>
      </w:r>
      <w:bookmarkEnd w:id="453"/>
      <w:bookmarkEnd w:id="454"/>
      <w:r w:rsidRPr="00EF2204">
        <w:rPr>
          <w:rFonts w:cs="Tahoma"/>
          <w:szCs w:val="22"/>
          <w:lang w:val="el-GR"/>
        </w:rPr>
        <w:t xml:space="preserve"> </w:t>
      </w:r>
    </w:p>
    <w:p w14:paraId="09FB3DD0" w14:textId="77777777" w:rsidR="008B5E41" w:rsidRDefault="008B5E41" w:rsidP="002B7D7E">
      <w:pPr>
        <w:rPr>
          <w:rFonts w:ascii="Arial" w:hAnsi="Arial" w:cs="Arial"/>
          <w:lang w:val="el-GR" w:eastAsia="en-US"/>
        </w:rPr>
      </w:pPr>
    </w:p>
    <w:p w14:paraId="12229580" w14:textId="6531C185" w:rsidR="00FC3085" w:rsidRDefault="002B7D7E" w:rsidP="0074129B">
      <w:pPr>
        <w:pStyle w:val="5"/>
        <w:numPr>
          <w:ilvl w:val="0"/>
          <w:numId w:val="46"/>
        </w:numPr>
        <w:tabs>
          <w:tab w:val="num" w:pos="360"/>
        </w:tabs>
        <w:ind w:left="810" w:hanging="180"/>
        <w:rPr>
          <w:lang w:val="el-GR"/>
        </w:rPr>
      </w:pPr>
      <w:r w:rsidRPr="002373E7">
        <w:rPr>
          <w:lang w:val="el-GR"/>
        </w:rPr>
        <w:t xml:space="preserve">Συνοπτική Περιγραφή των υπηρεσιών και της λειτουργίας του Φορέα Λειτουργία </w:t>
      </w:r>
      <w:r w:rsidR="00C6427F" w:rsidRPr="002373E7">
        <w:rPr>
          <w:lang w:val="el-GR"/>
        </w:rPr>
        <w:t>(</w:t>
      </w:r>
      <w:r w:rsidRPr="002373E7">
        <w:rPr>
          <w:lang w:val="el-GR"/>
        </w:rPr>
        <w:t>σε σχέση με το αντικείμενο και τις απαιτήσεις του έργου</w:t>
      </w:r>
      <w:r w:rsidR="00C6427F" w:rsidRPr="002373E7">
        <w:rPr>
          <w:lang w:val="el-GR"/>
        </w:rPr>
        <w:t>)</w:t>
      </w:r>
    </w:p>
    <w:p w14:paraId="6F655C01" w14:textId="607CFC3A" w:rsidR="00BF143E" w:rsidRPr="00BF143E" w:rsidRDefault="00BF143E" w:rsidP="00BF143E">
      <w:pPr>
        <w:rPr>
          <w:lang w:val="el-GR"/>
        </w:rPr>
      </w:pPr>
    </w:p>
    <w:p w14:paraId="2101A63F" w14:textId="77777777" w:rsidR="00FC3085" w:rsidRPr="002373E7" w:rsidRDefault="002B7D7E" w:rsidP="0074129B">
      <w:pPr>
        <w:pStyle w:val="5"/>
        <w:numPr>
          <w:ilvl w:val="0"/>
          <w:numId w:val="46"/>
        </w:numPr>
        <w:tabs>
          <w:tab w:val="num" w:pos="360"/>
        </w:tabs>
        <w:ind w:left="810" w:hanging="180"/>
        <w:rPr>
          <w:lang w:val="el-GR"/>
        </w:rPr>
      </w:pPr>
      <w:r w:rsidRPr="002373E7">
        <w:rPr>
          <w:lang w:val="el-GR"/>
        </w:rPr>
        <w:t>Πληροφοριακή Υποδομή</w:t>
      </w:r>
      <w:r w:rsidR="00FC3085" w:rsidRPr="002373E7">
        <w:rPr>
          <w:lang w:val="el-GR"/>
        </w:rPr>
        <w:t xml:space="preserve"> </w:t>
      </w:r>
    </w:p>
    <w:p w14:paraId="25F82636" w14:textId="2DE13710" w:rsidR="00BB58BC" w:rsidRPr="00093A65" w:rsidRDefault="00731BE7" w:rsidP="00222D45">
      <w:pPr>
        <w:rPr>
          <w:lang w:val="el-GR"/>
        </w:rPr>
      </w:pPr>
      <w:r w:rsidRPr="00093A65">
        <w:rPr>
          <w:lang w:val="el-GR"/>
        </w:rPr>
        <w:t xml:space="preserve">Το κεντρικό αποθετήριο ψηφιοποιημένων </w:t>
      </w:r>
      <w:r w:rsidR="006300D2" w:rsidRPr="00093A65">
        <w:rPr>
          <w:lang w:val="el-GR"/>
        </w:rPr>
        <w:t xml:space="preserve">εγγράφων </w:t>
      </w:r>
      <w:r w:rsidR="001D4452">
        <w:rPr>
          <w:lang w:val="el-GR"/>
        </w:rPr>
        <w:t xml:space="preserve">του παρόντος έργου θα εγκατασταθεί στις </w:t>
      </w:r>
      <w:r w:rsidRPr="00093A65">
        <w:rPr>
          <w:lang w:val="el-GR"/>
        </w:rPr>
        <w:t xml:space="preserve">υποδομές που </w:t>
      </w:r>
      <w:r w:rsidR="00631888" w:rsidRPr="00093A65">
        <w:rPr>
          <w:lang w:val="el-GR"/>
        </w:rPr>
        <w:t xml:space="preserve">θα παρασχεθούν στο </w:t>
      </w:r>
      <w:r w:rsidR="00BB58BC" w:rsidRPr="00DB3B48">
        <w:rPr>
          <w:lang w:val="el-GR"/>
        </w:rPr>
        <w:t>Η</w:t>
      </w:r>
      <w:r w:rsidR="00631888" w:rsidRPr="00DB3B48">
        <w:rPr>
          <w:lang w:val="el-GR"/>
        </w:rPr>
        <w:t>-</w:t>
      </w:r>
      <w:r w:rsidR="00631888" w:rsidRPr="00DB3B48">
        <w:rPr>
          <w:lang w:val="en-US"/>
        </w:rPr>
        <w:t>Cloud</w:t>
      </w:r>
      <w:r w:rsidR="001D4452">
        <w:rPr>
          <w:lang w:val="el-GR"/>
        </w:rPr>
        <w:t xml:space="preserve"> όπου θα αποθηκεύεται το σύνολο του ψηφιοποιημένου υλικού</w:t>
      </w:r>
      <w:r w:rsidR="00631888" w:rsidRPr="00DB3B48">
        <w:rPr>
          <w:lang w:val="el-GR"/>
        </w:rPr>
        <w:t>.</w:t>
      </w:r>
      <w:r w:rsidRPr="00093A65">
        <w:rPr>
          <w:lang w:val="el-GR"/>
        </w:rPr>
        <w:t xml:space="preserve"> </w:t>
      </w:r>
    </w:p>
    <w:p w14:paraId="69A91117" w14:textId="4D7EBFB8" w:rsidR="00BB58BC" w:rsidRPr="00093A65" w:rsidRDefault="00731BE7" w:rsidP="00222D45">
      <w:pPr>
        <w:rPr>
          <w:rFonts w:asciiTheme="minorHAnsi" w:hAnsiTheme="minorHAnsi" w:cstheme="minorHAnsi"/>
          <w:lang w:val="el-GR"/>
        </w:rPr>
      </w:pPr>
      <w:r w:rsidRPr="00093A65">
        <w:rPr>
          <w:lang w:val="el-GR"/>
        </w:rPr>
        <w:t>Επιπλέον, το αποθετήριο</w:t>
      </w:r>
      <w:r w:rsidR="001D4452">
        <w:rPr>
          <w:lang w:val="el-GR"/>
        </w:rPr>
        <w:t xml:space="preserve"> του παρόντος έργου</w:t>
      </w:r>
      <w:r w:rsidRPr="00093A65">
        <w:rPr>
          <w:lang w:val="el-GR"/>
        </w:rPr>
        <w:t xml:space="preserve">, μέσω του πλαισίου </w:t>
      </w:r>
      <w:proofErr w:type="spellStart"/>
      <w:r w:rsidRPr="00093A65">
        <w:rPr>
          <w:lang w:val="el-GR"/>
        </w:rPr>
        <w:t>διαλειτουργικότητας</w:t>
      </w:r>
      <w:proofErr w:type="spellEnd"/>
      <w:r w:rsidR="000B10EF">
        <w:rPr>
          <w:lang w:val="el-GR"/>
        </w:rPr>
        <w:t xml:space="preserve"> στην ηλεκτρονική υγεία</w:t>
      </w:r>
      <w:r w:rsidR="00830818">
        <w:rPr>
          <w:lang w:val="el-GR"/>
        </w:rPr>
        <w:t xml:space="preserve"> και σύμφωνα με τις </w:t>
      </w:r>
      <w:r w:rsidR="007B530C">
        <w:rPr>
          <w:lang w:val="el-GR"/>
        </w:rPr>
        <w:t xml:space="preserve">απαιτήσεις του Κέντρου </w:t>
      </w:r>
      <w:proofErr w:type="spellStart"/>
      <w:r w:rsidR="007B530C">
        <w:rPr>
          <w:lang w:val="el-GR"/>
        </w:rPr>
        <w:t>Διαλειτουργικότητας</w:t>
      </w:r>
      <w:proofErr w:type="spellEnd"/>
      <w:r w:rsidR="007B530C">
        <w:rPr>
          <w:lang w:val="el-GR"/>
        </w:rPr>
        <w:t xml:space="preserve"> </w:t>
      </w:r>
      <w:r w:rsidRPr="00093A65">
        <w:rPr>
          <w:lang w:val="el-GR"/>
        </w:rPr>
        <w:t xml:space="preserve">θα είναι σε θέση να τροφοδοτήσει, όταν αυτή υλοποιηθεί, την Υποδομή του </w:t>
      </w:r>
      <w:r w:rsidR="00BB58BC" w:rsidRPr="00093A65">
        <w:rPr>
          <w:lang w:val="el-GR"/>
        </w:rPr>
        <w:t>Εθνικού Ηλεκτρονικού</w:t>
      </w:r>
      <w:r w:rsidR="006300D2" w:rsidRPr="00093A65">
        <w:rPr>
          <w:lang w:val="el-GR"/>
        </w:rPr>
        <w:t xml:space="preserve"> </w:t>
      </w:r>
      <w:r w:rsidR="00BB58BC" w:rsidRPr="00093A65">
        <w:rPr>
          <w:lang w:val="el-GR"/>
        </w:rPr>
        <w:t>Φακέλου Υγείας των πολιτών</w:t>
      </w:r>
      <w:r w:rsidR="001D4452">
        <w:rPr>
          <w:lang w:val="el-GR"/>
        </w:rPr>
        <w:t xml:space="preserve"> και συγκεκριμένα το Κεντρικό Αποθετήριο ψηφιοποιημένων εγγράφων το οποίο θα υλοποιηθεί στο πλαίσιο του εν λόγω έργου</w:t>
      </w:r>
      <w:r w:rsidR="00BB58BC" w:rsidRPr="00093A65">
        <w:rPr>
          <w:lang w:val="el-GR"/>
        </w:rPr>
        <w:t>.</w:t>
      </w:r>
      <w:r w:rsidRPr="00093A65">
        <w:rPr>
          <w:rFonts w:asciiTheme="minorHAnsi" w:hAnsiTheme="minorHAnsi" w:cstheme="minorHAnsi"/>
          <w:lang w:val="el-GR"/>
        </w:rPr>
        <w:t xml:space="preserve"> </w:t>
      </w:r>
    </w:p>
    <w:p w14:paraId="1BB28D6D" w14:textId="77777777" w:rsidR="006300D2" w:rsidRPr="00093A65" w:rsidRDefault="006300D2" w:rsidP="00222D45">
      <w:pPr>
        <w:rPr>
          <w:lang w:val="el-GR"/>
        </w:rPr>
      </w:pPr>
    </w:p>
    <w:p w14:paraId="647B74A4" w14:textId="4B0BB884" w:rsidR="00631888" w:rsidRPr="00093A65" w:rsidRDefault="00631888" w:rsidP="00222D45">
      <w:pPr>
        <w:rPr>
          <w:b/>
          <w:bCs/>
          <w:lang w:val="el-GR"/>
        </w:rPr>
      </w:pPr>
      <w:r w:rsidRPr="00093A65">
        <w:rPr>
          <w:b/>
          <w:bCs/>
          <w:lang w:val="el-GR"/>
        </w:rPr>
        <w:t>Παρούσα Κατάσταση – Αναγκαιότητα Υλοποίησης</w:t>
      </w:r>
    </w:p>
    <w:p w14:paraId="1863F370" w14:textId="758A21BA" w:rsidR="00731BE7" w:rsidRPr="00093A65" w:rsidRDefault="00731BE7" w:rsidP="00631888">
      <w:pPr>
        <w:rPr>
          <w:lang w:val="el-GR"/>
        </w:rPr>
      </w:pPr>
      <w:r w:rsidRPr="00093A65">
        <w:rPr>
          <w:lang w:val="el-GR"/>
        </w:rPr>
        <w:t>Σύμφωνα με την υφιστάμενη νομοθεσία,</w:t>
      </w:r>
      <w:r w:rsidR="00843B8B">
        <w:rPr>
          <w:lang w:val="el-GR"/>
        </w:rPr>
        <w:t xml:space="preserve"> </w:t>
      </w:r>
      <w:r w:rsidRPr="00093A65">
        <w:rPr>
          <w:lang w:val="el-GR"/>
        </w:rPr>
        <w:t xml:space="preserve">κάθε νοσηλευτική μονάδα έχει υποχρέωση διατήρησης του αρχείου ασθενών για περίοδο 20 ετών. Συνεπώς, δημιουργείται ένας πολύ μεγάλος όγκος εγγράφων και λοιπού διαγνωστικού υλικού (π.χ. ακτινογραφίες, ηλεκτροκαρδιογραφήματα, </w:t>
      </w:r>
      <w:proofErr w:type="spellStart"/>
      <w:r w:rsidRPr="00093A65">
        <w:rPr>
          <w:lang w:val="el-GR"/>
        </w:rPr>
        <w:t>κλπ</w:t>
      </w:r>
      <w:proofErr w:type="spellEnd"/>
      <w:r w:rsidRPr="00093A65">
        <w:rPr>
          <w:lang w:val="el-GR"/>
        </w:rPr>
        <w:t>) τα οποία προς το παρόν είναι στην πλειοψηφία τους σε έντυπη μορφή (μικρό ποσοστό μόνο τηρείται σ</w:t>
      </w:r>
      <w:r w:rsidR="00222D45" w:rsidRPr="00093A65">
        <w:rPr>
          <w:lang w:val="el-GR"/>
        </w:rPr>
        <w:t>ε ψηφιακή μορφή στα Νοσοκομεία)</w:t>
      </w:r>
      <w:r w:rsidRPr="00093A65">
        <w:rPr>
          <w:lang w:val="el-GR"/>
        </w:rPr>
        <w:t xml:space="preserve">. Ο μεγάλος αυτός όγκος </w:t>
      </w:r>
      <w:r w:rsidR="000B10EF">
        <w:rPr>
          <w:lang w:val="el-GR"/>
        </w:rPr>
        <w:t>εγγράφων</w:t>
      </w:r>
      <w:r w:rsidR="000B10EF" w:rsidRPr="00093A65">
        <w:rPr>
          <w:lang w:val="el-GR"/>
        </w:rPr>
        <w:t xml:space="preserve"> </w:t>
      </w:r>
      <w:r w:rsidR="007B530C">
        <w:rPr>
          <w:lang w:val="el-GR"/>
        </w:rPr>
        <w:t xml:space="preserve">και διαγνωστικού υλικού </w:t>
      </w:r>
      <w:r w:rsidRPr="00093A65">
        <w:rPr>
          <w:lang w:val="el-GR"/>
        </w:rPr>
        <w:t xml:space="preserve">αποτελεί ένα σημαντικό πρόβλημα διαχείρισης για την αρμόδια υπηρεσία κάθε νοσοκομείου, και επιπλέον σε καθημερινή βάση ένας μεγάλος αριθμός </w:t>
      </w:r>
      <w:proofErr w:type="spellStart"/>
      <w:r w:rsidRPr="00093A65">
        <w:rPr>
          <w:lang w:val="el-GR"/>
        </w:rPr>
        <w:t>νοσηλευομένων</w:t>
      </w:r>
      <w:proofErr w:type="spellEnd"/>
      <w:r w:rsidRPr="00093A65">
        <w:rPr>
          <w:lang w:val="el-GR"/>
        </w:rPr>
        <w:t xml:space="preserve"> και ιατρικού προσωπικού </w:t>
      </w:r>
      <w:proofErr w:type="spellStart"/>
      <w:r w:rsidRPr="00093A65">
        <w:rPr>
          <w:lang w:val="el-GR"/>
        </w:rPr>
        <w:t>αλληλεπιδρά</w:t>
      </w:r>
      <w:proofErr w:type="spellEnd"/>
      <w:r w:rsidRPr="00093A65">
        <w:rPr>
          <w:lang w:val="el-GR"/>
        </w:rPr>
        <w:t xml:space="preserve"> με την αρμόδια Υπηρεσία Ιατρικού Αρχείου του νοσοκομείου προκειμένου να συγκεντρώσει πληροφορίες σχετικά με το ιστορικό νοσηλείας ασθενών.</w:t>
      </w:r>
    </w:p>
    <w:p w14:paraId="6C49AD1F" w14:textId="17E64600" w:rsidR="00BB58BC" w:rsidRPr="00093A65" w:rsidRDefault="00BB58BC" w:rsidP="00BB58BC">
      <w:pPr>
        <w:rPr>
          <w:lang w:val="el-GR"/>
        </w:rPr>
      </w:pPr>
      <w:r w:rsidRPr="00093A65">
        <w:rPr>
          <w:lang w:val="el-GR"/>
        </w:rPr>
        <w:t xml:space="preserve">Παράλληλα </w:t>
      </w:r>
      <w:r w:rsidR="00E632E0">
        <w:rPr>
          <w:lang w:val="el-GR"/>
        </w:rPr>
        <w:t xml:space="preserve">και </w:t>
      </w:r>
      <w:r w:rsidRPr="00093A65">
        <w:rPr>
          <w:lang w:val="el-GR"/>
        </w:rPr>
        <w:t>σύμφωνα με το ΕΠΔΗΥ, θα δημιουργηθεί ένα Κεντρικό αποθετήριο ψηφιοποιημένων κλινικών εγγράφων</w:t>
      </w:r>
      <w:r w:rsidR="00E632E0">
        <w:rPr>
          <w:lang w:val="el-GR"/>
        </w:rPr>
        <w:t xml:space="preserve">, δεν αποτελεί αντικείμενο της παρούσας, </w:t>
      </w:r>
      <w:r w:rsidRPr="00093A65">
        <w:rPr>
          <w:lang w:val="el-GR"/>
        </w:rPr>
        <w:t xml:space="preserve">το οποίο </w:t>
      </w:r>
      <w:r w:rsidRPr="00DB3B48">
        <w:rPr>
          <w:lang w:val="el-GR"/>
        </w:rPr>
        <w:t xml:space="preserve">θα εγκατασταθεί στο </w:t>
      </w:r>
      <w:proofErr w:type="spellStart"/>
      <w:r w:rsidRPr="00DB3B48">
        <w:rPr>
          <w:lang w:val="el-GR"/>
        </w:rPr>
        <w:t>Cloud</w:t>
      </w:r>
      <w:proofErr w:type="spellEnd"/>
      <w:r w:rsidRPr="00DB3B48">
        <w:rPr>
          <w:lang w:val="el-GR"/>
        </w:rPr>
        <w:t xml:space="preserve"> Health της ΗΔΙΚΑ, το οποίο </w:t>
      </w:r>
      <w:r w:rsidR="007B530C" w:rsidRPr="00DB3B48">
        <w:rPr>
          <w:lang w:val="el-GR"/>
        </w:rPr>
        <w:t xml:space="preserve">μέσω </w:t>
      </w:r>
      <w:proofErr w:type="spellStart"/>
      <w:r w:rsidRPr="00DB3B48">
        <w:rPr>
          <w:lang w:val="el-GR"/>
        </w:rPr>
        <w:t>διαλειτουργικότητας</w:t>
      </w:r>
      <w:proofErr w:type="spellEnd"/>
      <w:r w:rsidRPr="00DB3B48">
        <w:rPr>
          <w:lang w:val="el-GR"/>
        </w:rPr>
        <w:t xml:space="preserve"> και των </w:t>
      </w:r>
      <w:proofErr w:type="spellStart"/>
      <w:r w:rsidRPr="00DB3B48">
        <w:rPr>
          <w:lang w:val="el-GR"/>
        </w:rPr>
        <w:t>μεταδεδομένων</w:t>
      </w:r>
      <w:proofErr w:type="spellEnd"/>
      <w:r w:rsidRPr="00DB3B48">
        <w:rPr>
          <w:lang w:val="el-GR"/>
        </w:rPr>
        <w:t xml:space="preserve"> του ΕΠΔΗΥ θα είναι σε θέση να τροφοδοτήσει, όταν αυτή υλοποιηθεί, την Εθνική υποδομή του Εθνικού Ηλεκτρονικού Φακέλου Υγείας των πολιτών (</w:t>
      </w:r>
      <w:proofErr w:type="spellStart"/>
      <w:r w:rsidRPr="00DB3B48">
        <w:rPr>
          <w:lang w:val="el-GR"/>
        </w:rPr>
        <w:t>National</w:t>
      </w:r>
      <w:proofErr w:type="spellEnd"/>
      <w:r w:rsidRPr="00DB3B48">
        <w:rPr>
          <w:lang w:val="el-GR"/>
        </w:rPr>
        <w:t xml:space="preserve"> </w:t>
      </w:r>
      <w:proofErr w:type="spellStart"/>
      <w:r w:rsidRPr="00DB3B48">
        <w:rPr>
          <w:lang w:val="el-GR"/>
        </w:rPr>
        <w:t>Digital</w:t>
      </w:r>
      <w:proofErr w:type="spellEnd"/>
      <w:r w:rsidRPr="00DB3B48">
        <w:rPr>
          <w:lang w:val="el-GR"/>
        </w:rPr>
        <w:t xml:space="preserve"> </w:t>
      </w:r>
      <w:proofErr w:type="spellStart"/>
      <w:r w:rsidRPr="00DB3B48">
        <w:rPr>
          <w:lang w:val="el-GR"/>
        </w:rPr>
        <w:t>Patient</w:t>
      </w:r>
      <w:proofErr w:type="spellEnd"/>
      <w:r w:rsidRPr="00DB3B48">
        <w:rPr>
          <w:lang w:val="el-GR"/>
        </w:rPr>
        <w:t xml:space="preserve"> Health </w:t>
      </w:r>
      <w:proofErr w:type="spellStart"/>
      <w:r w:rsidRPr="00DB3B48">
        <w:rPr>
          <w:lang w:val="el-GR"/>
        </w:rPr>
        <w:t>Record</w:t>
      </w:r>
      <w:proofErr w:type="spellEnd"/>
      <w:r w:rsidRPr="00DB3B48">
        <w:rPr>
          <w:lang w:val="el-GR"/>
        </w:rPr>
        <w:t xml:space="preserve"> (NDPHR))</w:t>
      </w:r>
      <w:r w:rsidRPr="00093A65">
        <w:rPr>
          <w:lang w:val="el-GR"/>
        </w:rPr>
        <w:t xml:space="preserve"> επιτρέποντας την επισκόπηση δεδομένων και εγγράφων των Πολιτών μέσω και της εφαρμογής του Ατομικού Ηλεκτρονικού Φακέλου Υγείας (ΑΗΦΥ), δίνοντας έτσι την δυνατότητα σε </w:t>
      </w:r>
      <w:r w:rsidR="000B10EF">
        <w:rPr>
          <w:lang w:val="el-GR"/>
        </w:rPr>
        <w:t xml:space="preserve">επαγγελματίες υγείας, </w:t>
      </w:r>
      <w:r w:rsidRPr="00093A65">
        <w:rPr>
          <w:lang w:val="el-GR"/>
        </w:rPr>
        <w:t xml:space="preserve">ασθενείς/πολίτες να αποκτήσουν ολοκληρωμένη πρόσβαση στα δεδομένα υγείας τους που αφορούν σε Δευτεροβάθμια / Τριτοβάθμια φροντίδα υγείας. Παράλληλα, η υλοποίηση του έργου θα αναβαθμίσει τις παρεχόμενες υπηρεσίες υγείας αλλά και θα μειώσει τις δαπάνες υγείας λόγω της άμεσης πρόσβασης σε στοιχεία ιστορικού και της αποφυγής επανάληψης εξετάσεων που είχαν ήδη πραγματοποιηθεί σε άλλες μονάδες υγείας. </w:t>
      </w:r>
    </w:p>
    <w:p w14:paraId="6055B877" w14:textId="77777777" w:rsidR="00222D45" w:rsidRDefault="00222D45" w:rsidP="00631888">
      <w:pPr>
        <w:rPr>
          <w:lang w:val="el-GR"/>
        </w:rPr>
      </w:pPr>
    </w:p>
    <w:p w14:paraId="1456E07D" w14:textId="24C447A4" w:rsidR="00631888" w:rsidRPr="00DB3B48" w:rsidRDefault="00631888" w:rsidP="0074129B">
      <w:pPr>
        <w:pStyle w:val="5"/>
        <w:numPr>
          <w:ilvl w:val="0"/>
          <w:numId w:val="46"/>
        </w:numPr>
        <w:tabs>
          <w:tab w:val="num" w:pos="360"/>
        </w:tabs>
        <w:ind w:left="810" w:hanging="180"/>
        <w:rPr>
          <w:lang w:val="el-GR"/>
        </w:rPr>
      </w:pPr>
      <w:bookmarkStart w:id="455" w:name="_Ref86053351"/>
      <w:r w:rsidRPr="00DB3B48">
        <w:rPr>
          <w:lang w:val="el-GR"/>
        </w:rPr>
        <w:t xml:space="preserve">Το Κυβερνητικό Υπολογιστικό Νέφος </w:t>
      </w:r>
      <w:r w:rsidR="00EA6C66" w:rsidRPr="00DB3B48">
        <w:rPr>
          <w:lang w:val="el-GR"/>
        </w:rPr>
        <w:t>στην Υγεία</w:t>
      </w:r>
      <w:r w:rsidRPr="00DB3B48">
        <w:rPr>
          <w:lang w:val="el-GR"/>
        </w:rPr>
        <w:t>(</w:t>
      </w:r>
      <w:r w:rsidR="000B10EF" w:rsidRPr="00DB3B48">
        <w:rPr>
          <w:lang w:val="el-GR"/>
        </w:rPr>
        <w:t>Η-</w:t>
      </w:r>
      <w:proofErr w:type="spellStart"/>
      <w:r w:rsidRPr="00DB3B48">
        <w:rPr>
          <w:lang w:val="el-GR"/>
        </w:rPr>
        <w:t>Cloud</w:t>
      </w:r>
      <w:proofErr w:type="spellEnd"/>
      <w:r w:rsidRPr="00DB3B48">
        <w:rPr>
          <w:lang w:val="el-GR"/>
        </w:rPr>
        <w:t>)</w:t>
      </w:r>
      <w:bookmarkEnd w:id="455"/>
    </w:p>
    <w:p w14:paraId="63EEE942" w14:textId="77777777" w:rsidR="00631888" w:rsidRPr="00C00860" w:rsidRDefault="00631888" w:rsidP="0074129B">
      <w:pPr>
        <w:pStyle w:val="6"/>
        <w:numPr>
          <w:ilvl w:val="0"/>
          <w:numId w:val="45"/>
        </w:numPr>
        <w:pBdr>
          <w:bottom w:val="none" w:sz="0" w:space="0" w:color="auto"/>
        </w:pBdr>
        <w:ind w:left="1080" w:hanging="180"/>
      </w:pPr>
      <w:r w:rsidRPr="00252398">
        <w:t xml:space="preserve">Περιγραφή </w:t>
      </w:r>
    </w:p>
    <w:p w14:paraId="5F777E9D" w14:textId="2E3A467B" w:rsidR="00631888" w:rsidRPr="00274B25" w:rsidRDefault="00631888" w:rsidP="00631888">
      <w:pPr>
        <w:rPr>
          <w:lang w:val="el-GR"/>
        </w:rPr>
      </w:pPr>
      <w:r w:rsidRPr="00274B25">
        <w:rPr>
          <w:lang w:val="el-GR"/>
        </w:rPr>
        <w:t xml:space="preserve">Το Κυβερνητικό Υπολογιστικό Νέφος </w:t>
      </w:r>
      <w:r w:rsidR="00EA6C66">
        <w:rPr>
          <w:lang w:val="el-GR"/>
        </w:rPr>
        <w:t>Η</w:t>
      </w:r>
      <w:r w:rsidRPr="00274B25">
        <w:rPr>
          <w:lang w:val="el-GR"/>
        </w:rPr>
        <w:t>-</w:t>
      </w:r>
      <w:proofErr w:type="spellStart"/>
      <w:r w:rsidRPr="00274B25">
        <w:rPr>
          <w:lang w:val="el-GR"/>
        </w:rPr>
        <w:t>Cloud</w:t>
      </w:r>
      <w:proofErr w:type="spellEnd"/>
      <w:r w:rsidRPr="00274B25">
        <w:rPr>
          <w:lang w:val="el-GR"/>
        </w:rPr>
        <w:t xml:space="preserve">, περιλαμβάνει: </w:t>
      </w:r>
    </w:p>
    <w:p w14:paraId="70B85A9B" w14:textId="77777777" w:rsidR="000B10EF" w:rsidRPr="008324E1" w:rsidRDefault="000B10EF" w:rsidP="000B10EF">
      <w:pPr>
        <w:pStyle w:val="aff0"/>
        <w:numPr>
          <w:ilvl w:val="0"/>
          <w:numId w:val="146"/>
        </w:numPr>
        <w:spacing w:before="120"/>
        <w:rPr>
          <w:lang w:val="el-GR"/>
        </w:rPr>
      </w:pPr>
      <w:r w:rsidRPr="008324E1">
        <w:rPr>
          <w:lang w:val="el-GR"/>
        </w:rPr>
        <w:lastRenderedPageBreak/>
        <w:t xml:space="preserve">την πλέον σύγχρονη πρότυπη υποδομή Κέντρου Δεδομένων (χώρος </w:t>
      </w:r>
      <w:proofErr w:type="spellStart"/>
      <w:r w:rsidRPr="008324E1">
        <w:rPr>
          <w:lang w:val="el-GR"/>
        </w:rPr>
        <w:t>Data</w:t>
      </w:r>
      <w:proofErr w:type="spellEnd"/>
      <w:r w:rsidRPr="008324E1">
        <w:rPr>
          <w:lang w:val="el-GR"/>
        </w:rPr>
        <w:t xml:space="preserve"> </w:t>
      </w:r>
      <w:proofErr w:type="spellStart"/>
      <w:r w:rsidRPr="008324E1">
        <w:rPr>
          <w:lang w:val="el-GR"/>
        </w:rPr>
        <w:t>Center</w:t>
      </w:r>
      <w:proofErr w:type="spellEnd"/>
      <w:r w:rsidRPr="008324E1">
        <w:rPr>
          <w:lang w:val="el-GR"/>
        </w:rPr>
        <w:t>) που θα έχει στην κυριότητά του το Δημόσιο, σχεδιασμένη σύμφωνα με διεθνή πρότυπα (</w:t>
      </w:r>
      <w:proofErr w:type="spellStart"/>
      <w:r w:rsidRPr="008324E1">
        <w:rPr>
          <w:lang w:val="el-GR"/>
        </w:rPr>
        <w:t>Tier</w:t>
      </w:r>
      <w:proofErr w:type="spellEnd"/>
      <w:r w:rsidRPr="008324E1">
        <w:rPr>
          <w:lang w:val="el-GR"/>
        </w:rPr>
        <w:t xml:space="preserve"> III κατά </w:t>
      </w:r>
      <w:proofErr w:type="spellStart"/>
      <w:r w:rsidRPr="008324E1">
        <w:rPr>
          <w:lang w:val="el-GR"/>
        </w:rPr>
        <w:t>Uptime</w:t>
      </w:r>
      <w:proofErr w:type="spellEnd"/>
      <w:r w:rsidRPr="008324E1">
        <w:rPr>
          <w:lang w:val="el-GR"/>
        </w:rPr>
        <w:t xml:space="preserve"> </w:t>
      </w:r>
      <w:proofErr w:type="spellStart"/>
      <w:r w:rsidRPr="008324E1">
        <w:rPr>
          <w:lang w:val="el-GR"/>
        </w:rPr>
        <w:t>Institute</w:t>
      </w:r>
      <w:proofErr w:type="spellEnd"/>
      <w:r w:rsidRPr="008324E1">
        <w:rPr>
          <w:lang w:val="el-GR"/>
        </w:rPr>
        <w:t xml:space="preserve">). Ο χώρος του </w:t>
      </w:r>
      <w:proofErr w:type="spellStart"/>
      <w:r w:rsidRPr="008324E1">
        <w:rPr>
          <w:lang w:val="el-GR"/>
        </w:rPr>
        <w:t>Data</w:t>
      </w:r>
      <w:proofErr w:type="spellEnd"/>
      <w:r w:rsidRPr="008324E1">
        <w:rPr>
          <w:lang w:val="el-GR"/>
        </w:rPr>
        <w:t xml:space="preserve"> </w:t>
      </w:r>
      <w:proofErr w:type="spellStart"/>
      <w:r w:rsidRPr="008324E1">
        <w:rPr>
          <w:lang w:val="el-GR"/>
        </w:rPr>
        <w:t>Center</w:t>
      </w:r>
      <w:proofErr w:type="spellEnd"/>
      <w:r w:rsidRPr="008324E1">
        <w:rPr>
          <w:lang w:val="el-GR"/>
        </w:rPr>
        <w:t xml:space="preserve"> φιλοξενεί την υπολογιστική υποδομή (ΙΤ) του Η-</w:t>
      </w:r>
      <w:proofErr w:type="spellStart"/>
      <w:r w:rsidRPr="008324E1">
        <w:rPr>
          <w:lang w:val="el-GR"/>
        </w:rPr>
        <w:t>Cloud</w:t>
      </w:r>
      <w:proofErr w:type="spellEnd"/>
      <w:r w:rsidRPr="008324E1">
        <w:rPr>
          <w:lang w:val="el-GR"/>
        </w:rPr>
        <w:t xml:space="preserve"> και έχει σχεδιαστεί έτσι ώστε να πληροί τις υψηλότερες και αυστηρότερες διεθνείς απαιτήσεις των </w:t>
      </w:r>
      <w:proofErr w:type="spellStart"/>
      <w:r w:rsidRPr="008324E1">
        <w:rPr>
          <w:lang w:val="el-GR"/>
        </w:rPr>
        <w:t>cloud</w:t>
      </w:r>
      <w:proofErr w:type="spellEnd"/>
      <w:r w:rsidRPr="008324E1">
        <w:rPr>
          <w:lang w:val="el-GR"/>
        </w:rPr>
        <w:t xml:space="preserve"> </w:t>
      </w:r>
      <w:proofErr w:type="spellStart"/>
      <w:r w:rsidRPr="008324E1">
        <w:rPr>
          <w:lang w:val="el-GR"/>
        </w:rPr>
        <w:t>Data</w:t>
      </w:r>
      <w:proofErr w:type="spellEnd"/>
      <w:r w:rsidRPr="008324E1">
        <w:rPr>
          <w:lang w:val="el-GR"/>
        </w:rPr>
        <w:t xml:space="preserve"> </w:t>
      </w:r>
      <w:proofErr w:type="spellStart"/>
      <w:r w:rsidRPr="008324E1">
        <w:rPr>
          <w:lang w:val="el-GR"/>
        </w:rPr>
        <w:t>Center</w:t>
      </w:r>
      <w:proofErr w:type="spellEnd"/>
      <w:r w:rsidRPr="008324E1">
        <w:rPr>
          <w:lang w:val="el-GR"/>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15 χρόνια με επιτυχία κομβικούς φορείς της Δημόσιας Διοίκησης. </w:t>
      </w:r>
    </w:p>
    <w:p w14:paraId="6B78DC06" w14:textId="36E520B9" w:rsidR="000B10EF" w:rsidRDefault="000B10EF" w:rsidP="000B10EF">
      <w:pPr>
        <w:pStyle w:val="aff0"/>
        <w:numPr>
          <w:ilvl w:val="0"/>
          <w:numId w:val="146"/>
        </w:numPr>
        <w:spacing w:before="120"/>
        <w:rPr>
          <w:lang w:val="el-GR"/>
        </w:rPr>
      </w:pPr>
      <w:r w:rsidRPr="008324E1">
        <w:rPr>
          <w:lang w:val="el-GR"/>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8324E1">
        <w:rPr>
          <w:lang w:val="el-GR"/>
        </w:rPr>
        <w:t>εικονικοποίησης</w:t>
      </w:r>
      <w:proofErr w:type="spellEnd"/>
      <w:r w:rsidRPr="008324E1">
        <w:rPr>
          <w:lang w:val="el-GR"/>
        </w:rPr>
        <w:t xml:space="preserve"> (</w:t>
      </w:r>
      <w:proofErr w:type="spellStart"/>
      <w:r w:rsidRPr="008324E1">
        <w:rPr>
          <w:lang w:val="el-GR"/>
        </w:rPr>
        <w:t>Cloud</w:t>
      </w:r>
      <w:proofErr w:type="spellEnd"/>
      <w:r w:rsidRPr="008324E1">
        <w:rPr>
          <w:lang w:val="el-GR"/>
        </w:rPr>
        <w:t xml:space="preserve"> </w:t>
      </w:r>
      <w:proofErr w:type="spellStart"/>
      <w:r w:rsidRPr="008324E1">
        <w:rPr>
          <w:lang w:val="el-GR"/>
        </w:rPr>
        <w:t>Computing</w:t>
      </w:r>
      <w:proofErr w:type="spellEnd"/>
      <w:r w:rsidRPr="008324E1">
        <w:rPr>
          <w:lang w:val="el-GR"/>
        </w:rPr>
        <w:t xml:space="preserve"> και </w:t>
      </w:r>
      <w:proofErr w:type="spellStart"/>
      <w:r w:rsidRPr="008324E1">
        <w:rPr>
          <w:lang w:val="el-GR"/>
        </w:rPr>
        <w:t>virtualization</w:t>
      </w:r>
      <w:proofErr w:type="spellEnd"/>
      <w:r w:rsidRPr="008324E1">
        <w:rPr>
          <w:lang w:val="el-GR"/>
        </w:rPr>
        <w:t xml:space="preserve">), το οποίο είναι δομημένο με προϊόντα τελευταίας τεχνολογίας στον χώρο του </w:t>
      </w:r>
      <w:proofErr w:type="spellStart"/>
      <w:r w:rsidRPr="008324E1">
        <w:rPr>
          <w:lang w:val="el-GR"/>
        </w:rPr>
        <w:t>Cloud</w:t>
      </w:r>
      <w:proofErr w:type="spellEnd"/>
      <w:r w:rsidRPr="008324E1">
        <w:rPr>
          <w:lang w:val="el-GR"/>
        </w:rPr>
        <w:t xml:space="preserve"> </w:t>
      </w:r>
      <w:proofErr w:type="spellStart"/>
      <w:r w:rsidRPr="008324E1">
        <w:rPr>
          <w:lang w:val="el-GR"/>
        </w:rPr>
        <w:t>Computing</w:t>
      </w:r>
      <w:proofErr w:type="spellEnd"/>
      <w:r w:rsidRPr="008324E1">
        <w:rPr>
          <w:lang w:val="el-GR"/>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Η-</w:t>
      </w:r>
      <w:proofErr w:type="spellStart"/>
      <w:r w:rsidRPr="008324E1">
        <w:rPr>
          <w:lang w:val="el-GR"/>
        </w:rPr>
        <w:t>Cloud</w:t>
      </w:r>
      <w:proofErr w:type="spellEnd"/>
      <w:r w:rsidRPr="008324E1">
        <w:rPr>
          <w:lang w:val="el-GR"/>
        </w:rPr>
        <w:t xml:space="preserve"> θα δομείται με προϊόντα (</w:t>
      </w:r>
      <w:proofErr w:type="spellStart"/>
      <w:r w:rsidRPr="008324E1">
        <w:rPr>
          <w:lang w:val="el-GR"/>
        </w:rPr>
        <w:t>servers</w:t>
      </w:r>
      <w:proofErr w:type="spellEnd"/>
      <w:r w:rsidRPr="008324E1">
        <w:rPr>
          <w:lang w:val="el-GR"/>
        </w:rPr>
        <w:t xml:space="preserve">, </w:t>
      </w:r>
      <w:proofErr w:type="spellStart"/>
      <w:r w:rsidRPr="008324E1">
        <w:rPr>
          <w:lang w:val="el-GR"/>
        </w:rPr>
        <w:t>firewalls</w:t>
      </w:r>
      <w:proofErr w:type="spellEnd"/>
      <w:r w:rsidRPr="008324E1">
        <w:rPr>
          <w:lang w:val="el-GR"/>
        </w:rPr>
        <w:t xml:space="preserve">, </w:t>
      </w:r>
      <w:proofErr w:type="spellStart"/>
      <w:r w:rsidRPr="008324E1">
        <w:rPr>
          <w:lang w:val="el-GR"/>
        </w:rPr>
        <w:t>storage</w:t>
      </w:r>
      <w:proofErr w:type="spellEnd"/>
      <w:r w:rsidRPr="008324E1">
        <w:rPr>
          <w:lang w:val="el-GR"/>
        </w:rPr>
        <w:t xml:space="preserve">, </w:t>
      </w:r>
      <w:proofErr w:type="spellStart"/>
      <w:r w:rsidRPr="008324E1">
        <w:rPr>
          <w:lang w:val="el-GR"/>
        </w:rPr>
        <w:t>back-up</w:t>
      </w:r>
      <w:proofErr w:type="spellEnd"/>
      <w:r w:rsidRPr="008324E1">
        <w:rPr>
          <w:lang w:val="el-GR"/>
        </w:rPr>
        <w:t xml:space="preserve">, </w:t>
      </w:r>
      <w:proofErr w:type="spellStart"/>
      <w:r w:rsidRPr="008324E1">
        <w:rPr>
          <w:lang w:val="el-GR"/>
        </w:rPr>
        <w:t>switches</w:t>
      </w:r>
      <w:proofErr w:type="spellEnd"/>
      <w:r w:rsidRPr="008324E1">
        <w:rPr>
          <w:lang w:val="el-GR"/>
        </w:rPr>
        <w:t xml:space="preserve">, </w:t>
      </w:r>
      <w:proofErr w:type="spellStart"/>
      <w:r w:rsidRPr="008324E1">
        <w:rPr>
          <w:lang w:val="el-GR"/>
        </w:rPr>
        <w:t>routers</w:t>
      </w:r>
      <w:proofErr w:type="spellEnd"/>
      <w:r w:rsidRPr="008324E1">
        <w:rPr>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w:t>
      </w:r>
      <w:proofErr w:type="spellStart"/>
      <w:r w:rsidRPr="008324E1">
        <w:rPr>
          <w:lang w:val="el-GR"/>
        </w:rPr>
        <w:t>διαχειρίσιμο</w:t>
      </w:r>
      <w:proofErr w:type="spellEnd"/>
      <w:r w:rsidRPr="008324E1">
        <w:rPr>
          <w:lang w:val="el-GR"/>
        </w:rPr>
        <w:t xml:space="preserve">, σταθερό, διαρκώς διαθέσιμο και ασφαλές. Σημειώνεται επίσης πως το Κυβερνητικό Υπολογιστικό Νέφος </w:t>
      </w:r>
      <w:r w:rsidR="00211111">
        <w:rPr>
          <w:lang w:val="el-GR"/>
        </w:rPr>
        <w:t>Η</w:t>
      </w:r>
      <w:r w:rsidRPr="008324E1">
        <w:rPr>
          <w:lang w:val="el-GR"/>
        </w:rPr>
        <w:t>-</w:t>
      </w:r>
      <w:proofErr w:type="spellStart"/>
      <w:r w:rsidRPr="008324E1">
        <w:rPr>
          <w:lang w:val="el-GR"/>
        </w:rPr>
        <w:t>Cloud</w:t>
      </w:r>
      <w:proofErr w:type="spellEnd"/>
      <w:r w:rsidRPr="008324E1">
        <w:rPr>
          <w:lang w:val="el-GR"/>
        </w:rPr>
        <w:t>,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169DCBCB" w14:textId="77777777" w:rsidR="000B10EF" w:rsidRPr="00DB3B48" w:rsidRDefault="000B10EF" w:rsidP="000B10EF">
      <w:pPr>
        <w:pStyle w:val="aff0"/>
        <w:numPr>
          <w:ilvl w:val="0"/>
          <w:numId w:val="146"/>
        </w:numPr>
        <w:spacing w:before="120"/>
        <w:rPr>
          <w:lang w:val="el-GR"/>
        </w:rPr>
      </w:pPr>
      <w:r w:rsidRPr="00DB3B48">
        <w:rPr>
          <w:lang w:val="el-GR"/>
        </w:rPr>
        <w:t>Μέχρι την ολοκλήρωση του Η-</w:t>
      </w:r>
      <w:r w:rsidRPr="00DB3B48">
        <w:rPr>
          <w:lang w:val="en-US"/>
        </w:rPr>
        <w:t>Cloud</w:t>
      </w:r>
      <w:r w:rsidRPr="00DB3B48">
        <w:rPr>
          <w:lang w:val="el-GR"/>
        </w:rPr>
        <w:t xml:space="preserve"> </w:t>
      </w:r>
      <w:r w:rsidRPr="00DB3B48">
        <w:rPr>
          <w:lang w:val="en-US"/>
        </w:rPr>
        <w:t>o</w:t>
      </w:r>
      <w:r w:rsidRPr="00DB3B48">
        <w:rPr>
          <w:lang w:val="el-GR"/>
        </w:rPr>
        <w:t xml:space="preserve"> ανάδοχος θα χρησιμοποιεί δικές του υποδομές </w:t>
      </w:r>
      <w:r w:rsidRPr="00DB3B48">
        <w:rPr>
          <w:lang w:val="fr-FR"/>
        </w:rPr>
        <w:t>cloud</w:t>
      </w:r>
      <w:r w:rsidRPr="00DB3B48">
        <w:rPr>
          <w:lang w:val="el-GR"/>
        </w:rPr>
        <w:t xml:space="preserve"> με τις ίδιες προδιαγραφές ασφαλείας και με υποχρέωση μετάπτωση στο Η </w:t>
      </w:r>
      <w:r w:rsidRPr="00DB3B48">
        <w:rPr>
          <w:lang w:val="en-US"/>
        </w:rPr>
        <w:t>Cloud</w:t>
      </w:r>
      <w:r w:rsidRPr="00DB3B48">
        <w:rPr>
          <w:lang w:val="el-GR"/>
        </w:rPr>
        <w:t>.</w:t>
      </w:r>
    </w:p>
    <w:p w14:paraId="7E90ACE8" w14:textId="77777777" w:rsidR="00631888" w:rsidRPr="00274B25" w:rsidRDefault="00631888" w:rsidP="00631888">
      <w:pPr>
        <w:spacing w:before="120"/>
        <w:rPr>
          <w:lang w:val="el-GR"/>
        </w:rPr>
      </w:pPr>
    </w:p>
    <w:p w14:paraId="0F46303A" w14:textId="147150FD" w:rsidR="00631888" w:rsidRPr="009A13DD" w:rsidRDefault="00631888" w:rsidP="0074129B">
      <w:pPr>
        <w:pStyle w:val="6"/>
        <w:numPr>
          <w:ilvl w:val="0"/>
          <w:numId w:val="45"/>
        </w:numPr>
        <w:pBdr>
          <w:bottom w:val="none" w:sz="0" w:space="0" w:color="auto"/>
        </w:pBdr>
        <w:ind w:left="1080" w:hanging="180"/>
      </w:pPr>
      <w:bookmarkStart w:id="456" w:name="_Toc45706977"/>
      <w:r w:rsidRPr="009A13DD">
        <w:t>Παροχές-Οφέλη του Κυβερνητικού Υπολογιστικού Νέφους</w:t>
      </w:r>
      <w:bookmarkEnd w:id="456"/>
      <w:r w:rsidR="00EA6C66" w:rsidRPr="009A13DD">
        <w:t xml:space="preserve"> στην Υγεία</w:t>
      </w:r>
    </w:p>
    <w:p w14:paraId="12B4E2EF" w14:textId="65DCF4BD" w:rsidR="00631888" w:rsidRPr="00274B25" w:rsidRDefault="00631888" w:rsidP="00631888">
      <w:pPr>
        <w:spacing w:before="120"/>
        <w:rPr>
          <w:lang w:val="el-GR"/>
        </w:rPr>
      </w:pPr>
      <w:r w:rsidRPr="00274B25">
        <w:rPr>
          <w:lang w:val="el-GR"/>
        </w:rPr>
        <w:t xml:space="preserve">Το Κυβερνητικό Υπολογιστικό Νέφος </w:t>
      </w:r>
      <w:r w:rsidR="00EA6C66">
        <w:rPr>
          <w:lang w:val="el-GR"/>
        </w:rPr>
        <w:t>Η</w:t>
      </w:r>
      <w:r w:rsidRPr="00274B25">
        <w:rPr>
          <w:lang w:val="el-GR"/>
        </w:rPr>
        <w:t>-</w:t>
      </w:r>
      <w:proofErr w:type="spellStart"/>
      <w:r w:rsidRPr="00274B25">
        <w:rPr>
          <w:lang w:val="el-GR"/>
        </w:rPr>
        <w:t>Cloud</w:t>
      </w:r>
      <w:proofErr w:type="spellEnd"/>
      <w:r w:rsidRPr="00274B25">
        <w:rPr>
          <w:lang w:val="el-GR"/>
        </w:rPr>
        <w:t xml:space="preserve"> παρέχει τα εξής οφέλη:</w:t>
      </w:r>
    </w:p>
    <w:p w14:paraId="3649D894" w14:textId="77777777" w:rsidR="000B10EF" w:rsidRDefault="000B10EF" w:rsidP="000B10EF">
      <w:pPr>
        <w:numPr>
          <w:ilvl w:val="0"/>
          <w:numId w:val="147"/>
        </w:numPr>
        <w:contextualSpacing/>
        <w:rPr>
          <w:lang w:val="el-GR"/>
        </w:rPr>
      </w:pPr>
      <w:r>
        <w:rPr>
          <w:lang w:val="el-GR"/>
        </w:rPr>
        <w:t>Ασφαλή, σύγχρονη υποδομή φιλοξενίας με:</w:t>
      </w:r>
    </w:p>
    <w:p w14:paraId="4A06794F" w14:textId="77777777" w:rsidR="000B10EF" w:rsidRDefault="000B10EF" w:rsidP="000B10EF">
      <w:pPr>
        <w:numPr>
          <w:ilvl w:val="1"/>
          <w:numId w:val="44"/>
        </w:numPr>
        <w:spacing w:after="0"/>
        <w:ind w:left="709" w:hanging="283"/>
        <w:contextualSpacing/>
        <w:rPr>
          <w:lang w:val="el-GR"/>
        </w:rPr>
      </w:pPr>
      <w:r>
        <w:rPr>
          <w:lang w:val="el-GR"/>
        </w:rPr>
        <w:t>Αδιάλειπτη παροχή τροφοδοσίας ηλεκτρικού ρεύματος</w:t>
      </w:r>
    </w:p>
    <w:p w14:paraId="7568B9D7" w14:textId="77777777" w:rsidR="000B10EF" w:rsidRDefault="000B10EF" w:rsidP="000B10EF">
      <w:pPr>
        <w:numPr>
          <w:ilvl w:val="1"/>
          <w:numId w:val="44"/>
        </w:numPr>
        <w:spacing w:after="0"/>
        <w:ind w:left="709" w:hanging="283"/>
        <w:contextualSpacing/>
        <w:rPr>
          <w:lang w:val="el-GR"/>
        </w:rPr>
      </w:pPr>
      <w:r>
        <w:rPr>
          <w:lang w:val="el-GR"/>
        </w:rPr>
        <w:t>Επαρκή και αδιάλειπτο κλιματισμό</w:t>
      </w:r>
    </w:p>
    <w:p w14:paraId="4DAE6DC2" w14:textId="77777777" w:rsidR="000B10EF" w:rsidRDefault="000B10EF" w:rsidP="000B10EF">
      <w:pPr>
        <w:numPr>
          <w:ilvl w:val="1"/>
          <w:numId w:val="44"/>
        </w:numPr>
        <w:spacing w:after="0"/>
        <w:ind w:left="709" w:hanging="283"/>
        <w:contextualSpacing/>
        <w:rPr>
          <w:lang w:val="el-GR"/>
        </w:rPr>
      </w:pPr>
      <w:r>
        <w:rPr>
          <w:lang w:val="el-GR"/>
        </w:rPr>
        <w:t>Πρόσβαση στο διαδίκτυο με επαρκές εύρος ζώνης (μεγαλύτερο του 1Gbps αν απαιτηθεί) μέσω του δικτύου ΣΥΖΕΥΞΙΣ</w:t>
      </w:r>
    </w:p>
    <w:p w14:paraId="37B580AC" w14:textId="77777777" w:rsidR="000B10EF" w:rsidRDefault="000B10EF" w:rsidP="000B10EF">
      <w:pPr>
        <w:numPr>
          <w:ilvl w:val="1"/>
          <w:numId w:val="44"/>
        </w:numPr>
        <w:spacing w:after="0"/>
        <w:ind w:left="709" w:hanging="283"/>
        <w:contextualSpacing/>
        <w:rPr>
          <w:lang w:val="en-US"/>
        </w:rPr>
      </w:pPr>
      <w:r>
        <w:rPr>
          <w:lang w:val="en-US"/>
        </w:rPr>
        <w:t xml:space="preserve">Load Balancer </w:t>
      </w:r>
      <w:r>
        <w:rPr>
          <w:lang w:val="el-GR"/>
        </w:rPr>
        <w:t>και</w:t>
      </w:r>
      <w:r>
        <w:rPr>
          <w:lang w:val="en-US"/>
        </w:rPr>
        <w:t xml:space="preserve"> SSL </w:t>
      </w:r>
      <w:proofErr w:type="spellStart"/>
      <w:r>
        <w:rPr>
          <w:lang w:val="en-US"/>
        </w:rPr>
        <w:t>Offloaders</w:t>
      </w:r>
      <w:proofErr w:type="spellEnd"/>
      <w:r>
        <w:rPr>
          <w:lang w:val="en-US"/>
        </w:rPr>
        <w:t>/Accelerators</w:t>
      </w:r>
    </w:p>
    <w:p w14:paraId="49160E1E" w14:textId="77777777" w:rsidR="000B10EF" w:rsidRDefault="000B10EF" w:rsidP="000B10EF">
      <w:pPr>
        <w:numPr>
          <w:ilvl w:val="1"/>
          <w:numId w:val="44"/>
        </w:numPr>
        <w:spacing w:after="0"/>
        <w:ind w:left="709" w:hanging="283"/>
        <w:contextualSpacing/>
        <w:rPr>
          <w:lang w:val="el-GR"/>
        </w:rPr>
      </w:pPr>
      <w:r>
        <w:rPr>
          <w:lang w:val="el-GR"/>
        </w:rPr>
        <w:t xml:space="preserve">Κεντρικούς </w:t>
      </w:r>
      <w:proofErr w:type="spellStart"/>
      <w:r>
        <w:rPr>
          <w:lang w:val="el-GR"/>
        </w:rPr>
        <w:t>μεταγωγείς</w:t>
      </w:r>
      <w:proofErr w:type="spellEnd"/>
      <w:r>
        <w:rPr>
          <w:lang w:val="el-GR"/>
        </w:rPr>
        <w:t xml:space="preserve"> και συστήματα ασφαλείας για προστασία των εφαρμογών και των συστημάτων (</w:t>
      </w:r>
      <w:proofErr w:type="spellStart"/>
      <w:r>
        <w:rPr>
          <w:lang w:val="el-GR"/>
        </w:rPr>
        <w:t>Switches</w:t>
      </w:r>
      <w:proofErr w:type="spellEnd"/>
      <w:r>
        <w:rPr>
          <w:lang w:val="el-GR"/>
        </w:rPr>
        <w:t xml:space="preserve">, </w:t>
      </w:r>
      <w:proofErr w:type="spellStart"/>
      <w:r>
        <w:rPr>
          <w:lang w:val="el-GR"/>
        </w:rPr>
        <w:t>Firewalls</w:t>
      </w:r>
      <w:proofErr w:type="spellEnd"/>
      <w:r>
        <w:rPr>
          <w:lang w:val="el-GR"/>
        </w:rPr>
        <w:t>, IDS/IPS)</w:t>
      </w:r>
    </w:p>
    <w:p w14:paraId="6E28613F" w14:textId="77777777" w:rsidR="000B10EF" w:rsidRDefault="000B10EF" w:rsidP="000B10EF">
      <w:pPr>
        <w:numPr>
          <w:ilvl w:val="1"/>
          <w:numId w:val="44"/>
        </w:numPr>
        <w:spacing w:after="0"/>
        <w:ind w:left="709" w:hanging="283"/>
        <w:contextualSpacing/>
        <w:rPr>
          <w:lang w:val="el-GR"/>
        </w:rPr>
      </w:pPr>
      <w:r>
        <w:rPr>
          <w:lang w:val="el-GR"/>
        </w:rPr>
        <w:t>Απαραίτητο αποθηκευτικό χώρο τόσο για παραγωγική λειτουργία όσο και για αντίγραφα ασφαλείας (</w:t>
      </w:r>
      <w:proofErr w:type="spellStart"/>
      <w:r>
        <w:rPr>
          <w:lang w:val="el-GR"/>
        </w:rPr>
        <w:t>backup</w:t>
      </w:r>
      <w:proofErr w:type="spellEnd"/>
      <w:r>
        <w:rPr>
          <w:lang w:val="el-GR"/>
        </w:rPr>
        <w:t>)</w:t>
      </w:r>
    </w:p>
    <w:p w14:paraId="1E27B19D" w14:textId="77777777" w:rsidR="000B10EF" w:rsidRDefault="000B10EF" w:rsidP="000B10EF">
      <w:pPr>
        <w:numPr>
          <w:ilvl w:val="1"/>
          <w:numId w:val="44"/>
        </w:numPr>
        <w:spacing w:after="0"/>
        <w:ind w:left="709" w:hanging="283"/>
        <w:contextualSpacing/>
        <w:rPr>
          <w:lang w:val="el-GR"/>
        </w:rPr>
      </w:pPr>
      <w:r>
        <w:rPr>
          <w:lang w:val="el-GR"/>
        </w:rPr>
        <w:t>Αυτοματοποιημένο σύστημα λήψης και αποθήκευσης αντιγράφων ασφαλείας των συστημάτων (</w:t>
      </w:r>
      <w:proofErr w:type="spellStart"/>
      <w:r>
        <w:rPr>
          <w:lang w:val="el-GR"/>
        </w:rPr>
        <w:t>Full</w:t>
      </w:r>
      <w:proofErr w:type="spellEnd"/>
      <w:r>
        <w:rPr>
          <w:lang w:val="el-GR"/>
        </w:rPr>
        <w:t xml:space="preserve"> VM </w:t>
      </w:r>
      <w:proofErr w:type="spellStart"/>
      <w:r>
        <w:rPr>
          <w:lang w:val="el-GR"/>
        </w:rPr>
        <w:t>backup</w:t>
      </w:r>
      <w:proofErr w:type="spellEnd"/>
      <w:r>
        <w:rPr>
          <w:lang w:val="el-GR"/>
        </w:rPr>
        <w:t>), με ισχυρή κρυπτογράφηση</w:t>
      </w:r>
    </w:p>
    <w:p w14:paraId="73D59419" w14:textId="77777777" w:rsidR="000B10EF" w:rsidRDefault="000B10EF" w:rsidP="000B10EF">
      <w:pPr>
        <w:numPr>
          <w:ilvl w:val="1"/>
          <w:numId w:val="44"/>
        </w:numPr>
        <w:spacing w:after="0"/>
        <w:ind w:left="709" w:hanging="283"/>
        <w:contextualSpacing/>
        <w:rPr>
          <w:lang w:val="el-GR"/>
        </w:rPr>
      </w:pPr>
      <w:r>
        <w:rPr>
          <w:lang w:val="el-GR"/>
        </w:rPr>
        <w:t xml:space="preserve">Εγγυημένο </w:t>
      </w:r>
      <w:proofErr w:type="spellStart"/>
      <w:r>
        <w:rPr>
          <w:lang w:val="el-GR"/>
        </w:rPr>
        <w:t>uplink</w:t>
      </w:r>
      <w:proofErr w:type="spellEnd"/>
      <w:r>
        <w:rPr>
          <w:lang w:val="el-GR"/>
        </w:rPr>
        <w:t xml:space="preserve"> </w:t>
      </w:r>
      <w:proofErr w:type="spellStart"/>
      <w:r>
        <w:rPr>
          <w:lang w:val="el-GR"/>
        </w:rPr>
        <w:t>bandwidth</w:t>
      </w:r>
      <w:proofErr w:type="spellEnd"/>
      <w:r>
        <w:rPr>
          <w:lang w:val="el-GR"/>
        </w:rPr>
        <w:t xml:space="preserve"> κατ’ ελάχιστον 2,5 </w:t>
      </w:r>
      <w:proofErr w:type="spellStart"/>
      <w:r>
        <w:rPr>
          <w:lang w:val="el-GR"/>
        </w:rPr>
        <w:t>Gbps</w:t>
      </w:r>
      <w:proofErr w:type="spellEnd"/>
      <w:r>
        <w:rPr>
          <w:lang w:val="el-GR"/>
        </w:rPr>
        <w:t xml:space="preserve"> μέσω </w:t>
      </w:r>
      <w:proofErr w:type="spellStart"/>
      <w:r>
        <w:rPr>
          <w:lang w:val="el-GR"/>
        </w:rPr>
        <w:t>FCoE</w:t>
      </w:r>
      <w:proofErr w:type="spellEnd"/>
      <w:r>
        <w:rPr>
          <w:lang w:val="el-GR"/>
        </w:rPr>
        <w:t xml:space="preserve"> 10G οδεύσεων προς τους κεντρικούς </w:t>
      </w:r>
      <w:proofErr w:type="spellStart"/>
      <w:r>
        <w:rPr>
          <w:lang w:val="el-GR"/>
        </w:rPr>
        <w:t>μεταγωγείς</w:t>
      </w:r>
      <w:proofErr w:type="spellEnd"/>
      <w:r>
        <w:rPr>
          <w:lang w:val="el-GR"/>
        </w:rPr>
        <w:t xml:space="preserve"> και το δίκτυο αποθήκευσης (SAN)</w:t>
      </w:r>
    </w:p>
    <w:p w14:paraId="639F6888" w14:textId="77777777" w:rsidR="000B10EF" w:rsidRDefault="000B10EF" w:rsidP="000B10EF">
      <w:pPr>
        <w:numPr>
          <w:ilvl w:val="1"/>
          <w:numId w:val="44"/>
        </w:numPr>
        <w:spacing w:after="0"/>
        <w:ind w:left="709" w:hanging="283"/>
        <w:contextualSpacing/>
        <w:rPr>
          <w:lang w:val="el-GR"/>
        </w:rPr>
      </w:pPr>
      <w:r>
        <w:rPr>
          <w:lang w:val="el-GR"/>
        </w:rPr>
        <w:t>Πλήρη απομόνωση από τα υπόλοιπα φιλοξενούμενα συστήματα τόσο σε επίπεδο διαχείρισης, δικτύου όσο και αποθήκευσης.</w:t>
      </w:r>
    </w:p>
    <w:p w14:paraId="757A2782" w14:textId="77777777" w:rsidR="000B10EF" w:rsidRDefault="000B10EF" w:rsidP="000B10EF">
      <w:pPr>
        <w:spacing w:after="0"/>
        <w:ind w:left="360"/>
        <w:contextualSpacing/>
        <w:rPr>
          <w:lang w:val="el-GR"/>
        </w:rPr>
      </w:pPr>
    </w:p>
    <w:p w14:paraId="6A4A9AF6" w14:textId="77777777" w:rsidR="000B10EF" w:rsidRDefault="000B10EF" w:rsidP="000B10EF">
      <w:pPr>
        <w:numPr>
          <w:ilvl w:val="0"/>
          <w:numId w:val="147"/>
        </w:numPr>
        <w:spacing w:after="0"/>
        <w:contextualSpacing/>
        <w:rPr>
          <w:lang w:val="el-GR"/>
        </w:rPr>
      </w:pPr>
      <w:r>
        <w:rPr>
          <w:lang w:val="el-GR"/>
        </w:rPr>
        <w:t>Εύκολη, ασφαλή και απρόσκοπτη πρόσβαση και διαχείριση συστημάτων με:</w:t>
      </w:r>
    </w:p>
    <w:p w14:paraId="4B27CF92" w14:textId="21924BB2" w:rsidR="000B10EF" w:rsidRDefault="000B10EF" w:rsidP="000B10EF">
      <w:pPr>
        <w:numPr>
          <w:ilvl w:val="1"/>
          <w:numId w:val="44"/>
        </w:numPr>
        <w:spacing w:after="0"/>
        <w:ind w:left="709" w:hanging="283"/>
        <w:contextualSpacing/>
        <w:rPr>
          <w:lang w:val="el-GR"/>
        </w:rPr>
      </w:pPr>
      <w:r>
        <w:rPr>
          <w:lang w:val="el-GR"/>
        </w:rPr>
        <w:t xml:space="preserve">Λογισμικό </w:t>
      </w:r>
      <w:proofErr w:type="spellStart"/>
      <w:r w:rsidR="002169CE">
        <w:rPr>
          <w:lang w:val="el-GR"/>
        </w:rPr>
        <w:t>Εικονικοποίησης</w:t>
      </w:r>
      <w:proofErr w:type="spellEnd"/>
      <w:r>
        <w:rPr>
          <w:lang w:val="el-GR"/>
        </w:rPr>
        <w:t xml:space="preserve"> </w:t>
      </w:r>
      <w:proofErr w:type="spellStart"/>
      <w:r>
        <w:rPr>
          <w:lang w:val="el-GR"/>
        </w:rPr>
        <w:t>vmWare</w:t>
      </w:r>
      <w:proofErr w:type="spellEnd"/>
      <w:r>
        <w:rPr>
          <w:lang w:val="el-GR"/>
        </w:rPr>
        <w:t xml:space="preserve"> </w:t>
      </w:r>
      <w:proofErr w:type="spellStart"/>
      <w:r>
        <w:rPr>
          <w:lang w:val="el-GR"/>
        </w:rPr>
        <w:t>eSXI</w:t>
      </w:r>
      <w:proofErr w:type="spellEnd"/>
      <w:r>
        <w:rPr>
          <w:lang w:val="el-GR"/>
        </w:rPr>
        <w:t xml:space="preserve"> </w:t>
      </w:r>
    </w:p>
    <w:p w14:paraId="5152E5B6" w14:textId="77777777" w:rsidR="000B10EF" w:rsidRDefault="000B10EF" w:rsidP="000B10EF">
      <w:pPr>
        <w:numPr>
          <w:ilvl w:val="1"/>
          <w:numId w:val="44"/>
        </w:numPr>
        <w:spacing w:after="0"/>
        <w:ind w:left="709" w:hanging="283"/>
        <w:contextualSpacing/>
        <w:rPr>
          <w:lang w:val="el-GR"/>
        </w:rPr>
      </w:pPr>
      <w:r>
        <w:rPr>
          <w:lang w:val="el-GR"/>
        </w:rPr>
        <w:t xml:space="preserve">Λογισμικό Διαχείρισης Εικονικών μηχανών </w:t>
      </w:r>
      <w:proofErr w:type="spellStart"/>
      <w:r>
        <w:rPr>
          <w:lang w:val="el-GR"/>
        </w:rPr>
        <w:t>vmWare</w:t>
      </w:r>
      <w:proofErr w:type="spellEnd"/>
      <w:r>
        <w:rPr>
          <w:lang w:val="el-GR"/>
        </w:rPr>
        <w:t xml:space="preserve"> </w:t>
      </w:r>
      <w:proofErr w:type="spellStart"/>
      <w:r>
        <w:rPr>
          <w:lang w:val="el-GR"/>
        </w:rPr>
        <w:t>vCenter</w:t>
      </w:r>
      <w:proofErr w:type="spellEnd"/>
    </w:p>
    <w:p w14:paraId="74435081" w14:textId="77777777" w:rsidR="000B10EF" w:rsidRDefault="000B10EF" w:rsidP="000B10EF">
      <w:pPr>
        <w:numPr>
          <w:ilvl w:val="1"/>
          <w:numId w:val="44"/>
        </w:numPr>
        <w:spacing w:after="0"/>
        <w:ind w:left="709" w:hanging="283"/>
        <w:contextualSpacing/>
        <w:rPr>
          <w:lang w:val="el-GR"/>
        </w:rPr>
      </w:pPr>
      <w:proofErr w:type="spellStart"/>
      <w:r>
        <w:rPr>
          <w:lang w:val="el-GR"/>
        </w:rPr>
        <w:t>Role-Based</w:t>
      </w:r>
      <w:proofErr w:type="spellEnd"/>
      <w:r>
        <w:rPr>
          <w:lang w:val="el-GR"/>
        </w:rPr>
        <w:t xml:space="preserve"> πρόσβαση στους πιστοποιημένους χρήστες του εκάστοτε συστήματος </w:t>
      </w:r>
    </w:p>
    <w:p w14:paraId="55745973" w14:textId="77777777" w:rsidR="000B10EF" w:rsidRDefault="000B10EF" w:rsidP="000B10EF">
      <w:pPr>
        <w:numPr>
          <w:ilvl w:val="1"/>
          <w:numId w:val="44"/>
        </w:numPr>
        <w:spacing w:after="0"/>
        <w:ind w:left="709" w:hanging="283"/>
        <w:contextualSpacing/>
        <w:rPr>
          <w:lang w:val="el-GR"/>
        </w:rPr>
      </w:pPr>
      <w:r>
        <w:rPr>
          <w:lang w:val="el-GR"/>
        </w:rPr>
        <w:t>Λογισμικό παρακολούθησης της καλής λειτουργίας των εικονικών μηχανών.</w:t>
      </w:r>
    </w:p>
    <w:p w14:paraId="6B9882E4" w14:textId="77777777" w:rsidR="000B10EF" w:rsidRDefault="000B10EF" w:rsidP="000B10EF">
      <w:pPr>
        <w:numPr>
          <w:ilvl w:val="1"/>
          <w:numId w:val="44"/>
        </w:numPr>
        <w:spacing w:after="0"/>
        <w:ind w:left="709" w:hanging="283"/>
        <w:contextualSpacing/>
        <w:rPr>
          <w:lang w:val="el-GR"/>
        </w:rPr>
      </w:pPr>
      <w:r>
        <w:rPr>
          <w:lang w:val="el-GR"/>
        </w:rPr>
        <w:lastRenderedPageBreak/>
        <w:t>Δυνατότητα απομακρυσμένης πρόσβασης μέσω SLL VPN για εγκατάσταση, διαχείριση και έλεγχο των συστημάτων.</w:t>
      </w:r>
    </w:p>
    <w:p w14:paraId="54E2572B" w14:textId="77777777" w:rsidR="000B10EF" w:rsidRDefault="000B10EF" w:rsidP="000B10EF">
      <w:pPr>
        <w:numPr>
          <w:ilvl w:val="1"/>
          <w:numId w:val="44"/>
        </w:numPr>
        <w:spacing w:after="0"/>
        <w:ind w:left="709" w:hanging="283"/>
        <w:contextualSpacing/>
        <w:rPr>
          <w:lang w:val="en-US"/>
        </w:rPr>
      </w:pPr>
      <w:proofErr w:type="spellStart"/>
      <w:r>
        <w:rPr>
          <w:lang w:val="en-US"/>
        </w:rPr>
        <w:t>vmWare</w:t>
      </w:r>
      <w:proofErr w:type="spellEnd"/>
      <w:r>
        <w:rPr>
          <w:lang w:val="en-US"/>
        </w:rPr>
        <w:t xml:space="preserve"> High Availability </w:t>
      </w:r>
      <w:r>
        <w:rPr>
          <w:lang w:val="el-GR"/>
        </w:rPr>
        <w:t>και</w:t>
      </w:r>
      <w:r>
        <w:rPr>
          <w:lang w:val="en-US"/>
        </w:rPr>
        <w:t xml:space="preserve"> DRS </w:t>
      </w:r>
      <w:r>
        <w:rPr>
          <w:lang w:val="el-GR"/>
        </w:rPr>
        <w:t>σε</w:t>
      </w:r>
      <w:r>
        <w:rPr>
          <w:lang w:val="en-US"/>
        </w:rPr>
        <w:t xml:space="preserve"> </w:t>
      </w:r>
      <w:r>
        <w:rPr>
          <w:lang w:val="el-GR"/>
        </w:rPr>
        <w:t>κάθε</w:t>
      </w:r>
      <w:r>
        <w:rPr>
          <w:lang w:val="en-US"/>
        </w:rPr>
        <w:t xml:space="preserve"> cluster</w:t>
      </w:r>
    </w:p>
    <w:p w14:paraId="0A36EDA8" w14:textId="77777777" w:rsidR="000B10EF" w:rsidRDefault="000B10EF" w:rsidP="000B10EF">
      <w:pPr>
        <w:numPr>
          <w:ilvl w:val="1"/>
          <w:numId w:val="44"/>
        </w:numPr>
        <w:spacing w:after="0"/>
        <w:ind w:left="709" w:hanging="283"/>
        <w:contextualSpacing/>
        <w:rPr>
          <w:lang w:val="el-GR"/>
        </w:rPr>
      </w:pPr>
      <w:r>
        <w:rPr>
          <w:lang w:val="el-GR"/>
        </w:rPr>
        <w:t xml:space="preserve">Αυτοματοποιημένη λήψη αντιγράφων ασφαλείας βάσει </w:t>
      </w:r>
      <w:proofErr w:type="spellStart"/>
      <w:r>
        <w:rPr>
          <w:lang w:val="el-GR"/>
        </w:rPr>
        <w:t>schedule</w:t>
      </w:r>
      <w:proofErr w:type="spellEnd"/>
      <w:r>
        <w:rPr>
          <w:lang w:val="el-GR"/>
        </w:rPr>
        <w:t xml:space="preserve"> (πολιτικής </w:t>
      </w:r>
      <w:proofErr w:type="spellStart"/>
      <w:r>
        <w:rPr>
          <w:lang w:val="el-GR"/>
        </w:rPr>
        <w:t>backup</w:t>
      </w:r>
      <w:proofErr w:type="spellEnd"/>
      <w:r>
        <w:rPr>
          <w:lang w:val="el-GR"/>
        </w:rPr>
        <w:t>)</w:t>
      </w:r>
    </w:p>
    <w:p w14:paraId="7848021F" w14:textId="77777777" w:rsidR="000B10EF" w:rsidRDefault="000B10EF" w:rsidP="000B10EF">
      <w:pPr>
        <w:numPr>
          <w:ilvl w:val="1"/>
          <w:numId w:val="44"/>
        </w:numPr>
        <w:spacing w:after="0"/>
        <w:ind w:left="709" w:hanging="283"/>
        <w:contextualSpacing/>
        <w:rPr>
          <w:lang w:val="el-GR"/>
        </w:rPr>
      </w:pPr>
      <w:r>
        <w:rPr>
          <w:lang w:val="el-GR"/>
        </w:rPr>
        <w:t xml:space="preserve">Αυτοματοποιημένη παρακολούθηση εικονικών </w:t>
      </w:r>
      <w:proofErr w:type="spellStart"/>
      <w:r>
        <w:rPr>
          <w:lang w:val="el-GR"/>
        </w:rPr>
        <w:t>Assets</w:t>
      </w:r>
      <w:proofErr w:type="spellEnd"/>
    </w:p>
    <w:p w14:paraId="7D865306" w14:textId="77777777" w:rsidR="000B10EF" w:rsidRDefault="000B10EF" w:rsidP="000B10EF">
      <w:pPr>
        <w:numPr>
          <w:ilvl w:val="1"/>
          <w:numId w:val="44"/>
        </w:numPr>
        <w:spacing w:after="0"/>
        <w:ind w:left="709" w:hanging="283"/>
        <w:contextualSpacing/>
        <w:rPr>
          <w:lang w:val="el-GR"/>
        </w:rPr>
      </w:pPr>
      <w:r>
        <w:rPr>
          <w:lang w:val="el-GR"/>
        </w:rPr>
        <w:t xml:space="preserve">Χρήση </w:t>
      </w:r>
      <w:proofErr w:type="spellStart"/>
      <w:r>
        <w:rPr>
          <w:lang w:val="el-GR"/>
        </w:rPr>
        <w:t>vApps</w:t>
      </w:r>
      <w:proofErr w:type="spellEnd"/>
      <w:r>
        <w:rPr>
          <w:lang w:val="el-GR"/>
        </w:rPr>
        <w:t xml:space="preserve"> για οργάνωση </w:t>
      </w:r>
      <w:proofErr w:type="spellStart"/>
      <w:r>
        <w:rPr>
          <w:lang w:val="el-GR"/>
        </w:rPr>
        <w:t>power</w:t>
      </w:r>
      <w:proofErr w:type="spellEnd"/>
      <w:r>
        <w:rPr>
          <w:lang w:val="el-GR"/>
        </w:rPr>
        <w:t xml:space="preserve"> on/</w:t>
      </w:r>
      <w:proofErr w:type="spellStart"/>
      <w:r>
        <w:rPr>
          <w:lang w:val="el-GR"/>
        </w:rPr>
        <w:t>power</w:t>
      </w:r>
      <w:proofErr w:type="spellEnd"/>
      <w:r>
        <w:rPr>
          <w:lang w:val="el-GR"/>
        </w:rPr>
        <w:t xml:space="preserve"> </w:t>
      </w:r>
      <w:proofErr w:type="spellStart"/>
      <w:r>
        <w:rPr>
          <w:lang w:val="el-GR"/>
        </w:rPr>
        <w:t>off</w:t>
      </w:r>
      <w:proofErr w:type="spellEnd"/>
      <w:r>
        <w:rPr>
          <w:lang w:val="el-GR"/>
        </w:rPr>
        <w:t xml:space="preserve"> διαδικασιών σύνθετων συστημάτων</w:t>
      </w:r>
    </w:p>
    <w:p w14:paraId="252BFF73" w14:textId="77777777" w:rsidR="000B10EF" w:rsidRDefault="000B10EF" w:rsidP="000B10EF">
      <w:pPr>
        <w:numPr>
          <w:ilvl w:val="1"/>
          <w:numId w:val="44"/>
        </w:numPr>
        <w:spacing w:after="0"/>
        <w:ind w:left="709" w:hanging="283"/>
        <w:contextualSpacing/>
        <w:rPr>
          <w:lang w:val="el-GR"/>
        </w:rPr>
      </w:pPr>
      <w:r>
        <w:rPr>
          <w:lang w:val="el-GR"/>
        </w:rPr>
        <w:t>Πρόσβαση σε Σύστημα καταγραφής, διαχείρισης και Παρακολούθησης Αιτημάτων Χρηστών (</w:t>
      </w:r>
      <w:proofErr w:type="spellStart"/>
      <w:r>
        <w:rPr>
          <w:lang w:val="el-GR"/>
        </w:rPr>
        <w:t>Service</w:t>
      </w:r>
      <w:proofErr w:type="spellEnd"/>
      <w:r>
        <w:rPr>
          <w:lang w:val="el-GR"/>
        </w:rPr>
        <w:t xml:space="preserve"> Desk)</w:t>
      </w:r>
    </w:p>
    <w:p w14:paraId="23F39268" w14:textId="77777777" w:rsidR="000B10EF" w:rsidRDefault="000B10EF" w:rsidP="000B10EF">
      <w:pPr>
        <w:numPr>
          <w:ilvl w:val="1"/>
          <w:numId w:val="44"/>
        </w:numPr>
        <w:spacing w:after="0"/>
        <w:ind w:left="709" w:hanging="283"/>
        <w:contextualSpacing/>
        <w:rPr>
          <w:lang w:val="el-GR"/>
        </w:rPr>
      </w:pPr>
      <w:r>
        <w:rPr>
          <w:lang w:val="el-GR"/>
        </w:rPr>
        <w:t>Πρόσβαση σε σύστημα αναφορών σχετικά με τα στοιχεία λειτουργίας των φιλοξενούμενων συστημάτων</w:t>
      </w:r>
    </w:p>
    <w:p w14:paraId="52445907" w14:textId="77777777" w:rsidR="000B10EF" w:rsidRDefault="000B10EF" w:rsidP="000B10EF">
      <w:pPr>
        <w:spacing w:before="120"/>
        <w:rPr>
          <w:lang w:val="el-GR"/>
        </w:rPr>
      </w:pPr>
    </w:p>
    <w:p w14:paraId="231832B1" w14:textId="77777777" w:rsidR="000B10EF" w:rsidRDefault="000B10EF" w:rsidP="000B10EF">
      <w:pPr>
        <w:spacing w:before="120"/>
        <w:rPr>
          <w:lang w:val="el-GR"/>
        </w:rPr>
      </w:pPr>
      <w:r>
        <w:rPr>
          <w:lang w:val="el-GR"/>
        </w:rPr>
        <w:t>Επιπρόσθετα, αν είναι επιθυμητό, το Κυβερνητικό Υπολογιστικό Νέφος μπορεί να προσφέρει:</w:t>
      </w:r>
    </w:p>
    <w:p w14:paraId="725D7F46" w14:textId="77777777" w:rsidR="000B10EF" w:rsidRDefault="000B10EF" w:rsidP="000B10EF">
      <w:pPr>
        <w:numPr>
          <w:ilvl w:val="0"/>
          <w:numId w:val="42"/>
        </w:numPr>
        <w:contextualSpacing/>
        <w:rPr>
          <w:lang w:val="el-GR"/>
        </w:rPr>
      </w:pPr>
      <w:proofErr w:type="spellStart"/>
      <w:r>
        <w:rPr>
          <w:lang w:val="el-GR"/>
        </w:rPr>
        <w:t>Αυτοδιαχειριζόμενο</w:t>
      </w:r>
      <w:proofErr w:type="spellEnd"/>
      <w:r>
        <w:rPr>
          <w:lang w:val="el-GR"/>
        </w:rPr>
        <w:t xml:space="preserve"> </w:t>
      </w:r>
      <w:r>
        <w:t>Virtual</w:t>
      </w:r>
      <w:r>
        <w:rPr>
          <w:lang w:val="el-GR"/>
        </w:rPr>
        <w:t xml:space="preserve"> </w:t>
      </w:r>
      <w:r>
        <w:t>Firewall</w:t>
      </w:r>
      <w:r>
        <w:rPr>
          <w:lang w:val="el-GR"/>
        </w:rPr>
        <w:t xml:space="preserve"> για παραμετροποίηση από τους διαχειριστές του φιλοξενούμενου συστήματος.</w:t>
      </w:r>
    </w:p>
    <w:p w14:paraId="07E88B82" w14:textId="77777777" w:rsidR="000B10EF" w:rsidRDefault="000B10EF" w:rsidP="000B10EF">
      <w:pPr>
        <w:numPr>
          <w:ilvl w:val="0"/>
          <w:numId w:val="42"/>
        </w:numPr>
        <w:contextualSpacing/>
        <w:rPr>
          <w:lang w:val="el-GR"/>
        </w:rPr>
      </w:pPr>
      <w:r>
        <w:rPr>
          <w:lang w:val="el-GR"/>
        </w:rPr>
        <w:t xml:space="preserve">Διακριτή παραμετροποίηση </w:t>
      </w:r>
      <w:r>
        <w:t>IPS</w:t>
      </w:r>
      <w:r>
        <w:rPr>
          <w:lang w:val="el-GR"/>
        </w:rPr>
        <w:t>/</w:t>
      </w:r>
      <w:r>
        <w:t>IDS</w:t>
      </w:r>
      <w:r>
        <w:rPr>
          <w:lang w:val="el-GR"/>
        </w:rPr>
        <w:t xml:space="preserve"> για πλήρη συμμόρφωση με την μελέτη ασφαλείας του φιλοξενούμενου έργου</w:t>
      </w:r>
    </w:p>
    <w:p w14:paraId="7F3C9D11" w14:textId="77777777" w:rsidR="000B10EF" w:rsidRDefault="000B10EF" w:rsidP="000B10EF">
      <w:pPr>
        <w:numPr>
          <w:ilvl w:val="0"/>
          <w:numId w:val="42"/>
        </w:numPr>
        <w:contextualSpacing/>
        <w:rPr>
          <w:lang w:val="en-US"/>
        </w:rPr>
      </w:pPr>
      <w:r>
        <w:rPr>
          <w:lang w:val="el-GR"/>
        </w:rPr>
        <w:t>Εκχώρηση</w:t>
      </w:r>
      <w:r>
        <w:rPr>
          <w:lang w:val="en-US"/>
        </w:rPr>
        <w:t xml:space="preserve"> </w:t>
      </w:r>
      <w:r>
        <w:rPr>
          <w:lang w:val="el-GR"/>
        </w:rPr>
        <w:t>δυνατότητας</w:t>
      </w:r>
      <w:r>
        <w:rPr>
          <w:lang w:val="en-US"/>
        </w:rPr>
        <w:t xml:space="preserve"> </w:t>
      </w:r>
      <w:r>
        <w:t>backup on demand/snapshot on demand.</w:t>
      </w:r>
    </w:p>
    <w:p w14:paraId="536280C6" w14:textId="77777777" w:rsidR="000B10EF" w:rsidRDefault="000B10EF" w:rsidP="000B10EF">
      <w:pPr>
        <w:numPr>
          <w:ilvl w:val="0"/>
          <w:numId w:val="42"/>
        </w:numPr>
        <w:contextualSpacing/>
        <w:rPr>
          <w:lang w:val="el-GR"/>
        </w:rPr>
      </w:pPr>
      <w:r>
        <w:rPr>
          <w:lang w:val="el-GR"/>
        </w:rPr>
        <w:t xml:space="preserve">Καταγραφή πρόσβασης διαχειριστών και διαχειριστικών ενεργειών σε απομακρυσμένους </w:t>
      </w:r>
      <w:r>
        <w:t>syslog</w:t>
      </w:r>
      <w:r>
        <w:rPr>
          <w:lang w:val="el-GR"/>
        </w:rPr>
        <w:t xml:space="preserve"> </w:t>
      </w:r>
      <w:r>
        <w:t>servers</w:t>
      </w:r>
      <w:r>
        <w:rPr>
          <w:lang w:val="el-GR"/>
        </w:rPr>
        <w:t>.</w:t>
      </w:r>
    </w:p>
    <w:p w14:paraId="04F2FF7B" w14:textId="77777777" w:rsidR="000B10EF" w:rsidRPr="000B0FD2" w:rsidRDefault="000B10EF" w:rsidP="000B10EF">
      <w:pPr>
        <w:numPr>
          <w:ilvl w:val="0"/>
          <w:numId w:val="42"/>
        </w:numPr>
        <w:contextualSpacing/>
        <w:rPr>
          <w:lang w:val="en-US"/>
        </w:rPr>
      </w:pPr>
      <w:r>
        <w:rPr>
          <w:lang w:val="en-US"/>
        </w:rPr>
        <w:t>Self</w:t>
      </w:r>
      <w:r w:rsidRPr="000B0FD2">
        <w:rPr>
          <w:lang w:val="en-US"/>
        </w:rPr>
        <w:t xml:space="preserve"> </w:t>
      </w:r>
      <w:r>
        <w:rPr>
          <w:lang w:val="en-US"/>
        </w:rPr>
        <w:t>Service</w:t>
      </w:r>
      <w:r w:rsidRPr="000B0FD2">
        <w:rPr>
          <w:lang w:val="en-US"/>
        </w:rPr>
        <w:t xml:space="preserve"> </w:t>
      </w:r>
      <w:r>
        <w:rPr>
          <w:lang w:val="en-US"/>
        </w:rPr>
        <w:t>Portal</w:t>
      </w:r>
      <w:r w:rsidRPr="000B0FD2">
        <w:rPr>
          <w:lang w:val="en-US"/>
        </w:rPr>
        <w:t xml:space="preserve"> </w:t>
      </w:r>
      <w:r>
        <w:rPr>
          <w:lang w:val="el-GR"/>
        </w:rPr>
        <w:t>για</w:t>
      </w:r>
      <w:r w:rsidRPr="000B0FD2">
        <w:rPr>
          <w:lang w:val="en-US"/>
        </w:rPr>
        <w:t xml:space="preserve"> </w:t>
      </w:r>
      <w:r>
        <w:rPr>
          <w:lang w:val="en-US"/>
        </w:rPr>
        <w:t>VM</w:t>
      </w:r>
      <w:r w:rsidRPr="000B0FD2">
        <w:rPr>
          <w:lang w:val="en-US"/>
        </w:rPr>
        <w:t xml:space="preserve"> </w:t>
      </w:r>
      <w:r>
        <w:rPr>
          <w:lang w:val="en-US"/>
        </w:rPr>
        <w:t>Provisioning</w:t>
      </w:r>
      <w:r w:rsidRPr="000B0FD2">
        <w:rPr>
          <w:lang w:val="en-US"/>
        </w:rPr>
        <w:t xml:space="preserve"> </w:t>
      </w:r>
      <w:r>
        <w:rPr>
          <w:lang w:val="el-GR"/>
        </w:rPr>
        <w:t>μέσω</w:t>
      </w:r>
      <w:r w:rsidRPr="000B0FD2">
        <w:rPr>
          <w:lang w:val="en-US"/>
        </w:rPr>
        <w:t xml:space="preserve"> </w:t>
      </w:r>
      <w:r>
        <w:rPr>
          <w:lang w:val="en-US"/>
        </w:rPr>
        <w:t>Service</w:t>
      </w:r>
      <w:r w:rsidRPr="000B0FD2">
        <w:rPr>
          <w:lang w:val="en-US"/>
        </w:rPr>
        <w:t xml:space="preserve"> </w:t>
      </w:r>
      <w:r>
        <w:rPr>
          <w:lang w:val="en-US"/>
        </w:rPr>
        <w:t>Catalog</w:t>
      </w:r>
      <w:r w:rsidRPr="000B0FD2">
        <w:rPr>
          <w:lang w:val="en-US"/>
        </w:rPr>
        <w:t xml:space="preserve"> </w:t>
      </w:r>
      <w:r>
        <w:rPr>
          <w:lang w:val="el-GR"/>
        </w:rPr>
        <w:t>στο</w:t>
      </w:r>
      <w:r w:rsidRPr="000B0FD2">
        <w:rPr>
          <w:lang w:val="en-US"/>
        </w:rPr>
        <w:t xml:space="preserve"> </w:t>
      </w:r>
      <w:r>
        <w:rPr>
          <w:lang w:val="en-US"/>
        </w:rPr>
        <w:t>Public</w:t>
      </w:r>
      <w:r w:rsidRPr="000B0FD2">
        <w:rPr>
          <w:lang w:val="en-US"/>
        </w:rPr>
        <w:t xml:space="preserve"> </w:t>
      </w:r>
      <w:r>
        <w:rPr>
          <w:lang w:val="en-US"/>
        </w:rPr>
        <w:t>Cloud</w:t>
      </w:r>
      <w:r w:rsidRPr="000B0FD2">
        <w:rPr>
          <w:lang w:val="en-US"/>
        </w:rPr>
        <w:t xml:space="preserve"> </w:t>
      </w:r>
      <w:r>
        <w:rPr>
          <w:lang w:val="el-GR"/>
        </w:rPr>
        <w:t>για</w:t>
      </w:r>
      <w:r w:rsidRPr="000B0FD2">
        <w:rPr>
          <w:lang w:val="en-US"/>
        </w:rPr>
        <w:t xml:space="preserve"> </w:t>
      </w:r>
      <w:r>
        <w:rPr>
          <w:lang w:val="el-GR"/>
        </w:rPr>
        <w:t>εκτέλεση</w:t>
      </w:r>
      <w:r w:rsidRPr="000B0FD2">
        <w:rPr>
          <w:lang w:val="en-US"/>
        </w:rPr>
        <w:t xml:space="preserve"> </w:t>
      </w:r>
      <w:r>
        <w:rPr>
          <w:lang w:val="el-GR"/>
        </w:rPr>
        <w:t>δοκιμών</w:t>
      </w:r>
      <w:r w:rsidRPr="000B0FD2">
        <w:rPr>
          <w:lang w:val="en-US"/>
        </w:rPr>
        <w:t>/</w:t>
      </w:r>
      <w:r>
        <w:rPr>
          <w:lang w:val="el-GR"/>
        </w:rPr>
        <w:t>εκπαίδευση</w:t>
      </w:r>
    </w:p>
    <w:p w14:paraId="793FB319" w14:textId="77777777" w:rsidR="000B10EF" w:rsidRDefault="000B10EF" w:rsidP="000B10EF">
      <w:pPr>
        <w:numPr>
          <w:ilvl w:val="0"/>
          <w:numId w:val="42"/>
        </w:numPr>
        <w:contextualSpacing/>
        <w:rPr>
          <w:lang w:val="el-GR"/>
        </w:rPr>
      </w:pPr>
      <w:r>
        <w:rPr>
          <w:lang w:val="el-GR"/>
        </w:rPr>
        <w:t>Μεταφορά αντιγράφων ασφαλείας εκτός υποδομής σε κασέτες με ισχυρή κρυπτογράφηση</w:t>
      </w:r>
    </w:p>
    <w:p w14:paraId="1BC6C6BD" w14:textId="77777777" w:rsidR="000B10EF" w:rsidRPr="001D09C3" w:rsidRDefault="000B10EF" w:rsidP="000B10EF">
      <w:pPr>
        <w:rPr>
          <w:lang w:val="el-GR"/>
        </w:rPr>
      </w:pPr>
      <w:r>
        <w:t>IPSEC</w:t>
      </w:r>
      <w:r>
        <w:rPr>
          <w:lang w:val="el-GR"/>
        </w:rPr>
        <w:t xml:space="preserve"> </w:t>
      </w:r>
      <w:r>
        <w:t>end</w:t>
      </w:r>
      <w:r>
        <w:rPr>
          <w:lang w:val="el-GR"/>
        </w:rPr>
        <w:t>-</w:t>
      </w:r>
      <w:r>
        <w:t>to</w:t>
      </w:r>
      <w:r>
        <w:rPr>
          <w:lang w:val="el-GR"/>
        </w:rPr>
        <w:t>-</w:t>
      </w:r>
      <w:r>
        <w:t>end</w:t>
      </w:r>
      <w:r>
        <w:rPr>
          <w:lang w:val="el-GR"/>
        </w:rPr>
        <w:t xml:space="preserve"> </w:t>
      </w:r>
      <w:r>
        <w:t>tunnelling</w:t>
      </w:r>
      <w:r>
        <w:rPr>
          <w:lang w:val="el-GR"/>
        </w:rPr>
        <w:t xml:space="preserve"> για δημιουργία </w:t>
      </w:r>
      <w:r>
        <w:t>WAN</w:t>
      </w:r>
      <w:r>
        <w:rPr>
          <w:lang w:val="el-GR"/>
        </w:rPr>
        <w:t xml:space="preserve"> με τρίτα συστήματα</w:t>
      </w:r>
    </w:p>
    <w:p w14:paraId="479FDAE9" w14:textId="77777777" w:rsidR="00631888" w:rsidRDefault="00631888" w:rsidP="00631888">
      <w:pPr>
        <w:rPr>
          <w:lang w:val="el-GR"/>
        </w:rPr>
      </w:pPr>
    </w:p>
    <w:p w14:paraId="76C11ED7" w14:textId="1DDF32F4" w:rsidR="00631888" w:rsidRDefault="00631888" w:rsidP="0074129B">
      <w:pPr>
        <w:pStyle w:val="3"/>
        <w:numPr>
          <w:ilvl w:val="0"/>
          <w:numId w:val="24"/>
        </w:numPr>
        <w:rPr>
          <w:lang w:val="el-GR"/>
        </w:rPr>
      </w:pPr>
      <w:bookmarkStart w:id="457" w:name="_Ref40953149"/>
      <w:bookmarkStart w:id="458" w:name="_Ref71628644"/>
      <w:bookmarkStart w:id="459" w:name="_Toc76724132"/>
      <w:bookmarkStart w:id="460" w:name="_Toc89441269"/>
      <w:bookmarkStart w:id="461" w:name="_Toc120629169"/>
      <w:r w:rsidRPr="00603221">
        <w:rPr>
          <w:lang w:val="el-GR"/>
        </w:rPr>
        <w:t>Π</w:t>
      </w:r>
      <w:r>
        <w:rPr>
          <w:lang w:val="el-GR"/>
        </w:rPr>
        <w:t xml:space="preserve">εριγραφή </w:t>
      </w:r>
      <w:r w:rsidRPr="00603221">
        <w:rPr>
          <w:lang w:val="el-GR"/>
        </w:rPr>
        <w:t>Φ</w:t>
      </w:r>
      <w:r>
        <w:rPr>
          <w:lang w:val="el-GR"/>
        </w:rPr>
        <w:t xml:space="preserve">υσικού Αντικειμένου της </w:t>
      </w:r>
      <w:r w:rsidRPr="00603221">
        <w:rPr>
          <w:lang w:val="el-GR"/>
        </w:rPr>
        <w:t>Σ</w:t>
      </w:r>
      <w:bookmarkEnd w:id="457"/>
      <w:r>
        <w:rPr>
          <w:lang w:val="el-GR"/>
        </w:rPr>
        <w:t>ύμβασης</w:t>
      </w:r>
      <w:bookmarkEnd w:id="458"/>
      <w:bookmarkEnd w:id="459"/>
      <w:bookmarkEnd w:id="460"/>
      <w:bookmarkEnd w:id="461"/>
    </w:p>
    <w:p w14:paraId="1C0F5D45" w14:textId="106010D0" w:rsidR="00631888" w:rsidRPr="00EF2204" w:rsidRDefault="00631888" w:rsidP="0074129B">
      <w:pPr>
        <w:pStyle w:val="4"/>
        <w:numPr>
          <w:ilvl w:val="1"/>
          <w:numId w:val="24"/>
        </w:numPr>
        <w:tabs>
          <w:tab w:val="left" w:pos="630"/>
        </w:tabs>
        <w:rPr>
          <w:rFonts w:cs="Tahoma"/>
          <w:szCs w:val="22"/>
          <w:lang w:val="el-GR"/>
        </w:rPr>
      </w:pPr>
      <w:bookmarkStart w:id="462" w:name="_Toc76724133"/>
      <w:bookmarkStart w:id="463" w:name="_Toc89441270"/>
      <w:bookmarkStart w:id="464" w:name="_Toc120629170"/>
      <w:r w:rsidRPr="00EF2204">
        <w:rPr>
          <w:rFonts w:cs="Tahoma"/>
          <w:szCs w:val="22"/>
          <w:lang w:val="el-GR"/>
        </w:rPr>
        <w:t>Α</w:t>
      </w:r>
      <w:r>
        <w:rPr>
          <w:rFonts w:cs="Tahoma"/>
          <w:szCs w:val="22"/>
          <w:lang w:val="el-GR"/>
        </w:rPr>
        <w:t xml:space="preserve">ντικείμενο της </w:t>
      </w:r>
      <w:r w:rsidRPr="00EF2204">
        <w:rPr>
          <w:rFonts w:cs="Tahoma"/>
          <w:szCs w:val="22"/>
          <w:lang w:val="el-GR"/>
        </w:rPr>
        <w:t>Σ</w:t>
      </w:r>
      <w:r>
        <w:rPr>
          <w:rFonts w:cs="Tahoma"/>
          <w:szCs w:val="22"/>
          <w:lang w:val="el-GR"/>
        </w:rPr>
        <w:t>ύμβασης</w:t>
      </w:r>
      <w:bookmarkEnd w:id="462"/>
      <w:bookmarkEnd w:id="463"/>
      <w:bookmarkEnd w:id="464"/>
      <w:r>
        <w:rPr>
          <w:rFonts w:cs="Tahoma"/>
          <w:szCs w:val="22"/>
          <w:lang w:val="el-GR"/>
        </w:rPr>
        <w:t xml:space="preserve"> </w:t>
      </w:r>
    </w:p>
    <w:p w14:paraId="57ACC701" w14:textId="57037B6E" w:rsidR="001866F5" w:rsidRDefault="001866F5" w:rsidP="00631888">
      <w:pPr>
        <w:suppressAutoHyphens w:val="0"/>
        <w:autoSpaceDE w:val="0"/>
        <w:rPr>
          <w:iCs/>
          <w:lang w:val="el-GR"/>
        </w:rPr>
      </w:pPr>
      <w:r w:rsidRPr="001866F5">
        <w:rPr>
          <w:iCs/>
          <w:lang w:val="el-GR"/>
        </w:rPr>
        <w:t>Το νοσοκομείο είναι ο θεσμικός κεντρικός πυρήνας κάθε συστήματος υγειονομικής περίθαλψης. Είναι ένας οργανισμός που διαχειρίζεται μεγάλο όγκο πληροφορίας, ο οποίος</w:t>
      </w:r>
      <w:r w:rsidR="00843B8B">
        <w:rPr>
          <w:iCs/>
          <w:lang w:val="el-GR"/>
        </w:rPr>
        <w:t xml:space="preserve"> </w:t>
      </w:r>
      <w:r w:rsidRPr="001866F5">
        <w:rPr>
          <w:iCs/>
          <w:lang w:val="el-GR"/>
        </w:rPr>
        <w:t>σήμερα</w:t>
      </w:r>
      <w:r w:rsidR="00843B8B">
        <w:rPr>
          <w:iCs/>
          <w:lang w:val="el-GR"/>
        </w:rPr>
        <w:t xml:space="preserve"> </w:t>
      </w:r>
      <w:r w:rsidRPr="001866F5">
        <w:rPr>
          <w:iCs/>
          <w:lang w:val="el-GR"/>
        </w:rPr>
        <w:t xml:space="preserve">είναι κυρίως σε έντυπη-χειρόγραφη μορφή, ογκώδεις, δύσκολα </w:t>
      </w:r>
      <w:proofErr w:type="spellStart"/>
      <w:r w:rsidRPr="001866F5">
        <w:rPr>
          <w:iCs/>
          <w:lang w:val="el-GR"/>
        </w:rPr>
        <w:t>αναζητήσιµος</w:t>
      </w:r>
      <w:proofErr w:type="spellEnd"/>
      <w:r w:rsidRPr="001866F5">
        <w:rPr>
          <w:iCs/>
          <w:lang w:val="el-GR"/>
        </w:rPr>
        <w:t xml:space="preserve"> ενώ πολλές</w:t>
      </w:r>
      <w:r w:rsidR="00843B8B">
        <w:rPr>
          <w:iCs/>
          <w:lang w:val="el-GR"/>
        </w:rPr>
        <w:t xml:space="preserve"> </w:t>
      </w:r>
      <w:r w:rsidRPr="001866F5">
        <w:rPr>
          <w:iCs/>
          <w:lang w:val="el-GR"/>
        </w:rPr>
        <w:t>φορές χάνεται, φθείρεται και αλλοιώνεται. Το Νοσοκομείο και συγκεκριμένα το Αρχείο του Νοσοκομείου, έχει την ευθύνη της φύλαξης και σωστής αρχειοθέτησης των ιατρικών φακέλων όλων των ασθενών, για 20 Χρόνια από την τελευταία επίσκεψη στον Νοσοκομείο, σύμφωνα µε το Άρθρο 14 του Νόμου 3418 (ΦΕΚ 287-Α-28.11.2005).</w:t>
      </w:r>
    </w:p>
    <w:p w14:paraId="411CC082" w14:textId="2D91CC7C" w:rsidR="00793018" w:rsidRDefault="00793018" w:rsidP="00631888">
      <w:pPr>
        <w:suppressAutoHyphens w:val="0"/>
        <w:autoSpaceDE w:val="0"/>
        <w:rPr>
          <w:iCs/>
          <w:lang w:val="el-GR"/>
        </w:rPr>
      </w:pPr>
      <w:r w:rsidRPr="00793018">
        <w:rPr>
          <w:iCs/>
          <w:lang w:val="el-GR"/>
        </w:rPr>
        <w:t>Οι τελευταίες τάσεις στο χώρο της Υγείας, υπαγορεύουν τη δημιουργία και λειτουργία ενός Νοσοκομείου το οποίο θα διατηρεί µε ασφάλεια τα ηλεκτρονικά αρχεία πληροφορίας που διαχειρίζεται (δημιουργεί και αξιοποιεί).</w:t>
      </w:r>
      <w:r w:rsidR="00843B8B">
        <w:rPr>
          <w:iCs/>
          <w:lang w:val="el-GR"/>
        </w:rPr>
        <w:t xml:space="preserve"> </w:t>
      </w:r>
      <w:r w:rsidRPr="00793018">
        <w:rPr>
          <w:iCs/>
          <w:lang w:val="el-GR"/>
        </w:rPr>
        <w:t>Αυτό</w:t>
      </w:r>
      <w:r w:rsidR="00843B8B">
        <w:rPr>
          <w:iCs/>
          <w:lang w:val="el-GR"/>
        </w:rPr>
        <w:t xml:space="preserve"> </w:t>
      </w:r>
      <w:r w:rsidRPr="00793018">
        <w:rPr>
          <w:iCs/>
          <w:lang w:val="el-GR"/>
        </w:rPr>
        <w:t>είναι</w:t>
      </w:r>
      <w:r w:rsidR="00843B8B">
        <w:rPr>
          <w:iCs/>
          <w:lang w:val="el-GR"/>
        </w:rPr>
        <w:t xml:space="preserve"> </w:t>
      </w:r>
      <w:r w:rsidRPr="00793018">
        <w:rPr>
          <w:iCs/>
          <w:lang w:val="el-GR"/>
        </w:rPr>
        <w:t>προϋπόθεση</w:t>
      </w:r>
      <w:r w:rsidR="00843B8B">
        <w:rPr>
          <w:iCs/>
          <w:lang w:val="el-GR"/>
        </w:rPr>
        <w:t xml:space="preserve"> </w:t>
      </w:r>
      <w:r w:rsidRPr="00793018">
        <w:rPr>
          <w:iCs/>
          <w:lang w:val="el-GR"/>
        </w:rPr>
        <w:t>για</w:t>
      </w:r>
      <w:r w:rsidR="00843B8B">
        <w:rPr>
          <w:iCs/>
          <w:lang w:val="el-GR"/>
        </w:rPr>
        <w:t xml:space="preserve"> </w:t>
      </w:r>
      <w:r w:rsidRPr="00793018">
        <w:rPr>
          <w:iCs/>
          <w:lang w:val="el-GR"/>
        </w:rPr>
        <w:t>την</w:t>
      </w:r>
      <w:r w:rsidR="00843B8B">
        <w:rPr>
          <w:iCs/>
          <w:lang w:val="el-GR"/>
        </w:rPr>
        <w:t xml:space="preserve"> </w:t>
      </w:r>
      <w:r w:rsidRPr="00793018">
        <w:rPr>
          <w:iCs/>
          <w:lang w:val="el-GR"/>
        </w:rPr>
        <w:t>παροχή</w:t>
      </w:r>
      <w:r w:rsidR="00843B8B">
        <w:rPr>
          <w:iCs/>
          <w:lang w:val="el-GR"/>
        </w:rPr>
        <w:t xml:space="preserve"> </w:t>
      </w:r>
      <w:r w:rsidRPr="00793018">
        <w:rPr>
          <w:iCs/>
          <w:lang w:val="el-GR"/>
        </w:rPr>
        <w:t>υπηρεσίας προς τον πολίτη–ασθενή µε συνέχεια, συνέπεια και υπευθυνότητα. Η υψηλής ποιότητας υπηρεσία και η αποδοτική φροντίδα των ασθενών</w:t>
      </w:r>
      <w:r w:rsidR="00843B8B">
        <w:rPr>
          <w:iCs/>
          <w:lang w:val="el-GR"/>
        </w:rPr>
        <w:t xml:space="preserve"> </w:t>
      </w:r>
      <w:r w:rsidRPr="00793018">
        <w:rPr>
          <w:iCs/>
          <w:lang w:val="el-GR"/>
        </w:rPr>
        <w:t>προϋποθέτει</w:t>
      </w:r>
      <w:r w:rsidR="00843B8B">
        <w:rPr>
          <w:iCs/>
          <w:lang w:val="el-GR"/>
        </w:rPr>
        <w:t xml:space="preserve"> </w:t>
      </w:r>
      <w:r w:rsidRPr="00793018">
        <w:rPr>
          <w:iCs/>
          <w:lang w:val="el-GR"/>
        </w:rPr>
        <w:t>τη</w:t>
      </w:r>
      <w:r w:rsidR="00843B8B">
        <w:rPr>
          <w:iCs/>
          <w:lang w:val="el-GR"/>
        </w:rPr>
        <w:t xml:space="preserve"> </w:t>
      </w:r>
      <w:r w:rsidRPr="00793018">
        <w:rPr>
          <w:iCs/>
          <w:lang w:val="el-GR"/>
        </w:rPr>
        <w:t>ροή</w:t>
      </w:r>
      <w:r w:rsidR="00843B8B">
        <w:rPr>
          <w:iCs/>
          <w:lang w:val="el-GR"/>
        </w:rPr>
        <w:t xml:space="preserve"> </w:t>
      </w:r>
      <w:r w:rsidRPr="00793018">
        <w:rPr>
          <w:iCs/>
          <w:lang w:val="el-GR"/>
        </w:rPr>
        <w:t>της</w:t>
      </w:r>
      <w:r w:rsidR="00843B8B">
        <w:rPr>
          <w:iCs/>
          <w:lang w:val="el-GR"/>
        </w:rPr>
        <w:t xml:space="preserve"> </w:t>
      </w:r>
      <w:r w:rsidRPr="00793018">
        <w:rPr>
          <w:iCs/>
          <w:lang w:val="el-GR"/>
        </w:rPr>
        <w:t>πληροφορίας</w:t>
      </w:r>
      <w:r w:rsidR="00843B8B">
        <w:rPr>
          <w:iCs/>
          <w:lang w:val="el-GR"/>
        </w:rPr>
        <w:t xml:space="preserve"> </w:t>
      </w:r>
      <w:r w:rsidRPr="00793018">
        <w:rPr>
          <w:iCs/>
          <w:lang w:val="el-GR"/>
        </w:rPr>
        <w:t>όταν</w:t>
      </w:r>
      <w:r w:rsidR="00843B8B">
        <w:rPr>
          <w:iCs/>
          <w:lang w:val="el-GR"/>
        </w:rPr>
        <w:t xml:space="preserve"> </w:t>
      </w:r>
      <w:r w:rsidRPr="00793018">
        <w:rPr>
          <w:iCs/>
          <w:lang w:val="el-GR"/>
        </w:rPr>
        <w:t>και</w:t>
      </w:r>
      <w:r w:rsidR="00843B8B">
        <w:rPr>
          <w:iCs/>
          <w:lang w:val="el-GR"/>
        </w:rPr>
        <w:t xml:space="preserve"> </w:t>
      </w:r>
      <w:r w:rsidRPr="00793018">
        <w:rPr>
          <w:iCs/>
          <w:lang w:val="el-GR"/>
        </w:rPr>
        <w:t>εκεί</w:t>
      </w:r>
      <w:r w:rsidR="00843B8B">
        <w:rPr>
          <w:iCs/>
          <w:lang w:val="el-GR"/>
        </w:rPr>
        <w:t xml:space="preserve"> </w:t>
      </w:r>
      <w:r w:rsidRPr="00793018">
        <w:rPr>
          <w:iCs/>
          <w:lang w:val="el-GR"/>
        </w:rPr>
        <w:t>που τη χρειάζεται ο ασθενής.</w:t>
      </w:r>
    </w:p>
    <w:p w14:paraId="78FDA1D7" w14:textId="77777777" w:rsidR="00270746" w:rsidRDefault="00270746" w:rsidP="00631888">
      <w:pPr>
        <w:suppressAutoHyphens w:val="0"/>
        <w:autoSpaceDE w:val="0"/>
        <w:rPr>
          <w:iCs/>
          <w:lang w:val="el-GR"/>
        </w:rPr>
      </w:pPr>
    </w:p>
    <w:p w14:paraId="219F81D1" w14:textId="023F0923" w:rsidR="001B5D95" w:rsidRDefault="00B83703" w:rsidP="00631888">
      <w:pPr>
        <w:suppressAutoHyphens w:val="0"/>
        <w:autoSpaceDE w:val="0"/>
        <w:rPr>
          <w:iCs/>
          <w:lang w:val="el-GR"/>
        </w:rPr>
      </w:pPr>
      <w:r>
        <w:rPr>
          <w:iCs/>
          <w:lang w:val="el-GR"/>
        </w:rPr>
        <w:t>Λαμβάνοντας υπόψη τα παραπάνω, το α</w:t>
      </w:r>
      <w:r w:rsidR="001B5D95">
        <w:rPr>
          <w:iCs/>
          <w:lang w:val="el-GR"/>
        </w:rPr>
        <w:t xml:space="preserve">ντικείμενο του </w:t>
      </w:r>
      <w:r>
        <w:rPr>
          <w:iCs/>
          <w:lang w:val="el-GR"/>
        </w:rPr>
        <w:t>παρόντος αφορά</w:t>
      </w:r>
      <w:r w:rsidR="001B5D95">
        <w:rPr>
          <w:iCs/>
          <w:lang w:val="el-GR"/>
        </w:rPr>
        <w:t>:</w:t>
      </w:r>
    </w:p>
    <w:p w14:paraId="272EC1A6" w14:textId="77777777" w:rsidR="000B10EF" w:rsidRDefault="000B10EF" w:rsidP="00631888">
      <w:pPr>
        <w:suppressAutoHyphens w:val="0"/>
        <w:autoSpaceDE w:val="0"/>
        <w:rPr>
          <w:iCs/>
          <w:lang w:val="el-GR"/>
        </w:rPr>
      </w:pPr>
    </w:p>
    <w:p w14:paraId="6D494A68" w14:textId="3DC82F0E" w:rsidR="001B5D95" w:rsidRPr="001B5D95" w:rsidRDefault="00AC5A7C" w:rsidP="001B5D95">
      <w:pPr>
        <w:rPr>
          <w:lang w:val="el-GR"/>
        </w:rPr>
      </w:pPr>
      <w:r>
        <w:rPr>
          <w:lang w:val="el-GR"/>
        </w:rPr>
        <w:lastRenderedPageBreak/>
        <w:t>Την</w:t>
      </w:r>
      <w:r w:rsidR="00011C3C">
        <w:rPr>
          <w:lang w:val="el-GR"/>
        </w:rPr>
        <w:t xml:space="preserve"> </w:t>
      </w:r>
      <w:proofErr w:type="spellStart"/>
      <w:r w:rsidR="001B5D95" w:rsidRPr="001B5D95">
        <w:rPr>
          <w:b/>
          <w:lang w:val="el-GR"/>
        </w:rPr>
        <w:t>Ψηφιοποίηση</w:t>
      </w:r>
      <w:proofErr w:type="spellEnd"/>
      <w:r w:rsidR="001B5D95" w:rsidRPr="001B5D95">
        <w:rPr>
          <w:b/>
          <w:lang w:val="el-GR"/>
        </w:rPr>
        <w:t xml:space="preserve"> και Ηλεκτρονική Διαχείριση του Ιστορικού Αρχείου Φακέλων Ασθενών</w:t>
      </w:r>
      <w:r w:rsidR="001B5D95">
        <w:rPr>
          <w:b/>
          <w:lang w:val="el-GR"/>
        </w:rPr>
        <w:t xml:space="preserve"> των </w:t>
      </w:r>
      <w:r w:rsidR="00BD627F" w:rsidRPr="00BD627F">
        <w:rPr>
          <w:b/>
          <w:lang w:val="el-GR"/>
        </w:rPr>
        <w:t>Μονάδ</w:t>
      </w:r>
      <w:r w:rsidR="00BD627F">
        <w:rPr>
          <w:b/>
          <w:lang w:val="el-GR"/>
        </w:rPr>
        <w:t>ων</w:t>
      </w:r>
      <w:r w:rsidR="00BD627F" w:rsidRPr="00BD627F">
        <w:rPr>
          <w:b/>
          <w:lang w:val="el-GR"/>
        </w:rPr>
        <w:t xml:space="preserve"> Υγείας</w:t>
      </w:r>
      <w:r w:rsidR="001B5D95" w:rsidRPr="001B5D95">
        <w:rPr>
          <w:lang w:val="el-GR"/>
        </w:rPr>
        <w:t>, με στόχο την παροχή ολοκληρωμένης πληροφόρησης για τους ασθενείς, ενσωματώνοντας ιατρικές πληροφορίες από το ιστορικό αρχείο με έμφαση στα ακόλουθα:</w:t>
      </w:r>
    </w:p>
    <w:p w14:paraId="2FB86567" w14:textId="77777777" w:rsidR="001B5D95" w:rsidRPr="0001557C" w:rsidRDefault="001B5D95" w:rsidP="0074129B">
      <w:pPr>
        <w:pStyle w:val="aff0"/>
        <w:numPr>
          <w:ilvl w:val="0"/>
          <w:numId w:val="110"/>
        </w:numPr>
        <w:suppressAutoHyphens w:val="0"/>
      </w:pPr>
      <w:proofErr w:type="spellStart"/>
      <w:r w:rsidRPr="0001557C">
        <w:t>την</w:t>
      </w:r>
      <w:proofErr w:type="spellEnd"/>
      <w:r w:rsidRPr="0001557C">
        <w:t xml:space="preserve"> </w:t>
      </w:r>
      <w:proofErr w:type="spellStart"/>
      <w:r w:rsidRPr="0001557C">
        <w:t>άμεση</w:t>
      </w:r>
      <w:proofErr w:type="spellEnd"/>
      <w:r w:rsidRPr="0001557C">
        <w:t xml:space="preserve"> απ</w:t>
      </w:r>
      <w:proofErr w:type="spellStart"/>
      <w:r w:rsidRPr="0001557C">
        <w:t>εικόνιση</w:t>
      </w:r>
      <w:proofErr w:type="spellEnd"/>
      <w:r w:rsidRPr="0001557C">
        <w:t xml:space="preserve"> </w:t>
      </w:r>
      <w:proofErr w:type="spellStart"/>
      <w:r w:rsidRPr="0001557C">
        <w:t>ηλεκτρονικά</w:t>
      </w:r>
      <w:proofErr w:type="spellEnd"/>
      <w:r w:rsidRPr="0001557C">
        <w:t xml:space="preserve">, </w:t>
      </w:r>
    </w:p>
    <w:p w14:paraId="5016F05E" w14:textId="77777777" w:rsidR="001B5D95" w:rsidRPr="001B5D95" w:rsidRDefault="001B5D95" w:rsidP="0074129B">
      <w:pPr>
        <w:pStyle w:val="aff0"/>
        <w:numPr>
          <w:ilvl w:val="0"/>
          <w:numId w:val="108"/>
        </w:numPr>
        <w:suppressAutoHyphens w:val="0"/>
        <w:rPr>
          <w:lang w:val="el-GR"/>
        </w:rPr>
      </w:pPr>
      <w:r w:rsidRPr="001B5D95">
        <w:rPr>
          <w:lang w:val="el-GR"/>
        </w:rPr>
        <w:t>την μόνιμη και αναλλοίωτη ψηφιακή αποθήκευση,</w:t>
      </w:r>
    </w:p>
    <w:p w14:paraId="1B1018B9" w14:textId="3A7C8C41" w:rsidR="001B5D95" w:rsidRPr="001B5D95" w:rsidRDefault="001B5D95" w:rsidP="0074129B">
      <w:pPr>
        <w:pStyle w:val="aff0"/>
        <w:numPr>
          <w:ilvl w:val="0"/>
          <w:numId w:val="108"/>
        </w:numPr>
        <w:suppressAutoHyphens w:val="0"/>
        <w:rPr>
          <w:lang w:val="el-GR"/>
        </w:rPr>
      </w:pPr>
      <w:r w:rsidRPr="001B5D95">
        <w:rPr>
          <w:lang w:val="el-GR"/>
        </w:rPr>
        <w:t xml:space="preserve">τη διάσωση </w:t>
      </w:r>
      <w:proofErr w:type="spellStart"/>
      <w:r w:rsidRPr="001B5D95">
        <w:rPr>
          <w:lang w:val="el-GR"/>
        </w:rPr>
        <w:t>υπερπολύτιμων</w:t>
      </w:r>
      <w:proofErr w:type="spellEnd"/>
      <w:r w:rsidRPr="001B5D95">
        <w:rPr>
          <w:lang w:val="el-GR"/>
        </w:rPr>
        <w:t xml:space="preserve"> πληροφοριών του ιστορικού αρχείου φακέλων ασθενών από τις υπάρχουσες</w:t>
      </w:r>
      <w:r w:rsidR="00843B8B">
        <w:rPr>
          <w:lang w:val="el-GR"/>
        </w:rPr>
        <w:t xml:space="preserve"> </w:t>
      </w:r>
      <w:r w:rsidRPr="001B5D95">
        <w:rPr>
          <w:lang w:val="el-GR"/>
        </w:rPr>
        <w:t>συνθήκες φύλαξης (αλλοίωση λόγω παλαιότητας, απώλεια λόγω ανθρώπινου παράγοντα ή φυσικών καταστροφών),</w:t>
      </w:r>
    </w:p>
    <w:p w14:paraId="53912B20" w14:textId="1E29D41B" w:rsidR="001B5D95" w:rsidRPr="001B5D95" w:rsidRDefault="001B5D95" w:rsidP="0074129B">
      <w:pPr>
        <w:pStyle w:val="aff0"/>
        <w:numPr>
          <w:ilvl w:val="0"/>
          <w:numId w:val="108"/>
        </w:numPr>
        <w:suppressAutoHyphens w:val="0"/>
        <w:rPr>
          <w:lang w:val="el-GR"/>
        </w:rPr>
      </w:pPr>
      <w:r w:rsidRPr="001B5D95">
        <w:rPr>
          <w:lang w:val="el-GR"/>
        </w:rPr>
        <w:t>την άμεση απελευθέρωση ζωτι</w:t>
      </w:r>
      <w:r>
        <w:rPr>
          <w:lang w:val="el-GR"/>
        </w:rPr>
        <w:t>κών λειτουργικών χώρων εντός των Νοσοκομείων</w:t>
      </w:r>
      <w:r w:rsidRPr="001B5D95">
        <w:rPr>
          <w:lang w:val="el-GR"/>
        </w:rPr>
        <w:t xml:space="preserve">, </w:t>
      </w:r>
    </w:p>
    <w:p w14:paraId="03305421" w14:textId="3DD028F4" w:rsidR="001B5D95" w:rsidRPr="001B5D95" w:rsidRDefault="001B5D95" w:rsidP="0074129B">
      <w:pPr>
        <w:pStyle w:val="aff0"/>
        <w:numPr>
          <w:ilvl w:val="0"/>
          <w:numId w:val="108"/>
        </w:numPr>
        <w:suppressAutoHyphens w:val="0"/>
        <w:rPr>
          <w:lang w:val="el-GR"/>
        </w:rPr>
      </w:pPr>
      <w:r w:rsidRPr="001B5D95">
        <w:rPr>
          <w:lang w:val="el-GR"/>
        </w:rPr>
        <w:t xml:space="preserve">τη γεωγραφική ανεξαρτησία σχετικά με τη δυνατότητα πρόσβασης και κοινοποίησης πληροφοριών </w:t>
      </w:r>
      <w:r>
        <w:rPr>
          <w:lang w:val="el-GR"/>
        </w:rPr>
        <w:t>Νοσηλείας Ασθενών</w:t>
      </w:r>
      <w:r w:rsidR="00346010">
        <w:rPr>
          <w:lang w:val="el-GR"/>
        </w:rPr>
        <w:t>.</w:t>
      </w:r>
    </w:p>
    <w:p w14:paraId="44FEA06C" w14:textId="77777777" w:rsidR="008606CD" w:rsidRDefault="008606CD" w:rsidP="001B5D95">
      <w:pPr>
        <w:rPr>
          <w:lang w:val="el-GR"/>
        </w:rPr>
      </w:pPr>
    </w:p>
    <w:p w14:paraId="70181FDF" w14:textId="5F281177" w:rsidR="001B5D95" w:rsidRPr="001B5D95" w:rsidRDefault="00AC5A7C" w:rsidP="001B5D95">
      <w:pPr>
        <w:rPr>
          <w:lang w:val="el-GR"/>
        </w:rPr>
      </w:pPr>
      <w:r>
        <w:rPr>
          <w:lang w:val="el-GR"/>
        </w:rPr>
        <w:t>Την</w:t>
      </w:r>
      <w:r w:rsidR="00853EF8">
        <w:rPr>
          <w:lang w:val="el-GR"/>
        </w:rPr>
        <w:t xml:space="preserve"> </w:t>
      </w:r>
      <w:proofErr w:type="spellStart"/>
      <w:r w:rsidR="001B5D95" w:rsidRPr="001B5D95">
        <w:rPr>
          <w:b/>
          <w:lang w:val="el-GR"/>
        </w:rPr>
        <w:t>Κανονικοποίηση</w:t>
      </w:r>
      <w:proofErr w:type="spellEnd"/>
      <w:r w:rsidR="001B5D95" w:rsidRPr="001B5D95">
        <w:rPr>
          <w:b/>
          <w:lang w:val="el-GR"/>
        </w:rPr>
        <w:t>-Συσχέτιση Πρωτοκόλλου Φυσικής Αρχειοθέτησης και Ηλεκτρονικού Μητρώου Ασθενών</w:t>
      </w:r>
      <w:r w:rsidR="001B5D95" w:rsidRPr="001B5D95">
        <w:rPr>
          <w:lang w:val="el-GR"/>
        </w:rPr>
        <w:t>, με στόχο την ενοποίηση όλων των ιατρικών πληροφοριών κάθε ασθενή σε ένα</w:t>
      </w:r>
      <w:r w:rsidR="00346010">
        <w:rPr>
          <w:lang w:val="el-GR"/>
        </w:rPr>
        <w:t>ν</w:t>
      </w:r>
      <w:r w:rsidR="001B5D95" w:rsidRPr="001B5D95">
        <w:rPr>
          <w:lang w:val="el-GR"/>
        </w:rPr>
        <w:t xml:space="preserve"> ψηφιακό φάκελο, με έμφαση στα ακόλουθα:</w:t>
      </w:r>
    </w:p>
    <w:p w14:paraId="688B9C75" w14:textId="72E23692" w:rsidR="001B5D95" w:rsidRPr="001B5D95" w:rsidRDefault="001B5D95" w:rsidP="0074129B">
      <w:pPr>
        <w:pStyle w:val="aff0"/>
        <w:numPr>
          <w:ilvl w:val="0"/>
          <w:numId w:val="109"/>
        </w:numPr>
        <w:suppressAutoHyphens w:val="0"/>
        <w:rPr>
          <w:lang w:val="el-GR"/>
        </w:rPr>
      </w:pPr>
      <w:proofErr w:type="spellStart"/>
      <w:r w:rsidRPr="001B5D95">
        <w:rPr>
          <w:lang w:val="el-GR"/>
        </w:rPr>
        <w:t>Ασθενοκεντρική</w:t>
      </w:r>
      <w:proofErr w:type="spellEnd"/>
      <w:r w:rsidRPr="001B5D95">
        <w:rPr>
          <w:lang w:val="el-GR"/>
        </w:rPr>
        <w:t xml:space="preserve"> </w:t>
      </w:r>
      <w:r w:rsidR="00CD29D5">
        <w:rPr>
          <w:lang w:val="el-GR"/>
        </w:rPr>
        <w:t>π</w:t>
      </w:r>
      <w:r w:rsidRPr="001B5D95">
        <w:rPr>
          <w:lang w:val="el-GR"/>
        </w:rPr>
        <w:t xml:space="preserve">ροσέγγιση στο υπάρχον σύστημα πρόσβασης, με περισσότερες πληροφορίες αναζήτησης, άντλησης πρωτογενών στοιχείων σε όλο το ιστορικό αρχείο, </w:t>
      </w:r>
    </w:p>
    <w:p w14:paraId="4EFE1B3B" w14:textId="1F32FE8A" w:rsidR="001B5D95" w:rsidRPr="001B5D95" w:rsidRDefault="001B5D95" w:rsidP="0074129B">
      <w:pPr>
        <w:pStyle w:val="aff0"/>
        <w:numPr>
          <w:ilvl w:val="0"/>
          <w:numId w:val="109"/>
        </w:numPr>
        <w:suppressAutoHyphens w:val="0"/>
        <w:rPr>
          <w:lang w:val="el-GR"/>
        </w:rPr>
      </w:pPr>
      <w:r w:rsidRPr="001B5D95">
        <w:rPr>
          <w:lang w:val="el-GR"/>
        </w:rPr>
        <w:t>την αξιοποίησή του από την επιστημονική κοινότητα για τη διευκόλυνση της ιατρικής έρευνας και εκπαίδευσης,</w:t>
      </w:r>
    </w:p>
    <w:p w14:paraId="05678167" w14:textId="025BB4BA" w:rsidR="001B5D95" w:rsidRPr="001B5D95" w:rsidRDefault="001B5D95" w:rsidP="0074129B">
      <w:pPr>
        <w:pStyle w:val="aff0"/>
        <w:numPr>
          <w:ilvl w:val="0"/>
          <w:numId w:val="109"/>
        </w:numPr>
        <w:suppressAutoHyphens w:val="0"/>
        <w:rPr>
          <w:lang w:val="el-GR"/>
        </w:rPr>
      </w:pPr>
      <w:r w:rsidRPr="001B5D95">
        <w:rPr>
          <w:lang w:val="el-GR"/>
        </w:rPr>
        <w:t xml:space="preserve">τη </w:t>
      </w:r>
      <w:proofErr w:type="spellStart"/>
      <w:r w:rsidRPr="001B5D95">
        <w:rPr>
          <w:lang w:val="el-GR"/>
        </w:rPr>
        <w:t>διαλειτουργικότητα</w:t>
      </w:r>
      <w:proofErr w:type="spellEnd"/>
      <w:r w:rsidRPr="001B5D95">
        <w:rPr>
          <w:lang w:val="el-GR"/>
        </w:rPr>
        <w:t xml:space="preserve"> μεταξύ, επιμέρους, ετερογενών συστημάτων,</w:t>
      </w:r>
    </w:p>
    <w:p w14:paraId="6EDBED29" w14:textId="1A70A317" w:rsidR="001B5D95" w:rsidRDefault="001B5D95" w:rsidP="0074129B">
      <w:pPr>
        <w:pStyle w:val="aff0"/>
        <w:numPr>
          <w:ilvl w:val="0"/>
          <w:numId w:val="109"/>
        </w:numPr>
        <w:suppressAutoHyphens w:val="0"/>
        <w:rPr>
          <w:lang w:val="el-GR"/>
        </w:rPr>
      </w:pPr>
      <w:r w:rsidRPr="001B5D95">
        <w:rPr>
          <w:lang w:val="el-GR"/>
        </w:rPr>
        <w:t>την παροχή ιατρικών πληροφοριών στον τόπο και στο χρόνο της παροχής ιατρικών υπηρεσιών</w:t>
      </w:r>
      <w:r w:rsidR="00346010">
        <w:rPr>
          <w:lang w:val="el-GR"/>
        </w:rPr>
        <w:t>.</w:t>
      </w:r>
    </w:p>
    <w:p w14:paraId="28CCB2A1" w14:textId="77777777" w:rsidR="00496EC7" w:rsidRDefault="00496EC7" w:rsidP="001B5D95">
      <w:pPr>
        <w:rPr>
          <w:lang w:val="el-GR"/>
        </w:rPr>
      </w:pPr>
    </w:p>
    <w:p w14:paraId="022B302C" w14:textId="7C2FE9DC" w:rsidR="001B5D95" w:rsidRDefault="00F40CF6" w:rsidP="001B5D95">
      <w:pPr>
        <w:rPr>
          <w:lang w:val="el-GR"/>
        </w:rPr>
      </w:pPr>
      <w:r>
        <w:rPr>
          <w:lang w:val="el-GR"/>
        </w:rPr>
        <w:t>Ειδικότερα για την πρώτη Εκτελεστική σύμβαση τ</w:t>
      </w:r>
      <w:r w:rsidR="001B5D95" w:rsidRPr="00093A65">
        <w:rPr>
          <w:lang w:val="el-GR"/>
        </w:rPr>
        <w:t xml:space="preserve">ο έργο θα περιλαμβάνει και την </w:t>
      </w:r>
      <w:r w:rsidR="00905715">
        <w:rPr>
          <w:lang w:val="el-GR"/>
        </w:rPr>
        <w:t xml:space="preserve">υλοποίηση </w:t>
      </w:r>
      <w:r w:rsidR="001B5D95" w:rsidRPr="00F76E7C">
        <w:rPr>
          <w:b/>
          <w:bCs/>
          <w:lang w:val="el-GR"/>
        </w:rPr>
        <w:t>αποθετηρίου</w:t>
      </w:r>
      <w:r w:rsidR="004F6A4F">
        <w:rPr>
          <w:b/>
          <w:bCs/>
          <w:lang w:val="el-GR"/>
        </w:rPr>
        <w:t xml:space="preserve"> και </w:t>
      </w:r>
      <w:r w:rsidR="0016501D">
        <w:rPr>
          <w:b/>
          <w:bCs/>
          <w:lang w:val="el-GR"/>
        </w:rPr>
        <w:t>σ</w:t>
      </w:r>
      <w:r w:rsidR="00905715">
        <w:rPr>
          <w:b/>
          <w:bCs/>
          <w:lang w:val="el-GR"/>
        </w:rPr>
        <w:t>υστήματος δια</w:t>
      </w:r>
      <w:r w:rsidR="004317A4">
        <w:rPr>
          <w:b/>
          <w:bCs/>
          <w:lang w:val="el-GR"/>
        </w:rPr>
        <w:t>κίνησης</w:t>
      </w:r>
      <w:r w:rsidR="00843B8B">
        <w:rPr>
          <w:b/>
          <w:bCs/>
          <w:lang w:val="el-GR"/>
        </w:rPr>
        <w:t xml:space="preserve"> </w:t>
      </w:r>
      <w:r w:rsidR="00905715">
        <w:rPr>
          <w:b/>
          <w:bCs/>
          <w:lang w:val="el-GR"/>
        </w:rPr>
        <w:t xml:space="preserve">ψηφιακών </w:t>
      </w:r>
      <w:r w:rsidR="008606CD" w:rsidRPr="00F76E7C">
        <w:rPr>
          <w:b/>
          <w:bCs/>
          <w:lang w:val="el-GR"/>
        </w:rPr>
        <w:t>εγγράφων</w:t>
      </w:r>
      <w:r w:rsidR="00905715">
        <w:rPr>
          <w:b/>
          <w:bCs/>
          <w:lang w:val="el-GR"/>
        </w:rPr>
        <w:t>.</w:t>
      </w:r>
      <w:r w:rsidR="00843B8B">
        <w:rPr>
          <w:b/>
          <w:bCs/>
          <w:lang w:val="el-GR"/>
        </w:rPr>
        <w:t xml:space="preserve"> </w:t>
      </w:r>
    </w:p>
    <w:p w14:paraId="5C486F8C" w14:textId="04229E64" w:rsidR="008606CD" w:rsidRPr="00F76E7C" w:rsidRDefault="000B4643" w:rsidP="001B5D95">
      <w:pPr>
        <w:rPr>
          <w:lang w:val="el-GR"/>
        </w:rPr>
      </w:pPr>
      <w:r>
        <w:rPr>
          <w:lang w:val="el-GR"/>
        </w:rPr>
        <w:t>Στο έργο εντάσσονται και οι παρακάτω υπηρεσίες</w:t>
      </w:r>
      <w:r w:rsidRPr="00F76E7C">
        <w:rPr>
          <w:lang w:val="el-GR"/>
        </w:rPr>
        <w:t>:</w:t>
      </w:r>
    </w:p>
    <w:p w14:paraId="7B62FE0C" w14:textId="77777777" w:rsidR="00CF20D7" w:rsidRPr="00CF20D7" w:rsidRDefault="00CF20D7" w:rsidP="00F76E7C">
      <w:pPr>
        <w:pStyle w:val="aff0"/>
        <w:numPr>
          <w:ilvl w:val="0"/>
          <w:numId w:val="181"/>
        </w:numPr>
        <w:rPr>
          <w:lang w:val="el-GR"/>
        </w:rPr>
      </w:pPr>
      <w:r w:rsidRPr="00CF20D7">
        <w:rPr>
          <w:lang w:val="el-GR"/>
        </w:rPr>
        <w:t xml:space="preserve">Μελέτη Εφαρμογής - Ανάλυση Απαιτήσεων και Μελέτη </w:t>
      </w:r>
      <w:proofErr w:type="spellStart"/>
      <w:r w:rsidRPr="00CF20D7">
        <w:rPr>
          <w:lang w:val="el-GR"/>
        </w:rPr>
        <w:t>Διαλειτουργικότητας</w:t>
      </w:r>
      <w:proofErr w:type="spellEnd"/>
      <w:r w:rsidRPr="00CF20D7">
        <w:rPr>
          <w:lang w:val="el-GR"/>
        </w:rPr>
        <w:t xml:space="preserve"> &amp; Διασύνδεσης</w:t>
      </w:r>
    </w:p>
    <w:p w14:paraId="1FB91B68" w14:textId="77777777" w:rsidR="00CF20D7" w:rsidRPr="00CF20D7" w:rsidRDefault="00CF20D7" w:rsidP="00F76E7C">
      <w:pPr>
        <w:pStyle w:val="aff0"/>
        <w:numPr>
          <w:ilvl w:val="0"/>
          <w:numId w:val="181"/>
        </w:numPr>
        <w:rPr>
          <w:lang w:val="el-GR"/>
        </w:rPr>
      </w:pPr>
      <w:r w:rsidRPr="00CF20D7">
        <w:rPr>
          <w:lang w:val="el-GR"/>
        </w:rPr>
        <w:t>Μελέτη Ασφαλείας</w:t>
      </w:r>
    </w:p>
    <w:p w14:paraId="1B5D20CD" w14:textId="77777777" w:rsidR="00CF20D7" w:rsidRPr="00CF20D7" w:rsidRDefault="00CF20D7" w:rsidP="00F76E7C">
      <w:pPr>
        <w:pStyle w:val="aff0"/>
        <w:numPr>
          <w:ilvl w:val="0"/>
          <w:numId w:val="181"/>
        </w:numPr>
        <w:rPr>
          <w:lang w:val="el-GR"/>
        </w:rPr>
      </w:pPr>
      <w:r w:rsidRPr="00CF20D7">
        <w:rPr>
          <w:lang w:val="el-GR"/>
        </w:rPr>
        <w:t xml:space="preserve">Υπηρεσίες Μετάπτωσης </w:t>
      </w:r>
    </w:p>
    <w:p w14:paraId="5EC01EE7" w14:textId="77777777" w:rsidR="00CF20D7" w:rsidRPr="00CF20D7" w:rsidRDefault="00CF20D7" w:rsidP="00F76E7C">
      <w:pPr>
        <w:pStyle w:val="aff0"/>
        <w:numPr>
          <w:ilvl w:val="0"/>
          <w:numId w:val="181"/>
        </w:numPr>
        <w:rPr>
          <w:lang w:val="el-GR"/>
        </w:rPr>
      </w:pPr>
      <w:r w:rsidRPr="00CF20D7">
        <w:rPr>
          <w:lang w:val="el-GR"/>
        </w:rPr>
        <w:t xml:space="preserve">Υπηρεσίες Εκπαίδευσης </w:t>
      </w:r>
    </w:p>
    <w:p w14:paraId="0B6E7A3C" w14:textId="77777777" w:rsidR="00CF20D7" w:rsidRPr="00CF20D7" w:rsidRDefault="00CF20D7" w:rsidP="00F76E7C">
      <w:pPr>
        <w:pStyle w:val="aff0"/>
        <w:numPr>
          <w:ilvl w:val="0"/>
          <w:numId w:val="181"/>
        </w:numPr>
        <w:rPr>
          <w:lang w:val="el-GR"/>
        </w:rPr>
      </w:pPr>
      <w:r w:rsidRPr="00CF20D7">
        <w:rPr>
          <w:lang w:val="el-GR"/>
        </w:rPr>
        <w:t>Υπηρεσίες Πιλοτικής Λειτουργίας</w:t>
      </w:r>
      <w:r w:rsidRPr="00CF20D7">
        <w:rPr>
          <w:lang w:val="el-GR"/>
        </w:rPr>
        <w:tab/>
      </w:r>
    </w:p>
    <w:p w14:paraId="2853FC02" w14:textId="77777777" w:rsidR="00CF20D7" w:rsidRPr="00CF20D7" w:rsidRDefault="00CF20D7" w:rsidP="00F76E7C">
      <w:pPr>
        <w:pStyle w:val="aff0"/>
        <w:numPr>
          <w:ilvl w:val="0"/>
          <w:numId w:val="181"/>
        </w:numPr>
        <w:rPr>
          <w:lang w:val="el-GR"/>
        </w:rPr>
      </w:pPr>
      <w:r w:rsidRPr="00CF20D7">
        <w:rPr>
          <w:lang w:val="el-GR"/>
        </w:rPr>
        <w:t xml:space="preserve">Υπηρεσίες Δοκιμαστικής Λειτουργίας </w:t>
      </w:r>
    </w:p>
    <w:p w14:paraId="7B00E9E4" w14:textId="7859865C" w:rsidR="00BD28E2" w:rsidRPr="00CF20D7" w:rsidRDefault="00CF20D7" w:rsidP="00F76E7C">
      <w:pPr>
        <w:pStyle w:val="aff0"/>
        <w:numPr>
          <w:ilvl w:val="0"/>
          <w:numId w:val="181"/>
        </w:numPr>
        <w:rPr>
          <w:lang w:val="el-GR"/>
        </w:rPr>
      </w:pPr>
      <w:r w:rsidRPr="00CF20D7">
        <w:rPr>
          <w:lang w:val="el-GR"/>
        </w:rPr>
        <w:t>Υπηρεσίες Εγγύησης και Συντήρηση</w:t>
      </w:r>
      <w:r>
        <w:rPr>
          <w:lang w:val="el-GR"/>
        </w:rPr>
        <w:t>ς</w:t>
      </w:r>
    </w:p>
    <w:p w14:paraId="7CE078CD" w14:textId="77777777" w:rsidR="00BD28E2" w:rsidRPr="00BD28E2" w:rsidRDefault="00BD28E2" w:rsidP="001B5D95">
      <w:pPr>
        <w:rPr>
          <w:lang w:val="el-GR"/>
        </w:rPr>
      </w:pPr>
    </w:p>
    <w:p w14:paraId="20E1605F" w14:textId="1C4FCEE3" w:rsidR="00631888" w:rsidRPr="00EF2204" w:rsidRDefault="00631888" w:rsidP="0074129B">
      <w:pPr>
        <w:pStyle w:val="4"/>
        <w:numPr>
          <w:ilvl w:val="1"/>
          <w:numId w:val="24"/>
        </w:numPr>
        <w:tabs>
          <w:tab w:val="left" w:pos="630"/>
        </w:tabs>
        <w:ind w:left="1134" w:hanging="1134"/>
        <w:rPr>
          <w:rFonts w:cs="Tahoma"/>
          <w:szCs w:val="22"/>
          <w:lang w:val="el-GR"/>
        </w:rPr>
      </w:pPr>
      <w:bookmarkStart w:id="465" w:name="_Toc76724134"/>
      <w:bookmarkStart w:id="466" w:name="_Toc89441271"/>
      <w:bookmarkStart w:id="467" w:name="_Toc120629171"/>
      <w:r w:rsidRPr="00B256BC">
        <w:rPr>
          <w:rFonts w:cs="Tahoma"/>
          <w:szCs w:val="22"/>
          <w:lang w:val="el-GR"/>
        </w:rPr>
        <w:t xml:space="preserve">Σκοπός και Στόχοι </w:t>
      </w:r>
      <w:r>
        <w:rPr>
          <w:rFonts w:cs="Tahoma"/>
          <w:szCs w:val="22"/>
          <w:lang w:val="el-GR"/>
        </w:rPr>
        <w:t>τ</w:t>
      </w:r>
      <w:r w:rsidRPr="00B256BC">
        <w:rPr>
          <w:rFonts w:cs="Tahoma"/>
          <w:szCs w:val="22"/>
          <w:lang w:val="el-GR"/>
        </w:rPr>
        <w:t>ης Σύμβασης</w:t>
      </w:r>
      <w:bookmarkEnd w:id="465"/>
      <w:bookmarkEnd w:id="466"/>
      <w:r w:rsidR="00EA6C66">
        <w:rPr>
          <w:rFonts w:cs="Tahoma"/>
          <w:szCs w:val="22"/>
          <w:lang w:val="el-GR"/>
        </w:rPr>
        <w:t>.</w:t>
      </w:r>
      <w:bookmarkEnd w:id="467"/>
    </w:p>
    <w:p w14:paraId="0B847118" w14:textId="77777777" w:rsidR="009D6110" w:rsidRDefault="009D6110" w:rsidP="00631888">
      <w:pPr>
        <w:suppressAutoHyphens w:val="0"/>
        <w:autoSpaceDE w:val="0"/>
        <w:rPr>
          <w:iCs/>
          <w:lang w:val="el-GR"/>
        </w:rPr>
      </w:pPr>
      <w:bookmarkStart w:id="468" w:name="_Hlk89944431"/>
    </w:p>
    <w:p w14:paraId="7DAE3E03" w14:textId="38526C80" w:rsidR="009D6110" w:rsidRPr="009D6110" w:rsidRDefault="009D6110" w:rsidP="009D6110">
      <w:pPr>
        <w:suppressAutoHyphens w:val="0"/>
        <w:autoSpaceDE w:val="0"/>
        <w:rPr>
          <w:iCs/>
          <w:lang w:val="el-GR"/>
        </w:rPr>
      </w:pPr>
      <w:r w:rsidRPr="009D6110">
        <w:rPr>
          <w:iCs/>
          <w:lang w:val="el-GR"/>
        </w:rPr>
        <w:t xml:space="preserve">Ο Φάκελος Ασθενή είναι μια διαχρονική καταγραφή πληροφοριών για την υγεία του ασθενή που </w:t>
      </w:r>
      <w:r w:rsidR="00D252FC">
        <w:rPr>
          <w:iCs/>
          <w:lang w:val="el-GR"/>
        </w:rPr>
        <w:t>πραγματοποιείται</w:t>
      </w:r>
      <w:r w:rsidR="00D252FC" w:rsidRPr="009D6110">
        <w:rPr>
          <w:iCs/>
          <w:lang w:val="el-GR"/>
        </w:rPr>
        <w:t xml:space="preserve"> </w:t>
      </w:r>
      <w:r w:rsidRPr="009D6110">
        <w:rPr>
          <w:iCs/>
          <w:lang w:val="el-GR"/>
        </w:rPr>
        <w:t>κατά μία</w:t>
      </w:r>
      <w:r w:rsidR="000361A3">
        <w:rPr>
          <w:iCs/>
          <w:lang w:val="el-GR"/>
        </w:rPr>
        <w:t xml:space="preserve"> ή περισσότερες επαφές του με τα Νοσοκομεία</w:t>
      </w:r>
      <w:r w:rsidRPr="009D6110">
        <w:rPr>
          <w:iCs/>
          <w:lang w:val="el-GR"/>
        </w:rPr>
        <w:t xml:space="preserve">. Οι πληροφορίες που συλλέγονται συμπεριλαμβάνουν δημογραφικά στοιχεία, </w:t>
      </w:r>
      <w:bookmarkStart w:id="469" w:name="_Hlk117009602"/>
      <w:r w:rsidRPr="009D6110">
        <w:rPr>
          <w:iCs/>
          <w:lang w:val="el-GR"/>
        </w:rPr>
        <w:t>ενημερωτικά σημειώματα</w:t>
      </w:r>
      <w:bookmarkEnd w:id="469"/>
      <w:r w:rsidRPr="009D6110">
        <w:rPr>
          <w:iCs/>
          <w:lang w:val="el-GR"/>
        </w:rPr>
        <w:t xml:space="preserve">, διαγνώσεις, </w:t>
      </w:r>
      <w:bookmarkStart w:id="470" w:name="_Hlk117009626"/>
      <w:r w:rsidRPr="009D6110">
        <w:rPr>
          <w:iCs/>
          <w:lang w:val="el-GR"/>
        </w:rPr>
        <w:t>φαρμακευτικές αγωγές</w:t>
      </w:r>
      <w:bookmarkEnd w:id="470"/>
      <w:r w:rsidRPr="009D6110">
        <w:rPr>
          <w:iCs/>
          <w:lang w:val="el-GR"/>
        </w:rPr>
        <w:t xml:space="preserve">, </w:t>
      </w:r>
      <w:bookmarkStart w:id="471" w:name="_Hlk117009635"/>
      <w:r w:rsidRPr="009D6110">
        <w:rPr>
          <w:iCs/>
          <w:lang w:val="el-GR"/>
        </w:rPr>
        <w:t>ιατρικό ιστορικό</w:t>
      </w:r>
      <w:bookmarkEnd w:id="471"/>
      <w:r w:rsidRPr="009D6110">
        <w:rPr>
          <w:iCs/>
          <w:lang w:val="el-GR"/>
        </w:rPr>
        <w:t xml:space="preserve">, εργαστηριακές και απεικονιστικές εξετάσεις. Ο Φάκελος Ασθενή </w:t>
      </w:r>
      <w:r w:rsidR="000361A3">
        <w:rPr>
          <w:iCs/>
          <w:lang w:val="el-GR"/>
        </w:rPr>
        <w:t>π</w:t>
      </w:r>
      <w:r w:rsidRPr="009D6110">
        <w:rPr>
          <w:iCs/>
          <w:lang w:val="el-GR"/>
        </w:rPr>
        <w:t>εριέχει πλήρες αρχείο των κλινικών επαφών του ασθενή και υποστηρίζει δραστηριότητες που σχετίζονται άμεσα ή έμμεσα με την παροχή φροντίδας, όπως η τεκμηριωμένη υποστήριξη αποφάσεων, η διαχείριση ποιότητας, και η αναφορά αποτελεσμάτων.</w:t>
      </w:r>
    </w:p>
    <w:p w14:paraId="3F9FE6D9" w14:textId="378D0816" w:rsidR="000361A3" w:rsidRDefault="009D6110" w:rsidP="009D6110">
      <w:pPr>
        <w:suppressAutoHyphens w:val="0"/>
        <w:autoSpaceDE w:val="0"/>
        <w:rPr>
          <w:iCs/>
          <w:lang w:val="el-GR"/>
        </w:rPr>
      </w:pPr>
      <w:proofErr w:type="spellStart"/>
      <w:r w:rsidRPr="009D6110">
        <w:rPr>
          <w:iCs/>
          <w:lang w:val="el-GR"/>
        </w:rPr>
        <w:lastRenderedPageBreak/>
        <w:t>Ψηφιοποίηση</w:t>
      </w:r>
      <w:proofErr w:type="spellEnd"/>
      <w:r w:rsidRPr="009D6110">
        <w:rPr>
          <w:iCs/>
          <w:lang w:val="el-GR"/>
        </w:rPr>
        <w:t xml:space="preserve"> είναι η διαδικασία μετατροπής ενός φυσικού αντικειμένου σε ένα ηλεκτρονικό αντίστοιχό του. Ο ψηφιακός φάκελος ασθενή για να είναι πλήρης θα πρέπει να συνοδεύεται από ένα σύνολο πληροφοριών που το</w:t>
      </w:r>
      <w:r w:rsidR="00CD29D5">
        <w:rPr>
          <w:iCs/>
          <w:lang w:val="el-GR"/>
        </w:rPr>
        <w:t>ν</w:t>
      </w:r>
      <w:r w:rsidRPr="009D6110">
        <w:rPr>
          <w:iCs/>
          <w:lang w:val="el-GR"/>
        </w:rPr>
        <w:t xml:space="preserve"> χαρακτηρίζουν, το σύνολο αυτών των πληροφοριών αποτελεί τη λεγόμενη τεκμηρίωση.</w:t>
      </w:r>
    </w:p>
    <w:p w14:paraId="5009210D" w14:textId="0B5C6AA3" w:rsidR="009D6110" w:rsidRPr="00841765" w:rsidRDefault="009D6110" w:rsidP="009D6110">
      <w:pPr>
        <w:suppressAutoHyphens w:val="0"/>
        <w:autoSpaceDE w:val="0"/>
        <w:rPr>
          <w:iCs/>
          <w:lang w:val="el-GR"/>
        </w:rPr>
      </w:pPr>
      <w:r w:rsidRPr="00841765">
        <w:rPr>
          <w:iCs/>
          <w:lang w:val="el-GR"/>
        </w:rPr>
        <w:t xml:space="preserve">Σκοπός του έργου είναι η </w:t>
      </w:r>
      <w:proofErr w:type="spellStart"/>
      <w:r w:rsidRPr="00841765">
        <w:rPr>
          <w:iCs/>
          <w:lang w:val="el-GR"/>
        </w:rPr>
        <w:t>ψηφιοποίηση</w:t>
      </w:r>
      <w:proofErr w:type="spellEnd"/>
      <w:r w:rsidRPr="00841765">
        <w:rPr>
          <w:iCs/>
          <w:lang w:val="el-GR"/>
        </w:rPr>
        <w:t xml:space="preserve"> του Ιστορικού Αρχείου Φακέλων Ασθενών και η </w:t>
      </w:r>
      <w:proofErr w:type="spellStart"/>
      <w:r w:rsidRPr="00841765">
        <w:rPr>
          <w:iCs/>
          <w:lang w:val="el-GR"/>
        </w:rPr>
        <w:t>Κανονικοποίηση</w:t>
      </w:r>
      <w:proofErr w:type="spellEnd"/>
      <w:r w:rsidRPr="00841765">
        <w:rPr>
          <w:iCs/>
          <w:lang w:val="el-GR"/>
        </w:rPr>
        <w:t xml:space="preserve"> - Συσχέτιση Πρωτοκόλλου Φυσικής Αρχειοθέτησης με το Ηλεκτρονικό Μητρώο Ασθενών. Το παρόν έργο αφορά στην</w:t>
      </w:r>
      <w:r w:rsidR="00CA5878">
        <w:rPr>
          <w:iCs/>
          <w:lang w:val="el-GR"/>
        </w:rPr>
        <w:t xml:space="preserve"> </w:t>
      </w:r>
      <w:proofErr w:type="spellStart"/>
      <w:r w:rsidR="00CA5878">
        <w:rPr>
          <w:iCs/>
          <w:lang w:val="el-GR"/>
        </w:rPr>
        <w:t>ψηφιοποίηση</w:t>
      </w:r>
      <w:proofErr w:type="spellEnd"/>
      <w:r w:rsidRPr="00841765">
        <w:rPr>
          <w:iCs/>
          <w:lang w:val="el-GR"/>
        </w:rPr>
        <w:t xml:space="preserve"> </w:t>
      </w:r>
      <w:r w:rsidR="000A5353" w:rsidRPr="00F76E7C">
        <w:rPr>
          <w:lang w:val="el-GR"/>
        </w:rPr>
        <w:t>157.000.000 σελίδων &amp; Εξετάσεων Απεικόνισης Διάφορα Μεγέθη έως Α3, 20.000.000 σελίδων μη τυποποιημένων μεγεθών (Α3+, καρτέλες, κ.λπ.) και 20.000.000 φιλμ/εκτυπώσεις ΗΚΓ/ΗΕΓ,</w:t>
      </w:r>
      <w:r w:rsidR="000361A3" w:rsidRPr="00F76E7C">
        <w:rPr>
          <w:b/>
          <w:bCs/>
          <w:iCs/>
          <w:lang w:val="el-GR"/>
        </w:rPr>
        <w:t xml:space="preserve"> </w:t>
      </w:r>
      <w:r w:rsidR="000361A3" w:rsidRPr="00841765">
        <w:rPr>
          <w:iCs/>
          <w:lang w:val="el-GR"/>
        </w:rPr>
        <w:t xml:space="preserve">καθώς και </w:t>
      </w:r>
      <w:r w:rsidR="00723352" w:rsidRPr="00841765">
        <w:rPr>
          <w:iCs/>
          <w:lang w:val="el-GR"/>
        </w:rPr>
        <w:t xml:space="preserve">στην </w:t>
      </w:r>
      <w:r w:rsidR="000361A3" w:rsidRPr="00841765">
        <w:rPr>
          <w:iCs/>
          <w:lang w:val="el-GR"/>
        </w:rPr>
        <w:t xml:space="preserve">ταυτοποίηση, κατηγοριοποίηση και χαρακτηρισμό των ψηφιοποιημένων εγγράφων. </w:t>
      </w:r>
    </w:p>
    <w:p w14:paraId="0945D897" w14:textId="77777777" w:rsidR="009D6110" w:rsidRPr="009D6110" w:rsidRDefault="009D6110" w:rsidP="009D6110">
      <w:pPr>
        <w:suppressAutoHyphens w:val="0"/>
        <w:autoSpaceDE w:val="0"/>
        <w:rPr>
          <w:iCs/>
          <w:lang w:val="el-GR"/>
        </w:rPr>
      </w:pPr>
      <w:r w:rsidRPr="009D6110">
        <w:rPr>
          <w:iCs/>
          <w:lang w:val="el-GR"/>
        </w:rPr>
        <w:t xml:space="preserve">Σαν αποτέλεσμα της </w:t>
      </w:r>
      <w:proofErr w:type="spellStart"/>
      <w:r w:rsidRPr="009D6110">
        <w:rPr>
          <w:iCs/>
          <w:lang w:val="el-GR"/>
        </w:rPr>
        <w:t>ψηφιοποίησης</w:t>
      </w:r>
      <w:proofErr w:type="spellEnd"/>
      <w:r w:rsidRPr="009D6110">
        <w:rPr>
          <w:iCs/>
          <w:lang w:val="el-GR"/>
        </w:rPr>
        <w:t xml:space="preserve"> ο φάκελος ασθενή (ηλεκτρονικός ή και φυσικός) θα μπορεί να ανακτηθεί σε πολύ σύντομο χρόνο.</w:t>
      </w:r>
    </w:p>
    <w:p w14:paraId="5792C117" w14:textId="5B2A3C22" w:rsidR="009D6110" w:rsidRPr="009D6110" w:rsidRDefault="009D6110" w:rsidP="009D6110">
      <w:pPr>
        <w:suppressAutoHyphens w:val="0"/>
        <w:autoSpaceDE w:val="0"/>
        <w:rPr>
          <w:iCs/>
          <w:lang w:val="el-GR"/>
        </w:rPr>
      </w:pPr>
      <w:r w:rsidRPr="009D6110">
        <w:rPr>
          <w:iCs/>
          <w:lang w:val="el-GR"/>
        </w:rPr>
        <w:t xml:space="preserve">Σαν αποτέλεσμα της </w:t>
      </w:r>
      <w:proofErr w:type="spellStart"/>
      <w:r w:rsidRPr="009D6110">
        <w:rPr>
          <w:iCs/>
          <w:lang w:val="el-GR"/>
        </w:rPr>
        <w:t>κανονικοποίησης</w:t>
      </w:r>
      <w:proofErr w:type="spellEnd"/>
      <w:r w:rsidRPr="009D6110">
        <w:rPr>
          <w:iCs/>
          <w:lang w:val="el-GR"/>
        </w:rPr>
        <w:t>-συσχέτισης</w:t>
      </w:r>
      <w:r w:rsidR="00B0587E">
        <w:rPr>
          <w:iCs/>
          <w:lang w:val="el-GR"/>
        </w:rPr>
        <w:t xml:space="preserve"> </w:t>
      </w:r>
      <w:r w:rsidRPr="009D6110">
        <w:rPr>
          <w:iCs/>
          <w:lang w:val="el-GR"/>
        </w:rPr>
        <w:t>του Πρωτοκόλλου Φυσικής Αρχειοθέτησης με το Ηλεκτρονικό Μητρώο Ασθενών, η ποιοτική εξυπηρέτηση του ασθενή θα είναι εφικτή σε πολύ σύντομο χρόνο.</w:t>
      </w:r>
    </w:p>
    <w:p w14:paraId="7152A9A5" w14:textId="05059CA8" w:rsidR="000361A3" w:rsidRPr="00EA6C66" w:rsidRDefault="000361A3" w:rsidP="00EA6C66">
      <w:pPr>
        <w:suppressAutoHyphens w:val="0"/>
        <w:autoSpaceDE w:val="0"/>
        <w:rPr>
          <w:iCs/>
          <w:lang w:val="el-GR"/>
        </w:rPr>
      </w:pPr>
      <w:r w:rsidRPr="00EA6C66">
        <w:rPr>
          <w:iCs/>
          <w:lang w:val="el-GR"/>
        </w:rPr>
        <w:t>Τελικός σκοπός του έργου αυτού είναι η παροχή ψηφιακών, δικτυακών υπηρεσιών προς κάθε τελικό χρήστη προκειμένου να έχει πρόσβαση σε πληροφορίες που αφορούν στο Ιατρικό Ιστορικό που προέκυψε κατά τη νοσηλεία ασθενών στα Δημόσια Νοσοκομεία της χώρας. Ως τελικοί χρήστες των υπηρεσιών αυτών κρίνονται οι πολίτες οι οποίοι έχουν νοσηλευτεί στα Δημόσια Νοσοκομεία της χώρας αλλά και εξουσιοδοτημένο προσωπικό των μονάδων υγείας στο πλαίσιο παροχής ιατρονοσηλευτικών υπηρεσιών σε νοσηλευόμενους και εξωτερικούς ασθενείς.</w:t>
      </w:r>
    </w:p>
    <w:p w14:paraId="57762FED" w14:textId="32D55907" w:rsidR="00CA5878" w:rsidRDefault="00B0587E" w:rsidP="00EA6C66">
      <w:pPr>
        <w:suppressAutoHyphens w:val="0"/>
        <w:autoSpaceDE w:val="0"/>
        <w:rPr>
          <w:lang w:val="el-GR"/>
        </w:rPr>
      </w:pPr>
      <w:r>
        <w:rPr>
          <w:lang w:val="el-GR"/>
        </w:rPr>
        <w:t xml:space="preserve">Το ψηφιοποιημένο υλικό θα </w:t>
      </w:r>
      <w:r w:rsidR="00D252FC">
        <w:rPr>
          <w:lang w:val="el-GR"/>
        </w:rPr>
        <w:t xml:space="preserve">είναι </w:t>
      </w:r>
      <w:proofErr w:type="spellStart"/>
      <w:r w:rsidR="00D252FC">
        <w:rPr>
          <w:lang w:val="el-GR"/>
        </w:rPr>
        <w:t>προσβάσιμο</w:t>
      </w:r>
      <w:proofErr w:type="spellEnd"/>
      <w:r w:rsidR="00D252FC">
        <w:rPr>
          <w:lang w:val="el-GR"/>
        </w:rPr>
        <w:t xml:space="preserve"> μέσω της</w:t>
      </w:r>
      <w:r>
        <w:rPr>
          <w:lang w:val="el-GR"/>
        </w:rPr>
        <w:t xml:space="preserve"> εφαρμογή</w:t>
      </w:r>
      <w:r w:rsidR="00D252FC">
        <w:rPr>
          <w:lang w:val="el-GR"/>
        </w:rPr>
        <w:t>ς</w:t>
      </w:r>
      <w:r w:rsidR="00997F66">
        <w:rPr>
          <w:lang w:val="el-GR"/>
        </w:rPr>
        <w:t>-αποθετήριο</w:t>
      </w:r>
      <w:r>
        <w:rPr>
          <w:lang w:val="el-GR"/>
        </w:rPr>
        <w:t xml:space="preserve"> </w:t>
      </w:r>
      <w:r w:rsidR="004317A4">
        <w:rPr>
          <w:lang w:val="el-GR"/>
        </w:rPr>
        <w:t xml:space="preserve">διακίνησης </w:t>
      </w:r>
      <w:r w:rsidRPr="000A5353">
        <w:rPr>
          <w:lang w:val="el-GR"/>
        </w:rPr>
        <w:t xml:space="preserve">εγγράφων με στόχο την μετάπτωση του συνόλου του ψηφιοποιημένου υλικού και </w:t>
      </w:r>
      <w:proofErr w:type="spellStart"/>
      <w:r w:rsidRPr="000A5353">
        <w:rPr>
          <w:lang w:val="el-GR"/>
        </w:rPr>
        <w:t>μεταδεδομένων</w:t>
      </w:r>
      <w:proofErr w:type="spellEnd"/>
      <w:r w:rsidRPr="000A5353">
        <w:rPr>
          <w:lang w:val="el-GR"/>
        </w:rPr>
        <w:t xml:space="preserve"> σε Κεντρικό αποθετήριο </w:t>
      </w:r>
      <w:r w:rsidR="00997F66">
        <w:rPr>
          <w:lang w:val="el-GR"/>
        </w:rPr>
        <w:t xml:space="preserve">(δεν αποτελεί αντικείμενο της παρούσας) </w:t>
      </w:r>
      <w:r w:rsidRPr="000A5353">
        <w:rPr>
          <w:lang w:val="el-GR"/>
        </w:rPr>
        <w:t xml:space="preserve">ψηφιοποιημένων κλινικών εγγράφων το οποίο θα εγκατασταθεί στο </w:t>
      </w:r>
      <w:proofErr w:type="spellStart"/>
      <w:r w:rsidRPr="000A5353">
        <w:rPr>
          <w:lang w:val="el-GR"/>
        </w:rPr>
        <w:t>Cloud</w:t>
      </w:r>
      <w:proofErr w:type="spellEnd"/>
      <w:r w:rsidRPr="000A5353">
        <w:rPr>
          <w:lang w:val="el-GR"/>
        </w:rPr>
        <w:t xml:space="preserve"> Health της ΗΔΙΚΑ, το οποίο μέσω </w:t>
      </w:r>
      <w:proofErr w:type="spellStart"/>
      <w:r w:rsidRPr="000A5353">
        <w:rPr>
          <w:lang w:val="el-GR"/>
        </w:rPr>
        <w:t>διαλειτουργικότητας</w:t>
      </w:r>
      <w:proofErr w:type="spellEnd"/>
      <w:r w:rsidRPr="000A5353">
        <w:rPr>
          <w:lang w:val="el-GR"/>
        </w:rPr>
        <w:t xml:space="preserve"> και των </w:t>
      </w:r>
      <w:proofErr w:type="spellStart"/>
      <w:r w:rsidRPr="000A5353">
        <w:rPr>
          <w:lang w:val="el-GR"/>
        </w:rPr>
        <w:t>μεταδεδομένων</w:t>
      </w:r>
      <w:proofErr w:type="spellEnd"/>
      <w:r w:rsidRPr="000A5353">
        <w:rPr>
          <w:lang w:val="el-GR"/>
        </w:rPr>
        <w:t xml:space="preserve"> του ΕΠΔΗΥ θα είναι σε θέση να τροφοδοτήσει, την Εθνική υποδομή του Εθνικού Ηλεκτρονικού Φακέλου Υγείας των</w:t>
      </w:r>
      <w:r w:rsidRPr="00CF051C">
        <w:rPr>
          <w:lang w:val="el-GR"/>
        </w:rPr>
        <w:t xml:space="preserve"> πολιτών (</w:t>
      </w:r>
      <w:proofErr w:type="spellStart"/>
      <w:r w:rsidRPr="00CF051C">
        <w:rPr>
          <w:lang w:val="el-GR"/>
        </w:rPr>
        <w:t>National</w:t>
      </w:r>
      <w:proofErr w:type="spellEnd"/>
      <w:r w:rsidRPr="00CF051C">
        <w:rPr>
          <w:lang w:val="el-GR"/>
        </w:rPr>
        <w:t xml:space="preserve"> </w:t>
      </w:r>
      <w:proofErr w:type="spellStart"/>
      <w:r w:rsidRPr="00CF051C">
        <w:rPr>
          <w:lang w:val="el-GR"/>
        </w:rPr>
        <w:t>Digital</w:t>
      </w:r>
      <w:proofErr w:type="spellEnd"/>
      <w:r w:rsidRPr="00CF051C">
        <w:rPr>
          <w:lang w:val="el-GR"/>
        </w:rPr>
        <w:t xml:space="preserve"> </w:t>
      </w:r>
      <w:proofErr w:type="spellStart"/>
      <w:r w:rsidRPr="00CF051C">
        <w:rPr>
          <w:lang w:val="el-GR"/>
        </w:rPr>
        <w:t>Patient</w:t>
      </w:r>
      <w:proofErr w:type="spellEnd"/>
      <w:r w:rsidRPr="00CF051C">
        <w:rPr>
          <w:lang w:val="el-GR"/>
        </w:rPr>
        <w:t xml:space="preserve"> Health </w:t>
      </w:r>
      <w:proofErr w:type="spellStart"/>
      <w:r w:rsidRPr="00CF051C">
        <w:rPr>
          <w:lang w:val="el-GR"/>
        </w:rPr>
        <w:t>Record</w:t>
      </w:r>
      <w:proofErr w:type="spellEnd"/>
      <w:r w:rsidRPr="00CF051C">
        <w:rPr>
          <w:lang w:val="el-GR"/>
        </w:rPr>
        <w:t xml:space="preserve"> (NDPHR)) επιτρέποντας την επισκόπηση δεδομένων και εγγράφων των Πολιτών μέσω και της εφαρμογής του Ατομικού Ηλεκτρονικού Φακέλου Υγείας (ΑΗΦΥ), δίνοντας έτσι την δυνατότητα σε </w:t>
      </w:r>
      <w:r w:rsidR="00D252FC">
        <w:rPr>
          <w:lang w:val="el-GR"/>
        </w:rPr>
        <w:t xml:space="preserve">επαγγελματίες υγείας και σε </w:t>
      </w:r>
      <w:r w:rsidRPr="00CF051C">
        <w:rPr>
          <w:lang w:val="el-GR"/>
        </w:rPr>
        <w:t>ασθενείς/πολίτες να αποκτήσουν ολοκληρωμένη πρόσβαση στα δεδομένα υγείας τους που αφορούν σε Δευτεροβάθμια / Τριτοβάθμια φροντίδα υγείας.</w:t>
      </w:r>
      <w:r w:rsidR="000361A3" w:rsidRPr="00B0587E">
        <w:rPr>
          <w:lang w:val="el-GR"/>
        </w:rPr>
        <w:t xml:space="preserve"> </w:t>
      </w:r>
    </w:p>
    <w:p w14:paraId="4AAE3309" w14:textId="2F9DE565" w:rsidR="00631888" w:rsidRPr="00B0587E" w:rsidRDefault="000361A3" w:rsidP="00EA6C66">
      <w:pPr>
        <w:suppressAutoHyphens w:val="0"/>
        <w:autoSpaceDE w:val="0"/>
        <w:rPr>
          <w:lang w:val="el-GR"/>
        </w:rPr>
      </w:pPr>
      <w:r w:rsidRPr="00B0587E">
        <w:rPr>
          <w:lang w:val="el-GR"/>
        </w:rPr>
        <w:t>Παράλληλα, η υλοποίηση του έργου θα αναβαθμίσει τις παρεχόμενες υπηρεσίες υγείας αλλά και θα μειώσει τις δαπάνες υγείας λόγω της άμεσης πρόσβασης σε στοιχεία ιστορικού και της αποφυγής επανάληψης εξετάσεων που είχαν ήδη πραγματοποιηθεί σε άλλες μονάδες υγείας.</w:t>
      </w:r>
      <w:bookmarkEnd w:id="468"/>
    </w:p>
    <w:p w14:paraId="17E8BE3C" w14:textId="77777777" w:rsidR="00631888" w:rsidRDefault="00631888" w:rsidP="0074129B">
      <w:pPr>
        <w:pStyle w:val="4"/>
        <w:numPr>
          <w:ilvl w:val="1"/>
          <w:numId w:val="24"/>
        </w:numPr>
        <w:tabs>
          <w:tab w:val="left" w:pos="630"/>
        </w:tabs>
        <w:ind w:left="1134" w:hanging="1134"/>
        <w:rPr>
          <w:rFonts w:cs="Tahoma"/>
          <w:szCs w:val="22"/>
          <w:lang w:val="el-GR"/>
        </w:rPr>
      </w:pPr>
      <w:bookmarkStart w:id="472" w:name="_Toc76724135"/>
      <w:bookmarkStart w:id="473" w:name="_Toc89441272"/>
      <w:bookmarkStart w:id="474" w:name="_Toc120629172"/>
      <w:r w:rsidRPr="00EF2204">
        <w:rPr>
          <w:rFonts w:cs="Tahoma"/>
          <w:szCs w:val="22"/>
          <w:lang w:val="el-GR"/>
        </w:rPr>
        <w:t>Αναμενόμενα Οφέλη</w:t>
      </w:r>
      <w:bookmarkEnd w:id="472"/>
      <w:bookmarkEnd w:id="473"/>
      <w:bookmarkEnd w:id="474"/>
    </w:p>
    <w:p w14:paraId="2663BA95" w14:textId="77777777" w:rsidR="000361A3" w:rsidRPr="000361A3" w:rsidRDefault="000361A3" w:rsidP="000361A3">
      <w:pPr>
        <w:rPr>
          <w:lang w:val="el-GR"/>
        </w:rPr>
      </w:pPr>
      <w:r w:rsidRPr="000361A3">
        <w:rPr>
          <w:lang w:val="el-GR"/>
        </w:rPr>
        <w:t>Οι κυριότερες ωφέλειες που θα προκύψουν από τη δημιουργία του έργου είναι :</w:t>
      </w:r>
    </w:p>
    <w:p w14:paraId="5AF9B7E0" w14:textId="77777777" w:rsidR="000361A3" w:rsidRPr="00FE64BC" w:rsidRDefault="000361A3" w:rsidP="0074129B">
      <w:pPr>
        <w:pStyle w:val="aff0"/>
        <w:numPr>
          <w:ilvl w:val="0"/>
          <w:numId w:val="111"/>
        </w:numPr>
        <w:suppressAutoHyphens w:val="0"/>
        <w:spacing w:after="200" w:line="276" w:lineRule="auto"/>
        <w:jc w:val="left"/>
        <w:rPr>
          <w:lang w:val="el-GR"/>
        </w:rPr>
      </w:pPr>
      <w:r w:rsidRPr="00FE64BC">
        <w:rPr>
          <w:lang w:val="el-GR"/>
        </w:rPr>
        <w:t>Περιορίζεται η καταστροφή ιατρικών εγγράφων.</w:t>
      </w:r>
    </w:p>
    <w:p w14:paraId="390FECBC" w14:textId="1E76B302" w:rsidR="000361A3" w:rsidRPr="00FE64BC" w:rsidRDefault="000361A3" w:rsidP="0074129B">
      <w:pPr>
        <w:pStyle w:val="aff0"/>
        <w:numPr>
          <w:ilvl w:val="0"/>
          <w:numId w:val="111"/>
        </w:numPr>
        <w:suppressAutoHyphens w:val="0"/>
        <w:spacing w:after="200" w:line="276" w:lineRule="auto"/>
        <w:rPr>
          <w:lang w:val="el-GR"/>
        </w:rPr>
      </w:pPr>
      <w:r w:rsidRPr="00FE64BC">
        <w:rPr>
          <w:lang w:val="el-GR"/>
        </w:rPr>
        <w:t xml:space="preserve">Αυξάνεται η παραγωγικότητα και βελτιώνονται οι διαδικασίες στο εσωτερικό του Αρχείου </w:t>
      </w:r>
      <w:proofErr w:type="spellStart"/>
      <w:r w:rsidRPr="00FE64BC">
        <w:rPr>
          <w:lang w:val="el-GR"/>
        </w:rPr>
        <w:t>Νοσηλευομένων</w:t>
      </w:r>
      <w:proofErr w:type="spellEnd"/>
      <w:r w:rsidRPr="00FE64BC">
        <w:rPr>
          <w:lang w:val="el-GR"/>
        </w:rPr>
        <w:t>, με την ηλεκτρονική άμεση διάχυση της πληροφορίας στην κατάλληλη αλυσίδα αποδεκτών</w:t>
      </w:r>
    </w:p>
    <w:p w14:paraId="32F9B267" w14:textId="79C4E96D" w:rsidR="000361A3" w:rsidRPr="00FE64BC" w:rsidRDefault="000361A3" w:rsidP="0074129B">
      <w:pPr>
        <w:pStyle w:val="aff0"/>
        <w:numPr>
          <w:ilvl w:val="0"/>
          <w:numId w:val="111"/>
        </w:numPr>
        <w:suppressAutoHyphens w:val="0"/>
        <w:spacing w:after="200" w:line="276" w:lineRule="auto"/>
        <w:rPr>
          <w:lang w:val="el-GR"/>
        </w:rPr>
      </w:pPr>
      <w:r w:rsidRPr="00FE64BC">
        <w:rPr>
          <w:lang w:val="el-GR"/>
        </w:rPr>
        <w:t xml:space="preserve">Βελτιώνεται </w:t>
      </w:r>
      <w:r w:rsidR="000F2BC8">
        <w:rPr>
          <w:lang w:val="el-GR"/>
        </w:rPr>
        <w:t xml:space="preserve">η απόδοση </w:t>
      </w:r>
      <w:r w:rsidRPr="00FE64BC">
        <w:rPr>
          <w:lang w:val="el-GR"/>
        </w:rPr>
        <w:t xml:space="preserve">των εργαζομένων υπαλλήλων και επιστημόνων, οι οποίοι πλέον δεν </w:t>
      </w:r>
      <w:r w:rsidR="000F2BC8">
        <w:rPr>
          <w:lang w:val="el-GR"/>
        </w:rPr>
        <w:t xml:space="preserve">θα </w:t>
      </w:r>
      <w:r w:rsidRPr="00FE64BC">
        <w:rPr>
          <w:lang w:val="el-GR"/>
        </w:rPr>
        <w:t>αγανακτούν ή κουράζονται στην προσπάθεια ανεύρεσης ενός εγγράφου</w:t>
      </w:r>
      <w:r w:rsidR="000F2BC8">
        <w:rPr>
          <w:lang w:val="el-GR"/>
        </w:rPr>
        <w:t>/διαγνωστικού υλικού και θα α</w:t>
      </w:r>
      <w:r w:rsidRPr="00FE64BC">
        <w:rPr>
          <w:lang w:val="el-GR"/>
        </w:rPr>
        <w:t>ξιοποιούν το χρόνο τους σε άλλες εργασίες οι οποίες θα αναδείξουν τις ικανότητες και δυνατότητές τους.</w:t>
      </w:r>
    </w:p>
    <w:p w14:paraId="303DE58C" w14:textId="77777777" w:rsidR="000361A3" w:rsidRPr="00FE64BC" w:rsidRDefault="000361A3" w:rsidP="0074129B">
      <w:pPr>
        <w:pStyle w:val="aff0"/>
        <w:numPr>
          <w:ilvl w:val="0"/>
          <w:numId w:val="111"/>
        </w:numPr>
        <w:suppressAutoHyphens w:val="0"/>
        <w:spacing w:after="200" w:line="276" w:lineRule="auto"/>
        <w:rPr>
          <w:lang w:val="el-GR"/>
        </w:rPr>
      </w:pPr>
      <w:r w:rsidRPr="00FE64BC">
        <w:rPr>
          <w:lang w:val="el-GR"/>
        </w:rPr>
        <w:t>Αυξάνεται η δυνατότητα πρόσβασης του προσωπικού στην πληροφορία.</w:t>
      </w:r>
    </w:p>
    <w:p w14:paraId="519BF450" w14:textId="30CA4E4D" w:rsidR="000361A3" w:rsidRPr="00FE64BC" w:rsidRDefault="002169CE" w:rsidP="0074129B">
      <w:pPr>
        <w:pStyle w:val="aff0"/>
        <w:numPr>
          <w:ilvl w:val="0"/>
          <w:numId w:val="111"/>
        </w:numPr>
        <w:suppressAutoHyphens w:val="0"/>
        <w:spacing w:after="200" w:line="276" w:lineRule="auto"/>
        <w:rPr>
          <w:lang w:val="el-GR"/>
        </w:rPr>
      </w:pPr>
      <w:r>
        <w:rPr>
          <w:lang w:val="el-GR"/>
        </w:rPr>
        <w:lastRenderedPageBreak/>
        <w:t>Ελαχιστοποιείται</w:t>
      </w:r>
      <w:r w:rsidR="00D252FC" w:rsidRPr="004F0452" w:rsidDel="006E723E">
        <w:rPr>
          <w:lang w:val="el-GR"/>
        </w:rPr>
        <w:t xml:space="preserve"> </w:t>
      </w:r>
      <w:r w:rsidR="000361A3" w:rsidRPr="00FE64BC">
        <w:rPr>
          <w:lang w:val="el-GR"/>
        </w:rPr>
        <w:t>η πιθανότητα απώλειας ενός εγγράφου</w:t>
      </w:r>
      <w:r w:rsidR="000F2BC8">
        <w:rPr>
          <w:lang w:val="el-GR"/>
        </w:rPr>
        <w:t>/διαγνωστικού υλικού</w:t>
      </w:r>
      <w:r w:rsidR="000361A3" w:rsidRPr="00FE64BC">
        <w:rPr>
          <w:lang w:val="el-GR"/>
        </w:rPr>
        <w:t>, από τη στιγμή που η πληροφορία του εισάγεται στο σύστημα.</w:t>
      </w:r>
    </w:p>
    <w:p w14:paraId="66F893B3" w14:textId="77777777" w:rsidR="000361A3" w:rsidRPr="00FE64BC" w:rsidRDefault="000361A3" w:rsidP="0074129B">
      <w:pPr>
        <w:pStyle w:val="aff0"/>
        <w:numPr>
          <w:ilvl w:val="0"/>
          <w:numId w:val="111"/>
        </w:numPr>
        <w:suppressAutoHyphens w:val="0"/>
        <w:spacing w:after="200" w:line="276" w:lineRule="auto"/>
        <w:rPr>
          <w:lang w:val="el-GR"/>
        </w:rPr>
      </w:pPr>
      <w:r w:rsidRPr="00FE64BC">
        <w:rPr>
          <w:lang w:val="el-GR"/>
        </w:rPr>
        <w:t xml:space="preserve">Παρέχεται η δυνατότητα δημιουργίας </w:t>
      </w:r>
      <w:proofErr w:type="spellStart"/>
      <w:r w:rsidRPr="00FE64BC">
        <w:rPr>
          <w:lang w:val="el-GR"/>
        </w:rPr>
        <w:t>διαχειρίσιμου</w:t>
      </w:r>
      <w:proofErr w:type="spellEnd"/>
      <w:r w:rsidRPr="00FE64BC">
        <w:rPr>
          <w:lang w:val="el-GR"/>
        </w:rPr>
        <w:t xml:space="preserve"> περιεχομένου μεγάλου όγκου.</w:t>
      </w:r>
    </w:p>
    <w:p w14:paraId="694736C8" w14:textId="77777777" w:rsidR="000361A3" w:rsidRPr="00FE64BC" w:rsidRDefault="000361A3" w:rsidP="0074129B">
      <w:pPr>
        <w:pStyle w:val="aff0"/>
        <w:numPr>
          <w:ilvl w:val="0"/>
          <w:numId w:val="111"/>
        </w:numPr>
        <w:suppressAutoHyphens w:val="0"/>
        <w:spacing w:after="200" w:line="276" w:lineRule="auto"/>
        <w:rPr>
          <w:lang w:val="el-GR"/>
        </w:rPr>
      </w:pPr>
      <w:r w:rsidRPr="00FE64BC">
        <w:rPr>
          <w:lang w:val="el-GR"/>
        </w:rPr>
        <w:t>Υπάρχει αλληλεπίδραση μεταξύ χρήστη και εγγράφου, καθώς ο χρήστης στις περισσότερες περιπτώσεις έχει τη δυνατότητα να επεξεργαστεί το έγγραφο.</w:t>
      </w:r>
    </w:p>
    <w:p w14:paraId="6C0D810D" w14:textId="77777777" w:rsidR="000361A3" w:rsidRPr="00FE64BC" w:rsidRDefault="000361A3" w:rsidP="0074129B">
      <w:pPr>
        <w:pStyle w:val="aff0"/>
        <w:numPr>
          <w:ilvl w:val="0"/>
          <w:numId w:val="111"/>
        </w:numPr>
        <w:suppressAutoHyphens w:val="0"/>
        <w:spacing w:after="200" w:line="276" w:lineRule="auto"/>
        <w:rPr>
          <w:lang w:val="el-GR"/>
        </w:rPr>
      </w:pPr>
      <w:r w:rsidRPr="00FE64BC">
        <w:rPr>
          <w:lang w:val="el-GR"/>
        </w:rPr>
        <w:t>Παρέχεται εύκολη αναζήτηση και γρήγορη ανάκτηση της ζητούμενης πληροφορίας και έτσι ελαχιστοποιείται ο χρόνος απόκρισης για την υλοποίηση καίριων διαδικασιών.</w:t>
      </w:r>
    </w:p>
    <w:p w14:paraId="5D1CCD3A" w14:textId="77777777" w:rsidR="000361A3" w:rsidRPr="00FE64BC" w:rsidRDefault="000361A3" w:rsidP="0074129B">
      <w:pPr>
        <w:pStyle w:val="aff0"/>
        <w:numPr>
          <w:ilvl w:val="0"/>
          <w:numId w:val="111"/>
        </w:numPr>
        <w:suppressAutoHyphens w:val="0"/>
        <w:spacing w:after="200" w:line="276" w:lineRule="auto"/>
        <w:rPr>
          <w:lang w:val="el-GR"/>
        </w:rPr>
      </w:pPr>
      <w:r w:rsidRPr="00FE64BC">
        <w:rPr>
          <w:lang w:val="el-GR"/>
        </w:rPr>
        <w:t>Επιτυγχάνεται τυποποίηση / ομαδοποίηση η οποία δημιουργεί μεγάλο πλεονέκτημα στην αναζήτηση.</w:t>
      </w:r>
    </w:p>
    <w:p w14:paraId="34FA0D80" w14:textId="434FC405" w:rsidR="000361A3" w:rsidRPr="00FE64BC" w:rsidRDefault="000F2BC8" w:rsidP="000F2BC8">
      <w:pPr>
        <w:pStyle w:val="aff0"/>
        <w:numPr>
          <w:ilvl w:val="0"/>
          <w:numId w:val="111"/>
        </w:numPr>
        <w:suppressAutoHyphens w:val="0"/>
        <w:spacing w:after="200" w:line="276" w:lineRule="auto"/>
        <w:rPr>
          <w:lang w:val="el-GR"/>
        </w:rPr>
      </w:pPr>
      <w:r>
        <w:rPr>
          <w:lang w:val="el-GR"/>
        </w:rPr>
        <w:t>Εξασφαλίζεται</w:t>
      </w:r>
      <w:r w:rsidR="00843B8B">
        <w:rPr>
          <w:lang w:val="el-GR"/>
        </w:rPr>
        <w:t xml:space="preserve"> </w:t>
      </w:r>
      <w:r w:rsidR="000361A3" w:rsidRPr="00FE64BC">
        <w:rPr>
          <w:lang w:val="el-GR"/>
        </w:rPr>
        <w:t>ασφάλεια στο χειρισμό και την προστασία</w:t>
      </w:r>
      <w:r w:rsidR="00843B8B">
        <w:rPr>
          <w:lang w:val="el-GR"/>
        </w:rPr>
        <w:t xml:space="preserve"> </w:t>
      </w:r>
      <w:r w:rsidRPr="00FE64BC">
        <w:rPr>
          <w:lang w:val="el-GR"/>
        </w:rPr>
        <w:t>εγγράφ</w:t>
      </w:r>
      <w:r>
        <w:rPr>
          <w:lang w:val="el-GR"/>
        </w:rPr>
        <w:t xml:space="preserve">ων/διαγνωστικού υλικού </w:t>
      </w:r>
    </w:p>
    <w:p w14:paraId="77E4C2C2" w14:textId="77777777" w:rsidR="000361A3" w:rsidRPr="00FE64BC" w:rsidRDefault="000361A3" w:rsidP="0074129B">
      <w:pPr>
        <w:pStyle w:val="aff0"/>
        <w:numPr>
          <w:ilvl w:val="0"/>
          <w:numId w:val="111"/>
        </w:numPr>
        <w:suppressAutoHyphens w:val="0"/>
        <w:spacing w:after="200" w:line="276" w:lineRule="auto"/>
        <w:rPr>
          <w:lang w:val="el-GR"/>
        </w:rPr>
      </w:pPr>
      <w:r w:rsidRPr="00FE64BC">
        <w:rPr>
          <w:lang w:val="el-GR"/>
        </w:rPr>
        <w:t>Τα αρχεία / έγγραφα προστατεύονται μέσω της διαδικασίας αντιγραφής (</w:t>
      </w:r>
      <w:proofErr w:type="spellStart"/>
      <w:r w:rsidRPr="00FE64BC">
        <w:rPr>
          <w:lang w:val="el-GR"/>
        </w:rPr>
        <w:t>back</w:t>
      </w:r>
      <w:proofErr w:type="spellEnd"/>
      <w:r w:rsidRPr="00FE64BC">
        <w:rPr>
          <w:lang w:val="el-GR"/>
        </w:rPr>
        <w:t xml:space="preserve"> </w:t>
      </w:r>
      <w:proofErr w:type="spellStart"/>
      <w:r w:rsidRPr="00FE64BC">
        <w:rPr>
          <w:lang w:val="el-GR"/>
        </w:rPr>
        <w:t>up</w:t>
      </w:r>
      <w:proofErr w:type="spellEnd"/>
      <w:r w:rsidRPr="00FE64BC">
        <w:rPr>
          <w:lang w:val="el-GR"/>
        </w:rPr>
        <w:t>).</w:t>
      </w:r>
    </w:p>
    <w:p w14:paraId="1E1095D3" w14:textId="77777777" w:rsidR="000361A3" w:rsidRPr="00FE64BC" w:rsidRDefault="000361A3" w:rsidP="0074129B">
      <w:pPr>
        <w:pStyle w:val="aff0"/>
        <w:numPr>
          <w:ilvl w:val="0"/>
          <w:numId w:val="111"/>
        </w:numPr>
        <w:suppressAutoHyphens w:val="0"/>
        <w:spacing w:after="200" w:line="276" w:lineRule="auto"/>
        <w:rPr>
          <w:lang w:val="el-GR"/>
        </w:rPr>
      </w:pPr>
      <w:r w:rsidRPr="00FE64BC">
        <w:rPr>
          <w:lang w:val="el-GR"/>
        </w:rPr>
        <w:t>Συσχετίζονται αυτόματα από το σύστημα κάποια στοιχεία άμεσα συνδεδεμένα. Αυτό σημαίνει εξοικονόμηση πολύτιμου χρόνου και κόστους σε ανθρωποώρες.</w:t>
      </w:r>
    </w:p>
    <w:p w14:paraId="7D50712D" w14:textId="773CB0C4" w:rsidR="000361A3" w:rsidRDefault="000361A3" w:rsidP="0074129B">
      <w:pPr>
        <w:pStyle w:val="aff0"/>
        <w:numPr>
          <w:ilvl w:val="0"/>
          <w:numId w:val="111"/>
        </w:numPr>
        <w:suppressAutoHyphens w:val="0"/>
        <w:spacing w:after="200" w:line="276" w:lineRule="auto"/>
        <w:rPr>
          <w:lang w:val="el-GR"/>
        </w:rPr>
      </w:pPr>
      <w:r>
        <w:rPr>
          <w:lang w:val="el-GR"/>
        </w:rPr>
        <w:t>Παρέχεται δυνατότητα</w:t>
      </w:r>
      <w:r w:rsidRPr="00FE64BC">
        <w:rPr>
          <w:lang w:val="el-GR"/>
        </w:rPr>
        <w:t xml:space="preserve"> ολοκλήρωση</w:t>
      </w:r>
      <w:r>
        <w:rPr>
          <w:lang w:val="el-GR"/>
        </w:rPr>
        <w:t>ς με τα</w:t>
      </w:r>
      <w:r w:rsidRPr="00FE64BC">
        <w:rPr>
          <w:lang w:val="el-GR"/>
        </w:rPr>
        <w:t xml:space="preserve"> </w:t>
      </w:r>
      <w:r w:rsidR="00D252FC">
        <w:rPr>
          <w:lang w:val="el-GR"/>
        </w:rPr>
        <w:t>πληροφοριακά συστήματα των νοσοκομείων</w:t>
      </w:r>
      <w:r w:rsidR="00D252FC" w:rsidRPr="004F0452">
        <w:rPr>
          <w:lang w:val="el-GR"/>
        </w:rPr>
        <w:t xml:space="preserve"> </w:t>
      </w:r>
      <w:r w:rsidRPr="00FE64BC">
        <w:rPr>
          <w:lang w:val="el-GR"/>
        </w:rPr>
        <w:t>μεγιστοποι</w:t>
      </w:r>
      <w:r>
        <w:rPr>
          <w:lang w:val="el-GR"/>
        </w:rPr>
        <w:t>ώντας την αποτελεσματικότητα των τελευταίων</w:t>
      </w:r>
      <w:r w:rsidRPr="00FE64BC">
        <w:rPr>
          <w:lang w:val="el-GR"/>
        </w:rPr>
        <w:t xml:space="preserve"> με ό,τι αυτό συνεπάγεται.</w:t>
      </w:r>
    </w:p>
    <w:p w14:paraId="1212CE07" w14:textId="6F495EDF" w:rsidR="000361A3" w:rsidRPr="00FE64BC" w:rsidRDefault="000361A3" w:rsidP="0074129B">
      <w:pPr>
        <w:pStyle w:val="aff0"/>
        <w:numPr>
          <w:ilvl w:val="0"/>
          <w:numId w:val="111"/>
        </w:numPr>
        <w:suppressAutoHyphens w:val="0"/>
        <w:spacing w:after="200" w:line="276" w:lineRule="auto"/>
        <w:rPr>
          <w:lang w:val="el-GR"/>
        </w:rPr>
      </w:pPr>
      <w:r>
        <w:rPr>
          <w:lang w:val="el-GR"/>
        </w:rPr>
        <w:t>Αξιοποιούνται σημαντικές πληροφορίες για ερευνητικούς σκοπούς που αφορούν σε διερεύνηση της αποτελεσματικότητας των μεθόδους αντιμετώπισης σε ποικίλα νοσήματα.</w:t>
      </w:r>
      <w:r w:rsidR="00843B8B">
        <w:rPr>
          <w:lang w:val="el-GR"/>
        </w:rPr>
        <w:t xml:space="preserve"> </w:t>
      </w:r>
    </w:p>
    <w:p w14:paraId="49817DFF" w14:textId="77777777" w:rsidR="00631888" w:rsidRPr="00F3382E" w:rsidRDefault="00631888" w:rsidP="00631888">
      <w:pPr>
        <w:ind w:left="360"/>
        <w:rPr>
          <w:lang w:val="el-GR"/>
        </w:rPr>
      </w:pPr>
    </w:p>
    <w:p w14:paraId="133E9056" w14:textId="3342E9C9" w:rsidR="00631888" w:rsidRDefault="00F72B31" w:rsidP="0074129B">
      <w:pPr>
        <w:pStyle w:val="3"/>
        <w:numPr>
          <w:ilvl w:val="0"/>
          <w:numId w:val="24"/>
        </w:numPr>
        <w:rPr>
          <w:lang w:val="el-GR"/>
        </w:rPr>
      </w:pPr>
      <w:bookmarkStart w:id="475" w:name="_Ref103171649"/>
      <w:bookmarkStart w:id="476" w:name="_Toc120629173"/>
      <w:r>
        <w:rPr>
          <w:lang w:val="el-GR"/>
        </w:rPr>
        <w:t>Πληροφοριακ</w:t>
      </w:r>
      <w:r w:rsidR="00D252FC">
        <w:rPr>
          <w:lang w:val="el-GR"/>
        </w:rPr>
        <w:t>ό</w:t>
      </w:r>
      <w:r>
        <w:rPr>
          <w:lang w:val="el-GR"/>
        </w:rPr>
        <w:t xml:space="preserve"> Σ</w:t>
      </w:r>
      <w:r w:rsidR="00D252FC">
        <w:rPr>
          <w:lang w:val="el-GR"/>
        </w:rPr>
        <w:t>ύ</w:t>
      </w:r>
      <w:r>
        <w:rPr>
          <w:lang w:val="el-GR"/>
        </w:rPr>
        <w:t>στ</w:t>
      </w:r>
      <w:r w:rsidR="00D252FC">
        <w:rPr>
          <w:lang w:val="el-GR"/>
        </w:rPr>
        <w:t>η</w:t>
      </w:r>
      <w:r>
        <w:rPr>
          <w:lang w:val="el-GR"/>
        </w:rPr>
        <w:t>μα</w:t>
      </w:r>
      <w:r w:rsidR="00997F66">
        <w:rPr>
          <w:lang w:val="el-GR"/>
        </w:rPr>
        <w:t>-Αποθετήριο</w:t>
      </w:r>
      <w:r w:rsidR="00D252FC">
        <w:rPr>
          <w:lang w:val="el-GR"/>
        </w:rPr>
        <w:t xml:space="preserve"> </w:t>
      </w:r>
      <w:r w:rsidR="00C8566A">
        <w:rPr>
          <w:lang w:val="el-GR"/>
        </w:rPr>
        <w:t xml:space="preserve">Ηλεκτρονικής </w:t>
      </w:r>
      <w:r w:rsidR="00D252FC">
        <w:rPr>
          <w:lang w:val="el-GR"/>
        </w:rPr>
        <w:t>Διακίνησης Εγγράφων</w:t>
      </w:r>
      <w:bookmarkEnd w:id="475"/>
      <w:bookmarkEnd w:id="476"/>
    </w:p>
    <w:p w14:paraId="3E25FD60" w14:textId="37E79C1F" w:rsidR="00631888" w:rsidRDefault="00631888" w:rsidP="0074129B">
      <w:pPr>
        <w:pStyle w:val="4"/>
        <w:numPr>
          <w:ilvl w:val="1"/>
          <w:numId w:val="24"/>
        </w:numPr>
        <w:tabs>
          <w:tab w:val="left" w:pos="630"/>
        </w:tabs>
        <w:ind w:left="540" w:hanging="540"/>
        <w:rPr>
          <w:rFonts w:cs="Tahoma"/>
          <w:szCs w:val="22"/>
          <w:lang w:val="el-GR"/>
        </w:rPr>
      </w:pPr>
      <w:bookmarkStart w:id="477" w:name="_ΠΣ_Ηλεκτρονικής_Διαχείρισης"/>
      <w:bookmarkStart w:id="478" w:name="_Ref71623739"/>
      <w:bookmarkStart w:id="479" w:name="_Toc76724140"/>
      <w:bookmarkStart w:id="480" w:name="_Toc89441277"/>
      <w:bookmarkStart w:id="481" w:name="_Toc120629174"/>
      <w:bookmarkEnd w:id="477"/>
      <w:r>
        <w:rPr>
          <w:rFonts w:cs="Tahoma"/>
          <w:szCs w:val="22"/>
          <w:lang w:val="el-GR"/>
        </w:rPr>
        <w:t xml:space="preserve">ΠΣ </w:t>
      </w:r>
      <w:bookmarkEnd w:id="478"/>
      <w:bookmarkEnd w:id="479"/>
      <w:bookmarkEnd w:id="480"/>
      <w:r w:rsidR="00F72B31">
        <w:rPr>
          <w:rFonts w:cs="Tahoma"/>
          <w:szCs w:val="22"/>
          <w:lang w:val="el-GR"/>
        </w:rPr>
        <w:t>Η</w:t>
      </w:r>
      <w:r w:rsidR="00966ACC">
        <w:rPr>
          <w:rFonts w:cs="Tahoma"/>
          <w:szCs w:val="22"/>
          <w:lang w:val="el-GR"/>
        </w:rPr>
        <w:t xml:space="preserve">λεκτρονικής </w:t>
      </w:r>
      <w:r w:rsidR="00F72B31">
        <w:rPr>
          <w:rFonts w:cs="Tahoma"/>
          <w:szCs w:val="22"/>
          <w:lang w:val="el-GR"/>
        </w:rPr>
        <w:t>Δ</w:t>
      </w:r>
      <w:r w:rsidR="00966ACC">
        <w:rPr>
          <w:rFonts w:cs="Tahoma"/>
          <w:szCs w:val="22"/>
          <w:lang w:val="el-GR"/>
        </w:rPr>
        <w:t>ια</w:t>
      </w:r>
      <w:r w:rsidR="004317A4">
        <w:rPr>
          <w:rFonts w:cs="Tahoma"/>
          <w:szCs w:val="22"/>
          <w:lang w:val="el-GR"/>
        </w:rPr>
        <w:t>κίνησης</w:t>
      </w:r>
      <w:r w:rsidR="00EA6C66">
        <w:rPr>
          <w:rFonts w:cs="Tahoma"/>
          <w:szCs w:val="22"/>
          <w:lang w:val="el-GR"/>
        </w:rPr>
        <w:t xml:space="preserve"> εγγράφων</w:t>
      </w:r>
      <w:bookmarkEnd w:id="481"/>
    </w:p>
    <w:p w14:paraId="527620EB" w14:textId="1638D9B6" w:rsidR="00631888" w:rsidRPr="00085F97" w:rsidRDefault="00631888" w:rsidP="00631888">
      <w:pPr>
        <w:rPr>
          <w:lang w:val="el-GR"/>
        </w:rPr>
      </w:pPr>
      <w:r w:rsidRPr="00085F97">
        <w:rPr>
          <w:lang w:val="el-GR"/>
        </w:rPr>
        <w:t>Για τη διαχείριση των ψηφιοποιημέν</w:t>
      </w:r>
      <w:r w:rsidR="00AB0CD3">
        <w:rPr>
          <w:lang w:val="el-GR"/>
        </w:rPr>
        <w:t>ου υλικού</w:t>
      </w:r>
      <w:r w:rsidRPr="00085F97">
        <w:rPr>
          <w:lang w:val="el-GR"/>
        </w:rPr>
        <w:t xml:space="preserve"> θα πρέπει να προβλεφθεί / εγκατασταθεί κατάλληλο λογισμικό </w:t>
      </w:r>
      <w:r w:rsidR="004317A4">
        <w:rPr>
          <w:lang w:val="el-GR"/>
        </w:rPr>
        <w:t>Διακίνησης</w:t>
      </w:r>
      <w:r w:rsidR="004317A4" w:rsidRPr="00085F97">
        <w:rPr>
          <w:lang w:val="el-GR"/>
        </w:rPr>
        <w:t xml:space="preserve"> </w:t>
      </w:r>
      <w:r w:rsidRPr="00085F97">
        <w:rPr>
          <w:lang w:val="el-GR"/>
        </w:rPr>
        <w:t xml:space="preserve">Εγγράφων. Το σύστημα θα πρέπει να έχει την δυνατότητα αναζήτησης των υφιστάμενων ψηφιοποιημένων φακέλων. Να έχει τη δυνατότητα προσθήκης νέων δικαιολογητικών στους φακέλους, μόνον σε εξουσιοδοτημένους χρήστες του συστήματος με ταυτόχρονη καταγραφή των ενεργειών προσθήκης/ τροποποίησης φακέλου. </w:t>
      </w:r>
    </w:p>
    <w:p w14:paraId="18D9B76F" w14:textId="6C9BBE1B" w:rsidR="00631888" w:rsidRPr="00085F97" w:rsidRDefault="00631888" w:rsidP="00631888">
      <w:pPr>
        <w:rPr>
          <w:lang w:val="el-GR"/>
        </w:rPr>
      </w:pPr>
      <w:r w:rsidRPr="00085F97">
        <w:rPr>
          <w:lang w:val="el-GR"/>
        </w:rPr>
        <w:t xml:space="preserve">Το απαιτούμενο σύστημα ηλεκτρονικής </w:t>
      </w:r>
      <w:r w:rsidR="004317A4">
        <w:rPr>
          <w:lang w:val="el-GR"/>
        </w:rPr>
        <w:t>διακίνησης</w:t>
      </w:r>
      <w:r w:rsidR="004317A4" w:rsidRPr="00085F97">
        <w:rPr>
          <w:lang w:val="el-GR"/>
        </w:rPr>
        <w:t xml:space="preserve"> </w:t>
      </w:r>
      <w:r w:rsidRPr="00085F97">
        <w:rPr>
          <w:lang w:val="el-GR"/>
        </w:rPr>
        <w:t xml:space="preserve">εγγράφων θα εγκατασταθεί στο </w:t>
      </w:r>
      <w:r w:rsidR="00DA7C50" w:rsidRPr="00841765">
        <w:rPr>
          <w:lang w:val="el-GR"/>
        </w:rPr>
        <w:t>Η</w:t>
      </w:r>
      <w:r w:rsidRPr="00841765">
        <w:rPr>
          <w:lang w:val="el-GR"/>
        </w:rPr>
        <w:t>-</w:t>
      </w:r>
      <w:r w:rsidRPr="00841765">
        <w:rPr>
          <w:lang w:val="en-US"/>
        </w:rPr>
        <w:t>Cloud</w:t>
      </w:r>
      <w:r w:rsidRPr="00841765">
        <w:rPr>
          <w:lang w:val="el-GR"/>
        </w:rPr>
        <w:t>.</w:t>
      </w:r>
      <w:r w:rsidRPr="00085F97">
        <w:rPr>
          <w:lang w:val="el-GR"/>
        </w:rPr>
        <w:t xml:space="preserve"> Δεν θα υπάρχει δικαίωμα πρόσβασης </w:t>
      </w:r>
      <w:r w:rsidR="00840274" w:rsidRPr="00085F97">
        <w:rPr>
          <w:lang w:val="el-GR"/>
        </w:rPr>
        <w:t>στα ψηφιοποιημένα έγγραφα</w:t>
      </w:r>
      <w:r w:rsidRPr="00085F97">
        <w:rPr>
          <w:lang w:val="el-GR"/>
        </w:rPr>
        <w:t xml:space="preserve"> απευθείας από τους χρήστες παρά μόνο μέσω του συστήματος ηλεκτρονικής </w:t>
      </w:r>
      <w:r w:rsidR="004317A4">
        <w:rPr>
          <w:lang w:val="el-GR"/>
        </w:rPr>
        <w:t>διακίνησης</w:t>
      </w:r>
      <w:r w:rsidR="004317A4" w:rsidRPr="00085F97">
        <w:rPr>
          <w:lang w:val="el-GR"/>
        </w:rPr>
        <w:t xml:space="preserve"> </w:t>
      </w:r>
      <w:r w:rsidRPr="00085F97">
        <w:rPr>
          <w:lang w:val="el-GR"/>
        </w:rPr>
        <w:t xml:space="preserve">εγγράφων (βάσει των δικαιωμάτων των χρηστών και των </w:t>
      </w:r>
      <w:proofErr w:type="spellStart"/>
      <w:r w:rsidRPr="00085F97">
        <w:rPr>
          <w:lang w:val="el-GR"/>
        </w:rPr>
        <w:t>μεταδεδομένων</w:t>
      </w:r>
      <w:proofErr w:type="spellEnd"/>
      <w:r w:rsidRPr="00085F97">
        <w:rPr>
          <w:lang w:val="el-GR"/>
        </w:rPr>
        <w:t xml:space="preserve"> των εγγράφων).</w:t>
      </w:r>
    </w:p>
    <w:p w14:paraId="5D415839" w14:textId="4245E480" w:rsidR="00966ACC" w:rsidRPr="00B32D39" w:rsidRDefault="00966ACC" w:rsidP="00966ACC">
      <w:pPr>
        <w:spacing w:line="288" w:lineRule="auto"/>
        <w:rPr>
          <w:lang w:val="el-GR"/>
        </w:rPr>
      </w:pPr>
      <w:r w:rsidRPr="008E7985">
        <w:rPr>
          <w:lang w:val="el-GR"/>
        </w:rPr>
        <w:t xml:space="preserve">Το σύστημα </w:t>
      </w:r>
      <w:r w:rsidR="004317A4">
        <w:rPr>
          <w:lang w:val="el-GR"/>
        </w:rPr>
        <w:t>διακίνησης</w:t>
      </w:r>
      <w:r w:rsidR="004317A4" w:rsidRPr="008E7985">
        <w:rPr>
          <w:lang w:val="el-GR"/>
        </w:rPr>
        <w:t xml:space="preserve"> </w:t>
      </w:r>
      <w:r w:rsidRPr="008E7985">
        <w:rPr>
          <w:lang w:val="el-GR"/>
        </w:rPr>
        <w:t xml:space="preserve">εγγράφων θα παρέχει επίσης μηχανισμούς όπως ο έλεγχος εκδόσεων των εγγράφων, το κλείδωμα αρχείων, η αναζήτηση σε κείμενο με χρήση τα </w:t>
      </w:r>
      <w:proofErr w:type="spellStart"/>
      <w:r w:rsidRPr="008E7985">
        <w:rPr>
          <w:lang w:val="el-GR"/>
        </w:rPr>
        <w:t>μεταδεδομένα</w:t>
      </w:r>
      <w:proofErr w:type="spellEnd"/>
      <w:r w:rsidRPr="008E7985">
        <w:rPr>
          <w:lang w:val="el-GR"/>
        </w:rPr>
        <w:t xml:space="preserve"> των εγγράφων, είτε αυτά είναι ενεργά έγγραφα (</w:t>
      </w:r>
      <w:r w:rsidRPr="00B32D39">
        <w:rPr>
          <w:lang w:val="el-GR"/>
        </w:rPr>
        <w:t>MS Word</w:t>
      </w:r>
      <w:r w:rsidRPr="008E7985">
        <w:rPr>
          <w:lang w:val="el-GR"/>
        </w:rPr>
        <w:t>,</w:t>
      </w:r>
      <w:r w:rsidRPr="00B32D39">
        <w:t>Writer</w:t>
      </w:r>
      <w:r w:rsidRPr="008E7985">
        <w:rPr>
          <w:lang w:val="el-GR"/>
        </w:rPr>
        <w:t xml:space="preserve">, </w:t>
      </w:r>
      <w:r w:rsidRPr="00B32D39">
        <w:t>Calc</w:t>
      </w:r>
      <w:r w:rsidRPr="008E7985">
        <w:rPr>
          <w:lang w:val="el-GR"/>
        </w:rPr>
        <w:t xml:space="preserve">, έγγραφα ή υπολογιστικά φύλλα μορφής </w:t>
      </w:r>
      <w:r w:rsidRPr="00B32D39">
        <w:rPr>
          <w:lang w:val="el-GR"/>
        </w:rPr>
        <w:t>PDF</w:t>
      </w:r>
      <w:r w:rsidRPr="008E7985">
        <w:rPr>
          <w:lang w:val="el-GR"/>
        </w:rPr>
        <w:t>, κ.α.) είτε αυτά είναι έγγραφα που προέρχονται από σάρωση και έχουν δεικτοδοτηθεί. Με αυτόν τον τρόπο ενδυναμώνονται οι τελικοί χρήστες, διευκολύνεται η αναζήτηση, πρόσβαση και επαναχρησιμοποίηση της αδόμητης πληροφορίας και αυξάνεται κατακόρυφα η παραγωγικότητα των χρηστών και η ταχύτητα διεκπεραίωσης των επιχειρησιακών διαδικασιών.</w:t>
      </w:r>
      <w:r w:rsidRPr="00B32D39">
        <w:rPr>
          <w:lang w:val="el-GR"/>
        </w:rPr>
        <w:t> </w:t>
      </w:r>
    </w:p>
    <w:p w14:paraId="2EE2629E" w14:textId="77777777" w:rsidR="00966ACC" w:rsidRDefault="00966ACC" w:rsidP="00966ACC">
      <w:pPr>
        <w:spacing w:line="288" w:lineRule="auto"/>
        <w:rPr>
          <w:lang w:val="el-GR"/>
        </w:rPr>
      </w:pPr>
      <w:r w:rsidRPr="008E7985">
        <w:rPr>
          <w:lang w:val="el-GR"/>
        </w:rPr>
        <w:t>Σχετικά χαρακτηριστικά τα οποία θα πρέπει να χρησιμοποιηθούν ως βασικές λειτουργίες του συστήματος είναι ο έλεγχος εκδόσεων, η δεικτοδότηση για αποτελεσματικές αναζητήσεις, η κατηγοριοποίηση περιεχομένου και η διασφάλιση αυτού.</w:t>
      </w:r>
      <w:r w:rsidRPr="00B32D39">
        <w:rPr>
          <w:lang w:val="el-GR"/>
        </w:rPr>
        <w:t> </w:t>
      </w:r>
    </w:p>
    <w:p w14:paraId="3DEE0E0E" w14:textId="082BA6E4" w:rsidR="00966ACC" w:rsidRDefault="00385FF0" w:rsidP="00966ACC">
      <w:pPr>
        <w:spacing w:line="288" w:lineRule="auto"/>
        <w:rPr>
          <w:rStyle w:val="Hyperlink18"/>
          <w:b/>
          <w:lang w:val="el-GR"/>
        </w:rPr>
      </w:pPr>
      <w:r>
        <w:rPr>
          <w:rStyle w:val="Hyperlink18"/>
          <w:bCs/>
          <w:lang w:val="el-GR"/>
        </w:rPr>
        <w:lastRenderedPageBreak/>
        <w:t>Είναι επιθυμητό, η</w:t>
      </w:r>
      <w:r w:rsidR="00966ACC" w:rsidRPr="00F76E7C">
        <w:rPr>
          <w:rStyle w:val="Hyperlink18"/>
          <w:bCs/>
          <w:lang w:val="el-GR"/>
        </w:rPr>
        <w:t xml:space="preserve"> προτεινόμενη λύση της ανάπτυξης του συστήματος </w:t>
      </w:r>
      <w:r w:rsidR="004317A4">
        <w:rPr>
          <w:rStyle w:val="Hyperlink18"/>
          <w:bCs/>
          <w:lang w:val="el-GR"/>
        </w:rPr>
        <w:t>διακίνησης</w:t>
      </w:r>
      <w:r w:rsidR="004317A4" w:rsidRPr="00F76E7C">
        <w:rPr>
          <w:rStyle w:val="Hyperlink18"/>
          <w:bCs/>
          <w:lang w:val="el-GR"/>
        </w:rPr>
        <w:t xml:space="preserve"> </w:t>
      </w:r>
      <w:r w:rsidR="00966ACC" w:rsidRPr="00F76E7C">
        <w:rPr>
          <w:rStyle w:val="Hyperlink18"/>
          <w:bCs/>
          <w:lang w:val="el-GR"/>
        </w:rPr>
        <w:t>εγγράφων</w:t>
      </w:r>
      <w:r w:rsidR="00843B8B">
        <w:rPr>
          <w:rStyle w:val="Hyperlink18"/>
          <w:bCs/>
          <w:lang w:val="el-GR"/>
        </w:rPr>
        <w:t xml:space="preserve"> </w:t>
      </w:r>
      <w:r w:rsidR="00966ACC" w:rsidRPr="00F76E7C">
        <w:rPr>
          <w:rStyle w:val="Hyperlink18"/>
          <w:bCs/>
          <w:lang w:val="el-GR"/>
        </w:rPr>
        <w:t>θα πρέπει να συνδυάζει αξιοποίηση Ελεύθερου Λογισμικού/ Λογισμικού Ανοικτού Κώδικα και προγραμματιστική υλοποίηση</w:t>
      </w:r>
      <w:r w:rsidR="00966ACC" w:rsidRPr="004D015B">
        <w:rPr>
          <w:rStyle w:val="Hyperlink18"/>
          <w:b/>
          <w:lang w:val="el-GR"/>
        </w:rPr>
        <w:t>.</w:t>
      </w:r>
    </w:p>
    <w:p w14:paraId="3FA8348C" w14:textId="77777777" w:rsidR="00D55CD9" w:rsidRDefault="00D55CD9" w:rsidP="00966ACC">
      <w:pPr>
        <w:spacing w:line="288" w:lineRule="auto"/>
        <w:rPr>
          <w:lang w:val="el-GR"/>
        </w:rPr>
      </w:pPr>
    </w:p>
    <w:p w14:paraId="709E13F0" w14:textId="1D626805" w:rsidR="00966ACC" w:rsidRPr="00AB0CEF" w:rsidRDefault="00966ACC" w:rsidP="00966ACC">
      <w:pPr>
        <w:spacing w:after="60" w:line="288" w:lineRule="auto"/>
        <w:rPr>
          <w:b/>
          <w:lang w:val="el-GR"/>
        </w:rPr>
      </w:pPr>
      <w:r w:rsidRPr="00AB0CEF">
        <w:rPr>
          <w:b/>
          <w:lang w:val="el-GR"/>
        </w:rPr>
        <w:t xml:space="preserve">Γενικές Προδιαγραφές Συστήματος </w:t>
      </w:r>
      <w:r w:rsidR="004317A4">
        <w:rPr>
          <w:b/>
          <w:lang w:val="el-GR"/>
        </w:rPr>
        <w:t>Διακίνησης</w:t>
      </w:r>
      <w:r w:rsidR="004317A4" w:rsidRPr="00AB0CEF">
        <w:rPr>
          <w:b/>
          <w:lang w:val="el-GR"/>
        </w:rPr>
        <w:t xml:space="preserve"> </w:t>
      </w:r>
      <w:r w:rsidRPr="00AB0CEF">
        <w:rPr>
          <w:b/>
          <w:lang w:val="el-GR"/>
        </w:rPr>
        <w:t>Εγγράφων</w:t>
      </w:r>
    </w:p>
    <w:p w14:paraId="7B6FCAC1" w14:textId="463E0636" w:rsidR="00966ACC" w:rsidRPr="00AB0CEF" w:rsidRDefault="00966ACC" w:rsidP="0074129B">
      <w:pPr>
        <w:numPr>
          <w:ilvl w:val="0"/>
          <w:numId w:val="137"/>
        </w:numPr>
        <w:spacing w:after="60" w:line="288" w:lineRule="auto"/>
        <w:rPr>
          <w:lang w:val="el-GR"/>
        </w:rPr>
      </w:pPr>
      <w:r w:rsidRPr="00AB0CEF">
        <w:rPr>
          <w:lang w:val="el-GR"/>
        </w:rPr>
        <w:t xml:space="preserve">Προσωπικός κωδικός και αποθηκευτικός χώρος για κάθε χρήστη στη κοινή βάση δεδομένων, με ασφαλή πρόσβαση με χρήση </w:t>
      </w:r>
      <w:r w:rsidRPr="00AB0CEF">
        <w:t>username</w:t>
      </w:r>
      <w:r w:rsidRPr="00AB0CEF">
        <w:rPr>
          <w:lang w:val="el-GR"/>
        </w:rPr>
        <w:t xml:space="preserve"> και </w:t>
      </w:r>
      <w:r w:rsidRPr="00AB0CEF">
        <w:t>password</w:t>
      </w:r>
      <w:r w:rsidR="007A4A33">
        <w:rPr>
          <w:lang w:val="el-GR"/>
        </w:rPr>
        <w:t>.</w:t>
      </w:r>
    </w:p>
    <w:p w14:paraId="0AC255F6" w14:textId="77777777" w:rsidR="00966ACC" w:rsidRPr="00AB0CEF" w:rsidRDefault="00966ACC" w:rsidP="0074129B">
      <w:pPr>
        <w:numPr>
          <w:ilvl w:val="0"/>
          <w:numId w:val="137"/>
        </w:numPr>
        <w:spacing w:after="60" w:line="288" w:lineRule="auto"/>
        <w:rPr>
          <w:lang w:val="el-GR"/>
        </w:rPr>
      </w:pPr>
      <w:r w:rsidRPr="00AB0CEF">
        <w:rPr>
          <w:lang w:val="el-GR"/>
        </w:rPr>
        <w:t>Δυνατότητα τροποποίησης προφίλ και περιβάλλοντος εργασίας.</w:t>
      </w:r>
    </w:p>
    <w:p w14:paraId="5C687DFB" w14:textId="2B4E1258" w:rsidR="00966ACC" w:rsidRPr="00AB0CEF" w:rsidRDefault="00966ACC" w:rsidP="0074129B">
      <w:pPr>
        <w:numPr>
          <w:ilvl w:val="0"/>
          <w:numId w:val="137"/>
        </w:numPr>
        <w:spacing w:after="60" w:line="288" w:lineRule="auto"/>
        <w:rPr>
          <w:lang w:val="el-GR"/>
        </w:rPr>
      </w:pPr>
      <w:r w:rsidRPr="00AB0CEF">
        <w:rPr>
          <w:lang w:val="el-GR"/>
        </w:rPr>
        <w:t xml:space="preserve">Πλήρης υποστήριξη του προτύπου </w:t>
      </w:r>
      <w:r w:rsidRPr="00AB0CEF">
        <w:t>Unicode</w:t>
      </w:r>
      <w:r w:rsidRPr="00AB0CEF">
        <w:rPr>
          <w:lang w:val="el-GR"/>
        </w:rPr>
        <w:t xml:space="preserve"> </w:t>
      </w:r>
      <w:r w:rsidRPr="00AB0CEF">
        <w:t>v</w:t>
      </w:r>
      <w:r w:rsidRPr="00AB0CEF">
        <w:rPr>
          <w:lang w:val="el-GR"/>
        </w:rPr>
        <w:t xml:space="preserve">4.0 ή νεότερου συμπεριλαμβανομένων των ελληνικών </w:t>
      </w:r>
      <w:r w:rsidR="007A4A33">
        <w:rPr>
          <w:lang w:val="el-GR"/>
        </w:rPr>
        <w:t>.</w:t>
      </w:r>
    </w:p>
    <w:p w14:paraId="2FB5E831" w14:textId="7D752472" w:rsidR="00966ACC" w:rsidRPr="00AB0CEF" w:rsidRDefault="00FF78D5" w:rsidP="0074129B">
      <w:pPr>
        <w:numPr>
          <w:ilvl w:val="0"/>
          <w:numId w:val="137"/>
        </w:numPr>
        <w:spacing w:after="60" w:line="288" w:lineRule="auto"/>
        <w:rPr>
          <w:lang w:val="el-GR"/>
        </w:rPr>
      </w:pPr>
      <w:sdt>
        <w:sdtPr>
          <w:rPr>
            <w:lang w:val="el-GR"/>
          </w:rPr>
          <w:tag w:val="goog_rdk_0"/>
          <w:id w:val="573253910"/>
        </w:sdtPr>
        <w:sdtEndPr/>
        <w:sdtContent>
          <w:r w:rsidR="00966ACC" w:rsidRPr="00AB0CEF">
            <w:rPr>
              <w:lang w:val="el-GR"/>
            </w:rPr>
            <w:t xml:space="preserve">Δυνατότητα </w:t>
          </w:r>
        </w:sdtContent>
      </w:sdt>
      <w:r w:rsidR="00966ACC" w:rsidRPr="00AB0CEF">
        <w:rPr>
          <w:lang w:val="el-GR"/>
        </w:rPr>
        <w:t>Αμφίδρομου συγχρονισμού τοπικού αποθηκευτικού χώρου του χρήστη με χώρο επιλογής του στο Σύστημα</w:t>
      </w:r>
      <w:r w:rsidR="007A4A33">
        <w:rPr>
          <w:lang w:val="el-GR"/>
        </w:rPr>
        <w:t>.</w:t>
      </w:r>
    </w:p>
    <w:p w14:paraId="709969C1" w14:textId="7E6A1AA0" w:rsidR="00966ACC" w:rsidRPr="00AB0CEF" w:rsidRDefault="00966ACC" w:rsidP="0074129B">
      <w:pPr>
        <w:numPr>
          <w:ilvl w:val="0"/>
          <w:numId w:val="137"/>
        </w:numPr>
        <w:spacing w:after="60" w:line="288" w:lineRule="auto"/>
        <w:rPr>
          <w:lang w:val="el-GR"/>
        </w:rPr>
      </w:pPr>
      <w:r w:rsidRPr="00AB0CEF">
        <w:rPr>
          <w:lang w:val="el-GR"/>
        </w:rPr>
        <w:t>Ανάπτυξη δυνατοτήτων του Συστήματος με την προσθήκη εξωτερικών επιπρόσθετων εφαρμογών (3</w:t>
      </w:r>
      <w:proofErr w:type="spellStart"/>
      <w:r w:rsidRPr="00AB0CEF">
        <w:t>rd</w:t>
      </w:r>
      <w:proofErr w:type="spellEnd"/>
      <w:r w:rsidRPr="00AB0CEF">
        <w:rPr>
          <w:lang w:val="el-GR"/>
        </w:rPr>
        <w:t xml:space="preserve"> </w:t>
      </w:r>
      <w:r w:rsidRPr="00AB0CEF">
        <w:t>party</w:t>
      </w:r>
      <w:r w:rsidRPr="00AB0CEF">
        <w:rPr>
          <w:lang w:val="el-GR"/>
        </w:rPr>
        <w:t xml:space="preserve"> </w:t>
      </w:r>
      <w:r w:rsidRPr="00AB0CEF">
        <w:t>plugins</w:t>
      </w:r>
      <w:r w:rsidRPr="00AB0CEF">
        <w:rPr>
          <w:lang w:val="el-GR"/>
        </w:rPr>
        <w:t>)</w:t>
      </w:r>
      <w:r w:rsidR="007A4A33">
        <w:rPr>
          <w:lang w:val="el-GR"/>
        </w:rPr>
        <w:t>.</w:t>
      </w:r>
    </w:p>
    <w:p w14:paraId="487AF5AB" w14:textId="77777777" w:rsidR="00966ACC" w:rsidRPr="00AB0CEF" w:rsidRDefault="00966ACC" w:rsidP="0074129B">
      <w:pPr>
        <w:numPr>
          <w:ilvl w:val="0"/>
          <w:numId w:val="137"/>
        </w:numPr>
        <w:spacing w:after="60" w:line="288" w:lineRule="auto"/>
        <w:rPr>
          <w:lang w:val="el-GR"/>
        </w:rPr>
      </w:pPr>
      <w:r w:rsidRPr="00AB0CEF">
        <w:rPr>
          <w:lang w:val="el-GR"/>
        </w:rPr>
        <w:t xml:space="preserve">Δυνατότητα αξιοποίησης του υπάρχοντος εξωτερικού συστήματος διαχείρισης πρόσβασης τύπου </w:t>
      </w:r>
      <w:r w:rsidRPr="00AB0CEF">
        <w:t>LDAP</w:t>
      </w:r>
      <w:r w:rsidRPr="00AB0CEF">
        <w:rPr>
          <w:lang w:val="el-GR"/>
        </w:rPr>
        <w:t xml:space="preserve"> ή </w:t>
      </w:r>
      <w:r w:rsidRPr="00AB0CEF">
        <w:t>Active</w:t>
      </w:r>
      <w:r w:rsidRPr="00AB0CEF">
        <w:rPr>
          <w:lang w:val="el-GR"/>
        </w:rPr>
        <w:t xml:space="preserve"> </w:t>
      </w:r>
      <w:r w:rsidRPr="00AB0CEF">
        <w:t>Directory</w:t>
      </w:r>
      <w:r w:rsidRPr="00AB0CEF">
        <w:rPr>
          <w:lang w:val="el-GR"/>
        </w:rPr>
        <w:t xml:space="preserve"> με σκοπό να γίνεται η εισαγωγή και πιστοποίηση των χρηστών των τμημάτων της υπηρεσίας σύμφωνα με το μηχανισμό ασφαλείας που υποστηρίζει η υπηρεσία.</w:t>
      </w:r>
    </w:p>
    <w:p w14:paraId="302F71F8" w14:textId="77777777" w:rsidR="00966ACC" w:rsidRPr="00AB0CEF" w:rsidRDefault="00966ACC" w:rsidP="0074129B">
      <w:pPr>
        <w:numPr>
          <w:ilvl w:val="0"/>
          <w:numId w:val="137"/>
        </w:numPr>
        <w:spacing w:after="60" w:line="288" w:lineRule="auto"/>
        <w:rPr>
          <w:lang w:val="el-GR"/>
        </w:rPr>
      </w:pPr>
      <w:r w:rsidRPr="00AB0CEF">
        <w:rPr>
          <w:lang w:val="el-GR"/>
        </w:rPr>
        <w:t xml:space="preserve">Αποθήκευση των </w:t>
      </w:r>
      <w:proofErr w:type="spellStart"/>
      <w:r w:rsidRPr="00AB0CEF">
        <w:rPr>
          <w:lang w:val="el-GR"/>
        </w:rPr>
        <w:t>καταχωρηθέντων</w:t>
      </w:r>
      <w:proofErr w:type="spellEnd"/>
      <w:r w:rsidRPr="00AB0CEF">
        <w:rPr>
          <w:lang w:val="el-GR"/>
        </w:rPr>
        <w:t xml:space="preserve"> δεδομένων, </w:t>
      </w:r>
      <w:proofErr w:type="spellStart"/>
      <w:r w:rsidRPr="00AB0CEF">
        <w:rPr>
          <w:lang w:val="el-GR"/>
        </w:rPr>
        <w:t>μεταδεδομένων</w:t>
      </w:r>
      <w:proofErr w:type="spellEnd"/>
      <w:r w:rsidRPr="00AB0CEF">
        <w:rPr>
          <w:lang w:val="el-GR"/>
        </w:rPr>
        <w:t xml:space="preserve"> και πεδίων σε τέτοια δομή (π.χ. σχεσιακή βάση δεδομένων), ώστε να υποστηρίζεται η έκδοση αναφορών και η μετάπτωση δεδομένων (</w:t>
      </w:r>
      <w:r w:rsidRPr="00AB0CEF">
        <w:t>data</w:t>
      </w:r>
      <w:r w:rsidRPr="00AB0CEF">
        <w:rPr>
          <w:lang w:val="el-GR"/>
        </w:rPr>
        <w:t xml:space="preserve"> </w:t>
      </w:r>
      <w:r w:rsidRPr="00AB0CEF">
        <w:t>migration</w:t>
      </w:r>
      <w:r w:rsidRPr="00AB0CEF">
        <w:rPr>
          <w:lang w:val="el-GR"/>
        </w:rPr>
        <w:t>).</w:t>
      </w:r>
    </w:p>
    <w:p w14:paraId="2734108F" w14:textId="77777777" w:rsidR="00966ACC" w:rsidRPr="00AB0CEF" w:rsidRDefault="00966ACC" w:rsidP="0074129B">
      <w:pPr>
        <w:numPr>
          <w:ilvl w:val="0"/>
          <w:numId w:val="137"/>
        </w:numPr>
        <w:spacing w:after="60" w:line="288" w:lineRule="auto"/>
        <w:rPr>
          <w:lang w:val="el-GR"/>
        </w:rPr>
      </w:pPr>
      <w:r w:rsidRPr="00AB0CEF">
        <w:rPr>
          <w:lang w:val="el-GR"/>
        </w:rPr>
        <w:t>Δημιουργία ομάδων χρηστών, τμημάτων/διευθύνσεων (π.χ. διοίκηση, λογιστήριο) και αναζήτηση χρηστών/ομάδων.</w:t>
      </w:r>
    </w:p>
    <w:p w14:paraId="136C1325" w14:textId="77777777" w:rsidR="00966ACC" w:rsidRPr="00AB0CEF" w:rsidRDefault="00966ACC" w:rsidP="0074129B">
      <w:pPr>
        <w:numPr>
          <w:ilvl w:val="0"/>
          <w:numId w:val="137"/>
        </w:numPr>
        <w:spacing w:after="60" w:line="288" w:lineRule="auto"/>
        <w:rPr>
          <w:lang w:val="el-GR"/>
        </w:rPr>
      </w:pPr>
      <w:r w:rsidRPr="00AB0CEF">
        <w:rPr>
          <w:lang w:val="el-GR"/>
        </w:rPr>
        <w:t>Τα Δικαιώματα των Χρηστών να είναι βασισμένα σε προκαθορισμένα Προφίλ Χρηστών βάσει του οργανογράμματος και των αρμοδιοτήτων.</w:t>
      </w:r>
    </w:p>
    <w:p w14:paraId="34273A13" w14:textId="77777777" w:rsidR="00966ACC" w:rsidRPr="00AB0CEF" w:rsidRDefault="00966ACC" w:rsidP="0074129B">
      <w:pPr>
        <w:numPr>
          <w:ilvl w:val="0"/>
          <w:numId w:val="137"/>
        </w:numPr>
        <w:spacing w:after="60" w:line="288" w:lineRule="auto"/>
        <w:rPr>
          <w:lang w:val="el-GR"/>
        </w:rPr>
      </w:pPr>
      <w:r w:rsidRPr="00AB0CEF">
        <w:rPr>
          <w:lang w:val="el-GR"/>
        </w:rPr>
        <w:t>Ορισμός δικαιωμάτων και έλεγχος πρόσβασης σε αρχεία-φακέλους από τους διαχειριστές του συστήματος (</w:t>
      </w:r>
      <w:r w:rsidRPr="00AB0CEF">
        <w:t>administrators</w:t>
      </w:r>
      <w:r w:rsidRPr="00AB0CEF">
        <w:rPr>
          <w:lang w:val="el-GR"/>
        </w:rPr>
        <w:t>).</w:t>
      </w:r>
    </w:p>
    <w:p w14:paraId="5FEBB741" w14:textId="29727F6E" w:rsidR="00966ACC" w:rsidRPr="00AB0CEF" w:rsidRDefault="00966ACC" w:rsidP="0074129B">
      <w:pPr>
        <w:numPr>
          <w:ilvl w:val="0"/>
          <w:numId w:val="137"/>
        </w:numPr>
        <w:spacing w:after="60" w:line="288" w:lineRule="auto"/>
        <w:rPr>
          <w:lang w:val="el-GR"/>
        </w:rPr>
      </w:pPr>
      <w:r w:rsidRPr="00AB0CEF">
        <w:rPr>
          <w:lang w:val="el-GR"/>
        </w:rPr>
        <w:t>Προφίλ χρήστη που περιέχει, όνομα, τηλέφωνο, λογαριασμό ηλεκτρονικού ταχυδρομείου, θέση στο οργανόγραμμα, στοιχεία τμήματος, στοιχεία διεύθυνσης, ειδοποιήσεις.</w:t>
      </w:r>
    </w:p>
    <w:p w14:paraId="70E215F9" w14:textId="77777777" w:rsidR="00966ACC" w:rsidRPr="00AB0CEF" w:rsidRDefault="00966ACC" w:rsidP="0074129B">
      <w:pPr>
        <w:numPr>
          <w:ilvl w:val="0"/>
          <w:numId w:val="137"/>
        </w:numPr>
        <w:spacing w:after="60" w:line="288" w:lineRule="auto"/>
        <w:rPr>
          <w:lang w:val="el-GR"/>
        </w:rPr>
      </w:pPr>
      <w:r w:rsidRPr="00AB0CEF">
        <w:rPr>
          <w:lang w:val="el-GR"/>
        </w:rPr>
        <w:t>Μηχανισμός τήρησης αντιγράφων ασφαλείας της συνολικής πλατφόρμας (όχι μόνο της ΒΔ).</w:t>
      </w:r>
    </w:p>
    <w:p w14:paraId="2C71D7BC" w14:textId="288F5D27" w:rsidR="00966ACC" w:rsidRPr="00AB0CEF" w:rsidRDefault="00966ACC" w:rsidP="0074129B">
      <w:pPr>
        <w:numPr>
          <w:ilvl w:val="0"/>
          <w:numId w:val="137"/>
        </w:numPr>
        <w:spacing w:after="60" w:line="288" w:lineRule="auto"/>
        <w:rPr>
          <w:lang w:val="el-GR"/>
        </w:rPr>
      </w:pPr>
      <w:proofErr w:type="spellStart"/>
      <w:r w:rsidRPr="00AB0CEF">
        <w:rPr>
          <w:lang w:val="el-GR"/>
        </w:rPr>
        <w:t>Πολυκαναλική</w:t>
      </w:r>
      <w:proofErr w:type="spellEnd"/>
      <w:r w:rsidRPr="00AB0CEF">
        <w:rPr>
          <w:lang w:val="el-GR"/>
        </w:rPr>
        <w:t xml:space="preserve"> διάθεση. Θα υποστηρίζεται η διαθεσιμότητα του περιεχομένου με κατάλληλες προσαρμογές για προβολή σε συσκευές όπως </w:t>
      </w:r>
      <w:r w:rsidRPr="00AB0CEF">
        <w:t>e</w:t>
      </w:r>
      <w:r w:rsidRPr="00AB0CEF">
        <w:rPr>
          <w:lang w:val="el-GR"/>
        </w:rPr>
        <w:t>-</w:t>
      </w:r>
      <w:r w:rsidRPr="00AB0CEF">
        <w:t>book</w:t>
      </w:r>
      <w:r w:rsidRPr="00AB0CEF">
        <w:rPr>
          <w:lang w:val="el-GR"/>
        </w:rPr>
        <w:t xml:space="preserve"> </w:t>
      </w:r>
      <w:r w:rsidRPr="00AB0CEF">
        <w:t>readers</w:t>
      </w:r>
      <w:r w:rsidRPr="00AB0CEF">
        <w:rPr>
          <w:lang w:val="el-GR"/>
        </w:rPr>
        <w:t xml:space="preserve">, </w:t>
      </w:r>
      <w:r w:rsidRPr="00AB0CEF">
        <w:t>tablets</w:t>
      </w:r>
      <w:r w:rsidRPr="00AB0CEF">
        <w:rPr>
          <w:lang w:val="el-GR"/>
        </w:rPr>
        <w:t xml:space="preserve">, </w:t>
      </w:r>
      <w:r w:rsidRPr="00AB0CEF">
        <w:t>smartphones</w:t>
      </w:r>
      <w:r w:rsidRPr="00AB0CEF">
        <w:rPr>
          <w:lang w:val="el-GR"/>
        </w:rPr>
        <w:t xml:space="preserve">, </w:t>
      </w:r>
      <w:r w:rsidRPr="00AB0CEF">
        <w:t>Mobile</w:t>
      </w:r>
      <w:r w:rsidRPr="00AB0CEF">
        <w:rPr>
          <w:lang w:val="el-GR"/>
        </w:rPr>
        <w:t xml:space="preserve"> </w:t>
      </w:r>
      <w:r w:rsidRPr="00AB0CEF">
        <w:t>Web</w:t>
      </w:r>
      <w:r w:rsidRPr="00AB0CEF">
        <w:rPr>
          <w:lang w:val="el-GR"/>
        </w:rPr>
        <w:t xml:space="preserve"> Εφαρμογές (</w:t>
      </w:r>
      <w:r w:rsidRPr="00AB0CEF">
        <w:t>Apps</w:t>
      </w:r>
      <w:r w:rsidRPr="00AB0CEF">
        <w:rPr>
          <w:lang w:val="el-GR"/>
        </w:rPr>
        <w:t>).</w:t>
      </w:r>
    </w:p>
    <w:p w14:paraId="266E1EE4" w14:textId="77777777" w:rsidR="00966ACC" w:rsidRPr="00AB0CEF" w:rsidRDefault="00966ACC" w:rsidP="0074129B">
      <w:pPr>
        <w:numPr>
          <w:ilvl w:val="0"/>
          <w:numId w:val="137"/>
        </w:numPr>
        <w:spacing w:after="60" w:line="288" w:lineRule="auto"/>
        <w:rPr>
          <w:lang w:val="el-GR"/>
        </w:rPr>
      </w:pPr>
      <w:r w:rsidRPr="00AB0CEF">
        <w:rPr>
          <w:lang w:val="el-GR"/>
        </w:rPr>
        <w:t>Δυνατότητες μεγέθυνσης (</w:t>
      </w:r>
      <w:r w:rsidRPr="00AB0CEF">
        <w:t>zoom</w:t>
      </w:r>
      <w:r w:rsidRPr="00AB0CEF">
        <w:rPr>
          <w:lang w:val="el-GR"/>
        </w:rPr>
        <w:t xml:space="preserve"> </w:t>
      </w:r>
      <w:r w:rsidRPr="00AB0CEF">
        <w:t>in</w:t>
      </w:r>
      <w:r w:rsidRPr="00AB0CEF">
        <w:rPr>
          <w:lang w:val="el-GR"/>
        </w:rPr>
        <w:t xml:space="preserve">- </w:t>
      </w:r>
      <w:r w:rsidRPr="00AB0CEF">
        <w:t>zoom</w:t>
      </w:r>
      <w:r w:rsidRPr="00AB0CEF">
        <w:rPr>
          <w:lang w:val="el-GR"/>
        </w:rPr>
        <w:t xml:space="preserve"> </w:t>
      </w:r>
      <w:r w:rsidRPr="00AB0CEF">
        <w:t>out</w:t>
      </w:r>
      <w:r w:rsidRPr="00AB0CEF">
        <w:rPr>
          <w:lang w:val="el-GR"/>
        </w:rPr>
        <w:t xml:space="preserve">), σε επίπεδο που η ανάγνωση να είναι άνετη για τους διαδικτυακούς χρήστες και προεπισκόπησης του αρχείου μέσα από την πλατφόρμα, όλων των ειδών αρχείων όπως </w:t>
      </w:r>
      <w:r w:rsidRPr="00AB0CEF">
        <w:t>word</w:t>
      </w:r>
      <w:r w:rsidRPr="00AB0CEF">
        <w:rPr>
          <w:lang w:val="el-GR"/>
        </w:rPr>
        <w:t xml:space="preserve">, </w:t>
      </w:r>
      <w:r w:rsidRPr="00AB0CEF">
        <w:t>excel</w:t>
      </w:r>
      <w:r w:rsidRPr="00AB0CEF">
        <w:rPr>
          <w:lang w:val="el-GR"/>
        </w:rPr>
        <w:t xml:space="preserve">, </w:t>
      </w:r>
      <w:r w:rsidRPr="00AB0CEF">
        <w:t>PowerPoint</w:t>
      </w:r>
      <w:r w:rsidRPr="00AB0CEF">
        <w:rPr>
          <w:lang w:val="el-GR"/>
        </w:rPr>
        <w:t xml:space="preserve">, </w:t>
      </w:r>
      <w:r w:rsidRPr="00AB0CEF">
        <w:t>video</w:t>
      </w:r>
      <w:r w:rsidRPr="00AB0CEF">
        <w:rPr>
          <w:lang w:val="el-GR"/>
        </w:rPr>
        <w:t>, ήχου κτλ.</w:t>
      </w:r>
    </w:p>
    <w:p w14:paraId="69A3D144" w14:textId="77777777" w:rsidR="00966ACC" w:rsidRPr="00AB0CEF" w:rsidRDefault="00966ACC" w:rsidP="0074129B">
      <w:pPr>
        <w:numPr>
          <w:ilvl w:val="0"/>
          <w:numId w:val="137"/>
        </w:numPr>
        <w:spacing w:after="60" w:line="288" w:lineRule="auto"/>
        <w:rPr>
          <w:lang w:val="el-GR"/>
        </w:rPr>
      </w:pPr>
      <w:r w:rsidRPr="00AB0CEF">
        <w:rPr>
          <w:lang w:val="el-GR"/>
        </w:rPr>
        <w:t>Δυνατότητα εξαγωγής αναφορών γενικής πληροφόρησης καθώς και στατιστικών στοιχείων σχετικά με την πορεία των εργασιών ροής, με συγκεντρωτικά στοιχεία διακίνησης εγγράφων.</w:t>
      </w:r>
    </w:p>
    <w:p w14:paraId="4C9FFFA2" w14:textId="77777777" w:rsidR="00966ACC" w:rsidRPr="00AB0CEF" w:rsidRDefault="00966ACC" w:rsidP="0074129B">
      <w:pPr>
        <w:numPr>
          <w:ilvl w:val="0"/>
          <w:numId w:val="137"/>
        </w:numPr>
        <w:spacing w:after="60" w:line="288" w:lineRule="auto"/>
        <w:rPr>
          <w:lang w:val="el-GR"/>
        </w:rPr>
      </w:pPr>
      <w:r w:rsidRPr="00AB0CEF">
        <w:rPr>
          <w:lang w:val="el-GR"/>
        </w:rPr>
        <w:lastRenderedPageBreak/>
        <w:t>Ασφάλεια: προστασία από κινδύνους, ιούς, παραβίαση πρόσβασης, δημοσίευση μη ελεγμένων πληροφοριών.</w:t>
      </w:r>
    </w:p>
    <w:p w14:paraId="04F4D036" w14:textId="370A83EA" w:rsidR="00A02F8F" w:rsidRPr="00A02F8F" w:rsidRDefault="00966ACC" w:rsidP="00A02F8F">
      <w:pPr>
        <w:numPr>
          <w:ilvl w:val="0"/>
          <w:numId w:val="137"/>
        </w:numPr>
        <w:spacing w:after="60" w:line="288" w:lineRule="auto"/>
        <w:rPr>
          <w:lang w:val="el-GR"/>
        </w:rPr>
      </w:pPr>
      <w:r w:rsidRPr="00AB0CEF">
        <w:rPr>
          <w:lang w:val="el-GR"/>
        </w:rPr>
        <w:t>Αναλυτική καταγραφή ενεργειών που εκτελούνται στο σύστημα από τους χρήστες (</w:t>
      </w:r>
      <w:r w:rsidRPr="00AB0CEF">
        <w:t>logging</w:t>
      </w:r>
      <w:r w:rsidRPr="00AB0CEF">
        <w:rPr>
          <w:lang w:val="el-GR"/>
        </w:rPr>
        <w:t>)</w:t>
      </w:r>
      <w:r w:rsidR="007A4A33">
        <w:rPr>
          <w:lang w:val="el-GR"/>
        </w:rPr>
        <w:t>.</w:t>
      </w:r>
    </w:p>
    <w:p w14:paraId="326745C3" w14:textId="77777777" w:rsidR="00A02F8F" w:rsidRPr="00093A65" w:rsidRDefault="00A02F8F" w:rsidP="00966ACC">
      <w:pPr>
        <w:spacing w:after="60" w:line="288" w:lineRule="auto"/>
        <w:rPr>
          <w:b/>
          <w:lang w:val="el-GR"/>
        </w:rPr>
      </w:pPr>
    </w:p>
    <w:p w14:paraId="06993435" w14:textId="39CAC152" w:rsidR="00966ACC" w:rsidRPr="00AB0CEF" w:rsidRDefault="00966ACC" w:rsidP="00966ACC">
      <w:pPr>
        <w:spacing w:after="60" w:line="288" w:lineRule="auto"/>
        <w:rPr>
          <w:b/>
        </w:rPr>
      </w:pPr>
      <w:proofErr w:type="spellStart"/>
      <w:r w:rsidRPr="00AB0CEF">
        <w:rPr>
          <w:b/>
        </w:rPr>
        <w:t>Αρχιτεκτονική</w:t>
      </w:r>
      <w:proofErr w:type="spellEnd"/>
      <w:r w:rsidRPr="00AB0CEF">
        <w:rPr>
          <w:b/>
        </w:rPr>
        <w:t xml:space="preserve"> </w:t>
      </w:r>
      <w:proofErr w:type="spellStart"/>
      <w:r w:rsidRPr="00AB0CEF">
        <w:rPr>
          <w:b/>
        </w:rPr>
        <w:t>Συστήμ</w:t>
      </w:r>
      <w:proofErr w:type="spellEnd"/>
      <w:r w:rsidRPr="00AB0CEF">
        <w:rPr>
          <w:b/>
        </w:rPr>
        <w:t>ατος</w:t>
      </w:r>
    </w:p>
    <w:p w14:paraId="3E747F37" w14:textId="77777777" w:rsidR="00966ACC" w:rsidRPr="00AB0CEF" w:rsidRDefault="00966ACC" w:rsidP="0074129B">
      <w:pPr>
        <w:numPr>
          <w:ilvl w:val="0"/>
          <w:numId w:val="136"/>
        </w:numPr>
        <w:spacing w:after="60" w:line="288" w:lineRule="auto"/>
        <w:rPr>
          <w:lang w:val="el-GR"/>
        </w:rPr>
      </w:pPr>
      <w:r w:rsidRPr="00AB0CEF">
        <w:rPr>
          <w:lang w:val="el-GR"/>
        </w:rPr>
        <w:t>Το Σύστημα θα αναπτυχθεί σε ανοιχτή αρχιτεκτονική (</w:t>
      </w:r>
      <w:r w:rsidRPr="00AB0CEF">
        <w:t>open</w:t>
      </w:r>
      <w:r w:rsidRPr="00AB0CEF">
        <w:rPr>
          <w:lang w:val="el-GR"/>
        </w:rPr>
        <w:t xml:space="preserve"> </w:t>
      </w:r>
      <w:r w:rsidRPr="00AB0CEF">
        <w:t>architecture</w:t>
      </w:r>
      <w:r w:rsidRPr="00AB0CEF">
        <w:rPr>
          <w:lang w:val="el-GR"/>
        </w:rPr>
        <w:t xml:space="preserve">) με χρήση ανοικτών προτύπων. </w:t>
      </w:r>
    </w:p>
    <w:p w14:paraId="16413008" w14:textId="77777777" w:rsidR="00966ACC" w:rsidRPr="00AB0CEF" w:rsidRDefault="00966ACC" w:rsidP="0074129B">
      <w:pPr>
        <w:numPr>
          <w:ilvl w:val="0"/>
          <w:numId w:val="136"/>
        </w:numPr>
        <w:spacing w:after="60" w:line="288" w:lineRule="auto"/>
        <w:rPr>
          <w:lang w:val="el-GR"/>
        </w:rPr>
      </w:pPr>
      <w:r w:rsidRPr="00AB0CEF">
        <w:rPr>
          <w:lang w:val="el-GR"/>
        </w:rPr>
        <w:t xml:space="preserve">Λογισμικό Ανοιχτού Κώδικα, στην ελληνική γλώσσα, πλήρως </w:t>
      </w:r>
      <w:proofErr w:type="spellStart"/>
      <w:r w:rsidRPr="00AB0CEF">
        <w:rPr>
          <w:lang w:val="el-GR"/>
        </w:rPr>
        <w:t>παραμετροποιήσιμο</w:t>
      </w:r>
      <w:proofErr w:type="spellEnd"/>
      <w:r w:rsidRPr="00AB0CEF">
        <w:rPr>
          <w:lang w:val="el-GR"/>
        </w:rPr>
        <w:t xml:space="preserve"> στις ανάγκες του Φορέα.</w:t>
      </w:r>
    </w:p>
    <w:p w14:paraId="5DDC6E95" w14:textId="5CB88C0A" w:rsidR="00966ACC" w:rsidRPr="00AB0CEF" w:rsidRDefault="00966ACC" w:rsidP="0074129B">
      <w:pPr>
        <w:numPr>
          <w:ilvl w:val="0"/>
          <w:numId w:val="136"/>
        </w:numPr>
        <w:spacing w:after="60" w:line="288" w:lineRule="auto"/>
        <w:rPr>
          <w:lang w:val="el-GR"/>
        </w:rPr>
      </w:pPr>
      <w:r w:rsidRPr="00AB0CEF">
        <w:t>Web</w:t>
      </w:r>
      <w:r w:rsidRPr="00AB0CEF">
        <w:rPr>
          <w:lang w:val="el-GR"/>
        </w:rPr>
        <w:t xml:space="preserve"> – </w:t>
      </w:r>
      <w:r w:rsidRPr="00AB0CEF">
        <w:t>based</w:t>
      </w:r>
      <w:r w:rsidRPr="00AB0CEF">
        <w:rPr>
          <w:lang w:val="el-GR"/>
        </w:rPr>
        <w:t xml:space="preserve"> λογισμικό, με λειτουργία από όλους του σύγχρονους περιηγητές, γρήγορο, εύχρηστο και φιλικό προς όλους τους χρήστες</w:t>
      </w:r>
      <w:r w:rsidR="007A4A33">
        <w:rPr>
          <w:lang w:val="el-GR"/>
        </w:rPr>
        <w:t>.</w:t>
      </w:r>
    </w:p>
    <w:p w14:paraId="6C8B3580" w14:textId="3F7DE0DE" w:rsidR="00966ACC" w:rsidRPr="00AB0CEF" w:rsidRDefault="00966ACC" w:rsidP="0074129B">
      <w:pPr>
        <w:numPr>
          <w:ilvl w:val="0"/>
          <w:numId w:val="136"/>
        </w:numPr>
        <w:spacing w:after="60" w:line="288" w:lineRule="auto"/>
        <w:rPr>
          <w:lang w:val="el-GR"/>
        </w:rPr>
      </w:pPr>
      <w:r w:rsidRPr="00AB0CEF">
        <w:rPr>
          <w:lang w:val="el-GR"/>
        </w:rPr>
        <w:t xml:space="preserve">Διαδικτυακή Αρχιτεκτονική </w:t>
      </w:r>
      <w:r w:rsidRPr="00AB0CEF">
        <w:t>N</w:t>
      </w:r>
      <w:r w:rsidRPr="00AB0CEF">
        <w:rPr>
          <w:lang w:val="el-GR"/>
        </w:rPr>
        <w:t>-</w:t>
      </w:r>
      <w:r w:rsidRPr="00AB0CEF">
        <w:t>tier</w:t>
      </w:r>
      <w:r w:rsidRPr="00AB0CEF">
        <w:rPr>
          <w:lang w:val="el-GR"/>
        </w:rPr>
        <w:t xml:space="preserve">, </w:t>
      </w:r>
      <w:r w:rsidRPr="00AB0CEF">
        <w:t>multi</w:t>
      </w:r>
      <w:r w:rsidRPr="00AB0CEF">
        <w:rPr>
          <w:lang w:val="el-GR"/>
        </w:rPr>
        <w:t>-</w:t>
      </w:r>
      <w:r w:rsidRPr="00AB0CEF">
        <w:t>threaded</w:t>
      </w:r>
      <w:r w:rsidRPr="00AB0CEF">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r w:rsidR="007A4A33">
        <w:rPr>
          <w:lang w:val="el-GR"/>
        </w:rPr>
        <w:t>.</w:t>
      </w:r>
    </w:p>
    <w:p w14:paraId="33905481" w14:textId="18359AF8" w:rsidR="00966ACC" w:rsidRPr="00AB0CEF" w:rsidRDefault="00966ACC" w:rsidP="0074129B">
      <w:pPr>
        <w:numPr>
          <w:ilvl w:val="0"/>
          <w:numId w:val="136"/>
        </w:numPr>
        <w:spacing w:after="60" w:line="288" w:lineRule="auto"/>
        <w:rPr>
          <w:lang w:val="el-GR"/>
        </w:rPr>
      </w:pPr>
      <w:r w:rsidRPr="00AB0CEF">
        <w:rPr>
          <w:lang w:val="el-GR"/>
        </w:rPr>
        <w:t>Σύστημα διαχείρισης σχεσιακών βάσεων δεδομένων (</w:t>
      </w:r>
      <w:r w:rsidRPr="00AB0CEF">
        <w:t>RDBMS</w:t>
      </w:r>
      <w:r w:rsidRPr="00AB0CEF">
        <w:rPr>
          <w:lang w:val="el-GR"/>
        </w:rPr>
        <w:t>)</w:t>
      </w:r>
      <w:r w:rsidR="007A4A33">
        <w:rPr>
          <w:lang w:val="el-GR"/>
        </w:rPr>
        <w:t>.</w:t>
      </w:r>
    </w:p>
    <w:p w14:paraId="4306AD02" w14:textId="77777777" w:rsidR="00966ACC" w:rsidRPr="00AB0CEF" w:rsidRDefault="00966ACC" w:rsidP="0074129B">
      <w:pPr>
        <w:numPr>
          <w:ilvl w:val="0"/>
          <w:numId w:val="136"/>
        </w:numPr>
        <w:spacing w:after="60" w:line="288" w:lineRule="auto"/>
        <w:rPr>
          <w:lang w:val="el-GR"/>
        </w:rPr>
      </w:pPr>
      <w:r w:rsidRPr="00AB0CEF">
        <w:rPr>
          <w:lang w:val="el-GR"/>
        </w:rPr>
        <w:t>Αρθρωτή (</w:t>
      </w:r>
      <w:r w:rsidRPr="00AB0CEF">
        <w:t>modular</w:t>
      </w:r>
      <w:r w:rsidRPr="00AB0CEF">
        <w:rPr>
          <w:lang w:val="el-GR"/>
        </w:rPr>
        <w:t>) αρχιτεκτονική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7227FEE3" w14:textId="77777777" w:rsidR="00966ACC" w:rsidRPr="00AB0CEF" w:rsidRDefault="00966ACC" w:rsidP="00966ACC">
      <w:pPr>
        <w:pBdr>
          <w:top w:val="nil"/>
          <w:left w:val="nil"/>
          <w:bottom w:val="nil"/>
          <w:right w:val="nil"/>
          <w:between w:val="nil"/>
        </w:pBdr>
        <w:spacing w:after="0" w:line="288" w:lineRule="auto"/>
        <w:rPr>
          <w:rFonts w:eastAsia="Calibri"/>
          <w:color w:val="000000"/>
          <w:lang w:val="el-GR"/>
        </w:rPr>
      </w:pPr>
      <w:r w:rsidRPr="00AB0CEF">
        <w:rPr>
          <w:rFonts w:eastAsia="Calibri"/>
          <w:color w:val="000000"/>
          <w:lang w:val="el-GR"/>
        </w:rPr>
        <w:t xml:space="preserve">Το σύστημα θα πρέπει να ικανοποιεί τουλάχιστον τα παρακάτω κριτήρια: </w:t>
      </w:r>
    </w:p>
    <w:p w14:paraId="036A5084" w14:textId="77777777" w:rsidR="00966ACC" w:rsidRPr="00AB0CEF" w:rsidRDefault="00966ACC" w:rsidP="0074129B">
      <w:pPr>
        <w:numPr>
          <w:ilvl w:val="0"/>
          <w:numId w:val="136"/>
        </w:numPr>
        <w:spacing w:after="60" w:line="288" w:lineRule="auto"/>
      </w:pPr>
      <w:proofErr w:type="spellStart"/>
      <w:r w:rsidRPr="00AB0CEF">
        <w:t>Αξιο</w:t>
      </w:r>
      <w:proofErr w:type="spellEnd"/>
      <w:r w:rsidRPr="00AB0CEF">
        <w:t>ποίηση π</w:t>
      </w:r>
      <w:proofErr w:type="spellStart"/>
      <w:r w:rsidRPr="00AB0CEF">
        <w:t>λεονεκτημάτων</w:t>
      </w:r>
      <w:proofErr w:type="spellEnd"/>
      <w:r w:rsidRPr="00AB0CEF">
        <w:t xml:space="preserve"> virtualization. </w:t>
      </w:r>
    </w:p>
    <w:p w14:paraId="4734A318" w14:textId="1204293F" w:rsidR="007A4A33" w:rsidRPr="007A4A33" w:rsidRDefault="00966ACC" w:rsidP="00F76E7C">
      <w:pPr>
        <w:spacing w:after="60" w:line="288" w:lineRule="auto"/>
        <w:rPr>
          <w:lang w:val="el-GR"/>
        </w:rPr>
      </w:pPr>
      <w:r w:rsidRPr="00AB0CEF">
        <w:rPr>
          <w:lang w:val="el-GR"/>
        </w:rPr>
        <w:t>Υιοθέτηση προδιαγραφών του Ελληνικού</w:t>
      </w:r>
      <w:r w:rsidR="007A4A33">
        <w:rPr>
          <w:lang w:val="el-GR"/>
        </w:rPr>
        <w:t xml:space="preserve"> και Ευρωπαϊκού</w:t>
      </w:r>
      <w:r w:rsidRPr="00AB0CEF">
        <w:rPr>
          <w:lang w:val="el-GR"/>
        </w:rPr>
        <w:t xml:space="preserve"> Πλαισίου </w:t>
      </w:r>
      <w:proofErr w:type="spellStart"/>
      <w:r w:rsidRPr="00AB0CEF">
        <w:rPr>
          <w:lang w:val="el-GR"/>
        </w:rPr>
        <w:t>Διαλειτουργικότητας</w:t>
      </w:r>
      <w:proofErr w:type="spellEnd"/>
      <w:r w:rsidRPr="00AB0CEF">
        <w:rPr>
          <w:lang w:val="el-GR"/>
        </w:rPr>
        <w:t xml:space="preserve"> Ηλεκτρονικής Διακυβέρνησης</w:t>
      </w:r>
      <w:r w:rsidR="007A4A33">
        <w:rPr>
          <w:lang w:val="el-GR"/>
        </w:rPr>
        <w:t xml:space="preserve"> (</w:t>
      </w:r>
      <w:r w:rsidR="007A4A33">
        <w:rPr>
          <w:lang w:val="en-US"/>
        </w:rPr>
        <w:t>EIF</w:t>
      </w:r>
      <w:r w:rsidR="007A4A33" w:rsidRPr="00F76E7C">
        <w:rPr>
          <w:lang w:val="el-GR"/>
        </w:rPr>
        <w:t>)</w:t>
      </w:r>
      <w:r w:rsidRPr="00AB0CEF">
        <w:rPr>
          <w:lang w:val="el-GR"/>
        </w:rPr>
        <w:t xml:space="preserve">. Η </w:t>
      </w:r>
      <w:proofErr w:type="spellStart"/>
      <w:r w:rsidRPr="00AB0CEF">
        <w:rPr>
          <w:lang w:val="el-GR"/>
        </w:rPr>
        <w:t>διαλειτουργικότητα</w:t>
      </w:r>
      <w:proofErr w:type="spellEnd"/>
      <w:r w:rsidRPr="00AB0CEF">
        <w:rPr>
          <w:lang w:val="el-GR"/>
        </w:rPr>
        <w:t xml:space="preserve"> και η επικοινωνία για αποστολή και λήψη πληροφοριών από τρίτες εφαρμογές θα βασίζεται σε ευρέως διαδεδομένα πρότυπα για τη διασφάλιση της </w:t>
      </w:r>
      <w:proofErr w:type="spellStart"/>
      <w:r w:rsidRPr="00AB0CEF">
        <w:rPr>
          <w:lang w:val="el-GR"/>
        </w:rPr>
        <w:t>διαλειτουργικότητας</w:t>
      </w:r>
      <w:proofErr w:type="spellEnd"/>
      <w:r w:rsidRPr="00AB0CEF">
        <w:rPr>
          <w:lang w:val="el-GR"/>
        </w:rPr>
        <w:t xml:space="preserve">, μέσω κατάλληλα τεκμηριωμένων </w:t>
      </w:r>
      <w:proofErr w:type="spellStart"/>
      <w:r w:rsidRPr="00AB0CEF">
        <w:rPr>
          <w:lang w:val="el-GR"/>
        </w:rPr>
        <w:t>διεπαφών</w:t>
      </w:r>
      <w:proofErr w:type="spellEnd"/>
      <w:r w:rsidRPr="00AB0CEF">
        <w:rPr>
          <w:lang w:val="el-GR"/>
        </w:rPr>
        <w:t xml:space="preserve"> λογισμικού (</w:t>
      </w:r>
      <w:r w:rsidRPr="00AB0CEF">
        <w:t>APIs</w:t>
      </w:r>
      <w:r w:rsidRPr="00AB0CEF">
        <w:rPr>
          <w:lang w:val="el-GR"/>
        </w:rPr>
        <w:t>).</w:t>
      </w:r>
    </w:p>
    <w:p w14:paraId="3948B2A6" w14:textId="77777777" w:rsidR="00A02F8F" w:rsidRPr="007A4A33" w:rsidRDefault="00A02F8F" w:rsidP="00F76E7C">
      <w:pPr>
        <w:rPr>
          <w:lang w:val="el-GR"/>
        </w:rPr>
      </w:pPr>
    </w:p>
    <w:p w14:paraId="23758F7B" w14:textId="235224C9" w:rsidR="00966ACC" w:rsidRPr="00093A65" w:rsidRDefault="00966ACC" w:rsidP="00966ACC">
      <w:pPr>
        <w:spacing w:after="60" w:line="288" w:lineRule="auto"/>
        <w:rPr>
          <w:b/>
          <w:lang w:val="el-GR"/>
        </w:rPr>
      </w:pPr>
      <w:r w:rsidRPr="00093A65">
        <w:rPr>
          <w:b/>
          <w:lang w:val="el-GR"/>
        </w:rPr>
        <w:t xml:space="preserve">Λειτουργικές Προδιαγραφές </w:t>
      </w:r>
      <w:r w:rsidR="00C8566A">
        <w:rPr>
          <w:b/>
          <w:lang w:val="el-GR"/>
        </w:rPr>
        <w:t>Συστήματος Ηλεκτρονικής Διακίνησης Εγγράφων</w:t>
      </w:r>
    </w:p>
    <w:p w14:paraId="700E22A5" w14:textId="13D4E651" w:rsidR="00966ACC" w:rsidRPr="00AB0CEF" w:rsidRDefault="00966ACC" w:rsidP="0074129B">
      <w:pPr>
        <w:numPr>
          <w:ilvl w:val="0"/>
          <w:numId w:val="137"/>
        </w:numPr>
        <w:spacing w:after="60" w:line="288" w:lineRule="auto"/>
        <w:rPr>
          <w:lang w:val="el-GR"/>
        </w:rPr>
      </w:pPr>
      <w:r w:rsidRPr="00AB0CEF">
        <w:rPr>
          <w:lang w:val="el-GR"/>
        </w:rPr>
        <w:t>Αρχειοθέτηση και ταξινόμηση εγγράφων/δεδομένων ώστε να είναι δυνατή η ταχεία αναζήτηση τους.</w:t>
      </w:r>
    </w:p>
    <w:p w14:paraId="69540049" w14:textId="77777777" w:rsidR="00966ACC" w:rsidRPr="00AB0CEF" w:rsidRDefault="00966ACC" w:rsidP="0074129B">
      <w:pPr>
        <w:numPr>
          <w:ilvl w:val="0"/>
          <w:numId w:val="137"/>
        </w:numPr>
        <w:spacing w:after="60" w:line="288" w:lineRule="auto"/>
        <w:rPr>
          <w:lang w:val="el-GR"/>
        </w:rPr>
      </w:pPr>
      <w:r w:rsidRPr="00AB0CEF">
        <w:rPr>
          <w:lang w:val="el-GR"/>
        </w:rPr>
        <w:t>Δημιουργία και διαχείριση απεριόριστων φακέλων/</w:t>
      </w:r>
      <w:proofErr w:type="spellStart"/>
      <w:r w:rsidRPr="00AB0CEF">
        <w:rPr>
          <w:lang w:val="el-GR"/>
        </w:rPr>
        <w:t>υποφακέλων</w:t>
      </w:r>
      <w:proofErr w:type="spellEnd"/>
      <w:r w:rsidRPr="00AB0CEF">
        <w:rPr>
          <w:lang w:val="el-GR"/>
        </w:rPr>
        <w:t>.</w:t>
      </w:r>
    </w:p>
    <w:p w14:paraId="569BE389" w14:textId="77777777" w:rsidR="00966ACC" w:rsidRPr="00AB0CEF" w:rsidRDefault="00966ACC" w:rsidP="0074129B">
      <w:pPr>
        <w:numPr>
          <w:ilvl w:val="0"/>
          <w:numId w:val="137"/>
        </w:numPr>
        <w:spacing w:after="60" w:line="288" w:lineRule="auto"/>
        <w:rPr>
          <w:lang w:val="el-GR"/>
        </w:rPr>
      </w:pPr>
      <w:r w:rsidRPr="00AB0CEF">
        <w:rPr>
          <w:lang w:val="el-GR"/>
        </w:rPr>
        <w:t>Δικαιώματα χρηστών σύμφωνα με την Οργανωτική Δομή του Φορέα και καθορισμός αρμοδιοτήτων σε υπηρεσιακές μονάδες και πρόσωπα.</w:t>
      </w:r>
    </w:p>
    <w:p w14:paraId="3574D1A4" w14:textId="77777777" w:rsidR="00966ACC" w:rsidRPr="00AB0CEF" w:rsidRDefault="00966ACC" w:rsidP="0074129B">
      <w:pPr>
        <w:numPr>
          <w:ilvl w:val="0"/>
          <w:numId w:val="137"/>
        </w:numPr>
        <w:spacing w:after="60" w:line="288" w:lineRule="auto"/>
        <w:rPr>
          <w:lang w:val="el-GR"/>
        </w:rPr>
      </w:pPr>
      <w:r w:rsidRPr="00AB0CEF">
        <w:rPr>
          <w:lang w:val="el-GR"/>
        </w:rPr>
        <w:t xml:space="preserve">Μεταφόρτωση, λήψη και αρχειοθέτηση μεγάλου όγκου ηλεκτρονικών αρχείων με τη χρήση </w:t>
      </w:r>
      <w:r w:rsidRPr="00AB0CEF">
        <w:t>drag</w:t>
      </w:r>
      <w:r w:rsidRPr="00AB0CEF">
        <w:rPr>
          <w:lang w:val="el-GR"/>
        </w:rPr>
        <w:t xml:space="preserve"> ‘</w:t>
      </w:r>
      <w:r w:rsidRPr="00AB0CEF">
        <w:t>n</w:t>
      </w:r>
      <w:r w:rsidRPr="00AB0CEF">
        <w:rPr>
          <w:lang w:val="el-GR"/>
        </w:rPr>
        <w:t xml:space="preserve"> </w:t>
      </w:r>
      <w:r w:rsidRPr="00AB0CEF">
        <w:t>drop</w:t>
      </w:r>
      <w:r w:rsidRPr="00AB0CEF">
        <w:rPr>
          <w:lang w:val="el-GR"/>
        </w:rPr>
        <w:t>.</w:t>
      </w:r>
    </w:p>
    <w:p w14:paraId="5D9B565F" w14:textId="77777777" w:rsidR="00966ACC" w:rsidRPr="00AB0CEF" w:rsidRDefault="00966ACC" w:rsidP="0074129B">
      <w:pPr>
        <w:numPr>
          <w:ilvl w:val="0"/>
          <w:numId w:val="137"/>
        </w:numPr>
        <w:spacing w:after="60" w:line="288" w:lineRule="auto"/>
        <w:rPr>
          <w:lang w:val="el-GR"/>
        </w:rPr>
      </w:pPr>
      <w:r w:rsidRPr="00AB0CEF">
        <w:rPr>
          <w:lang w:val="el-GR"/>
        </w:rPr>
        <w:t xml:space="preserve">Δυνατότητα μετατροπής εγγράφου και εξαγωγής και εκτύπωσης εγγράφων σε μορφή </w:t>
      </w:r>
      <w:r w:rsidRPr="00AB0CEF">
        <w:t>pdf</w:t>
      </w:r>
      <w:r w:rsidRPr="00AB0CEF">
        <w:rPr>
          <w:lang w:val="el-GR"/>
        </w:rPr>
        <w:t>.</w:t>
      </w:r>
    </w:p>
    <w:p w14:paraId="2B4D5387" w14:textId="77777777" w:rsidR="00966ACC" w:rsidRPr="00AB0CEF" w:rsidRDefault="00966ACC" w:rsidP="0074129B">
      <w:pPr>
        <w:numPr>
          <w:ilvl w:val="0"/>
          <w:numId w:val="137"/>
        </w:numPr>
        <w:spacing w:after="60" w:line="288" w:lineRule="auto"/>
        <w:rPr>
          <w:lang w:val="el-GR"/>
        </w:rPr>
      </w:pPr>
      <w:r w:rsidRPr="00AB0CEF">
        <w:rPr>
          <w:lang w:val="el-GR"/>
        </w:rPr>
        <w:t>Δυνατότητες ελεύθερης αναζήτησης κειμένου και σύνθετης αναζήτησης με λέξεις-κλειδιά, όνομα, τίτλο, περιγραφή, τύπο αρχείου και ημερομηνία.</w:t>
      </w:r>
    </w:p>
    <w:p w14:paraId="508A33CA" w14:textId="77777777" w:rsidR="00966ACC" w:rsidRPr="00AB0CEF" w:rsidRDefault="00966ACC" w:rsidP="0074129B">
      <w:pPr>
        <w:numPr>
          <w:ilvl w:val="0"/>
          <w:numId w:val="137"/>
        </w:numPr>
        <w:spacing w:after="60" w:line="288" w:lineRule="auto"/>
        <w:rPr>
          <w:lang w:val="el-GR"/>
        </w:rPr>
      </w:pPr>
      <w:r w:rsidRPr="00AB0CEF">
        <w:rPr>
          <w:lang w:val="el-GR"/>
        </w:rPr>
        <w:lastRenderedPageBreak/>
        <w:t>Χρήση τεχνολογίας οπτικής αναγνώρισης χαρακτήρων (</w:t>
      </w:r>
      <w:r w:rsidRPr="00AB0CEF">
        <w:t>OCR</w:t>
      </w:r>
      <w:r w:rsidRPr="00AB0CEF">
        <w:rPr>
          <w:lang w:val="el-GR"/>
        </w:rPr>
        <w:t xml:space="preserve">) για αναζήτηση κειμένου σε έγγραφα </w:t>
      </w:r>
      <w:r w:rsidRPr="00AB0CEF">
        <w:t>PDF</w:t>
      </w:r>
      <w:r w:rsidRPr="00AB0CEF">
        <w:rPr>
          <w:lang w:val="el-GR"/>
        </w:rPr>
        <w:t xml:space="preserve"> και εικόνες </w:t>
      </w:r>
      <w:r w:rsidRPr="00AB0CEF">
        <w:t>JPG</w:t>
      </w:r>
      <w:r w:rsidRPr="00AB0CEF">
        <w:rPr>
          <w:lang w:val="el-GR"/>
        </w:rPr>
        <w:t xml:space="preserve">, </w:t>
      </w:r>
      <w:r w:rsidRPr="00AB0CEF">
        <w:t>TIFF</w:t>
      </w:r>
      <w:r w:rsidRPr="00AB0CEF">
        <w:rPr>
          <w:lang w:val="el-GR"/>
        </w:rPr>
        <w:t xml:space="preserve"> κ.λπ. βάση του περιεχομένου τους (κείμενο) και μπορεί ο χρήστης να τα αναζητά στο περιεχόμενό τους με λέξεις – κλειδιά.</w:t>
      </w:r>
    </w:p>
    <w:p w14:paraId="60F1ACBD" w14:textId="77777777" w:rsidR="00966ACC" w:rsidRPr="00AB0CEF" w:rsidRDefault="00966ACC" w:rsidP="0074129B">
      <w:pPr>
        <w:numPr>
          <w:ilvl w:val="0"/>
          <w:numId w:val="137"/>
        </w:numPr>
        <w:spacing w:after="60" w:line="288" w:lineRule="auto"/>
        <w:rPr>
          <w:lang w:val="el-GR"/>
        </w:rPr>
      </w:pPr>
      <w:r w:rsidRPr="00AB0CEF">
        <w:rPr>
          <w:lang w:val="el-GR"/>
        </w:rPr>
        <w:t xml:space="preserve">Διαδικασία χαρακτηρισμού με τη χρήση ετικετών </w:t>
      </w:r>
      <w:r w:rsidRPr="00AB0CEF">
        <w:t>tags</w:t>
      </w:r>
      <w:r w:rsidRPr="00AB0CEF">
        <w:rPr>
          <w:lang w:val="el-GR"/>
        </w:rPr>
        <w:t xml:space="preserve"> και κατηγοριών.</w:t>
      </w:r>
    </w:p>
    <w:p w14:paraId="327CBF21" w14:textId="29A044D9" w:rsidR="00966ACC" w:rsidRPr="00AB0CEF" w:rsidRDefault="00966ACC" w:rsidP="0074129B">
      <w:pPr>
        <w:numPr>
          <w:ilvl w:val="0"/>
          <w:numId w:val="137"/>
        </w:numPr>
        <w:spacing w:after="60" w:line="288" w:lineRule="auto"/>
        <w:rPr>
          <w:lang w:val="el-GR"/>
        </w:rPr>
      </w:pPr>
      <w:r w:rsidRPr="00AB0CEF">
        <w:rPr>
          <w:lang w:val="el-GR"/>
        </w:rPr>
        <w:t xml:space="preserve">Ενέργειες εγγράφων που περιλαμβάνουν: λήψη, προβολή στον περιηγητή, επεξεργασία ιδιοτήτων, ανέβασμα νέας έκδοσης, επεξεργασία </w:t>
      </w:r>
      <w:r w:rsidRPr="00AB0CEF">
        <w:t>online</w:t>
      </w:r>
      <w:r w:rsidRPr="00AB0CEF">
        <w:rPr>
          <w:lang w:val="el-GR"/>
        </w:rPr>
        <w:t>, αντιγραφή/μετακίνηση αρχείων σε φακέλους, έναρξη ροής εργασίας, διαχείριση δικαιωμάτων/πτυχών, αποστολή μηνύματος μέσω ηλεκτρονικού ταχυδρομείου (</w:t>
      </w:r>
      <w:r w:rsidRPr="00AB0CEF">
        <w:t>email</w:t>
      </w:r>
      <w:r w:rsidRPr="00AB0CEF">
        <w:rPr>
          <w:lang w:val="el-GR"/>
        </w:rPr>
        <w:t>)</w:t>
      </w:r>
      <w:r w:rsidR="007A4A33" w:rsidRPr="00F76E7C">
        <w:rPr>
          <w:lang w:val="el-GR"/>
        </w:rPr>
        <w:t>.</w:t>
      </w:r>
    </w:p>
    <w:p w14:paraId="76BD211D" w14:textId="6F003155" w:rsidR="00966ACC" w:rsidRPr="00AB0CEF" w:rsidRDefault="00966ACC" w:rsidP="0074129B">
      <w:pPr>
        <w:numPr>
          <w:ilvl w:val="0"/>
          <w:numId w:val="137"/>
        </w:numPr>
        <w:spacing w:after="60" w:line="288" w:lineRule="auto"/>
        <w:rPr>
          <w:lang w:val="el-GR"/>
        </w:rPr>
      </w:pPr>
      <w:r w:rsidRPr="00AB0CEF">
        <w:rPr>
          <w:lang w:val="el-GR"/>
        </w:rPr>
        <w:t>Σε κάθε έγγραφο να παρέχεται η δυνατότητα αποδοχής-απόρριψης- τροποποίησης από το ανώτερο επίπεδο: τμηματάρχης / γραμματεία /</w:t>
      </w:r>
      <w:r w:rsidR="00843B8B">
        <w:rPr>
          <w:lang w:val="el-GR"/>
        </w:rPr>
        <w:t xml:space="preserve"> </w:t>
      </w:r>
      <w:r w:rsidRPr="00AB0CEF">
        <w:rPr>
          <w:lang w:val="el-GR"/>
        </w:rPr>
        <w:t>διευθυντής.</w:t>
      </w:r>
    </w:p>
    <w:p w14:paraId="50AC445A" w14:textId="77777777" w:rsidR="00966ACC" w:rsidRPr="00AB0CEF" w:rsidRDefault="00966ACC" w:rsidP="0074129B">
      <w:pPr>
        <w:numPr>
          <w:ilvl w:val="0"/>
          <w:numId w:val="137"/>
        </w:numPr>
        <w:spacing w:after="60" w:line="288" w:lineRule="auto"/>
        <w:rPr>
          <w:lang w:val="el-GR"/>
        </w:rPr>
      </w:pPr>
      <w:r w:rsidRPr="00AB0CEF">
        <w:rPr>
          <w:lang w:val="el-GR"/>
        </w:rPr>
        <w:t xml:space="preserve">Κατηγοριοποίηση φακέλων και εγγράφων βάση του ονόματος, δημοτικότητας, τίτλου, περιγραφής, δημιουργού, χρόνου δημιουργίας/τροποποίησης, μεγέθους, τύπου και </w:t>
      </w:r>
      <w:r w:rsidRPr="00AB0CEF">
        <w:t>mime</w:t>
      </w:r>
      <w:r w:rsidRPr="00AB0CEF">
        <w:rPr>
          <w:lang w:val="el-GR"/>
        </w:rPr>
        <w:t xml:space="preserve"> </w:t>
      </w:r>
      <w:r w:rsidRPr="00AB0CEF">
        <w:t>type</w:t>
      </w:r>
      <w:r w:rsidRPr="00AB0CEF">
        <w:rPr>
          <w:lang w:val="el-GR"/>
        </w:rPr>
        <w:t>.</w:t>
      </w:r>
    </w:p>
    <w:p w14:paraId="7BC72368" w14:textId="77777777" w:rsidR="00966ACC" w:rsidRPr="00AB0CEF" w:rsidRDefault="00966ACC" w:rsidP="0074129B">
      <w:pPr>
        <w:numPr>
          <w:ilvl w:val="0"/>
          <w:numId w:val="137"/>
        </w:numPr>
        <w:spacing w:after="60" w:line="288" w:lineRule="auto"/>
        <w:rPr>
          <w:lang w:val="el-GR"/>
        </w:rPr>
      </w:pPr>
      <w:r w:rsidRPr="00AB0CEF">
        <w:rPr>
          <w:lang w:val="el-GR"/>
        </w:rPr>
        <w:t>Δημιουργία ομάδων χρηστών (</w:t>
      </w:r>
      <w:proofErr w:type="spellStart"/>
      <w:r w:rsidRPr="00AB0CEF">
        <w:rPr>
          <w:lang w:val="el-GR"/>
        </w:rPr>
        <w:t>π.χ</w:t>
      </w:r>
      <w:proofErr w:type="spellEnd"/>
      <w:r w:rsidRPr="00AB0CEF">
        <w:rPr>
          <w:lang w:val="el-GR"/>
        </w:rPr>
        <w:t xml:space="preserve"> Διεύθυνση ΧΧΧ) και αναζήτηση χρηστών/ομάδων.</w:t>
      </w:r>
    </w:p>
    <w:p w14:paraId="21A65082" w14:textId="77777777" w:rsidR="00966ACC" w:rsidRPr="00AB0CEF" w:rsidRDefault="00966ACC" w:rsidP="0074129B">
      <w:pPr>
        <w:numPr>
          <w:ilvl w:val="0"/>
          <w:numId w:val="137"/>
        </w:numPr>
        <w:spacing w:after="60" w:line="288" w:lineRule="auto"/>
        <w:rPr>
          <w:lang w:val="el-GR"/>
        </w:rPr>
      </w:pPr>
      <w:r w:rsidRPr="00AB0CEF">
        <w:rPr>
          <w:lang w:val="el-GR"/>
        </w:rPr>
        <w:t>Κοινόχρηστα αρχεία/φάκελοι και χώρος Προσωπικών αρχείων.</w:t>
      </w:r>
    </w:p>
    <w:p w14:paraId="046B4B4B" w14:textId="77777777" w:rsidR="00966ACC" w:rsidRPr="00AB0CEF" w:rsidRDefault="00966ACC" w:rsidP="0074129B">
      <w:pPr>
        <w:numPr>
          <w:ilvl w:val="0"/>
          <w:numId w:val="137"/>
        </w:numPr>
        <w:spacing w:after="60" w:line="288" w:lineRule="auto"/>
        <w:rPr>
          <w:lang w:val="el-GR"/>
        </w:rPr>
      </w:pPr>
      <w:r w:rsidRPr="00AB0CEF">
        <w:rPr>
          <w:lang w:val="el-GR"/>
        </w:rPr>
        <w:t>Διαδικασία προσθήκης των ηλεκτρονικών εγγράφων στον τοπικό αποθηκευτικό χώρο του χρήστη.</w:t>
      </w:r>
    </w:p>
    <w:p w14:paraId="23343B56" w14:textId="77777777" w:rsidR="00966ACC" w:rsidRPr="00AB0CEF" w:rsidRDefault="00966ACC" w:rsidP="0074129B">
      <w:pPr>
        <w:numPr>
          <w:ilvl w:val="0"/>
          <w:numId w:val="137"/>
        </w:numPr>
        <w:spacing w:after="60" w:line="288" w:lineRule="auto"/>
        <w:rPr>
          <w:lang w:val="el-GR"/>
        </w:rPr>
      </w:pPr>
      <w:r w:rsidRPr="00AB0CEF">
        <w:rPr>
          <w:lang w:val="el-GR"/>
        </w:rPr>
        <w:t>Διαδικασία ανάκτησης των εγγράφων από τον αποθηκευτικό χώρο.</w:t>
      </w:r>
    </w:p>
    <w:p w14:paraId="25D529D6" w14:textId="77777777" w:rsidR="00966ACC" w:rsidRPr="00AB0CEF" w:rsidRDefault="00966ACC" w:rsidP="0074129B">
      <w:pPr>
        <w:numPr>
          <w:ilvl w:val="0"/>
          <w:numId w:val="137"/>
        </w:numPr>
        <w:spacing w:after="60" w:line="288" w:lineRule="auto"/>
        <w:rPr>
          <w:lang w:val="el-GR"/>
        </w:rPr>
      </w:pPr>
      <w:r w:rsidRPr="00AB0CEF">
        <w:rPr>
          <w:lang w:val="el-GR"/>
        </w:rPr>
        <w:t>Εύκολη αρχειοθέτηση και ταξινόμηση πολυμέσων, ομοίως με ταχεία αναζήτηση.</w:t>
      </w:r>
    </w:p>
    <w:p w14:paraId="7DB2B72D" w14:textId="77777777" w:rsidR="00966ACC" w:rsidRPr="00AB0CEF" w:rsidRDefault="00966ACC" w:rsidP="0074129B">
      <w:pPr>
        <w:numPr>
          <w:ilvl w:val="0"/>
          <w:numId w:val="137"/>
        </w:numPr>
        <w:spacing w:after="60" w:line="288" w:lineRule="auto"/>
        <w:rPr>
          <w:lang w:val="el-GR"/>
        </w:rPr>
      </w:pPr>
      <w:r w:rsidRPr="00AB0CEF">
        <w:rPr>
          <w:lang w:val="el-GR"/>
        </w:rPr>
        <w:t xml:space="preserve">Δυνατότητα μαζικής εισαγωγής δεδομένων διατηρώντας την αρχική δομή με εισαγωγή </w:t>
      </w:r>
      <w:r w:rsidRPr="00AB0CEF">
        <w:t>zip</w:t>
      </w:r>
      <w:r w:rsidRPr="00AB0CEF">
        <w:rPr>
          <w:lang w:val="el-GR"/>
        </w:rPr>
        <w:t xml:space="preserve"> </w:t>
      </w:r>
      <w:r w:rsidRPr="00AB0CEF">
        <w:t>file</w:t>
      </w:r>
      <w:r w:rsidRPr="00AB0CEF">
        <w:rPr>
          <w:lang w:val="el-GR"/>
        </w:rPr>
        <w:t>.</w:t>
      </w:r>
    </w:p>
    <w:p w14:paraId="4C2A41A4" w14:textId="1CB1BD12" w:rsidR="00966ACC" w:rsidRPr="00841765" w:rsidRDefault="00966ACC" w:rsidP="0074129B">
      <w:pPr>
        <w:numPr>
          <w:ilvl w:val="0"/>
          <w:numId w:val="137"/>
        </w:numPr>
        <w:spacing w:after="60" w:line="288" w:lineRule="auto"/>
        <w:rPr>
          <w:lang w:val="el-GR"/>
        </w:rPr>
      </w:pPr>
      <w:r w:rsidRPr="00841765">
        <w:rPr>
          <w:lang w:val="el-GR"/>
        </w:rPr>
        <w:t xml:space="preserve">Χρήση προτύπων τόσο για το σύστημα, όσο και για την χρήση των </w:t>
      </w:r>
      <w:proofErr w:type="spellStart"/>
      <w:r w:rsidRPr="00841765">
        <w:rPr>
          <w:lang w:val="el-GR"/>
        </w:rPr>
        <w:t>μεταδεδομένων</w:t>
      </w:r>
      <w:proofErr w:type="spellEnd"/>
      <w:r w:rsidRPr="00841765">
        <w:rPr>
          <w:lang w:val="el-GR"/>
        </w:rPr>
        <w:t xml:space="preserve"> όσο και</w:t>
      </w:r>
      <w:r w:rsidR="00843B8B">
        <w:rPr>
          <w:lang w:val="el-GR"/>
        </w:rPr>
        <w:t xml:space="preserve"> </w:t>
      </w:r>
      <w:r w:rsidRPr="00841765">
        <w:rPr>
          <w:lang w:val="el-GR"/>
        </w:rPr>
        <w:t>για την παρουσίαση των ηλεκτρονικών εγγράφων</w:t>
      </w:r>
      <w:r w:rsidR="007A4A33" w:rsidRPr="00F76E7C">
        <w:rPr>
          <w:lang w:val="el-GR"/>
        </w:rPr>
        <w:t>.</w:t>
      </w:r>
      <w:r w:rsidR="00150B5A" w:rsidRPr="00F76E7C">
        <w:rPr>
          <w:lang w:val="el-GR"/>
        </w:rPr>
        <w:t xml:space="preserve"> </w:t>
      </w:r>
    </w:p>
    <w:p w14:paraId="0C251A01" w14:textId="3AAD4640" w:rsidR="00966ACC" w:rsidRPr="00841765" w:rsidRDefault="00966ACC" w:rsidP="0074129B">
      <w:pPr>
        <w:numPr>
          <w:ilvl w:val="0"/>
          <w:numId w:val="137"/>
        </w:numPr>
        <w:spacing w:after="60" w:line="288" w:lineRule="auto"/>
        <w:rPr>
          <w:lang w:val="el-GR"/>
        </w:rPr>
      </w:pPr>
      <w:r w:rsidRPr="00841765">
        <w:rPr>
          <w:lang w:val="el-GR"/>
        </w:rPr>
        <w:t xml:space="preserve">Δυνατότητα σύνδεσης με λογαριασμό </w:t>
      </w:r>
      <w:r w:rsidRPr="00841765">
        <w:t>Google</w:t>
      </w:r>
      <w:r w:rsidRPr="00841765">
        <w:rPr>
          <w:lang w:val="el-GR"/>
        </w:rPr>
        <w:t xml:space="preserve"> </w:t>
      </w:r>
      <w:r w:rsidRPr="00841765">
        <w:t>Docs</w:t>
      </w:r>
    </w:p>
    <w:p w14:paraId="066361A6" w14:textId="65AAEFD6" w:rsidR="00966ACC" w:rsidRPr="00AB0CEF" w:rsidRDefault="00966ACC" w:rsidP="0074129B">
      <w:pPr>
        <w:numPr>
          <w:ilvl w:val="0"/>
          <w:numId w:val="137"/>
        </w:numPr>
        <w:spacing w:after="60" w:line="288" w:lineRule="auto"/>
        <w:rPr>
          <w:lang w:val="el-GR"/>
        </w:rPr>
      </w:pPr>
      <w:r w:rsidRPr="00AB0CEF">
        <w:rPr>
          <w:lang w:val="el-GR"/>
        </w:rPr>
        <w:t>Τήρηση εκδόσεων (</w:t>
      </w:r>
      <w:r w:rsidRPr="00AB0CEF">
        <w:t>version</w:t>
      </w:r>
      <w:r w:rsidRPr="00AB0CEF">
        <w:rPr>
          <w:lang w:val="el-GR"/>
        </w:rPr>
        <w:t xml:space="preserve"> </w:t>
      </w:r>
      <w:r w:rsidRPr="00AB0CEF">
        <w:t>control</w:t>
      </w:r>
      <w:r w:rsidRPr="00AB0CEF">
        <w:rPr>
          <w:lang w:val="el-GR"/>
        </w:rPr>
        <w:t xml:space="preserve"> </w:t>
      </w:r>
      <w:r w:rsidRPr="00AB0CEF">
        <w:t>system</w:t>
      </w:r>
      <w:r w:rsidRPr="00AB0CEF">
        <w:rPr>
          <w:lang w:val="el-GR"/>
        </w:rPr>
        <w:t>) με δικαιώματα προβολής/επεξεργασίας σε κάθε έκδοση</w:t>
      </w:r>
      <w:r w:rsidR="007A4A33" w:rsidRPr="00F76E7C">
        <w:rPr>
          <w:lang w:val="el-GR"/>
        </w:rPr>
        <w:t>.</w:t>
      </w:r>
      <w:r w:rsidRPr="00AB0CEF">
        <w:rPr>
          <w:lang w:val="el-GR"/>
        </w:rPr>
        <w:t xml:space="preserve"> </w:t>
      </w:r>
    </w:p>
    <w:p w14:paraId="2DA5C325" w14:textId="77777777" w:rsidR="00966ACC" w:rsidRPr="00AB0CEF" w:rsidRDefault="00966ACC" w:rsidP="0074129B">
      <w:pPr>
        <w:numPr>
          <w:ilvl w:val="0"/>
          <w:numId w:val="137"/>
        </w:numPr>
        <w:spacing w:after="60" w:line="288" w:lineRule="auto"/>
        <w:rPr>
          <w:lang w:val="el-GR"/>
        </w:rPr>
      </w:pPr>
      <w:r w:rsidRPr="00AB0CEF">
        <w:rPr>
          <w:lang w:val="el-GR"/>
        </w:rPr>
        <w:t xml:space="preserve">Ορισμός δικαιωμάτων και ταυτόχρονη πρόσβαση σε αρχεία από πολλαπλούς χρήστες με </w:t>
      </w:r>
      <w:r w:rsidRPr="00AB0CEF">
        <w:t>log</w:t>
      </w:r>
      <w:r w:rsidRPr="00AB0CEF">
        <w:rPr>
          <w:lang w:val="el-GR"/>
        </w:rPr>
        <w:t xml:space="preserve"> </w:t>
      </w:r>
      <w:r w:rsidRPr="00AB0CEF">
        <w:t>file</w:t>
      </w:r>
      <w:r w:rsidRPr="00AB0CEF">
        <w:rPr>
          <w:lang w:val="el-GR"/>
        </w:rPr>
        <w:t xml:space="preserve"> για το ιστορικό πρόσβασης.</w:t>
      </w:r>
    </w:p>
    <w:p w14:paraId="4B3C31DD" w14:textId="5BD3BB57" w:rsidR="00966ACC" w:rsidRPr="00AB0CEF" w:rsidRDefault="00966ACC" w:rsidP="0074129B">
      <w:pPr>
        <w:numPr>
          <w:ilvl w:val="0"/>
          <w:numId w:val="137"/>
        </w:numPr>
        <w:spacing w:after="60" w:line="288" w:lineRule="auto"/>
        <w:rPr>
          <w:lang w:val="el-GR"/>
        </w:rPr>
      </w:pPr>
      <w:r w:rsidRPr="00AB0CEF">
        <w:rPr>
          <w:lang w:val="el-GR"/>
        </w:rPr>
        <w:t>Αυτόματη ηλεκτρονική προώθηση εγγράφων μέσω ηλεκτρονικού ταχυδρομείου και προώθηση του αναρτημένου εγγράφου στους αποδέκτες εντός και εκτός του Φορέα</w:t>
      </w:r>
      <w:r w:rsidR="007A4A33" w:rsidRPr="00F76E7C">
        <w:rPr>
          <w:lang w:val="el-GR"/>
        </w:rPr>
        <w:t>.</w:t>
      </w:r>
    </w:p>
    <w:p w14:paraId="5F51D9CE" w14:textId="77777777" w:rsidR="00966ACC" w:rsidRPr="00AB0CEF" w:rsidRDefault="00966ACC" w:rsidP="0074129B">
      <w:pPr>
        <w:numPr>
          <w:ilvl w:val="0"/>
          <w:numId w:val="137"/>
        </w:numPr>
        <w:spacing w:after="60" w:line="288" w:lineRule="auto"/>
        <w:rPr>
          <w:lang w:val="el-GR"/>
        </w:rPr>
      </w:pPr>
      <w:r w:rsidRPr="00AB0CEF">
        <w:rPr>
          <w:lang w:val="el-GR"/>
        </w:rPr>
        <w:t>Περιβάλλον προσιτό και σε μη εξοικειωμένους χρήστες, με απλότητα στο μενού επιλογών και προσχεδιασμένες αναφορές. Ο κάθε χρήστης έχει τη δυνατότητα να προσαρμόσει την οργανωτική δομή του Συστήματος ανάλογα με τη διαδικασία υλοποίησης, να δώσει πρόσβαση σε συγκεκριμένους χρήστες στα έγγραφα του ή να κλειδώσει τα αρχεία του.</w:t>
      </w:r>
    </w:p>
    <w:p w14:paraId="621D8A9A" w14:textId="77777777" w:rsidR="00966ACC" w:rsidRPr="00AB0CEF" w:rsidRDefault="00966ACC" w:rsidP="0074129B">
      <w:pPr>
        <w:numPr>
          <w:ilvl w:val="0"/>
          <w:numId w:val="137"/>
        </w:numPr>
        <w:spacing w:after="60" w:line="288" w:lineRule="auto"/>
        <w:rPr>
          <w:lang w:val="el-GR"/>
        </w:rPr>
      </w:pPr>
      <w:r w:rsidRPr="00AB0CEF">
        <w:rPr>
          <w:lang w:val="el-GR"/>
        </w:rPr>
        <w:t xml:space="preserve">Πρόσβαση στο αρχείο καθημερινά όλο το 24ώρο μέσω </w:t>
      </w:r>
      <w:r w:rsidRPr="00AB0CEF">
        <w:t>web</w:t>
      </w:r>
      <w:r w:rsidRPr="00AB0CEF">
        <w:rPr>
          <w:lang w:val="el-GR"/>
        </w:rPr>
        <w:t xml:space="preserve"> εφαρμογής και με δικαιώματα πρόσβασης ανά χρήστη.</w:t>
      </w:r>
    </w:p>
    <w:p w14:paraId="225B1CD3" w14:textId="77777777" w:rsidR="00966ACC" w:rsidRPr="00AB0CEF" w:rsidRDefault="00966ACC" w:rsidP="0074129B">
      <w:pPr>
        <w:numPr>
          <w:ilvl w:val="0"/>
          <w:numId w:val="137"/>
        </w:numPr>
        <w:spacing w:after="60" w:line="288" w:lineRule="auto"/>
        <w:rPr>
          <w:lang w:val="el-GR"/>
        </w:rPr>
      </w:pPr>
      <w:r w:rsidRPr="00AB0CEF">
        <w:rPr>
          <w:lang w:val="el-GR"/>
        </w:rPr>
        <w:t xml:space="preserve">Υποστήριξη εξαγωγής πληροφοριών σε </w:t>
      </w:r>
      <w:r w:rsidRPr="00AB0CEF">
        <w:t>XML</w:t>
      </w:r>
      <w:r w:rsidRPr="00AB0CEF">
        <w:rPr>
          <w:lang w:val="el-GR"/>
        </w:rPr>
        <w:t>/</w:t>
      </w:r>
      <w:r w:rsidRPr="00AB0CEF">
        <w:t>RDF</w:t>
      </w:r>
      <w:r w:rsidRPr="00AB0CEF">
        <w:rPr>
          <w:lang w:val="el-GR"/>
        </w:rPr>
        <w:t>.</w:t>
      </w:r>
    </w:p>
    <w:p w14:paraId="1C6D8D31" w14:textId="77777777" w:rsidR="00966ACC" w:rsidRPr="00AB0CEF" w:rsidRDefault="00966ACC" w:rsidP="0074129B">
      <w:pPr>
        <w:numPr>
          <w:ilvl w:val="0"/>
          <w:numId w:val="137"/>
        </w:numPr>
        <w:spacing w:after="60" w:line="288" w:lineRule="auto"/>
        <w:rPr>
          <w:lang w:val="el-GR"/>
        </w:rPr>
      </w:pPr>
      <w:r w:rsidRPr="00AB0CEF">
        <w:rPr>
          <w:lang w:val="el-GR"/>
        </w:rPr>
        <w:lastRenderedPageBreak/>
        <w:t xml:space="preserve">Δυνατότητα εκτύπωσης καταλόγου στοιχείων του φακέλου με χρήση ‘’κλειδιού’’ από πιστοποιημένους χρήστες. </w:t>
      </w:r>
    </w:p>
    <w:p w14:paraId="31CE4FAB" w14:textId="77777777" w:rsidR="00966ACC" w:rsidRPr="00AB0CEF" w:rsidRDefault="00966ACC" w:rsidP="0074129B">
      <w:pPr>
        <w:numPr>
          <w:ilvl w:val="0"/>
          <w:numId w:val="137"/>
        </w:numPr>
        <w:spacing w:after="60" w:line="288" w:lineRule="auto"/>
        <w:rPr>
          <w:lang w:val="el-GR"/>
        </w:rPr>
      </w:pPr>
      <w:r w:rsidRPr="00AB0CEF">
        <w:rPr>
          <w:lang w:val="el-GR"/>
        </w:rPr>
        <w:t>Δυνατότητα το τελικό εξερχόμενο έγγραφο να παράγεται ως PDF και να υπογράφεται με την ψηφιακή υπογραφή του τελευταίου υπογράφοντος.</w:t>
      </w:r>
    </w:p>
    <w:p w14:paraId="49C9CCC4" w14:textId="77777777" w:rsidR="00966ACC" w:rsidRDefault="00966ACC" w:rsidP="00966ACC">
      <w:pPr>
        <w:spacing w:line="276" w:lineRule="auto"/>
        <w:rPr>
          <w:b/>
          <w:bCs/>
          <w:lang w:val="el-GR"/>
        </w:rPr>
      </w:pPr>
    </w:p>
    <w:p w14:paraId="1BF24580" w14:textId="77777777" w:rsidR="00966ACC" w:rsidRPr="00AB0CEF" w:rsidRDefault="00966ACC" w:rsidP="00966ACC">
      <w:pPr>
        <w:spacing w:line="276" w:lineRule="auto"/>
        <w:rPr>
          <w:b/>
          <w:bCs/>
          <w:lang w:val="el-GR"/>
        </w:rPr>
      </w:pPr>
      <w:r w:rsidRPr="00AB0CEF">
        <w:rPr>
          <w:b/>
          <w:bCs/>
          <w:lang w:val="el-GR"/>
        </w:rPr>
        <w:t>Αναζήτηση Εγγράφων</w:t>
      </w:r>
    </w:p>
    <w:p w14:paraId="3860F18E" w14:textId="3A042322" w:rsidR="00966ACC" w:rsidRPr="00AB0CEF" w:rsidRDefault="00966ACC" w:rsidP="00966ACC">
      <w:pPr>
        <w:spacing w:line="276" w:lineRule="auto"/>
        <w:rPr>
          <w:lang w:val="el-GR"/>
        </w:rPr>
      </w:pPr>
      <w:r w:rsidRPr="00AB0CEF">
        <w:rPr>
          <w:lang w:val="el-GR"/>
        </w:rPr>
        <w:t xml:space="preserve">Το Σύστημα θα πρέπει να περιέχει ενσωματωμένο εξελιγμένο μηχανισμό αναζήτησης εγγράφων με χρήση πολλαπλών κριτηρίων </w:t>
      </w:r>
      <w:r w:rsidR="00F030BF">
        <w:rPr>
          <w:lang w:val="el-GR"/>
        </w:rPr>
        <w:t xml:space="preserve">συνδυαστικής </w:t>
      </w:r>
      <w:r w:rsidRPr="00AB0CEF">
        <w:rPr>
          <w:lang w:val="el-GR"/>
        </w:rPr>
        <w:t xml:space="preserve">αναζήτησης. </w:t>
      </w:r>
    </w:p>
    <w:p w14:paraId="7A1F94F2" w14:textId="77777777" w:rsidR="00966ACC" w:rsidRPr="00AB0CEF" w:rsidRDefault="00966ACC" w:rsidP="00966ACC">
      <w:pPr>
        <w:spacing w:line="276" w:lineRule="auto"/>
      </w:pPr>
      <w:proofErr w:type="spellStart"/>
      <w:r w:rsidRPr="00AB0CEF">
        <w:t>Συγκεκριμέν</w:t>
      </w:r>
      <w:proofErr w:type="spellEnd"/>
      <w:r w:rsidRPr="00AB0CEF">
        <w:t>α:</w:t>
      </w:r>
    </w:p>
    <w:p w14:paraId="28A2093E" w14:textId="00863DB8" w:rsidR="00966ACC" w:rsidRPr="004C7B57" w:rsidRDefault="00966ACC" w:rsidP="0074129B">
      <w:pPr>
        <w:pStyle w:val="aff0"/>
        <w:numPr>
          <w:ilvl w:val="0"/>
          <w:numId w:val="139"/>
        </w:numPr>
        <w:suppressAutoHyphens w:val="0"/>
        <w:spacing w:after="160" w:line="276" w:lineRule="auto"/>
        <w:rPr>
          <w:lang w:val="el-GR"/>
        </w:rPr>
      </w:pPr>
      <w:r w:rsidRPr="004C7B57">
        <w:rPr>
          <w:lang w:val="el-GR"/>
        </w:rPr>
        <w:t>Το περιεχόμενο (</w:t>
      </w:r>
      <w:r w:rsidRPr="004C7B57">
        <w:t>content</w:t>
      </w:r>
      <w:r w:rsidRPr="004C7B57">
        <w:rPr>
          <w:lang w:val="el-GR"/>
        </w:rPr>
        <w:t xml:space="preserve">) </w:t>
      </w:r>
      <w:r w:rsidR="00F030BF" w:rsidRPr="004C7B57">
        <w:rPr>
          <w:lang w:val="el-GR"/>
        </w:rPr>
        <w:t xml:space="preserve">των </w:t>
      </w:r>
      <w:r w:rsidRPr="004C7B57">
        <w:rPr>
          <w:lang w:val="el-GR"/>
        </w:rPr>
        <w:t>ηλεκτρονικών εγγράφων (</w:t>
      </w:r>
      <w:r w:rsidR="005A1FEE" w:rsidRPr="00F76E7C">
        <w:rPr>
          <w:lang w:val="el-GR"/>
        </w:rPr>
        <w:t xml:space="preserve">δυνατότητα για παραγωγή </w:t>
      </w:r>
      <w:r w:rsidRPr="004C7B57">
        <w:t>searchable</w:t>
      </w:r>
      <w:r w:rsidRPr="004C7B57">
        <w:rPr>
          <w:lang w:val="el-GR"/>
        </w:rPr>
        <w:t xml:space="preserve"> </w:t>
      </w:r>
      <w:r w:rsidRPr="004C7B57">
        <w:t>pdfs</w:t>
      </w:r>
      <w:r w:rsidRPr="004C7B57">
        <w:rPr>
          <w:lang w:val="el-GR"/>
        </w:rPr>
        <w:t xml:space="preserve"> ή αντίστοιχο) θα πρέπει να μπορεί αυτόματα να εξάγεται και να ενημερώνει τους σχετικούς πίνακες υποστήριξης των μηχανισμών αναζήτησης ελευθέρου κειμένου (</w:t>
      </w:r>
      <w:r w:rsidRPr="004C7B57">
        <w:t>full</w:t>
      </w:r>
      <w:r w:rsidRPr="004C7B57">
        <w:rPr>
          <w:lang w:val="el-GR"/>
        </w:rPr>
        <w:t xml:space="preserve"> </w:t>
      </w:r>
      <w:r w:rsidRPr="004C7B57">
        <w:t>text</w:t>
      </w:r>
      <w:r w:rsidRPr="004C7B57">
        <w:rPr>
          <w:lang w:val="el-GR"/>
        </w:rPr>
        <w:t xml:space="preserve"> </w:t>
      </w:r>
      <w:r w:rsidRPr="004C7B57">
        <w:t>retrieval</w:t>
      </w:r>
      <w:r w:rsidRPr="004C7B57">
        <w:rPr>
          <w:lang w:val="el-GR"/>
        </w:rPr>
        <w:t>).</w:t>
      </w:r>
    </w:p>
    <w:p w14:paraId="6B4956C7" w14:textId="38FA7910" w:rsidR="00966ACC" w:rsidRPr="00AB0CEF" w:rsidRDefault="00966ACC" w:rsidP="0074129B">
      <w:pPr>
        <w:pStyle w:val="aff0"/>
        <w:numPr>
          <w:ilvl w:val="0"/>
          <w:numId w:val="139"/>
        </w:numPr>
        <w:suppressAutoHyphens w:val="0"/>
        <w:spacing w:after="160" w:line="276" w:lineRule="auto"/>
        <w:rPr>
          <w:lang w:val="el-GR"/>
        </w:rPr>
      </w:pPr>
      <w:r w:rsidRPr="00AB0CEF">
        <w:rPr>
          <w:lang w:val="el-GR"/>
        </w:rPr>
        <w:t xml:space="preserve">Κατά την αναζήτηση τα έγγραφα θα πρέπει να χαρακτηρίζονται με χρήση όλων των επιθυμητών πεδίων και δεδομένων, χωρίς περιορισμό στο πλήθος </w:t>
      </w:r>
      <w:r w:rsidR="007A4A33">
        <w:rPr>
          <w:lang w:val="el-GR"/>
        </w:rPr>
        <w:t>τους.</w:t>
      </w:r>
    </w:p>
    <w:p w14:paraId="77930687" w14:textId="5424BAE8" w:rsidR="00966ACC" w:rsidRPr="00AB0CEF" w:rsidRDefault="00966ACC" w:rsidP="0074129B">
      <w:pPr>
        <w:pStyle w:val="aff0"/>
        <w:numPr>
          <w:ilvl w:val="0"/>
          <w:numId w:val="139"/>
        </w:numPr>
        <w:suppressAutoHyphens w:val="0"/>
        <w:spacing w:after="160" w:line="276" w:lineRule="auto"/>
        <w:rPr>
          <w:lang w:val="el-GR"/>
        </w:rPr>
      </w:pPr>
      <w:r w:rsidRPr="00AB0CEF">
        <w:rPr>
          <w:lang w:val="el-GR"/>
        </w:rPr>
        <w:t>Θα παρέχεται φιλικός &amp; αποτελεσματικός μηχανισμός αναζήτησης των οντοτήτων πληροφοριών με δυνατότητα δυναμικής αναζήτησης εγγράφων</w:t>
      </w:r>
      <w:r w:rsidR="007A4A33">
        <w:rPr>
          <w:lang w:val="el-GR"/>
        </w:rPr>
        <w:t>.</w:t>
      </w:r>
    </w:p>
    <w:p w14:paraId="5E6E5B28" w14:textId="71A2030C" w:rsidR="00966ACC" w:rsidRPr="00AB0CEF" w:rsidRDefault="00966ACC" w:rsidP="0074129B">
      <w:pPr>
        <w:pStyle w:val="aff0"/>
        <w:numPr>
          <w:ilvl w:val="0"/>
          <w:numId w:val="139"/>
        </w:numPr>
        <w:suppressAutoHyphens w:val="0"/>
        <w:spacing w:after="160" w:line="276" w:lineRule="auto"/>
        <w:rPr>
          <w:lang w:val="el-GR"/>
        </w:rPr>
      </w:pPr>
      <w:r w:rsidRPr="00AB0CEF">
        <w:rPr>
          <w:lang w:val="el-GR"/>
        </w:rPr>
        <w:t xml:space="preserve">Κατά τη διατύπωση ερωτημάτων αναζήτησης, θα μπορούν να συνδυασθούν πιθανές τιμές σε </w:t>
      </w:r>
      <w:proofErr w:type="spellStart"/>
      <w:r w:rsidRPr="00AB0CEF">
        <w:rPr>
          <w:lang w:val="el-GR"/>
        </w:rPr>
        <w:t>μεταδεδομένα</w:t>
      </w:r>
      <w:proofErr w:type="spellEnd"/>
      <w:r w:rsidRPr="00AB0CEF">
        <w:rPr>
          <w:lang w:val="el-GR"/>
        </w:rPr>
        <w:t xml:space="preserve"> των εγγράφων </w:t>
      </w:r>
      <w:r w:rsidRPr="005A1FEE">
        <w:rPr>
          <w:lang w:val="el-GR"/>
        </w:rPr>
        <w:t>και φράσεις στο περιεχόμενο των ίδιων των εγγράφων (</w:t>
      </w:r>
      <w:r w:rsidRPr="005A1FEE">
        <w:t>metadata</w:t>
      </w:r>
      <w:r w:rsidRPr="005A1FEE">
        <w:rPr>
          <w:lang w:val="el-GR"/>
        </w:rPr>
        <w:t xml:space="preserve"> </w:t>
      </w:r>
      <w:r w:rsidRPr="005A1FEE">
        <w:t>search</w:t>
      </w:r>
      <w:r w:rsidRPr="005A1FEE">
        <w:rPr>
          <w:lang w:val="el-GR"/>
        </w:rPr>
        <w:t xml:space="preserve"> &amp; </w:t>
      </w:r>
      <w:r w:rsidRPr="005A1FEE">
        <w:t>full</w:t>
      </w:r>
      <w:r w:rsidRPr="005A1FEE">
        <w:rPr>
          <w:lang w:val="el-GR"/>
        </w:rPr>
        <w:t xml:space="preserve"> </w:t>
      </w:r>
      <w:r w:rsidRPr="005A1FEE">
        <w:t>text</w:t>
      </w:r>
      <w:r w:rsidRPr="005A1FEE">
        <w:rPr>
          <w:lang w:val="el-GR"/>
        </w:rPr>
        <w:t xml:space="preserve"> </w:t>
      </w:r>
      <w:r w:rsidRPr="005A1FEE">
        <w:t>search</w:t>
      </w:r>
      <w:r w:rsidRPr="005A1FEE">
        <w:rPr>
          <w:lang w:val="el-GR"/>
        </w:rPr>
        <w:t>), λαμβάνοντας</w:t>
      </w:r>
      <w:r w:rsidRPr="00AB0CEF">
        <w:rPr>
          <w:lang w:val="el-GR"/>
        </w:rPr>
        <w:t xml:space="preserve"> υπ’ όψη τα δικαιώματα προβολής συγκεκριμένων εγγράφων του χρήστη που πραγματοποιεί την αναζήτηση</w:t>
      </w:r>
      <w:r w:rsidR="007A4A33">
        <w:rPr>
          <w:lang w:val="el-GR"/>
        </w:rPr>
        <w:t>.</w:t>
      </w:r>
    </w:p>
    <w:p w14:paraId="4AABFFF2" w14:textId="1C21BFD3" w:rsidR="00966ACC" w:rsidRPr="00AB0CEF" w:rsidRDefault="00966ACC" w:rsidP="0074129B">
      <w:pPr>
        <w:pStyle w:val="aff0"/>
        <w:numPr>
          <w:ilvl w:val="0"/>
          <w:numId w:val="139"/>
        </w:numPr>
        <w:suppressAutoHyphens w:val="0"/>
        <w:spacing w:after="160" w:line="276" w:lineRule="auto"/>
        <w:rPr>
          <w:lang w:val="el-GR"/>
        </w:rPr>
      </w:pPr>
      <w:r w:rsidRPr="00AB0CEF">
        <w:rPr>
          <w:lang w:val="el-GR"/>
        </w:rPr>
        <w:t>Θα παρέχονται προκαθορισμένα ερωτήματα αναζήτησης και εντοπισμού των εγγράφων βάσει του τύπου των εγγράφων</w:t>
      </w:r>
      <w:r w:rsidR="007A4A33">
        <w:rPr>
          <w:lang w:val="el-GR"/>
        </w:rPr>
        <w:t>.</w:t>
      </w:r>
    </w:p>
    <w:p w14:paraId="4386CEC4" w14:textId="49CD2DA6" w:rsidR="00966ACC" w:rsidRPr="00AB0CEF" w:rsidRDefault="00966ACC" w:rsidP="0074129B">
      <w:pPr>
        <w:pStyle w:val="aff0"/>
        <w:numPr>
          <w:ilvl w:val="0"/>
          <w:numId w:val="139"/>
        </w:numPr>
        <w:suppressAutoHyphens w:val="0"/>
        <w:spacing w:after="160" w:line="276" w:lineRule="auto"/>
        <w:rPr>
          <w:lang w:val="el-GR"/>
        </w:rPr>
      </w:pPr>
      <w:r w:rsidRPr="00AB0CEF">
        <w:rPr>
          <w:lang w:val="el-GR"/>
        </w:rPr>
        <w:t xml:space="preserve">Δυνατότητα εξαγωγής αποτελεσμάτων αναζήτησης σε εφαρμογή υπολογιστικού φύλλου </w:t>
      </w:r>
      <w:r w:rsidRPr="00AB0CEF">
        <w:t>Excel</w:t>
      </w:r>
      <w:r w:rsidR="007A4A33">
        <w:rPr>
          <w:lang w:val="el-GR"/>
        </w:rPr>
        <w:t>.</w:t>
      </w:r>
    </w:p>
    <w:p w14:paraId="25B7059A" w14:textId="2BC5B77C" w:rsidR="00966ACC" w:rsidRPr="00AB0CEF" w:rsidRDefault="00966ACC" w:rsidP="0074129B">
      <w:pPr>
        <w:pStyle w:val="aff0"/>
        <w:numPr>
          <w:ilvl w:val="0"/>
          <w:numId w:val="139"/>
        </w:numPr>
        <w:suppressAutoHyphens w:val="0"/>
        <w:spacing w:after="160" w:line="276" w:lineRule="auto"/>
        <w:rPr>
          <w:lang w:val="el-GR"/>
        </w:rPr>
      </w:pPr>
      <w:r w:rsidRPr="00AB0CEF">
        <w:rPr>
          <w:lang w:val="el-GR"/>
        </w:rPr>
        <w:t>Δυνατότητα σάρωσης και αναγνώρισης γραμμωτού κώδικα (</w:t>
      </w:r>
      <w:r w:rsidRPr="00AB0CEF">
        <w:t>barcodes</w:t>
      </w:r>
      <w:r w:rsidRPr="00AB0CEF">
        <w:rPr>
          <w:lang w:val="el-GR"/>
        </w:rPr>
        <w:t xml:space="preserve">) (τύπου </w:t>
      </w:r>
      <w:r w:rsidRPr="00AB0CEF">
        <w:t>QR</w:t>
      </w:r>
      <w:r w:rsidRPr="00AB0CEF">
        <w:rPr>
          <w:lang w:val="el-GR"/>
        </w:rPr>
        <w:t xml:space="preserve"> </w:t>
      </w:r>
      <w:proofErr w:type="spellStart"/>
      <w:r w:rsidRPr="00AB0CEF">
        <w:rPr>
          <w:lang w:val="el-GR"/>
        </w:rPr>
        <w:t>κλπ</w:t>
      </w:r>
      <w:proofErr w:type="spellEnd"/>
      <w:r w:rsidRPr="00AB0CEF">
        <w:rPr>
          <w:lang w:val="el-GR"/>
        </w:rPr>
        <w:t>) μέσω του Συστήματος</w:t>
      </w:r>
      <w:r w:rsidR="007A4A33">
        <w:rPr>
          <w:lang w:val="el-GR"/>
        </w:rPr>
        <w:t>.</w:t>
      </w:r>
    </w:p>
    <w:p w14:paraId="795EBAF6" w14:textId="24026C27" w:rsidR="00966ACC" w:rsidRPr="005A1FEE" w:rsidRDefault="00966ACC" w:rsidP="0074129B">
      <w:pPr>
        <w:pStyle w:val="aff0"/>
        <w:numPr>
          <w:ilvl w:val="0"/>
          <w:numId w:val="139"/>
        </w:numPr>
        <w:suppressAutoHyphens w:val="0"/>
        <w:spacing w:after="160" w:line="276" w:lineRule="auto"/>
        <w:rPr>
          <w:lang w:val="el-GR"/>
        </w:rPr>
      </w:pPr>
      <w:r w:rsidRPr="005A1FEE">
        <w:rPr>
          <w:lang w:val="el-GR"/>
        </w:rPr>
        <w:t xml:space="preserve">Εγκατεστημένο σύστημα </w:t>
      </w:r>
      <w:r w:rsidRPr="005A1FEE">
        <w:t>OCR</w:t>
      </w:r>
      <w:r w:rsidRPr="005A1FEE">
        <w:rPr>
          <w:lang w:val="el-GR"/>
        </w:rPr>
        <w:t xml:space="preserve"> (</w:t>
      </w:r>
      <w:r w:rsidRPr="005A1FEE">
        <w:t>Optical</w:t>
      </w:r>
      <w:r w:rsidRPr="005A1FEE">
        <w:rPr>
          <w:lang w:val="el-GR"/>
        </w:rPr>
        <w:t xml:space="preserve"> </w:t>
      </w:r>
      <w:r w:rsidRPr="005A1FEE">
        <w:t>Character</w:t>
      </w:r>
      <w:r w:rsidRPr="005A1FEE">
        <w:rPr>
          <w:lang w:val="el-GR"/>
        </w:rPr>
        <w:t xml:space="preserve"> </w:t>
      </w:r>
      <w:r w:rsidRPr="005A1FEE">
        <w:t>Recognition</w:t>
      </w:r>
      <w:r w:rsidRPr="005A1FEE">
        <w:rPr>
          <w:lang w:val="el-GR"/>
        </w:rPr>
        <w:t xml:space="preserve">) για γρήγορη και δυνατή Αναζήτηση Δεδομένων, είτε αυτό είναι έγγραφο, είτε εικόνα, είτε </w:t>
      </w:r>
      <w:r w:rsidRPr="005A1FEE">
        <w:t>PDF</w:t>
      </w:r>
      <w:r w:rsidRPr="005A1FEE">
        <w:rPr>
          <w:lang w:val="el-GR"/>
        </w:rPr>
        <w:t xml:space="preserve"> και </w:t>
      </w:r>
      <w:r w:rsidRPr="005A1FEE">
        <w:t>full</w:t>
      </w:r>
      <w:r w:rsidRPr="005A1FEE">
        <w:rPr>
          <w:lang w:val="el-GR"/>
        </w:rPr>
        <w:t xml:space="preserve"> </w:t>
      </w:r>
      <w:r w:rsidRPr="005A1FEE">
        <w:t>text</w:t>
      </w:r>
      <w:r w:rsidRPr="005A1FEE">
        <w:rPr>
          <w:lang w:val="el-GR"/>
        </w:rPr>
        <w:t xml:space="preserve"> </w:t>
      </w:r>
      <w:r w:rsidRPr="005A1FEE">
        <w:t>indexing</w:t>
      </w:r>
      <w:r w:rsidRPr="005A1FEE">
        <w:rPr>
          <w:lang w:val="el-GR"/>
        </w:rPr>
        <w:t xml:space="preserve"> σε ελληνικά και αγγλικά</w:t>
      </w:r>
      <w:r w:rsidR="007A4A33" w:rsidRPr="005A1FEE">
        <w:rPr>
          <w:lang w:val="el-GR"/>
        </w:rPr>
        <w:t>.</w:t>
      </w:r>
    </w:p>
    <w:p w14:paraId="42375D4A" w14:textId="77777777" w:rsidR="00966ACC" w:rsidRPr="00AB0CEF" w:rsidRDefault="00966ACC" w:rsidP="00966ACC">
      <w:pPr>
        <w:spacing w:after="60" w:line="288" w:lineRule="auto"/>
        <w:rPr>
          <w:lang w:val="el-GR"/>
        </w:rPr>
      </w:pPr>
    </w:p>
    <w:p w14:paraId="6102A557" w14:textId="77777777" w:rsidR="00966ACC" w:rsidRPr="00AB0CEF" w:rsidRDefault="00966ACC" w:rsidP="00966ACC">
      <w:pPr>
        <w:spacing w:after="60" w:line="288" w:lineRule="auto"/>
        <w:rPr>
          <w:b/>
          <w:lang w:val="el-GR"/>
        </w:rPr>
      </w:pPr>
      <w:r w:rsidRPr="00AB0CEF">
        <w:rPr>
          <w:b/>
          <w:lang w:val="el-GR"/>
        </w:rPr>
        <w:t>Αναφορές</w:t>
      </w:r>
    </w:p>
    <w:p w14:paraId="3D8DE30E" w14:textId="77777777" w:rsidR="00966ACC" w:rsidRPr="00AB0CEF" w:rsidRDefault="00966ACC" w:rsidP="00966ACC">
      <w:pPr>
        <w:spacing w:after="60" w:line="288" w:lineRule="auto"/>
        <w:rPr>
          <w:lang w:val="el-GR"/>
        </w:rPr>
      </w:pPr>
      <w:r w:rsidRPr="00AB0CEF">
        <w:rPr>
          <w:lang w:val="el-GR"/>
        </w:rPr>
        <w:t xml:space="preserve">Το Σύστημα θα πρέπει να περιλαμβάνει ένα πλήρες υποσύστημα σχεδιασμού και παραγωγής αναφορών που παρέχει τη δυνατότητα παραγωγής παραμετρικών αναφορών, καθώς και συνδυαστικά στατιστικά δεδομένα που θα μπορούν να χρησιμοποιηθούν δυνητικά. </w:t>
      </w:r>
    </w:p>
    <w:p w14:paraId="074C71DF" w14:textId="77777777" w:rsidR="00966ACC" w:rsidRPr="00AB0CEF" w:rsidRDefault="00966ACC" w:rsidP="00966ACC">
      <w:pPr>
        <w:spacing w:after="60" w:line="288" w:lineRule="auto"/>
        <w:rPr>
          <w:lang w:val="en-US"/>
        </w:rPr>
      </w:pPr>
      <w:r w:rsidRPr="00AB0CEF">
        <w:rPr>
          <w:lang w:val="el-GR"/>
        </w:rPr>
        <w:t>Συγκεκριμένα θα υποστηρίζει</w:t>
      </w:r>
      <w:r w:rsidRPr="00AB0CEF">
        <w:rPr>
          <w:lang w:val="en-US"/>
        </w:rPr>
        <w:t>:</w:t>
      </w:r>
    </w:p>
    <w:p w14:paraId="1AB92D10" w14:textId="77777777" w:rsidR="00966ACC" w:rsidRPr="00AB0CEF" w:rsidRDefault="00966ACC" w:rsidP="0074129B">
      <w:pPr>
        <w:pStyle w:val="aff0"/>
        <w:numPr>
          <w:ilvl w:val="0"/>
          <w:numId w:val="139"/>
        </w:numPr>
        <w:spacing w:line="276" w:lineRule="auto"/>
        <w:rPr>
          <w:lang w:val="el-GR"/>
        </w:rPr>
      </w:pPr>
      <w:r w:rsidRPr="00AB0CEF">
        <w:rPr>
          <w:lang w:val="el-GR"/>
        </w:rPr>
        <w:t>Ενσωματωμένο μηχανισμό σχεδιασμού και παραγωγής σύνθετων αναφορών με δυνατότητα απόδοσης δικαιωμάτων εκτέλεσής τους από τον Διαχειριστή σε ομάδες χρηστών.</w:t>
      </w:r>
    </w:p>
    <w:p w14:paraId="4D02895E" w14:textId="77777777" w:rsidR="00966ACC" w:rsidRPr="00AB0CEF" w:rsidRDefault="00966ACC" w:rsidP="0074129B">
      <w:pPr>
        <w:pStyle w:val="aff0"/>
        <w:numPr>
          <w:ilvl w:val="0"/>
          <w:numId w:val="139"/>
        </w:numPr>
        <w:spacing w:line="276" w:lineRule="auto"/>
        <w:rPr>
          <w:lang w:val="el-GR"/>
        </w:rPr>
      </w:pPr>
      <w:r w:rsidRPr="00AB0CEF">
        <w:rPr>
          <w:lang w:val="el-GR"/>
        </w:rPr>
        <w:t xml:space="preserve">Δυνατότητα παραγωγής δυναμικών αναφορών με χρήση συγκεκριμένων κριτηρίων και εξαγωγή τους σε εκτυπώσιμη ή ηλεκτρονική μορφή, σε διάφορες μορφές αρχείων. </w:t>
      </w:r>
    </w:p>
    <w:p w14:paraId="755CAAB8" w14:textId="77777777" w:rsidR="00966ACC" w:rsidRPr="00AB0CEF" w:rsidRDefault="00966ACC" w:rsidP="0074129B">
      <w:pPr>
        <w:pStyle w:val="aff0"/>
        <w:numPr>
          <w:ilvl w:val="0"/>
          <w:numId w:val="139"/>
        </w:numPr>
        <w:spacing w:after="60" w:line="288" w:lineRule="auto"/>
        <w:rPr>
          <w:lang w:val="el-GR"/>
        </w:rPr>
      </w:pPr>
      <w:r w:rsidRPr="00AB0CEF">
        <w:rPr>
          <w:lang w:val="el-GR"/>
        </w:rPr>
        <w:lastRenderedPageBreak/>
        <w:t xml:space="preserve">Δυνατότητα σε εξουσιοδοτημένους χρήστες να δημιουργούν νέες αναφορές ανάλογα με τις ατομικές ανάγκες τους. </w:t>
      </w:r>
    </w:p>
    <w:p w14:paraId="529B9240" w14:textId="77777777" w:rsidR="00631888" w:rsidRDefault="00631888" w:rsidP="00631888">
      <w:pPr>
        <w:rPr>
          <w:lang w:val="el-GR"/>
        </w:rPr>
      </w:pPr>
    </w:p>
    <w:p w14:paraId="3773A4D5" w14:textId="25DB1B8E" w:rsidR="00085F97" w:rsidRPr="00027A2B" w:rsidRDefault="00631888" w:rsidP="0074129B">
      <w:pPr>
        <w:pStyle w:val="4"/>
        <w:numPr>
          <w:ilvl w:val="1"/>
          <w:numId w:val="24"/>
        </w:numPr>
        <w:tabs>
          <w:tab w:val="left" w:pos="630"/>
        </w:tabs>
        <w:ind w:left="540" w:hanging="540"/>
        <w:rPr>
          <w:rFonts w:cs="Tahoma"/>
          <w:szCs w:val="22"/>
          <w:lang w:val="el-GR"/>
        </w:rPr>
      </w:pPr>
      <w:bookmarkStart w:id="482" w:name="_Προδιαγραφές_υποστηρικτικών_εφαρμογ"/>
      <w:bookmarkEnd w:id="482"/>
      <w:r w:rsidRPr="00027A2B">
        <w:rPr>
          <w:rFonts w:cs="Tahoma"/>
          <w:szCs w:val="22"/>
          <w:lang w:val="el-GR"/>
        </w:rPr>
        <w:tab/>
      </w:r>
      <w:bookmarkStart w:id="483" w:name="_Hlk98991721"/>
      <w:bookmarkStart w:id="484" w:name="_Toc120629175"/>
      <w:bookmarkStart w:id="485" w:name="_Toc76724141"/>
      <w:bookmarkStart w:id="486" w:name="_Toc89441278"/>
      <w:r w:rsidR="00085F97" w:rsidRPr="00027A2B">
        <w:rPr>
          <w:rFonts w:cs="Tahoma"/>
          <w:szCs w:val="22"/>
          <w:lang w:val="el-GR"/>
        </w:rPr>
        <w:t xml:space="preserve">ΠΣ </w:t>
      </w:r>
      <w:proofErr w:type="spellStart"/>
      <w:r w:rsidR="00085F97" w:rsidRPr="00027A2B">
        <w:rPr>
          <w:rFonts w:cs="Tahoma"/>
          <w:szCs w:val="22"/>
          <w:lang w:val="el-GR"/>
        </w:rPr>
        <w:t>ψηφιοποίησης</w:t>
      </w:r>
      <w:proofErr w:type="spellEnd"/>
      <w:r w:rsidR="00085F97" w:rsidRPr="00027A2B">
        <w:rPr>
          <w:rFonts w:cs="Tahoma"/>
          <w:szCs w:val="22"/>
          <w:lang w:val="el-GR"/>
        </w:rPr>
        <w:t xml:space="preserve"> και </w:t>
      </w:r>
      <w:proofErr w:type="spellStart"/>
      <w:r w:rsidR="00085F97" w:rsidRPr="00027A2B">
        <w:rPr>
          <w:rFonts w:cs="Tahoma"/>
          <w:szCs w:val="22"/>
          <w:lang w:val="el-GR"/>
        </w:rPr>
        <w:t>καταλογοποίησης</w:t>
      </w:r>
      <w:bookmarkEnd w:id="483"/>
      <w:proofErr w:type="spellEnd"/>
      <w:r w:rsidR="005A1FEE" w:rsidRPr="00027A2B">
        <w:rPr>
          <w:rFonts w:cs="Tahoma"/>
          <w:szCs w:val="22"/>
          <w:lang w:val="el-GR"/>
        </w:rPr>
        <w:t>/καταχώρησης δεδομένων</w:t>
      </w:r>
      <w:r w:rsidR="00085F97" w:rsidRPr="00027A2B">
        <w:rPr>
          <w:rFonts w:cs="Tahoma"/>
          <w:szCs w:val="22"/>
          <w:lang w:val="el-GR"/>
        </w:rPr>
        <w:t>.</w:t>
      </w:r>
      <w:bookmarkEnd w:id="484"/>
    </w:p>
    <w:p w14:paraId="2F7D7EAF" w14:textId="7AD7664E" w:rsidR="00631888" w:rsidRPr="006D43A9" w:rsidRDefault="00631888" w:rsidP="0074129B">
      <w:pPr>
        <w:pStyle w:val="4"/>
        <w:numPr>
          <w:ilvl w:val="2"/>
          <w:numId w:val="141"/>
        </w:numPr>
        <w:tabs>
          <w:tab w:val="left" w:pos="630"/>
        </w:tabs>
        <w:rPr>
          <w:rFonts w:cs="Tahoma"/>
          <w:szCs w:val="22"/>
          <w:lang w:val="el-GR"/>
        </w:rPr>
      </w:pPr>
      <w:bookmarkStart w:id="487" w:name="_Λειτουργικές_Προδιαγραφές_Εφαρμογής"/>
      <w:bookmarkStart w:id="488" w:name="_Ref71629974"/>
      <w:bookmarkStart w:id="489" w:name="_Toc120629176"/>
      <w:bookmarkEnd w:id="485"/>
      <w:bookmarkEnd w:id="486"/>
      <w:bookmarkEnd w:id="487"/>
      <w:r w:rsidRPr="00731AD4">
        <w:rPr>
          <w:rFonts w:cs="Tahoma"/>
          <w:szCs w:val="22"/>
          <w:lang w:val="el-GR"/>
        </w:rPr>
        <w:t xml:space="preserve">Λειτουργικές Προδιαγραφές Εφαρμογής καταχώρησης Φακέλων </w:t>
      </w:r>
      <w:r w:rsidR="00A17A88">
        <w:rPr>
          <w:rFonts w:cs="Tahoma"/>
          <w:szCs w:val="22"/>
          <w:lang w:val="el-GR"/>
        </w:rPr>
        <w:t xml:space="preserve">Ασθενών/Περιστατικών </w:t>
      </w:r>
      <w:r w:rsidRPr="006D43A9">
        <w:rPr>
          <w:rFonts w:cs="Tahoma"/>
          <w:szCs w:val="22"/>
          <w:lang w:val="el-GR"/>
        </w:rPr>
        <w:t>και διασφάλισης ποιότητας</w:t>
      </w:r>
      <w:bookmarkEnd w:id="488"/>
      <w:bookmarkEnd w:id="489"/>
    </w:p>
    <w:p w14:paraId="7C71BBF7" w14:textId="6B7126B6" w:rsidR="00631888" w:rsidRPr="006D43A9" w:rsidRDefault="00631888" w:rsidP="00631888">
      <w:pPr>
        <w:rPr>
          <w:lang w:val="el-GR"/>
        </w:rPr>
      </w:pPr>
      <w:r w:rsidRPr="006D43A9">
        <w:rPr>
          <w:lang w:val="el-GR"/>
        </w:rPr>
        <w:t xml:space="preserve">Η </w:t>
      </w:r>
      <w:r w:rsidRPr="006D43A9">
        <w:rPr>
          <w:u w:val="single"/>
          <w:lang w:val="el-GR"/>
        </w:rPr>
        <w:t xml:space="preserve">Εφαρμογή καταχώρησης </w:t>
      </w:r>
      <w:proofErr w:type="spellStart"/>
      <w:r w:rsidR="000F7504">
        <w:rPr>
          <w:u w:val="single"/>
          <w:lang w:val="el-GR"/>
        </w:rPr>
        <w:t>μεταδεδομένων</w:t>
      </w:r>
      <w:proofErr w:type="spellEnd"/>
      <w:r w:rsidR="000F7504">
        <w:rPr>
          <w:u w:val="single"/>
          <w:lang w:val="el-GR"/>
        </w:rPr>
        <w:t xml:space="preserve"> </w:t>
      </w:r>
      <w:r w:rsidR="007A4A33">
        <w:rPr>
          <w:u w:val="single"/>
          <w:lang w:val="el-GR"/>
        </w:rPr>
        <w:t>σαρωμένων</w:t>
      </w:r>
      <w:r w:rsidR="00085F97">
        <w:rPr>
          <w:u w:val="single"/>
          <w:lang w:val="el-GR"/>
        </w:rPr>
        <w:t xml:space="preserve"> εγγράφων</w:t>
      </w:r>
      <w:r w:rsidRPr="006D43A9">
        <w:rPr>
          <w:u w:val="single"/>
          <w:lang w:val="el-GR"/>
        </w:rPr>
        <w:t xml:space="preserve"> και διασφάλισης ποιότητας</w:t>
      </w:r>
      <w:r w:rsidRPr="006D43A9">
        <w:rPr>
          <w:lang w:val="el-GR"/>
        </w:rPr>
        <w:t xml:space="preserve"> θα προσφέρει ένα εύχρηστο περιβάλλον για τη γρήγορη και χωρίς λάθη καταχώρηση των στοιχείων των </w:t>
      </w:r>
      <w:r w:rsidR="00A17A88">
        <w:rPr>
          <w:lang w:val="el-GR"/>
        </w:rPr>
        <w:t>Φακέλων Ασθενών / Περιστατικών</w:t>
      </w:r>
      <w:r w:rsidRPr="006D43A9">
        <w:rPr>
          <w:lang w:val="el-GR"/>
        </w:rPr>
        <w:t xml:space="preserve">. Οι προδιαγραφές που </w:t>
      </w:r>
      <w:r w:rsidRPr="006D43A9">
        <w:rPr>
          <w:u w:val="single"/>
          <w:lang w:val="el-GR"/>
        </w:rPr>
        <w:t>ενδεικτικά</w:t>
      </w:r>
      <w:r w:rsidRPr="006D43A9">
        <w:rPr>
          <w:lang w:val="el-GR"/>
        </w:rPr>
        <w:t xml:space="preserve"> θα πληροί η εφαρμογή καταχώρησης </w:t>
      </w:r>
      <w:proofErr w:type="spellStart"/>
      <w:r w:rsidR="000F7504">
        <w:rPr>
          <w:u w:val="single"/>
          <w:lang w:val="el-GR"/>
        </w:rPr>
        <w:t>μεταδεδομένων</w:t>
      </w:r>
      <w:proofErr w:type="spellEnd"/>
      <w:r w:rsidR="000F7504">
        <w:rPr>
          <w:u w:val="single"/>
          <w:lang w:val="el-GR"/>
        </w:rPr>
        <w:t xml:space="preserve"> </w:t>
      </w:r>
      <w:r w:rsidR="00D24C3F">
        <w:rPr>
          <w:lang w:val="el-GR"/>
        </w:rPr>
        <w:t>Φακέλων Ασθενών</w:t>
      </w:r>
      <w:r w:rsidRPr="006D43A9">
        <w:rPr>
          <w:lang w:val="el-GR"/>
        </w:rPr>
        <w:t xml:space="preserve"> είναι οι εξής:</w:t>
      </w:r>
    </w:p>
    <w:p w14:paraId="3244DC02" w14:textId="77777777" w:rsidR="00631888" w:rsidRPr="006D43A9" w:rsidRDefault="00631888" w:rsidP="0074129B">
      <w:pPr>
        <w:numPr>
          <w:ilvl w:val="0"/>
          <w:numId w:val="52"/>
        </w:numPr>
        <w:rPr>
          <w:lang w:val="el-GR"/>
        </w:rPr>
      </w:pPr>
      <w:r w:rsidRPr="006D43A9">
        <w:rPr>
          <w:lang w:val="el-GR"/>
        </w:rPr>
        <w:t>Μηχανισμό με τον οποίο θα επιταχύνεται η καταχώρηση, όπως για παράδειγμα:</w:t>
      </w:r>
    </w:p>
    <w:p w14:paraId="16B8F426" w14:textId="2A9CCDEF" w:rsidR="00631888" w:rsidRPr="006D43A9" w:rsidRDefault="00631888" w:rsidP="0074129B">
      <w:pPr>
        <w:numPr>
          <w:ilvl w:val="1"/>
          <w:numId w:val="52"/>
        </w:numPr>
        <w:rPr>
          <w:lang w:val="el-GR"/>
        </w:rPr>
      </w:pPr>
      <w:r w:rsidRPr="006D43A9">
        <w:rPr>
          <w:lang w:val="el-GR"/>
        </w:rPr>
        <w:t>Χρήση του πλήκτρου ¨</w:t>
      </w:r>
      <w:r w:rsidRPr="006D43A9">
        <w:rPr>
          <w:lang w:val="en-US"/>
        </w:rPr>
        <w:t>Tab</w:t>
      </w:r>
      <w:r w:rsidRPr="006D43A9">
        <w:rPr>
          <w:lang w:val="el-GR"/>
        </w:rPr>
        <w:t>¨ για μετακίνηση εντός των πεδίων των φορμών καταχώρησης - αποφυγή χρήσης ¨ποντικιού¨</w:t>
      </w:r>
      <w:r w:rsidR="007A4A33">
        <w:rPr>
          <w:lang w:val="el-GR"/>
        </w:rPr>
        <w:t>.</w:t>
      </w:r>
    </w:p>
    <w:p w14:paraId="507B0ADA" w14:textId="6E2BEFDB" w:rsidR="00631888" w:rsidRPr="00FE5C07" w:rsidRDefault="00631888" w:rsidP="0074129B">
      <w:pPr>
        <w:pStyle w:val="aff0"/>
        <w:numPr>
          <w:ilvl w:val="1"/>
          <w:numId w:val="52"/>
        </w:numPr>
        <w:rPr>
          <w:lang w:val="el-GR"/>
        </w:rPr>
      </w:pPr>
      <w:r w:rsidRPr="00FE5C07">
        <w:rPr>
          <w:lang w:val="el-GR"/>
        </w:rPr>
        <w:t>Δυν</w:t>
      </w:r>
      <w:r w:rsidR="00A17A88">
        <w:rPr>
          <w:lang w:val="el-GR"/>
        </w:rPr>
        <w:t>ατότητα καταχώρησης στοιχείων Φακέλου Ασθενούς</w:t>
      </w:r>
      <w:r w:rsidRPr="00FE5C07">
        <w:rPr>
          <w:lang w:val="el-GR"/>
        </w:rPr>
        <w:t xml:space="preserve"> μέσω τυποποιημένων λιστών επιλογής στοιχείων ή / και </w:t>
      </w:r>
      <w:proofErr w:type="spellStart"/>
      <w:r w:rsidRPr="00FE5C07">
        <w:rPr>
          <w:lang w:val="el-GR"/>
        </w:rPr>
        <w:t>check</w:t>
      </w:r>
      <w:proofErr w:type="spellEnd"/>
      <w:r w:rsidRPr="00FE5C07">
        <w:rPr>
          <w:lang w:val="el-GR"/>
        </w:rPr>
        <w:t xml:space="preserve"> </w:t>
      </w:r>
      <w:proofErr w:type="spellStart"/>
      <w:r w:rsidRPr="00FE5C07">
        <w:rPr>
          <w:lang w:val="el-GR"/>
        </w:rPr>
        <w:t>boxes</w:t>
      </w:r>
      <w:proofErr w:type="spellEnd"/>
      <w:r w:rsidRPr="00FE5C07">
        <w:rPr>
          <w:lang w:val="el-GR"/>
        </w:rPr>
        <w:t xml:space="preserve"> για την ταχύτερη και χωρίς λάθος καταχώρηση στοιχείων</w:t>
      </w:r>
      <w:r w:rsidR="007A4A33">
        <w:rPr>
          <w:lang w:val="el-GR"/>
        </w:rPr>
        <w:t>.</w:t>
      </w:r>
      <w:r w:rsidRPr="00FE5C07">
        <w:rPr>
          <w:lang w:val="el-GR"/>
        </w:rPr>
        <w:t xml:space="preserve"> </w:t>
      </w:r>
    </w:p>
    <w:p w14:paraId="1B5C3E1D" w14:textId="77777777" w:rsidR="00631888" w:rsidRPr="006D43A9" w:rsidRDefault="00631888" w:rsidP="0074129B">
      <w:pPr>
        <w:numPr>
          <w:ilvl w:val="1"/>
          <w:numId w:val="52"/>
        </w:numPr>
        <w:rPr>
          <w:lang w:val="el-GR"/>
        </w:rPr>
      </w:pPr>
      <w:r w:rsidRPr="006D43A9">
        <w:rPr>
          <w:lang w:val="el-GR"/>
        </w:rPr>
        <w:t>Αυτόματη συμπλήρωση συχνά χρησιμοποιούμενων στοιχείων ή άλλου είδους αυτόματη συμπλήρωση.</w:t>
      </w:r>
    </w:p>
    <w:p w14:paraId="3CC7AE1C" w14:textId="77777777" w:rsidR="00631888" w:rsidRPr="005A1FEE" w:rsidRDefault="00631888" w:rsidP="0074129B">
      <w:pPr>
        <w:numPr>
          <w:ilvl w:val="0"/>
          <w:numId w:val="52"/>
        </w:numPr>
        <w:rPr>
          <w:lang w:val="el-GR"/>
        </w:rPr>
      </w:pPr>
      <w:r w:rsidRPr="006D43A9">
        <w:rPr>
          <w:lang w:val="el-GR"/>
        </w:rPr>
        <w:t xml:space="preserve">Αποθήκευση των </w:t>
      </w:r>
      <w:proofErr w:type="spellStart"/>
      <w:r w:rsidRPr="006D43A9">
        <w:rPr>
          <w:lang w:val="el-GR"/>
        </w:rPr>
        <w:t>καταχωρηθέντων</w:t>
      </w:r>
      <w:proofErr w:type="spellEnd"/>
      <w:r w:rsidRPr="006D43A9">
        <w:rPr>
          <w:lang w:val="el-GR"/>
        </w:rPr>
        <w:t xml:space="preserve"> στοιχείων σε τέτοια δομή (π.χ. σχεσιακή βάση </w:t>
      </w:r>
      <w:r w:rsidRPr="005A1FEE">
        <w:rPr>
          <w:lang w:val="el-GR"/>
        </w:rPr>
        <w:t>δεδομένων), ώστε να υποστηρίζεται η έκδοση πάσης φύσεως αναφοράς.</w:t>
      </w:r>
    </w:p>
    <w:p w14:paraId="536F3E43" w14:textId="6789C81C" w:rsidR="00631888" w:rsidRPr="005A1FEE" w:rsidRDefault="00631888" w:rsidP="0074129B">
      <w:pPr>
        <w:numPr>
          <w:ilvl w:val="0"/>
          <w:numId w:val="52"/>
        </w:numPr>
        <w:rPr>
          <w:lang w:val="el-GR"/>
        </w:rPr>
      </w:pPr>
      <w:r w:rsidRPr="005A1FEE">
        <w:rPr>
          <w:lang w:val="el-GR"/>
        </w:rPr>
        <w:t xml:space="preserve">Δυνατότητα καταχώρησης (Α’, Β’ και κατά περίπτωση Γ΄ καταχώρηση) στοιχείων </w:t>
      </w:r>
      <w:r w:rsidR="00A17A88" w:rsidRPr="005A1FEE">
        <w:rPr>
          <w:lang w:val="el-GR"/>
        </w:rPr>
        <w:t>Φακέλων Ασθενών</w:t>
      </w:r>
      <w:r w:rsidRPr="005A1FEE">
        <w:rPr>
          <w:lang w:val="el-GR"/>
        </w:rPr>
        <w:t xml:space="preserve">. </w:t>
      </w:r>
    </w:p>
    <w:p w14:paraId="6DB4853A" w14:textId="21C1F9E8" w:rsidR="00631888" w:rsidRPr="005A1FEE" w:rsidRDefault="00631888" w:rsidP="0074129B">
      <w:pPr>
        <w:numPr>
          <w:ilvl w:val="0"/>
          <w:numId w:val="52"/>
        </w:numPr>
        <w:rPr>
          <w:lang w:val="el-GR"/>
        </w:rPr>
      </w:pPr>
      <w:r w:rsidRPr="005A1FEE">
        <w:rPr>
          <w:lang w:val="el-GR"/>
        </w:rPr>
        <w:t>Για τις περιπτώσεις που τα προς καταχώρηση δεδομένα μπορούν να αντληθούν και από άλλα συστήματα, η καταχώρηση θα μπορούσε να πραγματοποιηθεί με την άντλησή τους από τα συστήματα αυτά. Η οριστική προσέγγιση θα αποφασιστεί στην Μελέτη Εφαρμογής, όπου θα προταθεί και ένας μηχανισμός προς επιβεβαίωση των δεδομένων που υπάρχουν σε άλλα συστήματα και μπορούν να αντληθούν.</w:t>
      </w:r>
    </w:p>
    <w:p w14:paraId="4167E9B2" w14:textId="4DFA0BD3" w:rsidR="00631888" w:rsidRPr="005D5B80" w:rsidRDefault="00631888" w:rsidP="0074129B">
      <w:pPr>
        <w:numPr>
          <w:ilvl w:val="0"/>
          <w:numId w:val="52"/>
        </w:numPr>
        <w:rPr>
          <w:lang w:val="el-GR"/>
        </w:rPr>
      </w:pPr>
      <w:r w:rsidRPr="005D5B80">
        <w:rPr>
          <w:lang w:val="el-GR"/>
        </w:rPr>
        <w:t xml:space="preserve">Τα πεδία των </w:t>
      </w:r>
      <w:proofErr w:type="spellStart"/>
      <w:r w:rsidR="008D33DD" w:rsidRPr="00F76E7C">
        <w:rPr>
          <w:lang w:val="el-GR"/>
        </w:rPr>
        <w:t>μεταδεδομένων</w:t>
      </w:r>
      <w:proofErr w:type="spellEnd"/>
      <w:r w:rsidR="008D33DD" w:rsidRPr="005D5B80">
        <w:rPr>
          <w:lang w:val="el-GR"/>
        </w:rPr>
        <w:t xml:space="preserve"> </w:t>
      </w:r>
      <w:r w:rsidRPr="005D5B80">
        <w:rPr>
          <w:lang w:val="el-GR"/>
        </w:rPr>
        <w:t xml:space="preserve">αυτών είναι συνάρτηση του είδους του εγγράφου. Η ενότητα </w:t>
      </w:r>
      <w:r w:rsidRPr="005D5B80">
        <w:rPr>
          <w:lang w:val="el-GR"/>
        </w:rPr>
        <w:fldChar w:fldCharType="begin"/>
      </w:r>
      <w:r w:rsidRPr="005D5B80">
        <w:rPr>
          <w:lang w:val="el-GR"/>
        </w:rPr>
        <w:instrText xml:space="preserve"> REF _Ref71631551 \r \h  \* MERGEFORMAT </w:instrText>
      </w:r>
      <w:r w:rsidRPr="005D5B80">
        <w:rPr>
          <w:lang w:val="el-GR"/>
        </w:rPr>
      </w:r>
      <w:r w:rsidRPr="005D5B80">
        <w:rPr>
          <w:lang w:val="el-GR"/>
        </w:rPr>
        <w:fldChar w:fldCharType="separate"/>
      </w:r>
      <w:r w:rsidR="001B0C8F">
        <w:rPr>
          <w:lang w:val="el-GR"/>
        </w:rPr>
        <w:t>5.4.1</w:t>
      </w:r>
      <w:r w:rsidRPr="005D5B80">
        <w:rPr>
          <w:lang w:val="el-GR"/>
        </w:rPr>
        <w:fldChar w:fldCharType="end"/>
      </w:r>
      <w:r w:rsidRPr="005D5B80">
        <w:rPr>
          <w:lang w:val="el-GR"/>
        </w:rPr>
        <w:t xml:space="preserve"> </w:t>
      </w:r>
      <w:hyperlink w:anchor="_Απαιτήσεις_σάρωσης_και" w:history="1">
        <w:r w:rsidRPr="005D5B80">
          <w:rPr>
            <w:lang w:val="el-GR"/>
          </w:rPr>
          <w:t>Απαιτ</w:t>
        </w:r>
        <w:r w:rsidR="00D24C3F" w:rsidRPr="005D5B80">
          <w:rPr>
            <w:lang w:val="el-GR"/>
          </w:rPr>
          <w:t>ήσεις σάρωσης και τεκμηρίωσης</w:t>
        </w:r>
      </w:hyperlink>
      <w:r w:rsidR="00D24C3F" w:rsidRPr="005D5B80">
        <w:rPr>
          <w:lang w:val="el-GR"/>
        </w:rPr>
        <w:t xml:space="preserve"> Εγγράφων</w:t>
      </w:r>
      <w:r w:rsidRPr="005D5B80">
        <w:rPr>
          <w:lang w:val="el-GR"/>
        </w:rPr>
        <w:t xml:space="preserve"> και </w:t>
      </w:r>
      <w:r w:rsidRPr="005D5B80">
        <w:rPr>
          <w:lang w:val="el-GR"/>
        </w:rPr>
        <w:fldChar w:fldCharType="begin"/>
      </w:r>
      <w:r w:rsidRPr="005D5B80">
        <w:rPr>
          <w:lang w:val="el-GR"/>
        </w:rPr>
        <w:instrText xml:space="preserve"> REF _Ref71631601 \r \h  \* MERGEFORMAT </w:instrText>
      </w:r>
      <w:r w:rsidRPr="005D5B80">
        <w:rPr>
          <w:lang w:val="el-GR"/>
        </w:rPr>
      </w:r>
      <w:r w:rsidRPr="005D5B80">
        <w:rPr>
          <w:lang w:val="el-GR"/>
        </w:rPr>
        <w:fldChar w:fldCharType="separate"/>
      </w:r>
      <w:r w:rsidR="001B0C8F">
        <w:rPr>
          <w:lang w:val="el-GR"/>
        </w:rPr>
        <w:t>5.5.2</w:t>
      </w:r>
      <w:r w:rsidRPr="005D5B80">
        <w:rPr>
          <w:lang w:val="el-GR"/>
        </w:rPr>
        <w:fldChar w:fldCharType="end"/>
      </w:r>
      <w:r w:rsidRPr="005D5B80">
        <w:rPr>
          <w:lang w:val="el-GR"/>
        </w:rPr>
        <w:t xml:space="preserve"> που περιγράφει τα δεδομένα / </w:t>
      </w:r>
      <w:proofErr w:type="spellStart"/>
      <w:r w:rsidRPr="005D5B80">
        <w:rPr>
          <w:lang w:val="el-GR"/>
        </w:rPr>
        <w:t>μεταδεδομένα</w:t>
      </w:r>
      <w:proofErr w:type="spellEnd"/>
      <w:r w:rsidRPr="005D5B80">
        <w:rPr>
          <w:lang w:val="el-GR"/>
        </w:rPr>
        <w:t xml:space="preserve"> που θα συλλέγονται από κάθε έγγραφο προσδιορίζει και την αρχική εκτίμηση για τη μορφή και τις τιμές των πεδίων αυτών, τα οποία θα καθοριστούν επακριβώς στη Μελέτη Εφαρμογής του Αναδόχου. </w:t>
      </w:r>
    </w:p>
    <w:p w14:paraId="4A7D3398" w14:textId="1856FD1F" w:rsidR="00631888" w:rsidRPr="005A1FEE" w:rsidRDefault="00631888" w:rsidP="0074129B">
      <w:pPr>
        <w:numPr>
          <w:ilvl w:val="0"/>
          <w:numId w:val="52"/>
        </w:numPr>
        <w:rPr>
          <w:lang w:val="el-GR"/>
        </w:rPr>
      </w:pPr>
      <w:r w:rsidRPr="005A1FEE">
        <w:rPr>
          <w:lang w:val="el-GR"/>
        </w:rPr>
        <w:t>Μονοσήμαντη ταυτοπ</w:t>
      </w:r>
      <w:r w:rsidR="00A17A88" w:rsidRPr="005A1FEE">
        <w:rPr>
          <w:lang w:val="el-GR"/>
        </w:rPr>
        <w:t>οίηση του Φακέλου Ασθενούς</w:t>
      </w:r>
      <w:r w:rsidRPr="005A1FEE">
        <w:rPr>
          <w:lang w:val="el-GR"/>
        </w:rPr>
        <w:t>.</w:t>
      </w:r>
    </w:p>
    <w:p w14:paraId="3B2D9E5A" w14:textId="77777777" w:rsidR="00631888" w:rsidRPr="005A1FEE" w:rsidRDefault="00631888" w:rsidP="0074129B">
      <w:pPr>
        <w:numPr>
          <w:ilvl w:val="0"/>
          <w:numId w:val="52"/>
        </w:numPr>
        <w:rPr>
          <w:lang w:val="el-GR"/>
        </w:rPr>
      </w:pPr>
      <w:r w:rsidRPr="005A1FEE">
        <w:rPr>
          <w:lang w:val="el-GR"/>
        </w:rPr>
        <w:t>Δυνατότητα καταγραφής των στοιχείων ταυτοποίησης δυσανάγνωστων εγγράφων καθώς και καταγραφή των δυσανάγνωστων στοιχείων.</w:t>
      </w:r>
    </w:p>
    <w:p w14:paraId="6020B304" w14:textId="77777777" w:rsidR="00631888" w:rsidRPr="005A1FEE" w:rsidRDefault="00631888" w:rsidP="0074129B">
      <w:pPr>
        <w:numPr>
          <w:ilvl w:val="0"/>
          <w:numId w:val="52"/>
        </w:numPr>
        <w:rPr>
          <w:lang w:val="el-GR"/>
        </w:rPr>
      </w:pPr>
      <w:r w:rsidRPr="005A1FEE">
        <w:rPr>
          <w:lang w:val="el-GR"/>
        </w:rPr>
        <w:t>Δυνατότητα αυτόματης εκτέλεσης των απαιτούμενων ελέγχων πληρότητας και ορθότητας των στοιχείων που θα καταχωρούνται.</w:t>
      </w:r>
    </w:p>
    <w:p w14:paraId="618095DD" w14:textId="3B0DA4E8" w:rsidR="00631888" w:rsidRPr="005A1FEE" w:rsidRDefault="00631888" w:rsidP="0074129B">
      <w:pPr>
        <w:numPr>
          <w:ilvl w:val="0"/>
          <w:numId w:val="52"/>
        </w:numPr>
        <w:rPr>
          <w:lang w:val="el-GR"/>
        </w:rPr>
      </w:pPr>
      <w:r w:rsidRPr="005A1FEE">
        <w:rPr>
          <w:lang w:val="el-GR"/>
        </w:rPr>
        <w:t xml:space="preserve">Δυνατότητα εντοπισμού </w:t>
      </w:r>
      <w:proofErr w:type="spellStart"/>
      <w:r w:rsidRPr="005A1FEE">
        <w:rPr>
          <w:lang w:val="el-GR"/>
        </w:rPr>
        <w:t>διπλοκαταχωρήσεων</w:t>
      </w:r>
      <w:proofErr w:type="spellEnd"/>
      <w:r w:rsidRPr="005A1FEE">
        <w:rPr>
          <w:lang w:val="el-GR"/>
        </w:rPr>
        <w:t xml:space="preserve"> ενός </w:t>
      </w:r>
      <w:r w:rsidR="00A17A88" w:rsidRPr="005A1FEE">
        <w:rPr>
          <w:lang w:val="el-GR"/>
        </w:rPr>
        <w:t>Φακέλου Ασθενούς</w:t>
      </w:r>
      <w:r w:rsidRPr="005A1FEE">
        <w:rPr>
          <w:lang w:val="el-GR"/>
        </w:rPr>
        <w:t xml:space="preserve"> και αυτόματης ειδοποίησης σε περίπτωση εύρεσής του.</w:t>
      </w:r>
    </w:p>
    <w:p w14:paraId="1D023154" w14:textId="5F5A67A6" w:rsidR="00631888" w:rsidRPr="005A1FEE" w:rsidRDefault="00631888" w:rsidP="0074129B">
      <w:pPr>
        <w:numPr>
          <w:ilvl w:val="0"/>
          <w:numId w:val="52"/>
        </w:numPr>
        <w:rPr>
          <w:lang w:val="el-GR"/>
        </w:rPr>
      </w:pPr>
      <w:r w:rsidRPr="005A1FEE">
        <w:rPr>
          <w:lang w:val="el-GR"/>
        </w:rPr>
        <w:t xml:space="preserve">Δυνατότητα αυτόματης αντιπαραβολής της Α’ και Β’ καταχώρησης του ίδιου </w:t>
      </w:r>
      <w:r w:rsidR="00A17A88" w:rsidRPr="005A1FEE">
        <w:rPr>
          <w:lang w:val="el-GR"/>
        </w:rPr>
        <w:t>Φακέλου</w:t>
      </w:r>
      <w:r w:rsidRPr="005A1FEE">
        <w:rPr>
          <w:lang w:val="el-GR"/>
        </w:rPr>
        <w:t xml:space="preserve"> με σκοπό την επαλήθευση ορθής καταχώρησης. Σε περιπτώσεις λαθών κατά την αντιπαραβολή των καταχωρήσεων θα πρέπει η εφαρμογή να ενημερώνει αυτόματα σχετικά με τα πεδία στα </w:t>
      </w:r>
      <w:r w:rsidRPr="005A1FEE">
        <w:rPr>
          <w:lang w:val="el-GR"/>
        </w:rPr>
        <w:lastRenderedPageBreak/>
        <w:t>οποία υπάρχει ασυμφωνία μεταξύ των δύο καταχωρήσεων</w:t>
      </w:r>
      <w:r w:rsidR="004B6BB9" w:rsidRPr="005A1FEE">
        <w:rPr>
          <w:lang w:val="el-GR"/>
        </w:rPr>
        <w:t>, ώστε να διορθώνεται το λάθος (</w:t>
      </w:r>
      <w:proofErr w:type="spellStart"/>
      <w:r w:rsidR="004B6BB9" w:rsidRPr="005A1FEE">
        <w:rPr>
          <w:lang w:val="el-GR"/>
        </w:rPr>
        <w:t>Γ΄καταχώρηση</w:t>
      </w:r>
      <w:proofErr w:type="spellEnd"/>
      <w:r w:rsidR="004B6BB9" w:rsidRPr="005A1FEE">
        <w:rPr>
          <w:lang w:val="el-GR"/>
        </w:rPr>
        <w:t>)</w:t>
      </w:r>
      <w:r w:rsidRPr="005A1FEE">
        <w:rPr>
          <w:lang w:val="el-GR"/>
        </w:rPr>
        <w:t>.</w:t>
      </w:r>
    </w:p>
    <w:p w14:paraId="782B2885" w14:textId="77777777" w:rsidR="00631888" w:rsidRPr="00B97534" w:rsidRDefault="00631888" w:rsidP="00631888">
      <w:pPr>
        <w:rPr>
          <w:lang w:val="el-GR"/>
        </w:rPr>
      </w:pPr>
      <w:r w:rsidRPr="006D43A9">
        <w:rPr>
          <w:lang w:val="el-GR"/>
        </w:rPr>
        <w:t xml:space="preserve">Άλλες λειτουργίες που απορρέουν από τις προαναφερθείσες διαδικασίες / μεθοδολογία ή την τελική </w:t>
      </w:r>
      <w:r w:rsidRPr="00B97534">
        <w:rPr>
          <w:lang w:val="el-GR"/>
        </w:rPr>
        <w:t>μεθοδολογία που θα εφαρμόσει ο Ανάδοχος.</w:t>
      </w:r>
    </w:p>
    <w:p w14:paraId="45DC0BDA" w14:textId="77777777" w:rsidR="004F6A4F" w:rsidRPr="004F6A4F" w:rsidRDefault="004F6A4F" w:rsidP="004F6A4F">
      <w:pPr>
        <w:rPr>
          <w:lang w:val="el-GR"/>
        </w:rPr>
      </w:pPr>
      <w:r w:rsidRPr="004F6A4F">
        <w:rPr>
          <w:lang w:val="el-GR"/>
        </w:rPr>
        <w:t>Σημειώνεται ότι:</w:t>
      </w:r>
    </w:p>
    <w:p w14:paraId="25BF81A3" w14:textId="77777777" w:rsidR="004F6A4F" w:rsidRPr="004F6A4F" w:rsidRDefault="004F6A4F" w:rsidP="004F6A4F">
      <w:pPr>
        <w:rPr>
          <w:lang w:val="el-GR"/>
        </w:rPr>
      </w:pPr>
      <w:r w:rsidRPr="004F6A4F">
        <w:rPr>
          <w:lang w:val="el-GR"/>
        </w:rPr>
        <w:t xml:space="preserve">Α) οι υποψήφιοι ανάδοχοι μπορούν να χρησιμοποιήσουν δικές τους εφαρμογές καταχώρησης με μοναδική προϋπόθεση την περιοδική μετάπτωση όλων των στοιχείων καταχώρησης (Α’, Β’, και Γ’) στην ζητούμενη εφαρμογή καταχώρησης, που υποχρεωτικά θα πρέπει να διαθέτει μηχανισμό μαζικής φόρτωσης καταχωρημένων στοιχείων. </w:t>
      </w:r>
    </w:p>
    <w:p w14:paraId="2ABE81AF" w14:textId="298556AA" w:rsidR="00631888" w:rsidRPr="006D43A9" w:rsidRDefault="004F6A4F" w:rsidP="004F6A4F">
      <w:pPr>
        <w:rPr>
          <w:lang w:val="el-GR"/>
        </w:rPr>
      </w:pPr>
      <w:r w:rsidRPr="004F6A4F">
        <w:rPr>
          <w:lang w:val="el-GR"/>
        </w:rPr>
        <w:t>Β) οι υποψήφιοι ανάδοχοι μπορούν να χρησιμοποιήσουν δικές τους εφαρμογές δειγματοληπτικών ελέγχων με μοναδική προϋπόθεση την περιοδική μετάπτωση όλων των στοιχείων των ελέγχων (παρτίδα, δείγμα, αποτέλεσμα) στην ζητούμενη εφαρμογή υποστήριξης δειγματοληπτικών ελέγχων, που υποχρεωτικά θα πρέπει να διαθέτει μηχανισμό μαζικής φόρτωσης στοιχείων δειγματοληπτικών ελέγχων.</w:t>
      </w:r>
    </w:p>
    <w:p w14:paraId="6981EAB7" w14:textId="25CF9C72" w:rsidR="00631888" w:rsidRPr="006D43A9" w:rsidRDefault="00631888" w:rsidP="0074129B">
      <w:pPr>
        <w:pStyle w:val="4"/>
        <w:numPr>
          <w:ilvl w:val="2"/>
          <w:numId w:val="141"/>
        </w:numPr>
        <w:tabs>
          <w:tab w:val="left" w:pos="630"/>
        </w:tabs>
        <w:rPr>
          <w:rFonts w:cs="Tahoma"/>
          <w:szCs w:val="22"/>
          <w:lang w:val="el-GR"/>
        </w:rPr>
      </w:pPr>
      <w:bookmarkStart w:id="490" w:name="_Λειτουργικές_Προδιαγραφές_Εφαρμογής_1"/>
      <w:bookmarkStart w:id="491" w:name="_Ref284428315"/>
      <w:bookmarkStart w:id="492" w:name="_Toc309051251"/>
      <w:bookmarkStart w:id="493" w:name="_Ref71623769"/>
      <w:bookmarkStart w:id="494" w:name="_Toc120629177"/>
      <w:bookmarkEnd w:id="490"/>
      <w:r w:rsidRPr="006D43A9">
        <w:rPr>
          <w:rFonts w:cs="Tahoma"/>
          <w:szCs w:val="22"/>
          <w:lang w:val="el-GR"/>
        </w:rPr>
        <w:t xml:space="preserve">Λειτουργικές Προδιαγραφές Εφαρμογής υποστήριξης δειγματοληπτικών ελέγχων και μετάπτωσης </w:t>
      </w:r>
      <w:proofErr w:type="spellStart"/>
      <w:r w:rsidRPr="006D43A9">
        <w:rPr>
          <w:rFonts w:cs="Tahoma"/>
          <w:szCs w:val="22"/>
          <w:lang w:val="el-GR"/>
        </w:rPr>
        <w:t>καταχωρηθέντων</w:t>
      </w:r>
      <w:proofErr w:type="spellEnd"/>
      <w:r w:rsidRPr="006D43A9">
        <w:rPr>
          <w:rFonts w:cs="Tahoma"/>
          <w:szCs w:val="22"/>
          <w:lang w:val="el-GR"/>
        </w:rPr>
        <w:t xml:space="preserve"> </w:t>
      </w:r>
      <w:bookmarkEnd w:id="491"/>
      <w:bookmarkEnd w:id="492"/>
      <w:bookmarkEnd w:id="493"/>
      <w:r w:rsidR="00A17A88">
        <w:rPr>
          <w:rFonts w:cs="Tahoma"/>
          <w:szCs w:val="22"/>
          <w:lang w:val="el-GR"/>
        </w:rPr>
        <w:t>Φακέλων</w:t>
      </w:r>
      <w:bookmarkEnd w:id="494"/>
    </w:p>
    <w:p w14:paraId="38166E02" w14:textId="1B8ED9B3" w:rsidR="00631888" w:rsidRPr="00B75295" w:rsidRDefault="00631888" w:rsidP="00631888">
      <w:pPr>
        <w:rPr>
          <w:lang w:val="el-GR"/>
        </w:rPr>
      </w:pPr>
      <w:bookmarkStart w:id="495" w:name="_Hlk68258678"/>
      <w:r w:rsidRPr="006D43A9">
        <w:rPr>
          <w:lang w:val="el-GR"/>
        </w:rPr>
        <w:t>Η υποστήριξη των διαδικασιών δειγματοληπτικού ελέγχου (βλ. Παρ.</w:t>
      </w:r>
      <w:r>
        <w:rPr>
          <w:lang w:val="el-GR"/>
        </w:rPr>
        <w:t xml:space="preserve"> </w:t>
      </w:r>
      <w:bookmarkStart w:id="496" w:name="_Hlk68249871"/>
      <w:r>
        <w:fldChar w:fldCharType="begin"/>
      </w:r>
      <w:r w:rsidRPr="00336E02">
        <w:rPr>
          <w:lang w:val="el-GR"/>
        </w:rPr>
        <w:instrText xml:space="preserve"> </w:instrText>
      </w:r>
      <w:r>
        <w:instrText>HYPERLINK</w:instrText>
      </w:r>
      <w:r w:rsidRPr="00336E02">
        <w:rPr>
          <w:lang w:val="el-GR"/>
        </w:rPr>
        <w:instrText xml:space="preserve"> \</w:instrText>
      </w:r>
      <w:r>
        <w:instrText>l</w:instrText>
      </w:r>
      <w:r w:rsidRPr="00336E02">
        <w:rPr>
          <w:lang w:val="el-GR"/>
        </w:rPr>
        <w:instrText xml:space="preserve"> "_Δειγματοληπτικός_Έλεγχος_Καταχωρημέ" </w:instrText>
      </w:r>
      <w:r>
        <w:fldChar w:fldCharType="separate"/>
      </w:r>
      <w:r w:rsidRPr="00FE5C07">
        <w:rPr>
          <w:rStyle w:val="-"/>
          <w:lang w:val="el-GR"/>
        </w:rPr>
        <w:t>Δειγματοληπτικός Έλεγχος Καταχωρημένων Στοιχείων</w:t>
      </w:r>
      <w:r>
        <w:rPr>
          <w:rStyle w:val="-"/>
          <w:lang w:val="el-GR"/>
        </w:rPr>
        <w:fldChar w:fldCharType="end"/>
      </w:r>
      <w:bookmarkEnd w:id="496"/>
      <w:r w:rsidRPr="006D43A9">
        <w:rPr>
          <w:lang w:val="el-GR"/>
        </w:rPr>
        <w:t xml:space="preserve">) και μετάπτωσης </w:t>
      </w:r>
      <w:proofErr w:type="spellStart"/>
      <w:r w:rsidRPr="006D43A9">
        <w:rPr>
          <w:lang w:val="el-GR"/>
        </w:rPr>
        <w:t>καταχωρηθέντων</w:t>
      </w:r>
      <w:proofErr w:type="spellEnd"/>
      <w:r w:rsidRPr="006D43A9">
        <w:rPr>
          <w:lang w:val="el-GR"/>
        </w:rPr>
        <w:t xml:space="preserve"> </w:t>
      </w:r>
      <w:r w:rsidR="006549A6">
        <w:rPr>
          <w:lang w:val="el-GR"/>
        </w:rPr>
        <w:t>Ιατρικών Φακέλων</w:t>
      </w:r>
      <w:r w:rsidRPr="006D43A9">
        <w:rPr>
          <w:lang w:val="el-GR"/>
        </w:rPr>
        <w:t xml:space="preserve"> στην Κεντρική Βάση δεδομένων, θα γίνεται μέσω της εφαρμογής υποστήριξης δειγματοληπτικών ελέγχων και μετάπτωσης </w:t>
      </w:r>
      <w:proofErr w:type="spellStart"/>
      <w:r w:rsidRPr="006D43A9">
        <w:rPr>
          <w:lang w:val="el-GR"/>
        </w:rPr>
        <w:t>καταχωρηθέντων</w:t>
      </w:r>
      <w:proofErr w:type="spellEnd"/>
      <w:r w:rsidRPr="006D43A9">
        <w:rPr>
          <w:lang w:val="el-GR"/>
        </w:rPr>
        <w:t xml:space="preserve"> </w:t>
      </w:r>
      <w:r w:rsidR="00A17A88">
        <w:rPr>
          <w:lang w:val="el-GR"/>
        </w:rPr>
        <w:t>Φακέλων</w:t>
      </w:r>
      <w:r w:rsidRPr="006D43A9">
        <w:rPr>
          <w:lang w:val="el-GR"/>
        </w:rPr>
        <w:t>.</w:t>
      </w:r>
    </w:p>
    <w:bookmarkEnd w:id="495"/>
    <w:p w14:paraId="4F872269" w14:textId="77777777" w:rsidR="00631888" w:rsidRPr="006D43A9" w:rsidRDefault="00631888" w:rsidP="00631888">
      <w:pPr>
        <w:rPr>
          <w:lang w:val="el-GR"/>
        </w:rPr>
      </w:pPr>
      <w:r w:rsidRPr="006D43A9">
        <w:rPr>
          <w:lang w:val="el-GR"/>
        </w:rPr>
        <w:t>Η εφαρμογή θα έχει κατ’ ελάχιστο τις εξής δυνατότητες:</w:t>
      </w:r>
    </w:p>
    <w:p w14:paraId="0E3FEE43" w14:textId="170D7AC2" w:rsidR="00631888" w:rsidRPr="006D43A9" w:rsidRDefault="00631888" w:rsidP="0074129B">
      <w:pPr>
        <w:numPr>
          <w:ilvl w:val="0"/>
          <w:numId w:val="52"/>
        </w:numPr>
        <w:rPr>
          <w:lang w:val="el-GR"/>
        </w:rPr>
      </w:pPr>
      <w:r w:rsidRPr="006D43A9">
        <w:rPr>
          <w:lang w:val="el-GR"/>
        </w:rPr>
        <w:t xml:space="preserve">Δυνατότητα εξαγωγής των </w:t>
      </w:r>
      <w:proofErr w:type="spellStart"/>
      <w:r w:rsidRPr="006D43A9">
        <w:rPr>
          <w:lang w:val="el-GR"/>
        </w:rPr>
        <w:t>καταχωρηθέντων</w:t>
      </w:r>
      <w:proofErr w:type="spellEnd"/>
      <w:r w:rsidRPr="006D43A9">
        <w:rPr>
          <w:lang w:val="el-GR"/>
        </w:rPr>
        <w:t xml:space="preserve"> στοιχείων </w:t>
      </w:r>
      <w:r w:rsidR="00A17A88">
        <w:rPr>
          <w:lang w:val="el-GR"/>
        </w:rPr>
        <w:t>Φακέλων</w:t>
      </w:r>
      <w:r w:rsidR="00A17A88" w:rsidRPr="006D43A9">
        <w:rPr>
          <w:lang w:val="el-GR"/>
        </w:rPr>
        <w:t xml:space="preserve"> </w:t>
      </w:r>
      <w:r w:rsidRPr="006D43A9">
        <w:rPr>
          <w:lang w:val="el-GR"/>
        </w:rPr>
        <w:t>σε ψηφιακά αρχεία συγκεκριμένης γραμμογράφησης με στόχο τη μετάπτωσή τους στην κεντρική βάση δεδομένων.</w:t>
      </w:r>
    </w:p>
    <w:p w14:paraId="45A44B31" w14:textId="58A8BF6B" w:rsidR="00631888" w:rsidRPr="006D43A9" w:rsidRDefault="00631888" w:rsidP="0074129B">
      <w:pPr>
        <w:numPr>
          <w:ilvl w:val="0"/>
          <w:numId w:val="52"/>
        </w:numPr>
        <w:rPr>
          <w:lang w:val="el-GR"/>
        </w:rPr>
      </w:pPr>
      <w:r w:rsidRPr="006D43A9">
        <w:rPr>
          <w:lang w:val="el-GR"/>
        </w:rPr>
        <w:t xml:space="preserve">Δυνατότητα αυτοματοποιημένου και μη αυτοματοποιημένου προσδιορισμού τυχαίου δείγματος </w:t>
      </w:r>
      <w:r w:rsidR="00A17A88">
        <w:rPr>
          <w:lang w:val="el-GR"/>
        </w:rPr>
        <w:t>Φακέλων</w:t>
      </w:r>
      <w:r w:rsidR="00A17A88" w:rsidRPr="006D43A9">
        <w:rPr>
          <w:lang w:val="el-GR"/>
        </w:rPr>
        <w:t xml:space="preserve"> </w:t>
      </w:r>
      <w:r w:rsidRPr="006D43A9">
        <w:rPr>
          <w:lang w:val="el-GR"/>
        </w:rPr>
        <w:t>ελέγχου καταχωρήσεων, με εκτέλεση κατάλληλης λειτουργίας, ώστε να πραγματοποιηθούν οι απαραίτητοι δειγματοληπτικοί έλεγχοι, σύμφωνα με την Παρ</w:t>
      </w:r>
      <w:r>
        <w:rPr>
          <w:lang w:val="el-GR"/>
        </w:rPr>
        <w:t xml:space="preserve">. </w:t>
      </w:r>
      <w:r w:rsidR="00FF78D5">
        <w:fldChar w:fldCharType="begin"/>
      </w:r>
      <w:r w:rsidR="00FF78D5">
        <w:instrText>HYPERLINK</w:instrText>
      </w:r>
      <w:r w:rsidR="00FF78D5" w:rsidRPr="003366E0">
        <w:rPr>
          <w:lang w:val="el-GR"/>
        </w:rPr>
        <w:instrText xml:space="preserve"> \</w:instrText>
      </w:r>
      <w:r w:rsidR="00FF78D5">
        <w:instrText>l</w:instrText>
      </w:r>
      <w:r w:rsidR="00FF78D5" w:rsidRPr="003366E0">
        <w:rPr>
          <w:lang w:val="el-GR"/>
        </w:rPr>
        <w:instrText xml:space="preserve"> "_Δειγματοληπτικός_Έλεγχος_Καταχωρημέ"</w:instrText>
      </w:r>
      <w:r w:rsidR="00FF78D5">
        <w:fldChar w:fldCharType="separate"/>
      </w:r>
      <w:r w:rsidRPr="00FE5C07">
        <w:rPr>
          <w:rStyle w:val="-"/>
          <w:lang w:val="el-GR"/>
        </w:rPr>
        <w:t xml:space="preserve">Δειγματοληπτικός Έλεγχος </w:t>
      </w:r>
      <w:r w:rsidR="00A17A88">
        <w:rPr>
          <w:lang w:val="el-GR"/>
        </w:rPr>
        <w:t>Φακέλων</w:t>
      </w:r>
      <w:r w:rsidR="00A17A88" w:rsidRPr="00FE5C07">
        <w:rPr>
          <w:rStyle w:val="-"/>
          <w:lang w:val="el-GR"/>
        </w:rPr>
        <w:t xml:space="preserve"> </w:t>
      </w:r>
      <w:r w:rsidRPr="00FE5C07">
        <w:rPr>
          <w:rStyle w:val="-"/>
          <w:lang w:val="el-GR"/>
        </w:rPr>
        <w:t>Στοιχείων</w:t>
      </w:r>
      <w:r w:rsidR="00FF78D5">
        <w:rPr>
          <w:rStyle w:val="-"/>
          <w:lang w:val="el-GR"/>
        </w:rPr>
        <w:fldChar w:fldCharType="end"/>
      </w:r>
      <w:r w:rsidRPr="006D43A9">
        <w:rPr>
          <w:lang w:val="el-GR"/>
        </w:rPr>
        <w:t>.</w:t>
      </w:r>
    </w:p>
    <w:p w14:paraId="4AE5823F" w14:textId="085546AD" w:rsidR="00631888" w:rsidRPr="00B97534" w:rsidRDefault="00631888" w:rsidP="0074129B">
      <w:pPr>
        <w:numPr>
          <w:ilvl w:val="0"/>
          <w:numId w:val="52"/>
        </w:numPr>
        <w:rPr>
          <w:lang w:val="el-GR"/>
        </w:rPr>
      </w:pPr>
      <w:r w:rsidRPr="006D43A9">
        <w:rPr>
          <w:lang w:val="el-GR"/>
        </w:rPr>
        <w:t xml:space="preserve">Επισήμανση των </w:t>
      </w:r>
      <w:proofErr w:type="spellStart"/>
      <w:r w:rsidRPr="006D43A9">
        <w:rPr>
          <w:lang w:val="el-GR"/>
        </w:rPr>
        <w:t>καταχωρηθέντων</w:t>
      </w:r>
      <w:proofErr w:type="spellEnd"/>
      <w:r w:rsidRPr="006D43A9">
        <w:rPr>
          <w:lang w:val="el-GR"/>
        </w:rPr>
        <w:t xml:space="preserve"> </w:t>
      </w:r>
      <w:r w:rsidR="00552649">
        <w:rPr>
          <w:lang w:val="el-GR"/>
        </w:rPr>
        <w:t>Φακέλων Ασθενών</w:t>
      </w:r>
      <w:r w:rsidRPr="006D43A9">
        <w:rPr>
          <w:lang w:val="el-GR"/>
        </w:rPr>
        <w:t xml:space="preserve"> που έχουν μεταπέσει με επιτυχία στο </w:t>
      </w:r>
      <w:r>
        <w:rPr>
          <w:lang w:val="el-GR"/>
        </w:rPr>
        <w:t xml:space="preserve">ΠΣ </w:t>
      </w:r>
      <w:r w:rsidR="004317A4">
        <w:rPr>
          <w:lang w:val="el-GR"/>
        </w:rPr>
        <w:t xml:space="preserve">Διακίνησης </w:t>
      </w:r>
      <w:r>
        <w:rPr>
          <w:lang w:val="el-GR"/>
        </w:rPr>
        <w:t>Εγγράφων</w:t>
      </w:r>
      <w:r w:rsidRPr="006D43A9">
        <w:rPr>
          <w:lang w:val="el-GR"/>
        </w:rPr>
        <w:t>, έτσι ώστε να είναι γνωστό ανά πάσα στιγμή ποιοι Φάκελοι και πότε έχουν μεταπέσει</w:t>
      </w:r>
      <w:r w:rsidRPr="00B97534">
        <w:rPr>
          <w:lang w:val="el-GR"/>
        </w:rPr>
        <w:t>.</w:t>
      </w:r>
      <w:r w:rsidR="00C8566A" w:rsidRPr="00B97534">
        <w:rPr>
          <w:lang w:val="el-GR"/>
        </w:rPr>
        <w:t xml:space="preserve"> Ο ανάδοχος κάθε</w:t>
      </w:r>
      <w:r w:rsidR="00374617" w:rsidRPr="00B97534">
        <w:rPr>
          <w:lang w:val="el-GR"/>
        </w:rPr>
        <w:t xml:space="preserve"> εκτελεστικής σύμβασης</w:t>
      </w:r>
      <w:r w:rsidR="00C8566A" w:rsidRPr="00B97534">
        <w:rPr>
          <w:lang w:val="el-GR"/>
        </w:rPr>
        <w:t xml:space="preserve"> θα είναι </w:t>
      </w:r>
      <w:r w:rsidR="00253903" w:rsidRPr="00B97534">
        <w:rPr>
          <w:lang w:val="el-GR"/>
        </w:rPr>
        <w:t>υπεύθυνος</w:t>
      </w:r>
      <w:r w:rsidR="00C8566A" w:rsidRPr="00B97534">
        <w:rPr>
          <w:lang w:val="el-GR"/>
        </w:rPr>
        <w:t xml:space="preserve"> για την </w:t>
      </w:r>
      <w:r w:rsidR="00BF3BA9" w:rsidRPr="00B97534">
        <w:rPr>
          <w:lang w:val="el-GR"/>
        </w:rPr>
        <w:t>μετάπτωση</w:t>
      </w:r>
      <w:r w:rsidR="00C8566A" w:rsidRPr="00B97534">
        <w:rPr>
          <w:lang w:val="el-GR"/>
        </w:rPr>
        <w:t xml:space="preserve"> των </w:t>
      </w:r>
      <w:r w:rsidR="00BF3BA9" w:rsidRPr="00B97534">
        <w:rPr>
          <w:lang w:val="el-GR"/>
        </w:rPr>
        <w:t>στοιχείων</w:t>
      </w:r>
      <w:r w:rsidR="00C8566A" w:rsidRPr="00B97534">
        <w:rPr>
          <w:lang w:val="el-GR"/>
        </w:rPr>
        <w:t xml:space="preserve"> των φακέλων στο εν λόγω Π.Σ.</w:t>
      </w:r>
    </w:p>
    <w:p w14:paraId="61C296DB" w14:textId="77777777" w:rsidR="00631888" w:rsidRDefault="00631888" w:rsidP="0074129B">
      <w:pPr>
        <w:numPr>
          <w:ilvl w:val="0"/>
          <w:numId w:val="52"/>
        </w:numPr>
        <w:rPr>
          <w:lang w:val="el-GR"/>
        </w:rPr>
      </w:pPr>
      <w:r w:rsidRPr="006D43A9">
        <w:rPr>
          <w:lang w:val="el-GR"/>
        </w:rPr>
        <w:t>Άλλες λειτουργίες που απορρέουν από τις προαναφερθείσες διαδικασίες / μεθοδολογία ή την τελική μεθοδολογία που θα εφαρμόσει ο Ανάδοχος σε συνεργασία με την Αναθέτουσα Αρχή.</w:t>
      </w:r>
    </w:p>
    <w:p w14:paraId="012245F3" w14:textId="77777777" w:rsidR="00631888" w:rsidRPr="006D43A9" w:rsidRDefault="00631888" w:rsidP="00631888">
      <w:pPr>
        <w:ind w:left="360"/>
        <w:rPr>
          <w:lang w:val="el-GR"/>
        </w:rPr>
      </w:pPr>
    </w:p>
    <w:p w14:paraId="1AE22E75" w14:textId="77777777" w:rsidR="00631888" w:rsidRPr="006D43A9" w:rsidRDefault="00631888" w:rsidP="0074129B">
      <w:pPr>
        <w:pStyle w:val="4"/>
        <w:numPr>
          <w:ilvl w:val="2"/>
          <w:numId w:val="141"/>
        </w:numPr>
        <w:tabs>
          <w:tab w:val="left" w:pos="630"/>
        </w:tabs>
        <w:rPr>
          <w:rFonts w:cs="Tahoma"/>
          <w:szCs w:val="22"/>
          <w:lang w:val="el-GR"/>
        </w:rPr>
      </w:pPr>
      <w:bookmarkStart w:id="497" w:name="_Λειτουργικές_Προδιαγραφές_Εφαρμογής_2"/>
      <w:bookmarkStart w:id="498" w:name="_Ref274568898"/>
      <w:bookmarkStart w:id="499" w:name="_Toc274845581"/>
      <w:bookmarkStart w:id="500" w:name="_Toc309051252"/>
      <w:bookmarkStart w:id="501" w:name="_Toc120629178"/>
      <w:bookmarkEnd w:id="497"/>
      <w:r w:rsidRPr="006D43A9">
        <w:rPr>
          <w:rFonts w:cs="Tahoma"/>
          <w:szCs w:val="22"/>
          <w:lang w:val="el-GR"/>
        </w:rPr>
        <w:t>Λειτουργικές Προδιαγραφές Εφαρμογής παρακολούθησης πορείας σαρώσεων &amp; καταχωρήσεων</w:t>
      </w:r>
      <w:bookmarkEnd w:id="498"/>
      <w:bookmarkEnd w:id="499"/>
      <w:bookmarkEnd w:id="500"/>
      <w:bookmarkEnd w:id="501"/>
      <w:r w:rsidRPr="006D43A9">
        <w:rPr>
          <w:rFonts w:cs="Tahoma"/>
          <w:szCs w:val="22"/>
          <w:lang w:val="el-GR"/>
        </w:rPr>
        <w:t xml:space="preserve"> </w:t>
      </w:r>
    </w:p>
    <w:p w14:paraId="721CF44D" w14:textId="61121C06" w:rsidR="00631888" w:rsidRPr="00B97534" w:rsidRDefault="00631888" w:rsidP="00631888">
      <w:pPr>
        <w:rPr>
          <w:lang w:val="el-GR"/>
        </w:rPr>
      </w:pPr>
      <w:r w:rsidRPr="006D43A9">
        <w:rPr>
          <w:lang w:val="el-GR"/>
        </w:rPr>
        <w:t xml:space="preserve">Η παρακολούθηση της διαδικασίας σάρωσης και καταχώρησης θα γίνεται με την βοήθεια μίας </w:t>
      </w:r>
      <w:r w:rsidRPr="006D43A9">
        <w:rPr>
          <w:u w:val="single"/>
          <w:lang w:val="el-GR"/>
        </w:rPr>
        <w:t>Εφαρμογής</w:t>
      </w:r>
      <w:r w:rsidRPr="006D43A9">
        <w:rPr>
          <w:lang w:val="el-GR"/>
        </w:rPr>
        <w:t xml:space="preserve"> </w:t>
      </w:r>
      <w:r w:rsidRPr="006D43A9">
        <w:rPr>
          <w:u w:val="single"/>
          <w:lang w:val="el-GR"/>
        </w:rPr>
        <w:t>Παρακολούθησης Πορείας σαρώσεων &amp; καταχωρήσεων.</w:t>
      </w:r>
      <w:r w:rsidRPr="006D43A9">
        <w:rPr>
          <w:lang w:val="el-GR"/>
        </w:rPr>
        <w:t xml:space="preserve"> Τα απαραίτητα στοιχεία για την έκδοση των σχετικών αναφορών (π.χ. κάθε εργασία την οποία θα υλοποιεί κάθε εμπλεκόμενος </w:t>
      </w:r>
      <w:r w:rsidRPr="00B97534">
        <w:rPr>
          <w:lang w:val="el-GR"/>
        </w:rPr>
        <w:t xml:space="preserve">χρήστης) θα καταγράφονται μέσω της Εφαρμογής καταχώρησης </w:t>
      </w:r>
      <w:r w:rsidR="00A17A88" w:rsidRPr="00B97534">
        <w:rPr>
          <w:lang w:val="el-GR"/>
        </w:rPr>
        <w:t xml:space="preserve">Φακέλων </w:t>
      </w:r>
      <w:r w:rsidRPr="00B97534">
        <w:rPr>
          <w:lang w:val="el-GR"/>
        </w:rPr>
        <w:t>και διασφάλισης ποιότητας.</w:t>
      </w:r>
    </w:p>
    <w:p w14:paraId="5BD52359" w14:textId="77777777" w:rsidR="00631888" w:rsidRPr="00B97534" w:rsidRDefault="00631888" w:rsidP="00631888">
      <w:pPr>
        <w:rPr>
          <w:lang w:val="el-GR"/>
        </w:rPr>
      </w:pPr>
      <w:r w:rsidRPr="00B97534">
        <w:rPr>
          <w:lang w:val="el-GR"/>
        </w:rPr>
        <w:t>Ειδικότερα, η Εφαρμογή θα παρακολουθεί κατ’ ελάχιστον τα εξής στοιχεία:</w:t>
      </w:r>
    </w:p>
    <w:p w14:paraId="1AB9E8D2" w14:textId="73EAB87E" w:rsidR="00631888" w:rsidRPr="00B97534" w:rsidRDefault="00631888" w:rsidP="0074129B">
      <w:pPr>
        <w:numPr>
          <w:ilvl w:val="0"/>
          <w:numId w:val="51"/>
        </w:numPr>
        <w:rPr>
          <w:lang w:val="el-GR"/>
        </w:rPr>
      </w:pPr>
      <w:r w:rsidRPr="00B97534">
        <w:rPr>
          <w:lang w:val="el-GR"/>
        </w:rPr>
        <w:lastRenderedPageBreak/>
        <w:t>Στοιχεία χρήστη (ονοματεπώνυμο, ρόλος</w:t>
      </w:r>
      <w:r w:rsidR="006C4508" w:rsidRPr="00B97534">
        <w:rPr>
          <w:lang w:val="el-GR"/>
        </w:rPr>
        <w:t>,</w:t>
      </w:r>
      <w:r w:rsidRPr="00B97534">
        <w:rPr>
          <w:lang w:val="el-GR"/>
        </w:rPr>
        <w:t xml:space="preserve"> κλπ.)</w:t>
      </w:r>
      <w:r w:rsidR="006C4508" w:rsidRPr="00B97534">
        <w:rPr>
          <w:lang w:val="el-GR"/>
        </w:rPr>
        <w:t>.</w:t>
      </w:r>
    </w:p>
    <w:p w14:paraId="692591CF" w14:textId="424E4849" w:rsidR="00631888" w:rsidRPr="00B97534" w:rsidRDefault="00631888" w:rsidP="0074129B">
      <w:pPr>
        <w:numPr>
          <w:ilvl w:val="0"/>
          <w:numId w:val="51"/>
        </w:numPr>
        <w:rPr>
          <w:lang w:val="el-GR"/>
        </w:rPr>
      </w:pPr>
      <w:r w:rsidRPr="00B97534">
        <w:rPr>
          <w:lang w:val="el-GR"/>
        </w:rPr>
        <w:t xml:space="preserve">Είδος εργασίας (σάρωση, τεκμηρίωση σαρωμένων </w:t>
      </w:r>
      <w:r w:rsidR="00A17A88" w:rsidRPr="00B97534">
        <w:rPr>
          <w:lang w:val="el-GR"/>
        </w:rPr>
        <w:t>Φακέλων</w:t>
      </w:r>
      <w:r w:rsidRPr="00B97534">
        <w:rPr>
          <w:lang w:val="el-GR"/>
        </w:rPr>
        <w:t xml:space="preserve">, αποστολή σαρωμένων </w:t>
      </w:r>
      <w:r w:rsidR="00A17A88" w:rsidRPr="00B97534">
        <w:rPr>
          <w:lang w:val="el-GR"/>
        </w:rPr>
        <w:t xml:space="preserve">Φακέλων </w:t>
      </w:r>
      <w:r w:rsidRPr="00B97534">
        <w:rPr>
          <w:lang w:val="el-GR"/>
        </w:rPr>
        <w:t xml:space="preserve">στο </w:t>
      </w:r>
      <w:r w:rsidR="00DC440B" w:rsidRPr="00B97534">
        <w:rPr>
          <w:lang w:val="el-GR"/>
        </w:rPr>
        <w:t>Κέντρο Καταχώρησης</w:t>
      </w:r>
      <w:r w:rsidRPr="00B97534">
        <w:rPr>
          <w:lang w:val="el-GR"/>
        </w:rPr>
        <w:t>, Α’/ Β’ / Γ’ Καταχώρηση</w:t>
      </w:r>
      <w:r w:rsidR="006C4508" w:rsidRPr="00B97534">
        <w:rPr>
          <w:lang w:val="el-GR"/>
        </w:rPr>
        <w:t>,</w:t>
      </w:r>
      <w:r w:rsidRPr="00B97534">
        <w:rPr>
          <w:lang w:val="el-GR"/>
        </w:rPr>
        <w:t xml:space="preserve"> </w:t>
      </w:r>
      <w:proofErr w:type="spellStart"/>
      <w:r w:rsidRPr="00B97534">
        <w:rPr>
          <w:lang w:val="el-GR"/>
        </w:rPr>
        <w:t>κλπ</w:t>
      </w:r>
      <w:proofErr w:type="spellEnd"/>
      <w:r w:rsidRPr="00B97534">
        <w:rPr>
          <w:lang w:val="el-GR"/>
        </w:rPr>
        <w:t>)</w:t>
      </w:r>
      <w:r w:rsidR="006C4508" w:rsidRPr="00B97534">
        <w:rPr>
          <w:lang w:val="el-GR"/>
        </w:rPr>
        <w:t>.</w:t>
      </w:r>
      <w:r w:rsidRPr="00B97534">
        <w:rPr>
          <w:lang w:val="el-GR"/>
        </w:rPr>
        <w:t xml:space="preserve"> </w:t>
      </w:r>
    </w:p>
    <w:p w14:paraId="6157A403" w14:textId="3A39855D" w:rsidR="00631888" w:rsidRPr="00B97534" w:rsidRDefault="00631888" w:rsidP="0074129B">
      <w:pPr>
        <w:numPr>
          <w:ilvl w:val="0"/>
          <w:numId w:val="51"/>
        </w:numPr>
        <w:rPr>
          <w:lang w:val="el-GR"/>
        </w:rPr>
      </w:pPr>
      <w:r w:rsidRPr="00B97534">
        <w:rPr>
          <w:lang w:val="el-GR"/>
        </w:rPr>
        <w:t xml:space="preserve">Φάκελοι τους οποίους έχει χρεωθεί ένας </w:t>
      </w:r>
      <w:proofErr w:type="spellStart"/>
      <w:r w:rsidRPr="00B97534">
        <w:rPr>
          <w:lang w:val="el-GR"/>
        </w:rPr>
        <w:t>Καταχωρητής</w:t>
      </w:r>
      <w:proofErr w:type="spellEnd"/>
      <w:r w:rsidRPr="00B97534">
        <w:rPr>
          <w:lang w:val="el-GR"/>
        </w:rPr>
        <w:t xml:space="preserve">. </w:t>
      </w:r>
    </w:p>
    <w:p w14:paraId="7A3C03EB" w14:textId="5037F7AE" w:rsidR="00631888" w:rsidRPr="00B97534" w:rsidRDefault="00631888" w:rsidP="0074129B">
      <w:pPr>
        <w:numPr>
          <w:ilvl w:val="0"/>
          <w:numId w:val="51"/>
        </w:numPr>
        <w:rPr>
          <w:lang w:val="el-GR"/>
        </w:rPr>
      </w:pPr>
      <w:r w:rsidRPr="00B97534">
        <w:rPr>
          <w:lang w:val="el-GR"/>
        </w:rPr>
        <w:t xml:space="preserve">Ημερομηνία και ώρα Χρέωσης </w:t>
      </w:r>
      <w:r w:rsidR="00A17A88" w:rsidRPr="00B97534">
        <w:rPr>
          <w:lang w:val="el-GR"/>
        </w:rPr>
        <w:t>Φακέλων</w:t>
      </w:r>
      <w:r w:rsidR="006C4508" w:rsidRPr="00B97534">
        <w:rPr>
          <w:lang w:val="el-GR"/>
        </w:rPr>
        <w:t>.</w:t>
      </w:r>
    </w:p>
    <w:p w14:paraId="6B6F3FBC" w14:textId="4371EA69" w:rsidR="00631888" w:rsidRPr="00B97534" w:rsidRDefault="00631888" w:rsidP="0074129B">
      <w:pPr>
        <w:numPr>
          <w:ilvl w:val="0"/>
          <w:numId w:val="51"/>
        </w:numPr>
        <w:rPr>
          <w:lang w:val="el-GR"/>
        </w:rPr>
      </w:pPr>
      <w:r w:rsidRPr="00B97534">
        <w:rPr>
          <w:lang w:val="el-GR"/>
        </w:rPr>
        <w:t>Ημερομηνία και ώρα ολοκλήρωσης σάρωσης και τεκμηρίωσης</w:t>
      </w:r>
      <w:r w:rsidR="006C4508" w:rsidRPr="00B97534">
        <w:rPr>
          <w:lang w:val="el-GR"/>
        </w:rPr>
        <w:t>.</w:t>
      </w:r>
    </w:p>
    <w:p w14:paraId="25ED08C2" w14:textId="1D830ECC" w:rsidR="00631888" w:rsidRPr="00B97534" w:rsidRDefault="00631888" w:rsidP="0074129B">
      <w:pPr>
        <w:numPr>
          <w:ilvl w:val="0"/>
          <w:numId w:val="51"/>
        </w:numPr>
        <w:rPr>
          <w:lang w:val="el-GR"/>
        </w:rPr>
      </w:pPr>
      <w:r w:rsidRPr="00B97534">
        <w:rPr>
          <w:lang w:val="el-GR"/>
        </w:rPr>
        <w:t>Ημερομηνία και ώρα έναρξης και ολοκλήρωσης καταχώρησης</w:t>
      </w:r>
      <w:r w:rsidR="006C4508" w:rsidRPr="00B97534">
        <w:rPr>
          <w:lang w:val="el-GR"/>
        </w:rPr>
        <w:t>.</w:t>
      </w:r>
    </w:p>
    <w:p w14:paraId="1175BEE4" w14:textId="77777777" w:rsidR="00631888" w:rsidRPr="00B97534" w:rsidRDefault="00631888" w:rsidP="0074129B">
      <w:pPr>
        <w:numPr>
          <w:ilvl w:val="0"/>
          <w:numId w:val="51"/>
        </w:numPr>
        <w:rPr>
          <w:lang w:val="el-GR"/>
        </w:rPr>
      </w:pPr>
      <w:r w:rsidRPr="00B97534">
        <w:rPr>
          <w:lang w:val="el-GR"/>
        </w:rPr>
        <w:t>Λοιπά στοιχεία προόδου / κατάστασης καταχώρησης (έλεγχος Α’ και Β’ καταχώρησης, δειγματοληπτικός έλεγχος σάρωσης ή και καταχώρησης).</w:t>
      </w:r>
    </w:p>
    <w:p w14:paraId="6D28DE15" w14:textId="77777777" w:rsidR="00631888" w:rsidRPr="006D43A9" w:rsidRDefault="00631888" w:rsidP="00631888">
      <w:pPr>
        <w:rPr>
          <w:lang w:val="el-GR"/>
        </w:rPr>
      </w:pPr>
    </w:p>
    <w:p w14:paraId="53DCC0BE" w14:textId="77777777" w:rsidR="00631888" w:rsidRPr="006D43A9" w:rsidRDefault="00631888" w:rsidP="00631888">
      <w:pPr>
        <w:rPr>
          <w:lang w:val="el-GR"/>
        </w:rPr>
      </w:pPr>
      <w:r w:rsidRPr="006D43A9">
        <w:rPr>
          <w:lang w:val="el-GR"/>
        </w:rPr>
        <w:t>Παράλληλα, η εφαρμογή θα δίνει την δυνατότητα εξαγωγής αναφορών γενικής πληροφόρησης καθώς και στατιστικών στοιχείων σχετικά με την πορεία των εργασιών σάρωσης και καταχώρησης. Ενδεικτικά και όχι περιοριστικά, η εφαρμογή θα πρέπει να περιλαμβάνει τις παρακάτω αναφορές:</w:t>
      </w:r>
    </w:p>
    <w:p w14:paraId="56DB0F44" w14:textId="40832113" w:rsidR="00631888" w:rsidRPr="006D43A9" w:rsidRDefault="00631888" w:rsidP="0074129B">
      <w:pPr>
        <w:numPr>
          <w:ilvl w:val="0"/>
          <w:numId w:val="53"/>
        </w:numPr>
        <w:tabs>
          <w:tab w:val="num" w:pos="0"/>
        </w:tabs>
        <w:rPr>
          <w:lang w:val="el-GR"/>
        </w:rPr>
      </w:pPr>
      <w:r w:rsidRPr="006D43A9">
        <w:rPr>
          <w:lang w:val="el-GR"/>
        </w:rPr>
        <w:t xml:space="preserve">Αναφορά προόδου σάρωσης </w:t>
      </w:r>
      <w:r w:rsidR="00A17A88">
        <w:rPr>
          <w:lang w:val="el-GR"/>
        </w:rPr>
        <w:t>Φακέλων</w:t>
      </w:r>
      <w:r w:rsidRPr="006D43A9">
        <w:rPr>
          <w:lang w:val="el-GR"/>
        </w:rPr>
        <w:t>.</w:t>
      </w:r>
    </w:p>
    <w:p w14:paraId="2CE5802B" w14:textId="77777777" w:rsidR="00631888" w:rsidRPr="006D43A9" w:rsidRDefault="00631888" w:rsidP="0074129B">
      <w:pPr>
        <w:numPr>
          <w:ilvl w:val="0"/>
          <w:numId w:val="53"/>
        </w:numPr>
        <w:tabs>
          <w:tab w:val="num" w:pos="0"/>
        </w:tabs>
        <w:rPr>
          <w:lang w:val="el-GR"/>
        </w:rPr>
      </w:pPr>
      <w:r w:rsidRPr="006D43A9">
        <w:rPr>
          <w:lang w:val="el-GR"/>
        </w:rPr>
        <w:t xml:space="preserve">Αναφορά παραγωγικότητας ως προς τις σαρώσεις (ημερήσια, μηνιαία </w:t>
      </w:r>
      <w:proofErr w:type="spellStart"/>
      <w:r w:rsidRPr="006D43A9">
        <w:rPr>
          <w:lang w:val="el-GR"/>
        </w:rPr>
        <w:t>κλπ</w:t>
      </w:r>
      <w:proofErr w:type="spellEnd"/>
      <w:r w:rsidRPr="006D43A9">
        <w:rPr>
          <w:lang w:val="el-GR"/>
        </w:rPr>
        <w:t xml:space="preserve"> παραγωγή).</w:t>
      </w:r>
    </w:p>
    <w:p w14:paraId="7B72AAA3" w14:textId="77777777" w:rsidR="00631888" w:rsidRPr="006D43A9" w:rsidRDefault="00631888" w:rsidP="0074129B">
      <w:pPr>
        <w:numPr>
          <w:ilvl w:val="0"/>
          <w:numId w:val="53"/>
        </w:numPr>
        <w:tabs>
          <w:tab w:val="num" w:pos="0"/>
        </w:tabs>
        <w:rPr>
          <w:lang w:val="el-GR"/>
        </w:rPr>
      </w:pPr>
      <w:r w:rsidRPr="006D43A9">
        <w:rPr>
          <w:lang w:val="el-GR"/>
        </w:rPr>
        <w:t>Αναφορά εργασιών που πραγματοποιήθηκαν σε μια χρονική περίοδο, ταξινομημένες ανά χρήστη, ημερομηνία κλπ.</w:t>
      </w:r>
    </w:p>
    <w:p w14:paraId="7909382E" w14:textId="77777777" w:rsidR="00631888" w:rsidRPr="006D43A9" w:rsidRDefault="00631888" w:rsidP="0074129B">
      <w:pPr>
        <w:numPr>
          <w:ilvl w:val="0"/>
          <w:numId w:val="53"/>
        </w:numPr>
        <w:tabs>
          <w:tab w:val="num" w:pos="0"/>
        </w:tabs>
        <w:rPr>
          <w:lang w:val="el-GR"/>
        </w:rPr>
      </w:pPr>
      <w:r w:rsidRPr="006D43A9">
        <w:rPr>
          <w:lang w:val="el-GR"/>
        </w:rPr>
        <w:t xml:space="preserve">Αναφορά εργασιών που χρεώθηκαν σε </w:t>
      </w:r>
      <w:proofErr w:type="spellStart"/>
      <w:r w:rsidRPr="006D43A9">
        <w:rPr>
          <w:lang w:val="el-GR"/>
        </w:rPr>
        <w:t>καταχωρητή</w:t>
      </w:r>
      <w:proofErr w:type="spellEnd"/>
      <w:r w:rsidRPr="006D43A9">
        <w:rPr>
          <w:lang w:val="el-GR"/>
        </w:rPr>
        <w:t xml:space="preserve"> ή άλλο χρήστη. </w:t>
      </w:r>
    </w:p>
    <w:p w14:paraId="71BD3E69" w14:textId="689C7712" w:rsidR="00631888" w:rsidRPr="006D43A9" w:rsidRDefault="00631888" w:rsidP="0074129B">
      <w:pPr>
        <w:numPr>
          <w:ilvl w:val="0"/>
          <w:numId w:val="53"/>
        </w:numPr>
        <w:tabs>
          <w:tab w:val="num" w:pos="0"/>
        </w:tabs>
        <w:rPr>
          <w:lang w:val="el-GR"/>
        </w:rPr>
      </w:pPr>
      <w:r w:rsidRPr="006D43A9">
        <w:rPr>
          <w:lang w:val="el-GR"/>
        </w:rPr>
        <w:t xml:space="preserve">Αναφορά προόδου εργασιών που αφορούν σε χρεωμένους </w:t>
      </w:r>
      <w:r w:rsidR="00A17A88">
        <w:rPr>
          <w:lang w:val="el-GR"/>
        </w:rPr>
        <w:t>Φακέλους</w:t>
      </w:r>
      <w:r w:rsidRPr="006D43A9">
        <w:rPr>
          <w:lang w:val="el-GR"/>
        </w:rPr>
        <w:t xml:space="preserve">, έτσι ώστε να είναι ανά πάσα στιγμή γνωστό σε ποια φάση </w:t>
      </w:r>
      <w:proofErr w:type="spellStart"/>
      <w:r w:rsidRPr="006D43A9">
        <w:rPr>
          <w:lang w:val="el-GR"/>
        </w:rPr>
        <w:t>ψηφιοποίησης</w:t>
      </w:r>
      <w:proofErr w:type="spellEnd"/>
      <w:r w:rsidRPr="006D43A9">
        <w:rPr>
          <w:lang w:val="el-GR"/>
        </w:rPr>
        <w:t xml:space="preserve"> βρίσκεται ο </w:t>
      </w:r>
      <w:r w:rsidR="00A17A88">
        <w:rPr>
          <w:lang w:val="el-GR"/>
        </w:rPr>
        <w:t>Φάκελος</w:t>
      </w:r>
      <w:r w:rsidRPr="006D43A9">
        <w:rPr>
          <w:lang w:val="el-GR"/>
        </w:rPr>
        <w:t>, ποιες εργασίες είναι ολοκληρωμένες ή σε εκκρεμότητα κλπ.</w:t>
      </w:r>
    </w:p>
    <w:p w14:paraId="04102C2C" w14:textId="77777777" w:rsidR="00631888" w:rsidRPr="00B97534" w:rsidRDefault="00631888" w:rsidP="0074129B">
      <w:pPr>
        <w:numPr>
          <w:ilvl w:val="0"/>
          <w:numId w:val="53"/>
        </w:numPr>
        <w:tabs>
          <w:tab w:val="num" w:pos="0"/>
        </w:tabs>
        <w:rPr>
          <w:lang w:val="el-GR"/>
        </w:rPr>
      </w:pPr>
      <w:r w:rsidRPr="006D43A9">
        <w:rPr>
          <w:lang w:val="el-GR"/>
        </w:rPr>
        <w:t>Αναφορά παραγωγικότητας ως προς τις καταχωρήσεις (</w:t>
      </w:r>
      <w:proofErr w:type="spellStart"/>
      <w:r w:rsidRPr="006D43A9">
        <w:rPr>
          <w:lang w:val="el-GR"/>
        </w:rPr>
        <w:t>π.χ</w:t>
      </w:r>
      <w:proofErr w:type="spellEnd"/>
      <w:r w:rsidRPr="006D43A9">
        <w:rPr>
          <w:lang w:val="el-GR"/>
        </w:rPr>
        <w:t xml:space="preserve"> μέσος όρος </w:t>
      </w:r>
      <w:proofErr w:type="spellStart"/>
      <w:r w:rsidRPr="006D43A9">
        <w:rPr>
          <w:lang w:val="el-GR"/>
        </w:rPr>
        <w:t>πληκτρολογημένων</w:t>
      </w:r>
      <w:proofErr w:type="spellEnd"/>
      <w:r w:rsidRPr="006D43A9">
        <w:rPr>
          <w:lang w:val="el-GR"/>
        </w:rPr>
        <w:t xml:space="preserve"> χαρακτήρων) και του ποσοστού λαθών κατά την καταχώρηση, εντός χρονικού διαστήματος </w:t>
      </w:r>
      <w:r w:rsidRPr="00B97534">
        <w:rPr>
          <w:lang w:val="el-GR"/>
        </w:rPr>
        <w:t xml:space="preserve">(ημερησίως, μηνιαίως κλπ.), συνολικά για την Ομάδα καταχώρησης και ανά </w:t>
      </w:r>
      <w:proofErr w:type="spellStart"/>
      <w:r w:rsidRPr="00B97534">
        <w:rPr>
          <w:lang w:val="el-GR"/>
        </w:rPr>
        <w:t>καταχωρητή</w:t>
      </w:r>
      <w:proofErr w:type="spellEnd"/>
      <w:r w:rsidRPr="00B97534">
        <w:rPr>
          <w:lang w:val="el-GR"/>
        </w:rPr>
        <w:t>.</w:t>
      </w:r>
    </w:p>
    <w:p w14:paraId="7B7B485B" w14:textId="69946B45" w:rsidR="00631888" w:rsidRPr="00B97534" w:rsidRDefault="00631888" w:rsidP="0074129B">
      <w:pPr>
        <w:numPr>
          <w:ilvl w:val="0"/>
          <w:numId w:val="53"/>
        </w:numPr>
        <w:tabs>
          <w:tab w:val="num" w:pos="0"/>
        </w:tabs>
        <w:rPr>
          <w:lang w:val="el-GR"/>
        </w:rPr>
      </w:pPr>
      <w:r w:rsidRPr="00B97534">
        <w:rPr>
          <w:lang w:val="el-GR"/>
        </w:rPr>
        <w:t xml:space="preserve">Αναφορά αποτελεσμάτων του ελέγχου Α’ &amp; Β’ </w:t>
      </w:r>
      <w:r w:rsidR="00405113" w:rsidRPr="00B97534">
        <w:rPr>
          <w:lang w:val="el-GR"/>
        </w:rPr>
        <w:t>κ</w:t>
      </w:r>
      <w:r w:rsidRPr="00B97534">
        <w:rPr>
          <w:lang w:val="el-GR"/>
        </w:rPr>
        <w:t>αταχώρησης (ημερήσια, εβδομαδιαία κλπ.).</w:t>
      </w:r>
    </w:p>
    <w:p w14:paraId="4393C9FD" w14:textId="2D870FBC" w:rsidR="00631888" w:rsidRPr="00B97534" w:rsidRDefault="00631888" w:rsidP="0074129B">
      <w:pPr>
        <w:numPr>
          <w:ilvl w:val="0"/>
          <w:numId w:val="53"/>
        </w:numPr>
        <w:tabs>
          <w:tab w:val="num" w:pos="0"/>
        </w:tabs>
        <w:rPr>
          <w:lang w:val="el-GR"/>
        </w:rPr>
      </w:pPr>
      <w:r w:rsidRPr="00B97534">
        <w:rPr>
          <w:lang w:val="el-GR"/>
        </w:rPr>
        <w:t>Συγκεντρωτική αναφορά διορθώσεων</w:t>
      </w:r>
      <w:r w:rsidR="00405113" w:rsidRPr="00B97534">
        <w:rPr>
          <w:lang w:val="el-GR"/>
        </w:rPr>
        <w:t xml:space="preserve"> (Γ’ καταχώρηση)</w:t>
      </w:r>
      <w:r w:rsidRPr="00B97534">
        <w:rPr>
          <w:lang w:val="el-GR"/>
        </w:rPr>
        <w:t xml:space="preserve">, ως αποτέλεσμα του ελέγχου Α’ και Β’ καταχώρησης </w:t>
      </w:r>
      <w:r w:rsidR="00A17A88" w:rsidRPr="00B97534">
        <w:rPr>
          <w:lang w:val="el-GR"/>
        </w:rPr>
        <w:t>Φακέλων</w:t>
      </w:r>
    </w:p>
    <w:p w14:paraId="17B8BD5D" w14:textId="67F265B2" w:rsidR="00631888" w:rsidRPr="006D43A9" w:rsidRDefault="00631888" w:rsidP="0074129B">
      <w:pPr>
        <w:numPr>
          <w:ilvl w:val="0"/>
          <w:numId w:val="53"/>
        </w:numPr>
        <w:tabs>
          <w:tab w:val="num" w:pos="0"/>
        </w:tabs>
        <w:rPr>
          <w:lang w:val="el-GR"/>
        </w:rPr>
      </w:pPr>
      <w:r w:rsidRPr="006D43A9">
        <w:rPr>
          <w:lang w:val="el-GR"/>
        </w:rPr>
        <w:t xml:space="preserve">Εκτύπωση πακέτου </w:t>
      </w:r>
      <w:r w:rsidR="00552649">
        <w:rPr>
          <w:lang w:val="el-GR"/>
        </w:rPr>
        <w:t>Φακέλων Ασθενών</w:t>
      </w:r>
      <w:r w:rsidRPr="006D43A9">
        <w:rPr>
          <w:lang w:val="el-GR"/>
        </w:rPr>
        <w:t xml:space="preserve"> που δεν ελέγχθηκε δειγματοληπτικά ή που ολοκληρώθηκε, με ή χωρίς επιτυχία, ο δειγματοληπτικός έλεγχος σάρωσης ή και καταχώρησης.</w:t>
      </w:r>
    </w:p>
    <w:p w14:paraId="25455315" w14:textId="78525589" w:rsidR="00631888" w:rsidRPr="006D43A9" w:rsidRDefault="00631888" w:rsidP="0074129B">
      <w:pPr>
        <w:numPr>
          <w:ilvl w:val="0"/>
          <w:numId w:val="53"/>
        </w:numPr>
        <w:tabs>
          <w:tab w:val="num" w:pos="0"/>
        </w:tabs>
        <w:rPr>
          <w:lang w:val="el-GR"/>
        </w:rPr>
      </w:pPr>
      <w:r w:rsidRPr="006D43A9">
        <w:rPr>
          <w:lang w:val="el-GR"/>
        </w:rPr>
        <w:t xml:space="preserve">Εκτύπωση του ποσοστού των καταχωρημένων </w:t>
      </w:r>
      <w:r w:rsidR="00A17A88">
        <w:rPr>
          <w:lang w:val="el-GR"/>
        </w:rPr>
        <w:t>Φακέλων</w:t>
      </w:r>
      <w:r w:rsidR="00A17A88" w:rsidRPr="006D43A9">
        <w:rPr>
          <w:lang w:val="el-GR"/>
        </w:rPr>
        <w:t xml:space="preserve"> </w:t>
      </w:r>
      <w:r w:rsidRPr="006D43A9">
        <w:rPr>
          <w:lang w:val="el-GR"/>
        </w:rPr>
        <w:t>που είναι σε φάση ελέγχου ή είναι οριστικοποιημένες.</w:t>
      </w:r>
    </w:p>
    <w:p w14:paraId="6F910C3E" w14:textId="623282AC" w:rsidR="00631888" w:rsidRPr="006D43A9" w:rsidRDefault="00631888" w:rsidP="0074129B">
      <w:pPr>
        <w:numPr>
          <w:ilvl w:val="0"/>
          <w:numId w:val="53"/>
        </w:numPr>
        <w:tabs>
          <w:tab w:val="num" w:pos="0"/>
        </w:tabs>
        <w:rPr>
          <w:lang w:val="el-GR"/>
        </w:rPr>
      </w:pPr>
      <w:r w:rsidRPr="006D43A9">
        <w:rPr>
          <w:lang w:val="el-GR"/>
        </w:rPr>
        <w:t xml:space="preserve">Λίστα </w:t>
      </w:r>
      <w:r w:rsidR="00A17A88">
        <w:rPr>
          <w:lang w:val="el-GR"/>
        </w:rPr>
        <w:t>Φακέλων</w:t>
      </w:r>
      <w:r w:rsidR="00A17A88" w:rsidRPr="006D43A9">
        <w:rPr>
          <w:lang w:val="el-GR"/>
        </w:rPr>
        <w:t xml:space="preserve"> </w:t>
      </w:r>
      <w:r w:rsidRPr="006D43A9">
        <w:rPr>
          <w:lang w:val="el-GR"/>
        </w:rPr>
        <w:t xml:space="preserve">για τις οποίες έχουν ζητηθεί διευκρινήσεις από το </w:t>
      </w:r>
      <w:r w:rsidR="00A17A88">
        <w:rPr>
          <w:lang w:val="el-GR"/>
        </w:rPr>
        <w:t>Νοσοκομείο</w:t>
      </w:r>
      <w:r w:rsidRPr="006D43A9">
        <w:rPr>
          <w:lang w:val="el-GR"/>
        </w:rPr>
        <w:t>.</w:t>
      </w:r>
    </w:p>
    <w:p w14:paraId="2A8F8888" w14:textId="1ED3F5D0" w:rsidR="00631888" w:rsidRDefault="00631888" w:rsidP="00631888">
      <w:pPr>
        <w:rPr>
          <w:lang w:val="el-GR"/>
        </w:rPr>
      </w:pPr>
    </w:p>
    <w:p w14:paraId="4489F5FE" w14:textId="1BDBE4FD" w:rsidR="000D7933" w:rsidRDefault="004F6A4F" w:rsidP="00631888">
      <w:pPr>
        <w:rPr>
          <w:lang w:val="el-GR"/>
        </w:rPr>
      </w:pPr>
      <w:r w:rsidRPr="004F6A4F">
        <w:rPr>
          <w:lang w:val="el-GR"/>
        </w:rPr>
        <w:t>Σημειώνεται ότι οι υποψήφιοι ανάδοχοι μπορούν να χρησιμοποιήσουν δικές τους εφαρμογές παρακολούθησης των σαρώσεων και καταχωρήσεων με μοναδική προϋπόθεση την περιοδική μετάπτωση όλων των στοιχείων παρακολούθησης στην ζητούμενη εφαρμογή παρακολούθησης πορείας σαρώσεων &amp; καταχωρήσεων, που υποχρεωτικά θα πρέπει να διαθέτει μηχανισμό μαζικής φόρτωσης στοιχείων παρακολούθησης πορείας σαρώσεων &amp; καταχωρήσεων</w:t>
      </w:r>
      <w:r>
        <w:rPr>
          <w:lang w:val="el-GR"/>
        </w:rPr>
        <w:t>.</w:t>
      </w:r>
    </w:p>
    <w:p w14:paraId="7D395A3C" w14:textId="77777777" w:rsidR="000D7933" w:rsidRDefault="000D7933" w:rsidP="00631888">
      <w:pPr>
        <w:rPr>
          <w:lang w:val="el-GR"/>
        </w:rPr>
      </w:pPr>
    </w:p>
    <w:p w14:paraId="2B90EC5E" w14:textId="77777777" w:rsidR="000D7933" w:rsidRPr="006D43A9" w:rsidRDefault="000D7933" w:rsidP="00631888">
      <w:pPr>
        <w:rPr>
          <w:lang w:val="el-GR"/>
        </w:rPr>
      </w:pPr>
    </w:p>
    <w:p w14:paraId="5F75935C" w14:textId="74425FCA" w:rsidR="00631888" w:rsidRDefault="00631888" w:rsidP="00631888">
      <w:pPr>
        <w:rPr>
          <w:lang w:val="el-GR"/>
        </w:rPr>
      </w:pPr>
      <w:r w:rsidRPr="006D43A9">
        <w:rPr>
          <w:lang w:val="el-GR"/>
        </w:rPr>
        <w:t>Οι παραπάνω αναφορές θα εξειδικευτούν κατά τη</w:t>
      </w:r>
      <w:r>
        <w:rPr>
          <w:lang w:val="el-GR"/>
        </w:rPr>
        <w:t xml:space="preserve"> </w:t>
      </w:r>
      <w:hyperlink w:anchor="_Φάση_1:_Μελέτη" w:history="1">
        <w:r w:rsidRPr="00B75295">
          <w:rPr>
            <w:rStyle w:val="-"/>
            <w:lang w:val="el-GR"/>
          </w:rPr>
          <w:t>Φάση 1: Μελέτη Εφαρμογής – Ανάλυση Απαιτήσεων</w:t>
        </w:r>
      </w:hyperlink>
      <w:r>
        <w:rPr>
          <w:lang w:val="el-GR"/>
        </w:rPr>
        <w:t xml:space="preserve"> </w:t>
      </w:r>
      <w:r w:rsidRPr="006D43A9">
        <w:rPr>
          <w:lang w:val="el-GR"/>
        </w:rPr>
        <w:t>του έργου και εάν παραστεί ανάγκη, κατά την υλοποίηση του έργου.</w:t>
      </w:r>
    </w:p>
    <w:p w14:paraId="4CCCACDC" w14:textId="631056FA" w:rsidR="00EA6C66" w:rsidRDefault="00EA6C66" w:rsidP="00631888">
      <w:pPr>
        <w:rPr>
          <w:lang w:val="el-GR"/>
        </w:rPr>
      </w:pPr>
    </w:p>
    <w:p w14:paraId="2114BA5C" w14:textId="009727D0" w:rsidR="00EA6C66" w:rsidRPr="00F76E7C" w:rsidRDefault="00EA6C66" w:rsidP="0074129B">
      <w:pPr>
        <w:pStyle w:val="4"/>
        <w:numPr>
          <w:ilvl w:val="1"/>
          <w:numId w:val="24"/>
        </w:numPr>
        <w:tabs>
          <w:tab w:val="left" w:pos="630"/>
        </w:tabs>
        <w:ind w:left="540" w:hanging="540"/>
        <w:rPr>
          <w:rFonts w:cs="Tahoma"/>
          <w:szCs w:val="22"/>
          <w:lang w:val="en-US"/>
        </w:rPr>
      </w:pPr>
      <w:r w:rsidRPr="006D43A9">
        <w:rPr>
          <w:rFonts w:cs="Tahoma"/>
          <w:szCs w:val="22"/>
          <w:lang w:val="el-GR"/>
        </w:rPr>
        <w:tab/>
      </w:r>
      <w:bookmarkStart w:id="502" w:name="_Toc120629179"/>
      <w:r w:rsidR="005265C9">
        <w:rPr>
          <w:rFonts w:cs="Tahoma"/>
          <w:szCs w:val="22"/>
          <w:lang w:val="el-GR"/>
        </w:rPr>
        <w:t>Αποθετήριο</w:t>
      </w:r>
      <w:r w:rsidR="005265C9" w:rsidRPr="00F76E7C">
        <w:rPr>
          <w:rFonts w:cs="Tahoma"/>
          <w:szCs w:val="22"/>
          <w:lang w:val="en-US"/>
        </w:rPr>
        <w:t xml:space="preserve"> </w:t>
      </w:r>
      <w:r w:rsidR="00997F66">
        <w:rPr>
          <w:rFonts w:cs="Tahoma"/>
          <w:szCs w:val="22"/>
          <w:lang w:val="el-GR"/>
        </w:rPr>
        <w:t>σαρωμένων</w:t>
      </w:r>
      <w:r w:rsidR="00843B8B">
        <w:rPr>
          <w:rFonts w:cs="Tahoma"/>
          <w:szCs w:val="22"/>
          <w:lang w:val="el-GR"/>
        </w:rPr>
        <w:t xml:space="preserve"> </w:t>
      </w:r>
      <w:r w:rsidR="005265C9">
        <w:rPr>
          <w:rFonts w:cs="Tahoma"/>
          <w:szCs w:val="22"/>
          <w:lang w:val="el-GR"/>
        </w:rPr>
        <w:t>εγγράφων</w:t>
      </w:r>
      <w:bookmarkEnd w:id="502"/>
      <w:r w:rsidR="00577C67" w:rsidRPr="00F76E7C">
        <w:rPr>
          <w:rFonts w:cs="Tahoma"/>
          <w:szCs w:val="22"/>
          <w:lang w:val="en-US"/>
        </w:rPr>
        <w:t xml:space="preserve"> </w:t>
      </w:r>
    </w:p>
    <w:p w14:paraId="15C165A6" w14:textId="23D33BD8" w:rsidR="00577C67" w:rsidRPr="00873FFC" w:rsidRDefault="00085F97" w:rsidP="00997F66">
      <w:pPr>
        <w:rPr>
          <w:lang w:val="el-GR"/>
        </w:rPr>
      </w:pPr>
      <w:r w:rsidRPr="00B97534">
        <w:rPr>
          <w:lang w:val="el-GR"/>
        </w:rPr>
        <w:t xml:space="preserve">Το αποθετήριο </w:t>
      </w:r>
      <w:r w:rsidR="00997F66">
        <w:rPr>
          <w:lang w:val="el-GR"/>
        </w:rPr>
        <w:t>σαρωμένων</w:t>
      </w:r>
      <w:r w:rsidR="00997F66" w:rsidRPr="00B97534">
        <w:rPr>
          <w:lang w:val="el-GR"/>
        </w:rPr>
        <w:t xml:space="preserve"> </w:t>
      </w:r>
      <w:r w:rsidRPr="00B97534">
        <w:rPr>
          <w:lang w:val="el-GR"/>
        </w:rPr>
        <w:t xml:space="preserve">Εγγράφων και αρχείων </w:t>
      </w:r>
      <w:r w:rsidR="00577C67" w:rsidRPr="00B97534">
        <w:rPr>
          <w:lang w:val="el-GR"/>
        </w:rPr>
        <w:t>έχει σκοπό την</w:t>
      </w:r>
      <w:r w:rsidR="00843B8B">
        <w:rPr>
          <w:lang w:val="el-GR"/>
        </w:rPr>
        <w:t xml:space="preserve"> </w:t>
      </w:r>
      <w:r w:rsidRPr="00B97534">
        <w:rPr>
          <w:lang w:val="el-GR"/>
        </w:rPr>
        <w:t xml:space="preserve">απρόσκοπτη και τυποποιημένη κοινή χρήση εγγράφων </w:t>
      </w:r>
      <w:r w:rsidR="005265C9" w:rsidRPr="00B97534">
        <w:rPr>
          <w:lang w:val="el-GR"/>
        </w:rPr>
        <w:t xml:space="preserve">που έχουν </w:t>
      </w:r>
      <w:r w:rsidR="00556829">
        <w:rPr>
          <w:lang w:val="el-GR"/>
        </w:rPr>
        <w:t xml:space="preserve">ψηφιοποιηθεί </w:t>
      </w:r>
      <w:r w:rsidR="00E632E0" w:rsidRPr="00660869">
        <w:rPr>
          <w:lang w:val="el-GR"/>
        </w:rPr>
        <w:t>(</w:t>
      </w:r>
      <w:r w:rsidR="00556829">
        <w:rPr>
          <w:lang w:val="el-GR"/>
        </w:rPr>
        <w:t xml:space="preserve">σάρωση +καταχώρηση) </w:t>
      </w:r>
      <w:r w:rsidR="005265C9" w:rsidRPr="00B97534">
        <w:rPr>
          <w:lang w:val="el-GR"/>
        </w:rPr>
        <w:t>και αποτελούν μέρος του νοσοκομειακ</w:t>
      </w:r>
      <w:r w:rsidR="00BF3BA9" w:rsidRPr="00B97534">
        <w:rPr>
          <w:lang w:val="el-GR"/>
        </w:rPr>
        <w:t>ού</w:t>
      </w:r>
      <w:r w:rsidR="005265C9" w:rsidRPr="00B97534">
        <w:rPr>
          <w:lang w:val="el-GR"/>
        </w:rPr>
        <w:t xml:space="preserve"> φακέλου υγείας της κάθε μονάδας </w:t>
      </w:r>
      <w:r w:rsidRPr="00B97534">
        <w:rPr>
          <w:lang w:val="el-GR"/>
        </w:rPr>
        <w:t>Υγείας</w:t>
      </w:r>
      <w:r w:rsidR="00997F66">
        <w:rPr>
          <w:lang w:val="el-GR"/>
        </w:rPr>
        <w:t>.</w:t>
      </w:r>
      <w:r w:rsidR="00577C67" w:rsidRPr="00B97534">
        <w:rPr>
          <w:lang w:val="el-GR"/>
        </w:rPr>
        <w:t xml:space="preserve">, </w:t>
      </w:r>
    </w:p>
    <w:p w14:paraId="491D7046" w14:textId="77777777" w:rsidR="00EA6C66" w:rsidRPr="00655C05" w:rsidRDefault="00EA6C66" w:rsidP="00EA6C66">
      <w:pPr>
        <w:rPr>
          <w:lang w:val="el-GR"/>
        </w:rPr>
      </w:pPr>
    </w:p>
    <w:p w14:paraId="16AD711D" w14:textId="77777777" w:rsidR="005D5072" w:rsidRPr="005D5072" w:rsidRDefault="005D5072" w:rsidP="00AC66A5">
      <w:pPr>
        <w:rPr>
          <w:lang w:val="el-GR"/>
        </w:rPr>
      </w:pPr>
    </w:p>
    <w:p w14:paraId="3CA314FA" w14:textId="0EFA03B5" w:rsidR="00631888" w:rsidRDefault="00631888" w:rsidP="0074129B">
      <w:pPr>
        <w:pStyle w:val="3"/>
        <w:numPr>
          <w:ilvl w:val="0"/>
          <w:numId w:val="24"/>
        </w:numPr>
        <w:rPr>
          <w:lang w:val="el-GR"/>
        </w:rPr>
      </w:pPr>
      <w:bookmarkStart w:id="503" w:name="_Ref71628716"/>
      <w:bookmarkStart w:id="504" w:name="_Toc76724142"/>
      <w:bookmarkStart w:id="505" w:name="_Toc89441279"/>
      <w:bookmarkStart w:id="506" w:name="_Toc120629180"/>
      <w:r>
        <w:rPr>
          <w:lang w:val="el-GR"/>
        </w:rPr>
        <w:t>Οριζόντιες Απαιτήσεις</w:t>
      </w:r>
      <w:bookmarkEnd w:id="503"/>
      <w:bookmarkEnd w:id="504"/>
      <w:bookmarkEnd w:id="505"/>
      <w:bookmarkEnd w:id="506"/>
      <w:r>
        <w:rPr>
          <w:lang w:val="el-GR"/>
        </w:rPr>
        <w:t xml:space="preserve"> </w:t>
      </w:r>
    </w:p>
    <w:p w14:paraId="60BD38D8" w14:textId="7BC925C7" w:rsidR="00631888" w:rsidRPr="005E3F1A" w:rsidRDefault="00631888" w:rsidP="0074129B">
      <w:pPr>
        <w:pStyle w:val="3"/>
        <w:numPr>
          <w:ilvl w:val="1"/>
          <w:numId w:val="24"/>
        </w:numPr>
        <w:rPr>
          <w:lang w:val="el-GR"/>
        </w:rPr>
      </w:pPr>
      <w:bookmarkStart w:id="507" w:name="_Ref68183834"/>
      <w:bookmarkStart w:id="508" w:name="_Toc71708215"/>
      <w:bookmarkStart w:id="509" w:name="_Toc76724143"/>
      <w:bookmarkStart w:id="510" w:name="_Toc89441280"/>
      <w:bookmarkStart w:id="511" w:name="_Toc120629181"/>
      <w:bookmarkStart w:id="512" w:name="_Ref71630067"/>
      <w:bookmarkStart w:id="513" w:name="_Ref71631400"/>
      <w:r w:rsidRPr="005E3F1A">
        <w:rPr>
          <w:lang w:val="el-GR"/>
        </w:rPr>
        <w:t xml:space="preserve">Συμβατότητα με </w:t>
      </w:r>
      <w:r w:rsidR="00EA6C66" w:rsidRPr="00107247">
        <w:rPr>
          <w:lang w:val="el-GR"/>
        </w:rPr>
        <w:t>H</w:t>
      </w:r>
      <w:r w:rsidRPr="00107247">
        <w:rPr>
          <w:lang w:val="el-GR"/>
        </w:rPr>
        <w:t>-</w:t>
      </w:r>
      <w:proofErr w:type="spellStart"/>
      <w:r w:rsidRPr="00107247">
        <w:rPr>
          <w:lang w:val="el-GR"/>
        </w:rPr>
        <w:t>Cloud</w:t>
      </w:r>
      <w:bookmarkEnd w:id="507"/>
      <w:bookmarkEnd w:id="508"/>
      <w:bookmarkEnd w:id="509"/>
      <w:bookmarkEnd w:id="510"/>
      <w:bookmarkEnd w:id="511"/>
      <w:proofErr w:type="spellEnd"/>
    </w:p>
    <w:p w14:paraId="563A93E7" w14:textId="6BA34D7F" w:rsidR="00631888" w:rsidRPr="000A1F30" w:rsidRDefault="00631888" w:rsidP="00631888">
      <w:pPr>
        <w:spacing w:before="120"/>
        <w:rPr>
          <w:lang w:val="el-GR"/>
        </w:rPr>
      </w:pPr>
      <w:r w:rsidRPr="000A1F30">
        <w:rPr>
          <w:lang w:val="el-GR"/>
        </w:rPr>
        <w:t xml:space="preserve">Το σύνολο των συστημάτων </w:t>
      </w:r>
      <w:r>
        <w:rPr>
          <w:lang w:val="el-GR"/>
        </w:rPr>
        <w:t>που</w:t>
      </w:r>
      <w:r w:rsidRPr="000A1F30">
        <w:rPr>
          <w:lang w:val="el-GR"/>
        </w:rPr>
        <w:t xml:space="preserve"> θα αναπτυχθούν στο πλαίσιο του παρόντος έργου, θα </w:t>
      </w:r>
      <w:r>
        <w:rPr>
          <w:lang w:val="el-GR"/>
        </w:rPr>
        <w:t>εγκατασταθούν</w:t>
      </w:r>
      <w:r w:rsidRPr="000A1F30">
        <w:rPr>
          <w:lang w:val="el-GR"/>
        </w:rPr>
        <w:t xml:space="preserve"> στο περιβάλλον </w:t>
      </w:r>
      <w:r w:rsidR="00EA6C66">
        <w:rPr>
          <w:lang w:val="en-US"/>
        </w:rPr>
        <w:t>H</w:t>
      </w:r>
      <w:r w:rsidRPr="000A1F30">
        <w:rPr>
          <w:lang w:val="el-GR"/>
        </w:rPr>
        <w:t>-</w:t>
      </w:r>
      <w:r w:rsidRPr="000A1F30">
        <w:rPr>
          <w:lang w:val="en-US"/>
        </w:rPr>
        <w:t>Cloud</w:t>
      </w:r>
      <w:r w:rsidRPr="000A1F30">
        <w:rPr>
          <w:lang w:val="el-GR"/>
        </w:rPr>
        <w:t xml:space="preserve">. Συγκεκριμένα, το Έργο θα εγκατασταθεί και θα φιλοξενηθεί στις υποδομές του Κυβερνητικού Υπολογιστικού Νέφους </w:t>
      </w:r>
      <w:r w:rsidR="00C8566A">
        <w:rPr>
          <w:lang w:val="el-GR"/>
        </w:rPr>
        <w:t>Η</w:t>
      </w:r>
      <w:r w:rsidRPr="000A1F30">
        <w:rPr>
          <w:lang w:val="el-GR"/>
        </w:rPr>
        <w:t>-</w:t>
      </w:r>
      <w:proofErr w:type="spellStart"/>
      <w:r w:rsidRPr="000A1F30">
        <w:rPr>
          <w:lang w:val="el-GR"/>
        </w:rPr>
        <w:t>Cloud</w:t>
      </w:r>
      <w:proofErr w:type="spellEnd"/>
      <w:r w:rsidRPr="000A1F30">
        <w:rPr>
          <w:lang w:val="el-GR"/>
        </w:rPr>
        <w:t xml:space="preserve">, σύμφωνα με τις απαιτήσεις που θα προκύψουν από τη </w:t>
      </w:r>
      <w:r>
        <w:rPr>
          <w:lang w:val="el-GR"/>
        </w:rPr>
        <w:t>Μ</w:t>
      </w:r>
      <w:r w:rsidRPr="000A1F30">
        <w:rPr>
          <w:lang w:val="el-GR"/>
        </w:rPr>
        <w:t xml:space="preserve">ελέτη </w:t>
      </w:r>
      <w:r>
        <w:rPr>
          <w:lang w:val="el-GR"/>
        </w:rPr>
        <w:t>Εφαρμογής</w:t>
      </w:r>
      <w:r w:rsidRPr="000A1F30">
        <w:rPr>
          <w:lang w:val="el-GR"/>
        </w:rPr>
        <w:t>.</w:t>
      </w:r>
    </w:p>
    <w:p w14:paraId="2048F22A" w14:textId="7C0D1827" w:rsidR="00631888" w:rsidRPr="000A1F30" w:rsidRDefault="00631888" w:rsidP="00631888">
      <w:pPr>
        <w:spacing w:before="120"/>
        <w:rPr>
          <w:lang w:val="el-GR"/>
        </w:rPr>
      </w:pPr>
      <w:r w:rsidRPr="000A1F30">
        <w:rPr>
          <w:lang w:val="el-GR"/>
        </w:rPr>
        <w:t xml:space="preserve">Δεδομένου ότι το Σύστημα θα </w:t>
      </w:r>
      <w:r>
        <w:rPr>
          <w:lang w:val="el-GR"/>
        </w:rPr>
        <w:t>εγκατασταθεί</w:t>
      </w:r>
      <w:r w:rsidRPr="000A1F30">
        <w:rPr>
          <w:lang w:val="el-GR"/>
        </w:rPr>
        <w:t xml:space="preserve"> και θα λειτουργήσει στο </w:t>
      </w:r>
      <w:r w:rsidR="00F72B31">
        <w:rPr>
          <w:lang w:val="el-GR"/>
        </w:rPr>
        <w:t>Η</w:t>
      </w:r>
      <w:r w:rsidRPr="000A1F30">
        <w:rPr>
          <w:lang w:val="el-GR"/>
        </w:rPr>
        <w:t>-</w:t>
      </w:r>
      <w:r w:rsidRPr="000A1F30">
        <w:rPr>
          <w:lang w:val="en-US"/>
        </w:rPr>
        <w:t>Cloud</w:t>
      </w:r>
      <w:r w:rsidRPr="000A1F30">
        <w:rPr>
          <w:lang w:val="el-GR"/>
        </w:rPr>
        <w:t xml:space="preserve">, θα πρέπει: </w:t>
      </w:r>
    </w:p>
    <w:p w14:paraId="297F08A8" w14:textId="59EEADE9" w:rsidR="00631888" w:rsidRPr="000A1F30" w:rsidRDefault="00631888" w:rsidP="0074129B">
      <w:pPr>
        <w:numPr>
          <w:ilvl w:val="0"/>
          <w:numId w:val="88"/>
        </w:numPr>
        <w:spacing w:before="120"/>
        <w:ind w:left="714" w:hanging="357"/>
        <w:rPr>
          <w:lang w:val="el-GR"/>
        </w:rPr>
      </w:pPr>
      <w:r w:rsidRPr="000A1F30">
        <w:rPr>
          <w:lang w:val="el-GR"/>
        </w:rPr>
        <w:t xml:space="preserve">να έχει σαφώς καθορισμένες τις απαιτήσεις του σε αποθηκευτικό χώρο, δικτυακή κίνηση, </w:t>
      </w:r>
      <w:proofErr w:type="spellStart"/>
      <w:r w:rsidRPr="000A1F30">
        <w:rPr>
          <w:lang w:val="el-GR"/>
        </w:rPr>
        <w:t>backup</w:t>
      </w:r>
      <w:proofErr w:type="spellEnd"/>
      <w:r w:rsidRPr="000A1F30">
        <w:rPr>
          <w:lang w:val="el-GR"/>
        </w:rPr>
        <w:t xml:space="preserve">, ασφάλεια και λοιπές συνοδευτικές υπηρεσίες, ώστε να καταταχθεί σε κάποιο από τα προσφερόμενα επίπεδα υπηρεσιών του </w:t>
      </w:r>
      <w:r w:rsidR="00F72B31">
        <w:rPr>
          <w:lang w:val="el-GR"/>
        </w:rPr>
        <w:t>Η</w:t>
      </w:r>
      <w:r w:rsidRPr="000A1F30">
        <w:rPr>
          <w:lang w:val="el-GR"/>
        </w:rPr>
        <w:t>-</w:t>
      </w:r>
      <w:r w:rsidRPr="000A1F30">
        <w:rPr>
          <w:lang w:val="en-US"/>
        </w:rPr>
        <w:t>Cloud</w:t>
      </w:r>
      <w:r w:rsidR="006C4508">
        <w:rPr>
          <w:lang w:val="el-GR"/>
        </w:rPr>
        <w:t>.</w:t>
      </w:r>
      <w:r w:rsidRPr="000A1F30">
        <w:rPr>
          <w:lang w:val="el-GR"/>
        </w:rPr>
        <w:t xml:space="preserve"> </w:t>
      </w:r>
    </w:p>
    <w:p w14:paraId="097BCEE1" w14:textId="10186C6E" w:rsidR="00631888" w:rsidRPr="000A1F30" w:rsidRDefault="00631888" w:rsidP="0074129B">
      <w:pPr>
        <w:numPr>
          <w:ilvl w:val="0"/>
          <w:numId w:val="88"/>
        </w:numPr>
        <w:spacing w:before="120"/>
        <w:ind w:left="714" w:hanging="357"/>
        <w:rPr>
          <w:lang w:val="el-GR"/>
        </w:rPr>
      </w:pPr>
      <w:r w:rsidRPr="000A1F30">
        <w:rPr>
          <w:lang w:val="el-GR"/>
        </w:rPr>
        <w:t xml:space="preserve">Η λειτουργία των υπό ανάπτυξη </w:t>
      </w:r>
      <w:r>
        <w:rPr>
          <w:lang w:val="el-GR"/>
        </w:rPr>
        <w:t xml:space="preserve">συστημάτων </w:t>
      </w:r>
      <w:r w:rsidRPr="000A1F30">
        <w:rPr>
          <w:lang w:val="el-GR"/>
        </w:rPr>
        <w:t xml:space="preserve">να είναι κατάλληλα προσαρμοσμένη στις υποδομές και στο περιβάλλον λειτουργίας του </w:t>
      </w:r>
      <w:r w:rsidR="00211111">
        <w:rPr>
          <w:lang w:val="el-GR"/>
        </w:rPr>
        <w:t>Η</w:t>
      </w:r>
      <w:r w:rsidRPr="000A1F30">
        <w:rPr>
          <w:lang w:val="el-GR"/>
        </w:rPr>
        <w:t>-</w:t>
      </w:r>
      <w:r w:rsidRPr="000A1F30">
        <w:rPr>
          <w:lang w:val="en-US"/>
        </w:rPr>
        <w:t>Cloud</w:t>
      </w:r>
      <w:r w:rsidRPr="000A1F30">
        <w:rPr>
          <w:lang w:val="el-GR"/>
        </w:rPr>
        <w:t xml:space="preserve"> και να συμμορφώνεται με τις </w:t>
      </w:r>
      <w:proofErr w:type="spellStart"/>
      <w:r w:rsidRPr="000A1F30">
        <w:rPr>
          <w:lang w:val="el-GR"/>
        </w:rPr>
        <w:t>τεχνικο</w:t>
      </w:r>
      <w:proofErr w:type="spellEnd"/>
      <w:r w:rsidRPr="000A1F30">
        <w:rPr>
          <w:lang w:val="el-GR"/>
        </w:rPr>
        <w:t>-επιχειρησιακές προδιαγραφές που διέπουν τη λειτουργία του</w:t>
      </w:r>
      <w:r w:rsidR="006C4508">
        <w:rPr>
          <w:lang w:val="el-GR"/>
        </w:rPr>
        <w:t>.</w:t>
      </w:r>
    </w:p>
    <w:p w14:paraId="6DBC49E7" w14:textId="79927C54" w:rsidR="00631888" w:rsidRPr="000A1F30" w:rsidRDefault="00631888" w:rsidP="0074129B">
      <w:pPr>
        <w:numPr>
          <w:ilvl w:val="0"/>
          <w:numId w:val="88"/>
        </w:numPr>
        <w:spacing w:before="120"/>
        <w:ind w:left="714" w:hanging="357"/>
        <w:rPr>
          <w:lang w:val="el-GR"/>
        </w:rPr>
      </w:pPr>
      <w:r w:rsidRPr="000A1F30">
        <w:rPr>
          <w:lang w:val="el-GR"/>
        </w:rPr>
        <w:t xml:space="preserve">Να επιτευχθεί συμβατότητα με </w:t>
      </w:r>
      <w:proofErr w:type="spellStart"/>
      <w:r w:rsidRPr="000A1F30">
        <w:rPr>
          <w:lang w:val="el-GR"/>
        </w:rPr>
        <w:t>eSXI</w:t>
      </w:r>
      <w:proofErr w:type="spellEnd"/>
      <w:r w:rsidRPr="000A1F30">
        <w:rPr>
          <w:lang w:val="el-GR"/>
        </w:rPr>
        <w:t xml:space="preserve"> 6.</w:t>
      </w:r>
      <w:r w:rsidR="00C8566A">
        <w:rPr>
          <w:lang w:val="el-GR"/>
        </w:rPr>
        <w:t>7</w:t>
      </w:r>
      <w:r w:rsidRPr="000A1F30">
        <w:rPr>
          <w:lang w:val="el-GR"/>
        </w:rPr>
        <w:t xml:space="preserve"> (ή </w:t>
      </w:r>
      <w:proofErr w:type="spellStart"/>
      <w:r w:rsidRPr="000A1F30">
        <w:rPr>
          <w:lang w:val="el-GR"/>
        </w:rPr>
        <w:t>νεώτερο</w:t>
      </w:r>
      <w:proofErr w:type="spellEnd"/>
      <w:r w:rsidRPr="000A1F30">
        <w:rPr>
          <w:lang w:val="el-GR"/>
        </w:rPr>
        <w:t xml:space="preserve">) </w:t>
      </w:r>
      <w:proofErr w:type="spellStart"/>
      <w:r w:rsidRPr="000A1F30">
        <w:rPr>
          <w:lang w:val="el-GR"/>
        </w:rPr>
        <w:t>hypervisor</w:t>
      </w:r>
      <w:proofErr w:type="spellEnd"/>
      <w:r w:rsidR="006C4508">
        <w:rPr>
          <w:lang w:val="el-GR"/>
        </w:rPr>
        <w:t>.</w:t>
      </w:r>
    </w:p>
    <w:p w14:paraId="6B6C1DA6" w14:textId="33E213B9" w:rsidR="00631888" w:rsidRPr="000A1F30" w:rsidRDefault="00631888" w:rsidP="0074129B">
      <w:pPr>
        <w:numPr>
          <w:ilvl w:val="0"/>
          <w:numId w:val="88"/>
        </w:numPr>
        <w:spacing w:before="120"/>
        <w:ind w:left="714" w:hanging="357"/>
        <w:rPr>
          <w:lang w:val="el-GR"/>
        </w:rPr>
      </w:pPr>
      <w:r w:rsidRPr="000A1F30">
        <w:rPr>
          <w:lang w:val="el-GR"/>
        </w:rPr>
        <w:t>να μην απαιτείται προμήθεια επιπρόσθετου εξοπλισμού για την λειτουργία των εφαρμογών (</w:t>
      </w:r>
      <w:proofErr w:type="spellStart"/>
      <w:r w:rsidRPr="000A1F30">
        <w:rPr>
          <w:lang w:val="el-GR"/>
        </w:rPr>
        <w:t>usb</w:t>
      </w:r>
      <w:proofErr w:type="spellEnd"/>
      <w:r w:rsidRPr="000A1F30">
        <w:rPr>
          <w:lang w:val="el-GR"/>
        </w:rPr>
        <w:t xml:space="preserve"> </w:t>
      </w:r>
      <w:proofErr w:type="spellStart"/>
      <w:r w:rsidRPr="000A1F30">
        <w:rPr>
          <w:lang w:val="el-GR"/>
        </w:rPr>
        <w:t>keys</w:t>
      </w:r>
      <w:proofErr w:type="spellEnd"/>
      <w:r w:rsidRPr="000A1F30">
        <w:rPr>
          <w:lang w:val="el-GR"/>
        </w:rPr>
        <w:t xml:space="preserve">, </w:t>
      </w:r>
      <w:proofErr w:type="spellStart"/>
      <w:r w:rsidRPr="000A1F30">
        <w:rPr>
          <w:lang w:val="el-GR"/>
        </w:rPr>
        <w:t>certificate</w:t>
      </w:r>
      <w:proofErr w:type="spellEnd"/>
      <w:r w:rsidRPr="000A1F30">
        <w:rPr>
          <w:lang w:val="el-GR"/>
        </w:rPr>
        <w:t xml:space="preserve"> </w:t>
      </w:r>
      <w:proofErr w:type="spellStart"/>
      <w:r w:rsidRPr="000A1F30">
        <w:rPr>
          <w:lang w:val="el-GR"/>
        </w:rPr>
        <w:t>servers</w:t>
      </w:r>
      <w:proofErr w:type="spellEnd"/>
      <w:r w:rsidRPr="000A1F30">
        <w:rPr>
          <w:lang w:val="el-GR"/>
        </w:rPr>
        <w:t xml:space="preserve">, </w:t>
      </w:r>
      <w:proofErr w:type="spellStart"/>
      <w:r w:rsidRPr="000A1F30">
        <w:rPr>
          <w:lang w:val="el-GR"/>
        </w:rPr>
        <w:t>κλπ</w:t>
      </w:r>
      <w:proofErr w:type="spellEnd"/>
      <w:r w:rsidRPr="000A1F30">
        <w:rPr>
          <w:lang w:val="el-GR"/>
        </w:rPr>
        <w:t>) ή επικοινωνία μεταξύ των εικονικών μηχανών πέρα από τις προσφερόμενες παροχές του Κυβερνητικού Νέφους</w:t>
      </w:r>
      <w:r w:rsidR="006C4508">
        <w:rPr>
          <w:lang w:val="el-GR"/>
        </w:rPr>
        <w:t>.</w:t>
      </w:r>
    </w:p>
    <w:p w14:paraId="2DBA5787" w14:textId="7970A870" w:rsidR="00631888" w:rsidRPr="000A1F30" w:rsidRDefault="00631888" w:rsidP="0074129B">
      <w:pPr>
        <w:numPr>
          <w:ilvl w:val="0"/>
          <w:numId w:val="88"/>
        </w:numPr>
        <w:spacing w:before="120"/>
        <w:ind w:left="714" w:hanging="357"/>
        <w:rPr>
          <w:lang w:val="el-GR"/>
        </w:rPr>
      </w:pPr>
      <w:r w:rsidRPr="000A1F30">
        <w:rPr>
          <w:lang w:val="el-GR"/>
        </w:rPr>
        <w:t xml:space="preserve">Η εσωτερική </w:t>
      </w:r>
      <w:proofErr w:type="spellStart"/>
      <w:r w:rsidRPr="000A1F30">
        <w:rPr>
          <w:lang w:val="el-GR"/>
        </w:rPr>
        <w:t>διευθυνσιοδότηση</w:t>
      </w:r>
      <w:proofErr w:type="spellEnd"/>
      <w:r w:rsidRPr="000A1F30">
        <w:rPr>
          <w:lang w:val="el-GR"/>
        </w:rPr>
        <w:t xml:space="preserve"> των εικονικών μηχανών θα πρέπει να είναι παραμετρική και καθορίζεται κατά την εγκατάσταση στο Κυβερνητικό Νέφος</w:t>
      </w:r>
      <w:r w:rsidR="006C4508">
        <w:rPr>
          <w:lang w:val="el-GR"/>
        </w:rPr>
        <w:t>.</w:t>
      </w:r>
    </w:p>
    <w:p w14:paraId="60BC9103" w14:textId="77777777" w:rsidR="00631888" w:rsidRPr="000A1F30" w:rsidRDefault="00631888" w:rsidP="0074129B">
      <w:pPr>
        <w:numPr>
          <w:ilvl w:val="0"/>
          <w:numId w:val="88"/>
        </w:numPr>
        <w:spacing w:before="120"/>
        <w:ind w:left="714" w:hanging="357"/>
        <w:rPr>
          <w:lang w:val="el-GR"/>
        </w:rPr>
      </w:pPr>
      <w:r w:rsidRPr="000A1F30">
        <w:rPr>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3D13F80E" w14:textId="77777777" w:rsidR="00631888" w:rsidRPr="000A1F30" w:rsidRDefault="00631888" w:rsidP="00631888">
      <w:pPr>
        <w:spacing w:before="120"/>
        <w:rPr>
          <w:lang w:val="el-GR"/>
        </w:rPr>
      </w:pPr>
    </w:p>
    <w:p w14:paraId="4220145E" w14:textId="3431B336" w:rsidR="00631888" w:rsidRPr="000A1F30" w:rsidRDefault="00631888" w:rsidP="00631888">
      <w:pPr>
        <w:spacing w:before="120"/>
        <w:rPr>
          <w:lang w:val="el-GR"/>
        </w:rPr>
      </w:pPr>
      <w:r w:rsidRPr="000A1F30">
        <w:rPr>
          <w:lang w:val="el-GR"/>
        </w:rPr>
        <w:t>Σχετικά με τους υπολογιστικούς πόρους, οι εικονικές μηχανές (</w:t>
      </w:r>
      <w:proofErr w:type="spellStart"/>
      <w:r w:rsidRPr="000A1F30">
        <w:rPr>
          <w:lang w:val="el-GR"/>
        </w:rPr>
        <w:t>VMs</w:t>
      </w:r>
      <w:proofErr w:type="spellEnd"/>
      <w:r w:rsidRPr="000A1F30">
        <w:rPr>
          <w:lang w:val="el-GR"/>
        </w:rPr>
        <w:t xml:space="preserve">) που θα απαιτηθούν στο πλαίσιο του παρόντος Έργου από το Κυβερνητικό Υπολογιστικό Νέφος </w:t>
      </w:r>
      <w:r w:rsidR="00F72B31">
        <w:rPr>
          <w:lang w:val="el-GR"/>
        </w:rPr>
        <w:t>Η</w:t>
      </w:r>
      <w:r w:rsidRPr="000A1F30">
        <w:rPr>
          <w:lang w:val="el-GR"/>
        </w:rPr>
        <w:t>-</w:t>
      </w:r>
      <w:proofErr w:type="spellStart"/>
      <w:r w:rsidRPr="000A1F30">
        <w:rPr>
          <w:lang w:val="el-GR"/>
        </w:rPr>
        <w:t>Cloud</w:t>
      </w:r>
      <w:proofErr w:type="spellEnd"/>
      <w:r w:rsidRPr="000A1F30">
        <w:rPr>
          <w:lang w:val="el-GR"/>
        </w:rPr>
        <w:t xml:space="preserve"> για την υλοποίηση και παραγωγική λειτουργία του Πληροφοριακού Συστήματος θα πρέπει κατ’ ελάχιστον να πληρούν τα μέγιστα τεχνικά χαρακτηριστικά των </w:t>
      </w:r>
      <w:r>
        <w:rPr>
          <w:lang w:val="el-GR"/>
        </w:rPr>
        <w:t>προς υλοποίηση</w:t>
      </w:r>
      <w:r w:rsidRPr="000A1F30">
        <w:rPr>
          <w:lang w:val="el-GR"/>
        </w:rPr>
        <w:t xml:space="preserve"> συστημάτων</w:t>
      </w:r>
      <w:r>
        <w:rPr>
          <w:lang w:val="el-GR"/>
        </w:rPr>
        <w:t>, όπως αυτά θα προκύψουν από την Μελέτη Εφαρμογής</w:t>
      </w:r>
      <w:r w:rsidRPr="000A1F30">
        <w:rPr>
          <w:lang w:val="el-GR"/>
        </w:rPr>
        <w:t>,.</w:t>
      </w:r>
    </w:p>
    <w:p w14:paraId="63BA2779" w14:textId="73E74238" w:rsidR="00631888" w:rsidRPr="000A1F30" w:rsidRDefault="00631888" w:rsidP="00631888">
      <w:pPr>
        <w:spacing w:before="120"/>
        <w:rPr>
          <w:lang w:val="el-GR"/>
        </w:rPr>
      </w:pPr>
      <w:r w:rsidRPr="000A1F30">
        <w:rPr>
          <w:lang w:val="el-GR"/>
        </w:rPr>
        <w:t xml:space="preserve">Επιπρόσθετα, θα απαιτηθεί αποθηκευτικός χώρος (SAN </w:t>
      </w:r>
      <w:proofErr w:type="spellStart"/>
      <w:r w:rsidRPr="000A1F30">
        <w:rPr>
          <w:lang w:val="el-GR"/>
        </w:rPr>
        <w:t>Storage</w:t>
      </w:r>
      <w:proofErr w:type="spellEnd"/>
      <w:r w:rsidRPr="000A1F30">
        <w:rPr>
          <w:lang w:val="el-GR"/>
        </w:rPr>
        <w:t xml:space="preserve">) για εγκατάσταση Βάσεων Δεδομένων </w:t>
      </w:r>
      <w:r>
        <w:rPr>
          <w:lang w:val="el-GR"/>
        </w:rPr>
        <w:t>και</w:t>
      </w:r>
      <w:r w:rsidRPr="000A1F30">
        <w:rPr>
          <w:lang w:val="el-GR"/>
        </w:rPr>
        <w:t xml:space="preserve"> αποθήκευση αρχείων</w:t>
      </w:r>
      <w:r>
        <w:rPr>
          <w:lang w:val="el-GR"/>
        </w:rPr>
        <w:t xml:space="preserve">, ανάλογα με τις απαιτήσεις που θα οριστικοποιηθούν στην Φάση </w:t>
      </w:r>
      <w:r>
        <w:rPr>
          <w:lang w:val="el-GR"/>
        </w:rPr>
        <w:lastRenderedPageBreak/>
        <w:t>της Μελέτης Εφαρμογής,</w:t>
      </w:r>
      <w:r w:rsidRPr="000A1F30">
        <w:rPr>
          <w:lang w:val="el-GR"/>
        </w:rPr>
        <w:t>.</w:t>
      </w:r>
      <w:r w:rsidR="00A87069">
        <w:rPr>
          <w:lang w:val="el-GR"/>
        </w:rPr>
        <w:t xml:space="preserve"> Η</w:t>
      </w:r>
      <w:r w:rsidR="00A87069" w:rsidRPr="00A87069">
        <w:rPr>
          <w:lang w:val="el-GR"/>
        </w:rPr>
        <w:t xml:space="preserve"> υπέρβαση αυτού του ορίου δεν επιφέρει οποιαδήποτε υποχρέωση του υποψήφιου αναδόχου.</w:t>
      </w:r>
      <w:r w:rsidRPr="000A1F30">
        <w:rPr>
          <w:lang w:val="el-GR"/>
        </w:rPr>
        <w:t xml:space="preserve"> Ο απαιτούμενος αποθηκευτικός χώρος για λήψη αντιγράφων ασφαλείας και τα απαραίτητα αναλώσιμα (</w:t>
      </w:r>
      <w:r w:rsidRPr="000A1F30">
        <w:rPr>
          <w:lang w:val="en-US"/>
        </w:rPr>
        <w:t>tapes</w:t>
      </w:r>
      <w:r w:rsidRPr="000A1F30">
        <w:rPr>
          <w:lang w:val="el-GR"/>
        </w:rPr>
        <w:t>) για την λήψη αντιγράφων εκτός Κέντρου Δεδομένων/</w:t>
      </w:r>
      <w:r w:rsidRPr="000A1F30">
        <w:rPr>
          <w:lang w:val="en-US"/>
        </w:rPr>
        <w:t>VTL</w:t>
      </w:r>
      <w:r w:rsidRPr="000A1F30">
        <w:rPr>
          <w:lang w:val="el-GR"/>
        </w:rPr>
        <w:t xml:space="preserve"> θα παρέχονται από το </w:t>
      </w:r>
      <w:r w:rsidR="00211111">
        <w:rPr>
          <w:lang w:val="el-GR"/>
        </w:rPr>
        <w:t>Η</w:t>
      </w:r>
      <w:r w:rsidRPr="000A1F30">
        <w:rPr>
          <w:lang w:val="el-GR"/>
        </w:rPr>
        <w:t>-</w:t>
      </w:r>
      <w:r w:rsidRPr="000A1F30">
        <w:rPr>
          <w:lang w:val="en-US"/>
        </w:rPr>
        <w:t>Cloud</w:t>
      </w:r>
      <w:r w:rsidRPr="000A1F30">
        <w:rPr>
          <w:lang w:val="el-GR"/>
        </w:rPr>
        <w:t xml:space="preserve"> σε αντιστοιχία με τις αιτούμενες υποδομές.</w:t>
      </w:r>
    </w:p>
    <w:p w14:paraId="7789382D" w14:textId="77777777" w:rsidR="00631888" w:rsidRPr="000A1F30" w:rsidRDefault="00631888" w:rsidP="00631888">
      <w:pPr>
        <w:spacing w:before="120"/>
        <w:rPr>
          <w:lang w:val="el-GR"/>
        </w:rPr>
      </w:pPr>
      <w:r w:rsidRPr="000A1F30">
        <w:rPr>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Συστήματος, όσον αφορά:</w:t>
      </w:r>
    </w:p>
    <w:p w14:paraId="663D13C7" w14:textId="62FAC159" w:rsidR="00631888" w:rsidRPr="000A1F30" w:rsidRDefault="00631888" w:rsidP="0074129B">
      <w:pPr>
        <w:numPr>
          <w:ilvl w:val="0"/>
          <w:numId w:val="87"/>
        </w:numPr>
        <w:suppressAutoHyphens w:val="0"/>
        <w:spacing w:before="120"/>
        <w:rPr>
          <w:szCs w:val="20"/>
          <w:lang w:val="el-GR" w:eastAsia="en-US"/>
        </w:rPr>
      </w:pPr>
      <w:r w:rsidRPr="000A1F30">
        <w:rPr>
          <w:szCs w:val="20"/>
          <w:lang w:val="el-GR" w:eastAsia="en-US"/>
        </w:rPr>
        <w:t xml:space="preserve">τα χαρακτηριστικά του εξοπλισμού υποδομής του </w:t>
      </w:r>
      <w:r w:rsidR="00F72B31" w:rsidRPr="00107247">
        <w:rPr>
          <w:szCs w:val="20"/>
          <w:lang w:val="el-GR" w:eastAsia="en-US"/>
        </w:rPr>
        <w:t>Η</w:t>
      </w:r>
      <w:r w:rsidRPr="00107247">
        <w:rPr>
          <w:szCs w:val="20"/>
          <w:lang w:val="el-GR" w:eastAsia="en-US"/>
        </w:rPr>
        <w:t>-</w:t>
      </w:r>
      <w:r w:rsidRPr="00107247">
        <w:rPr>
          <w:szCs w:val="20"/>
          <w:lang w:val="en-US" w:eastAsia="en-US"/>
        </w:rPr>
        <w:t>Cloud</w:t>
      </w:r>
      <w:r w:rsidRPr="00107247">
        <w:rPr>
          <w:szCs w:val="20"/>
          <w:lang w:val="el-GR" w:eastAsia="en-US"/>
        </w:rPr>
        <w:t xml:space="preserve"> που</w:t>
      </w:r>
      <w:r w:rsidRPr="000A1F30">
        <w:rPr>
          <w:szCs w:val="20"/>
          <w:lang w:val="el-GR" w:eastAsia="en-US"/>
        </w:rPr>
        <w:t xml:space="preserve"> θα απαιτηθεί για την μετάπτωση και εγκατάσταση του Συστήματος και τα ιδιαίτερα χαρακτηριστικά της προτεινόμενης λύσης που εγγυώνται την μέγιστη αξιοποίηση των δυνατοτήτων του </w:t>
      </w:r>
      <w:r w:rsidR="00F72B31">
        <w:rPr>
          <w:szCs w:val="20"/>
          <w:lang w:val="el-GR" w:eastAsia="en-US"/>
        </w:rPr>
        <w:t>Η</w:t>
      </w:r>
      <w:r w:rsidRPr="000A1F30">
        <w:rPr>
          <w:szCs w:val="20"/>
          <w:lang w:val="el-GR" w:eastAsia="en-US"/>
        </w:rPr>
        <w:t>-</w:t>
      </w:r>
      <w:r w:rsidRPr="000A1F30">
        <w:rPr>
          <w:szCs w:val="20"/>
          <w:lang w:val="en-US" w:eastAsia="en-US"/>
        </w:rPr>
        <w:t>Cloud</w:t>
      </w:r>
      <w:r w:rsidRPr="000A1F30">
        <w:rPr>
          <w:szCs w:val="20"/>
          <w:lang w:val="el-GR" w:eastAsia="en-US"/>
        </w:rPr>
        <w:t>. Συγκεκριμένα:</w:t>
      </w:r>
    </w:p>
    <w:p w14:paraId="502C95D4" w14:textId="45A95CA0" w:rsidR="00631888" w:rsidRPr="000A1F30" w:rsidRDefault="00631888" w:rsidP="0074129B">
      <w:pPr>
        <w:numPr>
          <w:ilvl w:val="1"/>
          <w:numId w:val="87"/>
        </w:numPr>
        <w:suppressAutoHyphens w:val="0"/>
        <w:spacing w:before="120"/>
        <w:rPr>
          <w:szCs w:val="20"/>
          <w:lang w:val="el-GR" w:eastAsia="en-US"/>
        </w:rPr>
      </w:pPr>
      <w:r w:rsidRPr="000A1F30">
        <w:rPr>
          <w:szCs w:val="20"/>
          <w:lang w:val="el-GR" w:eastAsia="en-US"/>
        </w:rPr>
        <w:t>τον απαιτούμενο αριθμό υπολογιστικών πόρων, αναλύοντας κατά περίπτωση τις απαιτήσεις σε</w:t>
      </w:r>
      <w:r w:rsidR="00843B8B">
        <w:rPr>
          <w:szCs w:val="20"/>
          <w:lang w:val="el-GR" w:eastAsia="en-US"/>
        </w:rPr>
        <w:t xml:space="preserve"> </w:t>
      </w:r>
      <w:proofErr w:type="spellStart"/>
      <w:r w:rsidRPr="000A1F30">
        <w:rPr>
          <w:szCs w:val="20"/>
          <w:lang w:val="el-GR" w:eastAsia="en-US"/>
        </w:rPr>
        <w:t>VMs</w:t>
      </w:r>
      <w:proofErr w:type="spellEnd"/>
      <w:r w:rsidRPr="000A1F30">
        <w:rPr>
          <w:szCs w:val="20"/>
          <w:lang w:val="el-GR" w:eastAsia="en-US"/>
        </w:rPr>
        <w:t>, εικονικούς πυρήνες (</w:t>
      </w:r>
      <w:proofErr w:type="spellStart"/>
      <w:r w:rsidRPr="000A1F30">
        <w:rPr>
          <w:szCs w:val="20"/>
          <w:lang w:val="el-GR" w:eastAsia="en-US"/>
        </w:rPr>
        <w:t>vcores</w:t>
      </w:r>
      <w:proofErr w:type="spellEnd"/>
      <w:r w:rsidRPr="000A1F30">
        <w:rPr>
          <w:szCs w:val="20"/>
          <w:lang w:val="el-GR" w:eastAsia="en-US"/>
        </w:rPr>
        <w:t>), μνήμη (RAM) και αποθηκευτικό χώρο (</w:t>
      </w:r>
      <w:proofErr w:type="spellStart"/>
      <w:r w:rsidRPr="000A1F30">
        <w:rPr>
          <w:szCs w:val="20"/>
          <w:lang w:val="el-GR" w:eastAsia="en-US"/>
        </w:rPr>
        <w:t>storage</w:t>
      </w:r>
      <w:proofErr w:type="spellEnd"/>
      <w:r w:rsidRPr="000A1F30">
        <w:rPr>
          <w:szCs w:val="20"/>
          <w:lang w:val="el-GR" w:eastAsia="en-US"/>
        </w:rPr>
        <w:t>)</w:t>
      </w:r>
    </w:p>
    <w:p w14:paraId="597CCC5E" w14:textId="30B2F904" w:rsidR="00631888" w:rsidRPr="000A1F30" w:rsidRDefault="00631888" w:rsidP="0074129B">
      <w:pPr>
        <w:numPr>
          <w:ilvl w:val="1"/>
          <w:numId w:val="87"/>
        </w:numPr>
        <w:suppressAutoHyphens w:val="0"/>
        <w:spacing w:before="120"/>
        <w:rPr>
          <w:szCs w:val="20"/>
          <w:lang w:val="el-GR" w:eastAsia="en-US"/>
        </w:rPr>
      </w:pPr>
      <w:r w:rsidRPr="000A1F30">
        <w:rPr>
          <w:szCs w:val="20"/>
          <w:lang w:val="el-GR" w:eastAsia="en-US"/>
        </w:rPr>
        <w:t xml:space="preserve">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w:t>
      </w:r>
      <w:r w:rsidR="00F72B31">
        <w:rPr>
          <w:szCs w:val="20"/>
          <w:lang w:val="el-GR" w:eastAsia="en-US"/>
        </w:rPr>
        <w:t>Η</w:t>
      </w:r>
      <w:r w:rsidRPr="000A1F30">
        <w:rPr>
          <w:szCs w:val="20"/>
          <w:lang w:val="el-GR" w:eastAsia="en-US"/>
        </w:rPr>
        <w:t>-</w:t>
      </w:r>
      <w:proofErr w:type="spellStart"/>
      <w:r w:rsidRPr="000A1F30">
        <w:rPr>
          <w:szCs w:val="20"/>
          <w:lang w:val="el-GR" w:eastAsia="en-US"/>
        </w:rPr>
        <w:t>Cloud</w:t>
      </w:r>
      <w:proofErr w:type="spellEnd"/>
      <w:r w:rsidRPr="000A1F30">
        <w:rPr>
          <w:szCs w:val="20"/>
          <w:lang w:val="el-GR" w:eastAsia="en-US"/>
        </w:rPr>
        <w:t xml:space="preserve"> (</w:t>
      </w:r>
      <w:proofErr w:type="spellStart"/>
      <w:r w:rsidRPr="000A1F30">
        <w:rPr>
          <w:szCs w:val="20"/>
          <w:lang w:val="el-GR" w:eastAsia="en-US"/>
        </w:rPr>
        <w:t>load</w:t>
      </w:r>
      <w:proofErr w:type="spellEnd"/>
      <w:r w:rsidRPr="000A1F30">
        <w:rPr>
          <w:szCs w:val="20"/>
          <w:lang w:val="el-GR" w:eastAsia="en-US"/>
        </w:rPr>
        <w:t xml:space="preserve"> </w:t>
      </w:r>
      <w:proofErr w:type="spellStart"/>
      <w:r w:rsidRPr="000A1F30">
        <w:rPr>
          <w:szCs w:val="20"/>
          <w:lang w:val="el-GR" w:eastAsia="en-US"/>
        </w:rPr>
        <w:t>balancing</w:t>
      </w:r>
      <w:proofErr w:type="spellEnd"/>
      <w:r w:rsidRPr="000A1F30">
        <w:rPr>
          <w:szCs w:val="20"/>
          <w:lang w:val="el-GR" w:eastAsia="en-US"/>
        </w:rPr>
        <w:t xml:space="preserve">, </w:t>
      </w:r>
      <w:proofErr w:type="spellStart"/>
      <w:r w:rsidRPr="000A1F30">
        <w:rPr>
          <w:szCs w:val="20"/>
          <w:lang w:val="el-GR" w:eastAsia="en-US"/>
        </w:rPr>
        <w:t>vmWare</w:t>
      </w:r>
      <w:proofErr w:type="spellEnd"/>
      <w:r w:rsidRPr="000A1F30">
        <w:rPr>
          <w:szCs w:val="20"/>
          <w:lang w:val="el-GR" w:eastAsia="en-US"/>
        </w:rPr>
        <w:t xml:space="preserve"> </w:t>
      </w:r>
      <w:proofErr w:type="spellStart"/>
      <w:r w:rsidRPr="000A1F30">
        <w:rPr>
          <w:szCs w:val="20"/>
          <w:lang w:val="el-GR" w:eastAsia="en-US"/>
        </w:rPr>
        <w:t>high</w:t>
      </w:r>
      <w:proofErr w:type="spellEnd"/>
      <w:r w:rsidRPr="000A1F30">
        <w:rPr>
          <w:szCs w:val="20"/>
          <w:lang w:val="el-GR" w:eastAsia="en-US"/>
        </w:rPr>
        <w:t xml:space="preserve"> </w:t>
      </w:r>
      <w:proofErr w:type="spellStart"/>
      <w:r w:rsidRPr="000A1F30">
        <w:rPr>
          <w:szCs w:val="20"/>
          <w:lang w:val="el-GR" w:eastAsia="en-US"/>
        </w:rPr>
        <w:t>availability</w:t>
      </w:r>
      <w:proofErr w:type="spellEnd"/>
      <w:r w:rsidRPr="000A1F30">
        <w:rPr>
          <w:szCs w:val="20"/>
          <w:lang w:val="el-GR" w:eastAsia="en-US"/>
        </w:rPr>
        <w:t>).</w:t>
      </w:r>
    </w:p>
    <w:p w14:paraId="23B910A3" w14:textId="77777777" w:rsidR="00631888" w:rsidRPr="000A1F30" w:rsidRDefault="00631888" w:rsidP="0074129B">
      <w:pPr>
        <w:numPr>
          <w:ilvl w:val="1"/>
          <w:numId w:val="87"/>
        </w:numPr>
        <w:suppressAutoHyphens w:val="0"/>
        <w:spacing w:before="120"/>
        <w:rPr>
          <w:szCs w:val="20"/>
          <w:lang w:val="el-GR" w:eastAsia="en-US"/>
        </w:rPr>
      </w:pPr>
      <w:r w:rsidRPr="000A1F30">
        <w:rPr>
          <w:szCs w:val="20"/>
          <w:lang w:val="el-GR" w:eastAsia="en-US"/>
        </w:rPr>
        <w:t>τη δέσμευση ότι καλύπτεται το σύνολο των προδιαγραφών της διακήρυξης με την προτεινόμενη υποδομή.</w:t>
      </w:r>
    </w:p>
    <w:p w14:paraId="0DBFF291" w14:textId="0FF1FEC1" w:rsidR="00631888" w:rsidRPr="000A1F30" w:rsidRDefault="00631888" w:rsidP="0074129B">
      <w:pPr>
        <w:numPr>
          <w:ilvl w:val="1"/>
          <w:numId w:val="87"/>
        </w:numPr>
        <w:suppressAutoHyphens w:val="0"/>
        <w:spacing w:before="120"/>
        <w:rPr>
          <w:szCs w:val="20"/>
          <w:lang w:val="el-GR" w:eastAsia="en-US"/>
        </w:rPr>
      </w:pPr>
      <w:r w:rsidRPr="000A1F30">
        <w:rPr>
          <w:szCs w:val="20"/>
          <w:lang w:val="el-GR" w:eastAsia="en-US"/>
        </w:rPr>
        <w:t>πιθανές μελλοντικές δυνατότητες επέκτασης της προτεινόμενης λύσης (</w:t>
      </w:r>
      <w:proofErr w:type="spellStart"/>
      <w:r w:rsidRPr="000A1F30">
        <w:rPr>
          <w:szCs w:val="20"/>
          <w:lang w:val="el-GR" w:eastAsia="en-US"/>
        </w:rPr>
        <w:t>scale</w:t>
      </w:r>
      <w:proofErr w:type="spellEnd"/>
      <w:r w:rsidRPr="000A1F30">
        <w:rPr>
          <w:szCs w:val="20"/>
          <w:lang w:val="el-GR" w:eastAsia="en-US"/>
        </w:rPr>
        <w:t xml:space="preserve"> </w:t>
      </w:r>
      <w:proofErr w:type="spellStart"/>
      <w:r w:rsidRPr="000A1F30">
        <w:rPr>
          <w:szCs w:val="20"/>
          <w:lang w:val="el-GR" w:eastAsia="en-US"/>
        </w:rPr>
        <w:t>up</w:t>
      </w:r>
      <w:proofErr w:type="spellEnd"/>
      <w:r w:rsidRPr="000A1F30">
        <w:rPr>
          <w:szCs w:val="20"/>
          <w:lang w:val="el-GR" w:eastAsia="en-US"/>
        </w:rPr>
        <w:t>/</w:t>
      </w:r>
      <w:proofErr w:type="spellStart"/>
      <w:r w:rsidRPr="000A1F30">
        <w:rPr>
          <w:szCs w:val="20"/>
          <w:lang w:val="el-GR" w:eastAsia="en-US"/>
        </w:rPr>
        <w:t>scale</w:t>
      </w:r>
      <w:proofErr w:type="spellEnd"/>
      <w:r w:rsidRPr="000A1F30">
        <w:rPr>
          <w:szCs w:val="20"/>
          <w:lang w:val="el-GR" w:eastAsia="en-US"/>
        </w:rPr>
        <w:t xml:space="preserve"> </w:t>
      </w:r>
      <w:proofErr w:type="spellStart"/>
      <w:r w:rsidRPr="000A1F30">
        <w:rPr>
          <w:szCs w:val="20"/>
          <w:lang w:val="el-GR" w:eastAsia="en-US"/>
        </w:rPr>
        <w:t>out</w:t>
      </w:r>
      <w:proofErr w:type="spellEnd"/>
      <w:r w:rsidRPr="000A1F30">
        <w:rPr>
          <w:szCs w:val="20"/>
          <w:lang w:val="el-GR" w:eastAsia="en-US"/>
        </w:rPr>
        <w:t xml:space="preserve">), έτσι ώστε να γίνεται η βέλτιστη αξιοποίηση των δυνατοτήτων των προσφερόμενων υποδομών του Κυβερνητικού Υπολογιστικού Νέφους </w:t>
      </w:r>
      <w:r w:rsidR="00F72B31">
        <w:rPr>
          <w:szCs w:val="20"/>
          <w:lang w:val="el-GR" w:eastAsia="en-US"/>
        </w:rPr>
        <w:t>Η</w:t>
      </w:r>
      <w:r w:rsidRPr="000A1F30">
        <w:rPr>
          <w:szCs w:val="20"/>
          <w:lang w:val="el-GR" w:eastAsia="en-US"/>
        </w:rPr>
        <w:t>-</w:t>
      </w:r>
      <w:proofErr w:type="spellStart"/>
      <w:r w:rsidRPr="000A1F30">
        <w:rPr>
          <w:szCs w:val="20"/>
          <w:lang w:val="el-GR" w:eastAsia="en-US"/>
        </w:rPr>
        <w:t>Cloud</w:t>
      </w:r>
      <w:proofErr w:type="spellEnd"/>
    </w:p>
    <w:p w14:paraId="17C964BE" w14:textId="77777777" w:rsidR="00631888" w:rsidRPr="000A1F30" w:rsidRDefault="00631888" w:rsidP="00631888">
      <w:pPr>
        <w:spacing w:before="120"/>
        <w:rPr>
          <w:lang w:val="el-GR"/>
        </w:rPr>
      </w:pPr>
      <w:r w:rsidRPr="000A1F30">
        <w:rPr>
          <w:lang w:val="el-GR"/>
        </w:rPr>
        <w:t>Περαιτέρω είναι, σημαντικό να ληφθούν υπόψη τα παρακάτω:</w:t>
      </w:r>
    </w:p>
    <w:p w14:paraId="242A8C1D" w14:textId="56CFDE9D" w:rsidR="00631888" w:rsidRPr="000A1F30" w:rsidRDefault="00631888" w:rsidP="0074129B">
      <w:pPr>
        <w:numPr>
          <w:ilvl w:val="0"/>
          <w:numId w:val="89"/>
        </w:numPr>
        <w:spacing w:before="120"/>
        <w:ind w:left="714" w:hanging="357"/>
        <w:rPr>
          <w:lang w:val="el-GR"/>
        </w:rPr>
      </w:pPr>
      <w:r w:rsidRPr="000A1F30">
        <w:rPr>
          <w:lang w:val="el-GR"/>
        </w:rPr>
        <w:t xml:space="preserve">Σε περίπτωση που κρίνεται ότι η χρήση του </w:t>
      </w:r>
      <w:proofErr w:type="spellStart"/>
      <w:r w:rsidRPr="000A1F30">
        <w:t>vmWare</w:t>
      </w:r>
      <w:proofErr w:type="spellEnd"/>
      <w:r w:rsidRPr="000A1F30">
        <w:rPr>
          <w:lang w:val="el-GR"/>
        </w:rPr>
        <w:t xml:space="preserve"> </w:t>
      </w:r>
      <w:r w:rsidRPr="000A1F30">
        <w:rPr>
          <w:lang w:val="en-US"/>
        </w:rPr>
        <w:t>High</w:t>
      </w:r>
      <w:r w:rsidRPr="000A1F30">
        <w:rPr>
          <w:lang w:val="el-GR"/>
        </w:rPr>
        <w:t xml:space="preserve"> </w:t>
      </w:r>
      <w:proofErr w:type="spellStart"/>
      <w:r w:rsidRPr="000A1F30">
        <w:rPr>
          <w:lang w:val="en-US"/>
        </w:rPr>
        <w:t>Availabilty</w:t>
      </w:r>
      <w:proofErr w:type="spellEnd"/>
      <w:r w:rsidRPr="000A1F30">
        <w:rPr>
          <w:lang w:val="el-GR"/>
        </w:rPr>
        <w:t xml:space="preserve"> δεν επαρκεί για τις ανάγκες υψηλής διαθεσιμότητας του φιλοξενούμενου συστήματος και πρέπει να εγκατασταθεί κάποια τεχνολογία </w:t>
      </w:r>
      <w:r w:rsidRPr="000A1F30">
        <w:t>clustering</w:t>
      </w:r>
      <w:r w:rsidRPr="000A1F30">
        <w:rPr>
          <w:lang w:val="el-GR"/>
        </w:rPr>
        <w:t xml:space="preserve">, είναι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w:t>
      </w:r>
      <w:r w:rsidR="00F72B31">
        <w:rPr>
          <w:lang w:val="el-GR"/>
        </w:rPr>
        <w:t>Η</w:t>
      </w:r>
      <w:r w:rsidRPr="000A1F30">
        <w:rPr>
          <w:lang w:val="el-GR"/>
        </w:rPr>
        <w:t>-</w:t>
      </w:r>
      <w:r w:rsidRPr="000A1F30">
        <w:t>Cloud</w:t>
      </w:r>
      <w:r w:rsidRPr="000A1F30">
        <w:rPr>
          <w:lang w:val="el-GR"/>
        </w:rPr>
        <w:t>. Ομοίως για διατάξεις Υψηλής Απόδοσης.</w:t>
      </w:r>
    </w:p>
    <w:p w14:paraId="0F4E0C21" w14:textId="77777777" w:rsidR="00631888" w:rsidRPr="000A1F30" w:rsidRDefault="00631888" w:rsidP="0074129B">
      <w:pPr>
        <w:numPr>
          <w:ilvl w:val="0"/>
          <w:numId w:val="89"/>
        </w:numPr>
        <w:spacing w:before="120"/>
        <w:ind w:left="714" w:hanging="357"/>
        <w:rPr>
          <w:lang w:val="el-GR"/>
        </w:rPr>
      </w:pPr>
      <w:r w:rsidRPr="000A1F30">
        <w:rPr>
          <w:lang w:val="el-GR"/>
        </w:rPr>
        <w:t xml:space="preserve">Σε περίπτωση που δεν είναι εφικτό για κάποια </w:t>
      </w:r>
      <w:proofErr w:type="spellStart"/>
      <w:r w:rsidRPr="000A1F30">
        <w:rPr>
          <w:lang w:val="el-GR"/>
        </w:rPr>
        <w:t>δομοστοιχεία</w:t>
      </w:r>
      <w:proofErr w:type="spellEnd"/>
      <w:r w:rsidRPr="000A1F30">
        <w:rPr>
          <w:lang w:val="el-GR"/>
        </w:rPr>
        <w:t xml:space="preserve"> του Πληροφοριακού Συστήματος να παραχθούν αντίγραφα ασφαλείας με την μέθοδο του </w:t>
      </w:r>
      <w:r w:rsidRPr="000A1F30">
        <w:t>Full</w:t>
      </w:r>
      <w:r w:rsidRPr="000A1F30">
        <w:rPr>
          <w:lang w:val="el-GR"/>
        </w:rPr>
        <w:t xml:space="preserve"> </w:t>
      </w:r>
      <w:r w:rsidRPr="000A1F30">
        <w:t>VM</w:t>
      </w:r>
      <w:r w:rsidRPr="000A1F30">
        <w:rPr>
          <w:lang w:val="el-GR"/>
        </w:rPr>
        <w:t xml:space="preserve"> </w:t>
      </w:r>
      <w:r w:rsidRPr="000A1F30">
        <w:t>Backup</w:t>
      </w:r>
      <w:r w:rsidRPr="000A1F30">
        <w:rPr>
          <w:lang w:val="el-GR"/>
        </w:rPr>
        <w:t xml:space="preserve"> (π.χ. Βάσεις Δεδομένων), θα πρέπει να έχει υπάρξει μέριμνα από τον υποψήφιο Ανάδοχο για προμήθεια των απαραίτητων </w:t>
      </w:r>
      <w:r w:rsidRPr="000A1F30">
        <w:t>Online</w:t>
      </w:r>
      <w:r w:rsidRPr="000A1F30">
        <w:rPr>
          <w:lang w:val="el-GR"/>
        </w:rPr>
        <w:t xml:space="preserve"> </w:t>
      </w:r>
      <w:r w:rsidRPr="000A1F30">
        <w:t>Backup</w:t>
      </w:r>
      <w:r w:rsidRPr="000A1F30">
        <w:rPr>
          <w:lang w:val="el-GR"/>
        </w:rPr>
        <w:t xml:space="preserve"> </w:t>
      </w:r>
      <w:r w:rsidRPr="000A1F30">
        <w:t>Agents</w:t>
      </w:r>
      <w:r w:rsidRPr="000A1F30">
        <w:rPr>
          <w:lang w:val="el-GR"/>
        </w:rPr>
        <w:t xml:space="preserve"> για το </w:t>
      </w:r>
      <w:r w:rsidRPr="000A1F30">
        <w:t>Symantec</w:t>
      </w:r>
      <w:r w:rsidRPr="000A1F30">
        <w:rPr>
          <w:lang w:val="el-GR"/>
        </w:rPr>
        <w:t xml:space="preserve"> </w:t>
      </w:r>
      <w:proofErr w:type="spellStart"/>
      <w:r w:rsidRPr="000A1F30">
        <w:t>Netbackup</w:t>
      </w:r>
      <w:proofErr w:type="spellEnd"/>
      <w:r w:rsidRPr="000A1F30">
        <w:rPr>
          <w:lang w:val="el-GR"/>
        </w:rPr>
        <w:t xml:space="preserve"> που λειτουργεί στην υποδομή. </w:t>
      </w:r>
    </w:p>
    <w:p w14:paraId="40340E6D" w14:textId="77777777" w:rsidR="00631888" w:rsidRPr="000A1F30" w:rsidRDefault="00631888" w:rsidP="0074129B">
      <w:pPr>
        <w:numPr>
          <w:ilvl w:val="0"/>
          <w:numId w:val="89"/>
        </w:numPr>
        <w:spacing w:before="120"/>
        <w:ind w:left="714" w:hanging="357"/>
        <w:rPr>
          <w:lang w:val="el-GR"/>
        </w:rPr>
      </w:pPr>
      <w:r w:rsidRPr="000A1F30">
        <w:rPr>
          <w:lang w:val="el-GR"/>
        </w:rPr>
        <w:t xml:space="preserve">Σε περίπτωση που απαιτούνται πιστοποιητικά </w:t>
      </w:r>
      <w:r w:rsidRPr="000A1F30">
        <w:t>SSL</w:t>
      </w:r>
      <w:r w:rsidRPr="000A1F30">
        <w:rPr>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281A4D88" w14:textId="77777777" w:rsidR="00631888" w:rsidRPr="000A1F30" w:rsidRDefault="00631888" w:rsidP="0074129B">
      <w:pPr>
        <w:numPr>
          <w:ilvl w:val="0"/>
          <w:numId w:val="89"/>
        </w:numPr>
        <w:spacing w:before="120"/>
        <w:ind w:left="714" w:hanging="357"/>
        <w:rPr>
          <w:lang w:val="el-GR"/>
        </w:rPr>
      </w:pPr>
      <w:r w:rsidRPr="000A1F30">
        <w:rPr>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0A1F30">
        <w:t>scale</w:t>
      </w:r>
      <w:r w:rsidRPr="000A1F30">
        <w:rPr>
          <w:lang w:val="el-GR"/>
        </w:rPr>
        <w:t>-</w:t>
      </w:r>
      <w:r w:rsidRPr="000A1F30">
        <w:t>up</w:t>
      </w:r>
      <w:r w:rsidRPr="000A1F30">
        <w:rPr>
          <w:lang w:val="el-GR"/>
        </w:rPr>
        <w:t xml:space="preserve"> &amp; </w:t>
      </w:r>
      <w:r w:rsidRPr="000A1F30">
        <w:t>scale</w:t>
      </w:r>
      <w:r w:rsidRPr="000A1F30">
        <w:rPr>
          <w:lang w:val="el-GR"/>
        </w:rPr>
        <w:t>-</w:t>
      </w:r>
      <w:r w:rsidRPr="000A1F30">
        <w:t>out</w:t>
      </w:r>
      <w:r w:rsidRPr="000A1F30">
        <w:rPr>
          <w:lang w:val="el-GR"/>
        </w:rPr>
        <w:t>) για κάλυψη μελλοντικών επιχειρησιακών αναγκών.</w:t>
      </w:r>
    </w:p>
    <w:p w14:paraId="141D1D65" w14:textId="1F369742" w:rsidR="00631888" w:rsidRDefault="00631888" w:rsidP="00631888">
      <w:pPr>
        <w:rPr>
          <w:lang w:val="el-GR"/>
        </w:rPr>
      </w:pPr>
      <w:r w:rsidRPr="000A1F30">
        <w:rPr>
          <w:lang w:val="el-GR"/>
        </w:rPr>
        <w:t xml:space="preserve">Τέλος, επισημαίνεται ότι ο Ανάδοχος θα πρέπει να συμμορφώνεται με τους κανόνες της Πολιτικής Ασφάλειας που ισχύει για όλα τα φιλοξενούμενα Πληροφοριακά Συστήματα στο Κυβερνητικό Υπολογιστικό Νέφος </w:t>
      </w:r>
      <w:r w:rsidR="00F72B31">
        <w:rPr>
          <w:lang w:val="el-GR"/>
        </w:rPr>
        <w:t>Η</w:t>
      </w:r>
      <w:r w:rsidRPr="000A1F30">
        <w:rPr>
          <w:lang w:val="el-GR"/>
        </w:rPr>
        <w:t>-</w:t>
      </w:r>
      <w:proofErr w:type="spellStart"/>
      <w:r w:rsidRPr="000A1F30">
        <w:rPr>
          <w:lang w:val="el-GR"/>
        </w:rPr>
        <w:t>Cloud</w:t>
      </w:r>
      <w:proofErr w:type="spellEnd"/>
      <w:r w:rsidRPr="000A1F30">
        <w:rPr>
          <w:lang w:val="el-GR"/>
        </w:rPr>
        <w:t xml:space="preserve">, καθώς και να συμμορφώνεται με όλες τις απαραίτητες λειτουργικές </w:t>
      </w:r>
      <w:r w:rsidRPr="000A1F30">
        <w:rPr>
          <w:lang w:val="el-GR"/>
        </w:rPr>
        <w:lastRenderedPageBreak/>
        <w:t>απαιτήσεις που προκύπτουν στο πλαίσιο της Προγραμματικής Συμφωνίας Φιλοξενίας Έργου. Η Πολιτική Ασφάλειας θα δοθεί στον Ανάδοχο κατά την Φάση 1 του Έργου.</w:t>
      </w:r>
    </w:p>
    <w:p w14:paraId="3BFD6E01" w14:textId="77777777" w:rsidR="00631888" w:rsidRDefault="00631888" w:rsidP="00631888">
      <w:pPr>
        <w:rPr>
          <w:lang w:val="el-GR"/>
        </w:rPr>
      </w:pPr>
    </w:p>
    <w:p w14:paraId="0471ECB1" w14:textId="23A247B4" w:rsidR="00631888" w:rsidRPr="005E3F1A" w:rsidRDefault="00631888" w:rsidP="0074129B">
      <w:pPr>
        <w:pStyle w:val="3"/>
        <w:numPr>
          <w:ilvl w:val="1"/>
          <w:numId w:val="24"/>
        </w:numPr>
        <w:rPr>
          <w:lang w:val="el-GR"/>
        </w:rPr>
      </w:pPr>
      <w:bookmarkStart w:id="514" w:name="_Toc76724144"/>
      <w:bookmarkStart w:id="515" w:name="_Toc89441281"/>
      <w:bookmarkStart w:id="516" w:name="_Ref89960370"/>
      <w:bookmarkStart w:id="517" w:name="_Ref99646382"/>
      <w:bookmarkStart w:id="518" w:name="_Ref103173349"/>
      <w:bookmarkStart w:id="519" w:name="_Toc120629182"/>
      <w:proofErr w:type="spellStart"/>
      <w:r w:rsidRPr="005E3F1A">
        <w:rPr>
          <w:lang w:val="el-GR"/>
        </w:rPr>
        <w:t>Διαλειτουργικότητα</w:t>
      </w:r>
      <w:proofErr w:type="spellEnd"/>
      <w:r w:rsidRPr="005E3F1A">
        <w:rPr>
          <w:lang w:val="el-GR"/>
        </w:rPr>
        <w:t xml:space="preserve"> / Διασύνδεση</w:t>
      </w:r>
      <w:bookmarkEnd w:id="512"/>
      <w:bookmarkEnd w:id="513"/>
      <w:bookmarkEnd w:id="514"/>
      <w:bookmarkEnd w:id="515"/>
      <w:bookmarkEnd w:id="516"/>
      <w:bookmarkEnd w:id="517"/>
      <w:bookmarkEnd w:id="518"/>
      <w:bookmarkEnd w:id="519"/>
    </w:p>
    <w:p w14:paraId="12F02D41" w14:textId="4F452755" w:rsidR="00997F66" w:rsidRPr="00B97534" w:rsidRDefault="00C8566A" w:rsidP="00997F66">
      <w:pPr>
        <w:rPr>
          <w:lang w:val="el-GR"/>
        </w:rPr>
      </w:pPr>
      <w:r>
        <w:rPr>
          <w:lang w:val="el-GR"/>
        </w:rPr>
        <w:t xml:space="preserve">Το ανωτέρω Πληροφοριακό Συστήμα </w:t>
      </w:r>
      <w:r w:rsidR="0038614B">
        <w:rPr>
          <w:lang w:val="el-GR"/>
        </w:rPr>
        <w:t xml:space="preserve">του παρόντος </w:t>
      </w:r>
      <w:r w:rsidR="00980996">
        <w:rPr>
          <w:lang w:val="el-GR"/>
        </w:rPr>
        <w:t>θα πρέπει να τροφοδοτήσει</w:t>
      </w:r>
      <w:r w:rsidR="00843B8B">
        <w:rPr>
          <w:lang w:val="el-GR"/>
        </w:rPr>
        <w:t xml:space="preserve"> </w:t>
      </w:r>
      <w:r w:rsidR="00980996">
        <w:rPr>
          <w:lang w:val="el-GR"/>
        </w:rPr>
        <w:t xml:space="preserve">το </w:t>
      </w:r>
      <w:r w:rsidR="00997F66">
        <w:rPr>
          <w:lang w:val="el-GR"/>
        </w:rPr>
        <w:t xml:space="preserve">Κεντρικό </w:t>
      </w:r>
      <w:r w:rsidR="00980996" w:rsidRPr="00980996">
        <w:rPr>
          <w:lang w:val="el-GR"/>
        </w:rPr>
        <w:t xml:space="preserve">Αποθετήριο κλινικών εγγράφων &amp; </w:t>
      </w:r>
      <w:proofErr w:type="spellStart"/>
      <w:r w:rsidR="00980996" w:rsidRPr="00980996">
        <w:rPr>
          <w:lang w:val="el-GR"/>
        </w:rPr>
        <w:t>Enterprise</w:t>
      </w:r>
      <w:proofErr w:type="spellEnd"/>
      <w:r w:rsidR="00980996" w:rsidRPr="00980996">
        <w:rPr>
          <w:lang w:val="el-GR"/>
        </w:rPr>
        <w:t xml:space="preserve"> </w:t>
      </w:r>
      <w:proofErr w:type="spellStart"/>
      <w:r w:rsidR="00980996" w:rsidRPr="00980996">
        <w:rPr>
          <w:lang w:val="el-GR"/>
        </w:rPr>
        <w:t>Μaster</w:t>
      </w:r>
      <w:proofErr w:type="spellEnd"/>
      <w:r w:rsidR="00980996" w:rsidRPr="00980996">
        <w:rPr>
          <w:lang w:val="el-GR"/>
        </w:rPr>
        <w:t xml:space="preserve"> </w:t>
      </w:r>
      <w:proofErr w:type="spellStart"/>
      <w:r w:rsidR="00980996" w:rsidRPr="00980996">
        <w:rPr>
          <w:lang w:val="el-GR"/>
        </w:rPr>
        <w:t>Patient</w:t>
      </w:r>
      <w:proofErr w:type="spellEnd"/>
      <w:r w:rsidR="00980996" w:rsidRPr="00980996">
        <w:rPr>
          <w:lang w:val="el-GR"/>
        </w:rPr>
        <w:t xml:space="preserve"> </w:t>
      </w:r>
      <w:proofErr w:type="spellStart"/>
      <w:r w:rsidR="00980996" w:rsidRPr="00980996">
        <w:rPr>
          <w:lang w:val="el-GR"/>
        </w:rPr>
        <w:t>Index</w:t>
      </w:r>
      <w:proofErr w:type="spellEnd"/>
      <w:r w:rsidR="00980996">
        <w:rPr>
          <w:lang w:val="el-GR"/>
        </w:rPr>
        <w:t xml:space="preserve"> </w:t>
      </w:r>
      <w:r w:rsidR="00997F66">
        <w:rPr>
          <w:lang w:val="el-GR"/>
        </w:rPr>
        <w:t>. Τ</w:t>
      </w:r>
      <w:r w:rsidR="00997F66" w:rsidRPr="00B97534">
        <w:rPr>
          <w:lang w:val="el-GR"/>
        </w:rPr>
        <w:t xml:space="preserve">ο λογισμικό τύπου </w:t>
      </w:r>
      <w:r w:rsidR="00997F66" w:rsidRPr="00B97534">
        <w:rPr>
          <w:lang w:val="en-US"/>
        </w:rPr>
        <w:t>Enterprise</w:t>
      </w:r>
      <w:r w:rsidR="00997F66" w:rsidRPr="00B97534">
        <w:rPr>
          <w:lang w:val="el-GR"/>
        </w:rPr>
        <w:t xml:space="preserve"> </w:t>
      </w:r>
      <w:proofErr w:type="spellStart"/>
      <w:r w:rsidR="00997F66" w:rsidRPr="00B97534">
        <w:rPr>
          <w:lang w:val="el-GR"/>
        </w:rPr>
        <w:t>Master</w:t>
      </w:r>
      <w:proofErr w:type="spellEnd"/>
      <w:r w:rsidR="00997F66" w:rsidRPr="00B97534">
        <w:rPr>
          <w:lang w:val="el-GR"/>
        </w:rPr>
        <w:t xml:space="preserve"> </w:t>
      </w:r>
      <w:proofErr w:type="spellStart"/>
      <w:r w:rsidR="00997F66" w:rsidRPr="00B97534">
        <w:rPr>
          <w:lang w:val="el-GR"/>
        </w:rPr>
        <w:t>Patient</w:t>
      </w:r>
      <w:proofErr w:type="spellEnd"/>
      <w:r w:rsidR="00997F66" w:rsidRPr="00B97534">
        <w:rPr>
          <w:lang w:val="el-GR"/>
        </w:rPr>
        <w:t xml:space="preserve"> </w:t>
      </w:r>
      <w:proofErr w:type="spellStart"/>
      <w:r w:rsidR="00997F66" w:rsidRPr="00B97534">
        <w:rPr>
          <w:lang w:val="el-GR"/>
        </w:rPr>
        <w:t>Index</w:t>
      </w:r>
      <w:proofErr w:type="spellEnd"/>
      <w:r w:rsidR="00997F66" w:rsidRPr="00B97534">
        <w:rPr>
          <w:lang w:val="el-GR"/>
        </w:rPr>
        <w:t xml:space="preserve"> (</w:t>
      </w:r>
      <w:r w:rsidR="00997F66" w:rsidRPr="00B97534">
        <w:rPr>
          <w:lang w:val="en-US"/>
        </w:rPr>
        <w:t>E</w:t>
      </w:r>
      <w:r w:rsidR="00997F66" w:rsidRPr="00B97534">
        <w:rPr>
          <w:lang w:val="el-GR"/>
        </w:rPr>
        <w:t>MPI) —είναι το αναγκαίο βασικό ευρετήριο ασθενών, μητρώο ασθενών ή μητρώο πελατών— είναι μια ηλεκτρονική βάση δεδομένων που περιέχει δημογραφικά στοιχεία για κάθε ασθενή που λαμβάνει υπηρεσίες υγειονομικής περίθαλψης.</w:t>
      </w:r>
    </w:p>
    <w:p w14:paraId="2304E3DE" w14:textId="2F3F7A8F" w:rsidR="00997F66" w:rsidRPr="00D42879" w:rsidRDefault="00997F66" w:rsidP="00997F66">
      <w:pPr>
        <w:rPr>
          <w:b/>
          <w:bCs/>
          <w:lang w:val="el-GR"/>
        </w:rPr>
      </w:pPr>
      <w:r w:rsidRPr="00B97534">
        <w:rPr>
          <w:lang w:val="el-GR"/>
        </w:rPr>
        <w:t xml:space="preserve">Τόσο το </w:t>
      </w:r>
      <w:r>
        <w:rPr>
          <w:lang w:val="el-GR"/>
        </w:rPr>
        <w:t xml:space="preserve">κεντρικό </w:t>
      </w:r>
      <w:r w:rsidRPr="00B97534">
        <w:rPr>
          <w:lang w:val="el-GR"/>
        </w:rPr>
        <w:t xml:space="preserve">αποθετήριο κλινικών εγγράφων όσο και το λογισμικό τύπου </w:t>
      </w:r>
      <w:r w:rsidRPr="00B97534">
        <w:rPr>
          <w:lang w:val="en-US"/>
        </w:rPr>
        <w:t>Enterprise</w:t>
      </w:r>
      <w:r w:rsidRPr="00B97534">
        <w:rPr>
          <w:lang w:val="el-GR"/>
        </w:rPr>
        <w:t xml:space="preserve"> </w:t>
      </w:r>
      <w:proofErr w:type="spellStart"/>
      <w:r w:rsidRPr="00B97534">
        <w:rPr>
          <w:lang w:val="el-GR"/>
        </w:rPr>
        <w:t>Master</w:t>
      </w:r>
      <w:proofErr w:type="spellEnd"/>
      <w:r w:rsidRPr="00B97534">
        <w:rPr>
          <w:lang w:val="el-GR"/>
        </w:rPr>
        <w:t xml:space="preserve"> </w:t>
      </w:r>
      <w:proofErr w:type="spellStart"/>
      <w:r w:rsidRPr="00B97534">
        <w:rPr>
          <w:lang w:val="el-GR"/>
        </w:rPr>
        <w:t>Patient</w:t>
      </w:r>
      <w:proofErr w:type="spellEnd"/>
      <w:r w:rsidRPr="00B97534">
        <w:rPr>
          <w:lang w:val="el-GR"/>
        </w:rPr>
        <w:t xml:space="preserve"> </w:t>
      </w:r>
      <w:proofErr w:type="spellStart"/>
      <w:r w:rsidRPr="00B97534">
        <w:rPr>
          <w:lang w:val="el-GR"/>
        </w:rPr>
        <w:t>Index</w:t>
      </w:r>
      <w:proofErr w:type="spellEnd"/>
      <w:r w:rsidRPr="00B97534">
        <w:rPr>
          <w:lang w:val="el-GR"/>
        </w:rPr>
        <w:t xml:space="preserve"> (</w:t>
      </w:r>
      <w:r w:rsidRPr="00B97534">
        <w:rPr>
          <w:lang w:val="en-US"/>
        </w:rPr>
        <w:t>E</w:t>
      </w:r>
      <w:r w:rsidRPr="00B97534">
        <w:rPr>
          <w:lang w:val="el-GR"/>
        </w:rPr>
        <w:t>MPI), θα υλοποιηθούν στο πλαίσιο του Έργου Εθνικός Ηλεκτρονικός Φάκελος Υγείας, που χρηματοδοτείται από το Ταμείο Ανάκαμψης και Ανθεκτικότητας.</w:t>
      </w:r>
    </w:p>
    <w:p w14:paraId="2EBFE0DE" w14:textId="22B4CE31" w:rsidR="00631888" w:rsidRPr="00E82352" w:rsidRDefault="005D5072" w:rsidP="00631888">
      <w:pPr>
        <w:rPr>
          <w:lang w:val="el-GR"/>
        </w:rPr>
      </w:pPr>
      <w:r w:rsidRPr="005D5072">
        <w:rPr>
          <w:lang w:val="el-GR"/>
        </w:rPr>
        <w:t xml:space="preserve">Κατά συνέπεια, στα πλαίσια του παρόντος έργου θα πραγματοποιηθεί </w:t>
      </w:r>
      <w:r w:rsidR="00275BC5">
        <w:rPr>
          <w:lang w:val="el-GR"/>
        </w:rPr>
        <w:t xml:space="preserve">μία Αρχική </w:t>
      </w:r>
      <w:r w:rsidRPr="005D5072">
        <w:rPr>
          <w:lang w:val="el-GR"/>
        </w:rPr>
        <w:t xml:space="preserve">Μελέτη </w:t>
      </w:r>
      <w:proofErr w:type="spellStart"/>
      <w:r w:rsidRPr="005D5072">
        <w:rPr>
          <w:lang w:val="el-GR"/>
        </w:rPr>
        <w:t>Διαλειτουργικότητας</w:t>
      </w:r>
      <w:proofErr w:type="spellEnd"/>
      <w:r w:rsidRPr="005D5072">
        <w:rPr>
          <w:lang w:val="el-GR"/>
        </w:rPr>
        <w:t xml:space="preserve"> </w:t>
      </w:r>
      <w:r w:rsidR="00A4233D">
        <w:rPr>
          <w:lang w:val="el-GR"/>
        </w:rPr>
        <w:t xml:space="preserve">/ διασύνδεσης με το συγκεκριμένο </w:t>
      </w:r>
      <w:r w:rsidR="00997F66">
        <w:rPr>
          <w:lang w:val="el-GR"/>
        </w:rPr>
        <w:t xml:space="preserve">Κεντρικό </w:t>
      </w:r>
      <w:r w:rsidR="00A4233D">
        <w:rPr>
          <w:lang w:val="el-GR"/>
        </w:rPr>
        <w:t>Αποθετήριο.</w:t>
      </w:r>
      <w:r w:rsidR="00843B8B">
        <w:rPr>
          <w:lang w:val="el-GR"/>
        </w:rPr>
        <w:t xml:space="preserve"> </w:t>
      </w:r>
    </w:p>
    <w:p w14:paraId="1222635E" w14:textId="5C041052" w:rsidR="00631888" w:rsidRPr="005E3F1A" w:rsidRDefault="00631888" w:rsidP="0074129B">
      <w:pPr>
        <w:pStyle w:val="3"/>
        <w:numPr>
          <w:ilvl w:val="1"/>
          <w:numId w:val="24"/>
        </w:numPr>
        <w:rPr>
          <w:lang w:val="el-GR"/>
        </w:rPr>
      </w:pPr>
      <w:bookmarkStart w:id="520" w:name="_Ασφάλεια_Συστήματος_"/>
      <w:bookmarkStart w:id="521" w:name="_Ref71630083"/>
      <w:bookmarkStart w:id="522" w:name="_Toc76724145"/>
      <w:bookmarkStart w:id="523" w:name="_Toc89441282"/>
      <w:bookmarkStart w:id="524" w:name="_Toc120629183"/>
      <w:bookmarkEnd w:id="520"/>
      <w:r w:rsidRPr="005E3F1A">
        <w:rPr>
          <w:lang w:val="el-GR"/>
        </w:rPr>
        <w:t>Ασφάλεια Συστήματος</w:t>
      </w:r>
      <w:r w:rsidR="00843B8B">
        <w:rPr>
          <w:lang w:val="el-GR"/>
        </w:rPr>
        <w:t xml:space="preserve"> </w:t>
      </w:r>
      <w:r w:rsidRPr="005E3F1A">
        <w:rPr>
          <w:lang w:val="el-GR"/>
        </w:rPr>
        <w:t xml:space="preserve">και Προστασία </w:t>
      </w:r>
      <w:proofErr w:type="spellStart"/>
      <w:r w:rsidRPr="005E3F1A">
        <w:rPr>
          <w:lang w:val="el-GR"/>
        </w:rPr>
        <w:t>Ιδιωτικότητας</w:t>
      </w:r>
      <w:bookmarkEnd w:id="521"/>
      <w:bookmarkEnd w:id="522"/>
      <w:bookmarkEnd w:id="523"/>
      <w:bookmarkEnd w:id="524"/>
      <w:proofErr w:type="spellEnd"/>
      <w:r w:rsidRPr="005E3F1A">
        <w:rPr>
          <w:lang w:val="el-GR"/>
        </w:rPr>
        <w:tab/>
      </w:r>
    </w:p>
    <w:p w14:paraId="4C4AC1E6" w14:textId="6116CF84" w:rsidR="00631888" w:rsidRDefault="00631888" w:rsidP="00631888">
      <w:pPr>
        <w:rPr>
          <w:lang w:val="el-GR"/>
        </w:rPr>
      </w:pPr>
      <w:r>
        <w:rPr>
          <w:lang w:val="el-GR"/>
        </w:rPr>
        <w:t xml:space="preserve">Το </w:t>
      </w:r>
      <w:r w:rsidRPr="00E82352">
        <w:rPr>
          <w:lang w:val="el-GR"/>
        </w:rPr>
        <w:t xml:space="preserve">ΠΣ Ηλεκτρονικής </w:t>
      </w:r>
      <w:r w:rsidR="004317A4">
        <w:rPr>
          <w:lang w:val="el-GR"/>
        </w:rPr>
        <w:t>Διακίνησης</w:t>
      </w:r>
      <w:r w:rsidR="00843B8B">
        <w:rPr>
          <w:lang w:val="el-GR"/>
        </w:rPr>
        <w:t xml:space="preserve"> </w:t>
      </w:r>
      <w:r w:rsidRPr="00E82352">
        <w:rPr>
          <w:lang w:val="el-GR"/>
        </w:rPr>
        <w:t>Εγγράφων</w:t>
      </w:r>
      <w:r>
        <w:rPr>
          <w:lang w:val="el-GR"/>
        </w:rPr>
        <w:t xml:space="preserve"> και τα ψηφιοποιημένα έγγραφα και δεδομένα θα πληρούν συγκεκριμένες προδιαγραφές ασφαλείας, οι οποίες καταγράφονται στις αντίστοιχες ενότητες αλλά και στους πίνακες συμμόρφωσης. </w:t>
      </w:r>
    </w:p>
    <w:p w14:paraId="6AFD6999" w14:textId="52F1A709" w:rsidR="00631888" w:rsidRDefault="00631888" w:rsidP="00631888">
      <w:pPr>
        <w:rPr>
          <w:lang w:val="el-GR"/>
        </w:rPr>
      </w:pPr>
      <w:r w:rsidRPr="00382BF4">
        <w:rPr>
          <w:lang w:val="el-GR"/>
        </w:rPr>
        <w:t xml:space="preserve">Δεν θα υπάρχει δικαίωμα πρόσβασης </w:t>
      </w:r>
      <w:r w:rsidR="00E37C30">
        <w:rPr>
          <w:lang w:val="el-GR"/>
        </w:rPr>
        <w:t>στ</w:t>
      </w:r>
      <w:r w:rsidR="00E37C30" w:rsidRPr="00382BF4">
        <w:rPr>
          <w:lang w:val="el-GR"/>
        </w:rPr>
        <w:t xml:space="preserve">α ψηφιοποιημένα έγγραφα </w:t>
      </w:r>
      <w:r w:rsidRPr="00382BF4">
        <w:rPr>
          <w:lang w:val="el-GR"/>
        </w:rPr>
        <w:t xml:space="preserve">απευθείας από τους χρήστες παρά μόνο μέσω του συστήματος ηλεκτρονικής </w:t>
      </w:r>
      <w:r w:rsidR="004317A4">
        <w:rPr>
          <w:lang w:val="el-GR"/>
        </w:rPr>
        <w:t>διακίνησης</w:t>
      </w:r>
      <w:r w:rsidR="00843B8B">
        <w:rPr>
          <w:lang w:val="el-GR"/>
        </w:rPr>
        <w:t xml:space="preserve"> </w:t>
      </w:r>
      <w:r w:rsidRPr="00382BF4">
        <w:rPr>
          <w:lang w:val="el-GR"/>
        </w:rPr>
        <w:t xml:space="preserve">εγγράφων (βάσει των δικαιωμάτων των χρηστών και των </w:t>
      </w:r>
      <w:proofErr w:type="spellStart"/>
      <w:r w:rsidRPr="00382BF4">
        <w:rPr>
          <w:lang w:val="el-GR"/>
        </w:rPr>
        <w:t>μεταδεδομένων</w:t>
      </w:r>
      <w:proofErr w:type="spellEnd"/>
      <w:r w:rsidRPr="00382BF4">
        <w:rPr>
          <w:lang w:val="el-GR"/>
        </w:rPr>
        <w:t xml:space="preserve"> των εγγράφων).</w:t>
      </w:r>
      <w:r w:rsidR="00CA3D1A">
        <w:rPr>
          <w:lang w:val="el-GR"/>
        </w:rPr>
        <w:t xml:space="preserve"> Ως εκ τούτου θα πρέπει να διασφαλίζεται η εξουσιοδοτημένη πρόσβαση σε ευαίσθητα δεδομένα βάσει του ρόλου του Χρήστη.</w:t>
      </w:r>
    </w:p>
    <w:p w14:paraId="16C8F2A5" w14:textId="7AD91B43" w:rsidR="00631888" w:rsidRDefault="00631888" w:rsidP="00631888">
      <w:pPr>
        <w:rPr>
          <w:lang w:val="el-GR"/>
        </w:rPr>
      </w:pPr>
      <w:r>
        <w:rPr>
          <w:lang w:val="el-GR"/>
        </w:rPr>
        <w:t xml:space="preserve">Οι ελάχιστες απαιτήσεις ασφαλείας </w:t>
      </w:r>
      <w:r w:rsidR="00B56F6C">
        <w:rPr>
          <w:lang w:val="el-GR"/>
        </w:rPr>
        <w:t xml:space="preserve">θα </w:t>
      </w:r>
      <w:proofErr w:type="spellStart"/>
      <w:r w:rsidR="00B56F6C">
        <w:rPr>
          <w:lang w:val="el-GR"/>
        </w:rPr>
        <w:t>περιγραφούν</w:t>
      </w:r>
      <w:proofErr w:type="spellEnd"/>
      <w:r w:rsidR="00B56F6C">
        <w:rPr>
          <w:lang w:val="el-GR"/>
        </w:rPr>
        <w:t>, στα Πλαίσια των Μελετών Εφαρμογής (Ασφάλεια)</w:t>
      </w:r>
      <w:r>
        <w:rPr>
          <w:lang w:val="el-GR"/>
        </w:rPr>
        <w:t>.</w:t>
      </w:r>
    </w:p>
    <w:p w14:paraId="36115253" w14:textId="77777777" w:rsidR="00631888" w:rsidRPr="00382BF4" w:rsidRDefault="00631888" w:rsidP="00631888">
      <w:pPr>
        <w:rPr>
          <w:lang w:val="el-GR"/>
        </w:rPr>
      </w:pPr>
    </w:p>
    <w:p w14:paraId="29E4C6BA" w14:textId="77777777" w:rsidR="00631888" w:rsidRPr="005E3F1A" w:rsidRDefault="00631888" w:rsidP="0074129B">
      <w:pPr>
        <w:pStyle w:val="3"/>
        <w:numPr>
          <w:ilvl w:val="1"/>
          <w:numId w:val="24"/>
        </w:numPr>
        <w:rPr>
          <w:lang w:val="el-GR"/>
        </w:rPr>
      </w:pPr>
      <w:bookmarkStart w:id="525" w:name="_Toc76724148"/>
      <w:bookmarkStart w:id="526" w:name="_Toc89441285"/>
      <w:bookmarkStart w:id="527" w:name="_Ref117203257"/>
      <w:bookmarkStart w:id="528" w:name="_Toc120629184"/>
      <w:r w:rsidRPr="005E3F1A">
        <w:rPr>
          <w:lang w:val="el-GR"/>
        </w:rPr>
        <w:t>Ανοικτά Πρότυπα και Δεδομένα</w:t>
      </w:r>
      <w:bookmarkEnd w:id="525"/>
      <w:bookmarkEnd w:id="526"/>
      <w:bookmarkEnd w:id="527"/>
      <w:bookmarkEnd w:id="528"/>
      <w:r w:rsidRPr="005E3F1A">
        <w:rPr>
          <w:lang w:val="el-GR"/>
        </w:rPr>
        <w:tab/>
      </w:r>
    </w:p>
    <w:p w14:paraId="48A8A503" w14:textId="77777777" w:rsidR="00631888" w:rsidRPr="00382BF4" w:rsidRDefault="00631888" w:rsidP="00631888">
      <w:pPr>
        <w:rPr>
          <w:lang w:val="el-GR"/>
        </w:rPr>
      </w:pPr>
      <w:r w:rsidRPr="00382BF4">
        <w:rPr>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proofErr w:type="spellStart"/>
      <w:r w:rsidRPr="00382BF4">
        <w:rPr>
          <w:lang w:val="el-GR"/>
        </w:rPr>
        <w:t>open</w:t>
      </w:r>
      <w:proofErr w:type="spellEnd"/>
      <w:r w:rsidRPr="00382BF4">
        <w:rPr>
          <w:lang w:val="el-GR"/>
        </w:rPr>
        <w:t xml:space="preserve"> </w:t>
      </w:r>
      <w:proofErr w:type="spellStart"/>
      <w:r w:rsidRPr="00382BF4">
        <w:rPr>
          <w:lang w:val="el-GR"/>
        </w:rPr>
        <w:t>architecture</w:t>
      </w:r>
      <w:proofErr w:type="spellEnd"/>
      <w:r w:rsidRPr="00382BF4">
        <w:rPr>
          <w:lang w:val="el-GR"/>
        </w:rPr>
        <w:t>) και ανοικτά συστήματα (</w:t>
      </w:r>
      <w:proofErr w:type="spellStart"/>
      <w:r w:rsidRPr="00382BF4">
        <w:rPr>
          <w:lang w:val="el-GR"/>
        </w:rPr>
        <w:t>open</w:t>
      </w:r>
      <w:proofErr w:type="spellEnd"/>
      <w:r w:rsidRPr="00382BF4">
        <w:rPr>
          <w:lang w:val="el-GR"/>
        </w:rPr>
        <w:t xml:space="preserve"> </w:t>
      </w:r>
      <w:proofErr w:type="spellStart"/>
      <w:r w:rsidRPr="00382BF4">
        <w:rPr>
          <w:lang w:val="el-GR"/>
        </w:rPr>
        <w:t>systems</w:t>
      </w:r>
      <w:proofErr w:type="spellEnd"/>
      <w:r w:rsidRPr="00382BF4">
        <w:rPr>
          <w:lang w:val="el-GR"/>
        </w:rPr>
        <w:t>). Ο όρος «ανοικτό» υποδηλώνει κατά βάση την ανεξαρτησία από συγκεκριμένο προμηθευτή και την υποχρεωτική χρήση προτύπων (</w:t>
      </w:r>
      <w:proofErr w:type="spellStart"/>
      <w:r w:rsidRPr="00382BF4">
        <w:rPr>
          <w:lang w:val="el-GR"/>
        </w:rPr>
        <w:t>standards</w:t>
      </w:r>
      <w:proofErr w:type="spellEnd"/>
      <w:r w:rsidRPr="00382BF4">
        <w:rPr>
          <w:lang w:val="el-GR"/>
        </w:rPr>
        <w:t>), τα οποία διασφαλίζουν:</w:t>
      </w:r>
    </w:p>
    <w:p w14:paraId="08CF3CF5" w14:textId="77777777" w:rsidR="00631888" w:rsidRPr="00382BF4" w:rsidRDefault="00631888" w:rsidP="00093A65">
      <w:pPr>
        <w:ind w:left="567" w:hanging="425"/>
        <w:rPr>
          <w:lang w:val="el-GR"/>
        </w:rPr>
      </w:pPr>
      <w:r w:rsidRPr="00382BF4">
        <w:rPr>
          <w:lang w:val="el-GR"/>
        </w:rPr>
        <w:t>•</w:t>
      </w:r>
      <w:r w:rsidRPr="00382BF4">
        <w:rPr>
          <w:lang w:val="el-GR"/>
        </w:rPr>
        <w:tab/>
        <w:t>την αρμονική συνεργασία και λειτουργία μεταξύ συστημάτων και λειτουργικών εφαρμογών διαφορετικών προμηθευτών</w:t>
      </w:r>
    </w:p>
    <w:p w14:paraId="116246D1" w14:textId="77777777" w:rsidR="00631888" w:rsidRPr="00382BF4" w:rsidRDefault="00631888" w:rsidP="00093A65">
      <w:pPr>
        <w:ind w:left="567" w:hanging="425"/>
        <w:rPr>
          <w:lang w:val="el-GR"/>
        </w:rPr>
      </w:pPr>
      <w:r w:rsidRPr="00382BF4">
        <w:rPr>
          <w:lang w:val="el-GR"/>
        </w:rPr>
        <w:t>•</w:t>
      </w:r>
      <w:r w:rsidRPr="00382BF4">
        <w:rPr>
          <w:lang w:val="el-GR"/>
        </w:rPr>
        <w:tab/>
        <w:t>τη διαδικτυακή ή άλλη συνεργασία εφαρμογών που βρίσκονται σε διαφορετικά υπολογιστικά συστήματα</w:t>
      </w:r>
    </w:p>
    <w:p w14:paraId="0243822B" w14:textId="77777777" w:rsidR="00631888" w:rsidRPr="00382BF4" w:rsidRDefault="00631888" w:rsidP="00093A65">
      <w:pPr>
        <w:ind w:left="567" w:hanging="425"/>
        <w:rPr>
          <w:lang w:val="el-GR"/>
        </w:rPr>
      </w:pPr>
      <w:r w:rsidRPr="00382BF4">
        <w:rPr>
          <w:lang w:val="el-GR"/>
        </w:rPr>
        <w:t>•</w:t>
      </w:r>
      <w:r w:rsidRPr="00382BF4">
        <w:rPr>
          <w:lang w:val="el-GR"/>
        </w:rPr>
        <w:tab/>
        <w:t xml:space="preserve">τη </w:t>
      </w:r>
      <w:proofErr w:type="spellStart"/>
      <w:r w:rsidRPr="00382BF4">
        <w:rPr>
          <w:lang w:val="el-GR"/>
        </w:rPr>
        <w:t>φορητότητα</w:t>
      </w:r>
      <w:proofErr w:type="spellEnd"/>
      <w:r w:rsidRPr="00382BF4">
        <w:rPr>
          <w:lang w:val="el-GR"/>
        </w:rPr>
        <w:t xml:space="preserve"> (</w:t>
      </w:r>
      <w:proofErr w:type="spellStart"/>
      <w:r w:rsidRPr="00382BF4">
        <w:rPr>
          <w:lang w:val="el-GR"/>
        </w:rPr>
        <w:t>portability</w:t>
      </w:r>
      <w:proofErr w:type="spellEnd"/>
      <w:r w:rsidRPr="00382BF4">
        <w:rPr>
          <w:lang w:val="el-GR"/>
        </w:rPr>
        <w:t>) των εφαρμογών</w:t>
      </w:r>
    </w:p>
    <w:p w14:paraId="72E54E9C" w14:textId="77777777" w:rsidR="00631888" w:rsidRPr="00382BF4" w:rsidRDefault="00631888" w:rsidP="00093A65">
      <w:pPr>
        <w:ind w:left="567" w:hanging="425"/>
        <w:rPr>
          <w:lang w:val="el-GR"/>
        </w:rPr>
      </w:pPr>
      <w:r w:rsidRPr="00382BF4">
        <w:rPr>
          <w:lang w:val="el-GR"/>
        </w:rPr>
        <w:t>•</w:t>
      </w:r>
      <w:r w:rsidRPr="00382BF4">
        <w:rPr>
          <w:lang w:val="el-GR"/>
        </w:rPr>
        <w:tab/>
        <w:t>την δυνατότητα αύξησης του μεγέθους των μηχανογραφικών συστημάτων χωρίς αλλαγές στη δομή και τη φιλοσοφία</w:t>
      </w:r>
    </w:p>
    <w:p w14:paraId="6205B035" w14:textId="77777777" w:rsidR="00631888" w:rsidRPr="00382BF4" w:rsidRDefault="00631888" w:rsidP="00093A65">
      <w:pPr>
        <w:ind w:left="567" w:hanging="425"/>
        <w:rPr>
          <w:lang w:val="el-GR"/>
        </w:rPr>
      </w:pPr>
      <w:r w:rsidRPr="00382BF4">
        <w:rPr>
          <w:lang w:val="el-GR"/>
        </w:rPr>
        <w:t>•</w:t>
      </w:r>
      <w:r w:rsidRPr="00382BF4">
        <w:rPr>
          <w:lang w:val="el-GR"/>
        </w:rPr>
        <w:tab/>
        <w:t>την εύκολη επέμβαση στη λειτουργικότητα των εφαρμογών</w:t>
      </w:r>
    </w:p>
    <w:p w14:paraId="5A660E09" w14:textId="77777777" w:rsidR="006F6660" w:rsidRDefault="006F6660" w:rsidP="005D3BFF">
      <w:pPr>
        <w:ind w:left="567" w:hanging="425"/>
        <w:rPr>
          <w:lang w:val="el-GR"/>
        </w:rPr>
      </w:pPr>
    </w:p>
    <w:p w14:paraId="0F45C3A3" w14:textId="2A45FF76" w:rsidR="00631888" w:rsidRPr="00382BF4" w:rsidRDefault="00631888" w:rsidP="00093A65">
      <w:pPr>
        <w:ind w:left="567" w:hanging="425"/>
        <w:rPr>
          <w:lang w:val="el-GR"/>
        </w:rPr>
      </w:pPr>
      <w:r w:rsidRPr="00382BF4">
        <w:rPr>
          <w:lang w:val="el-GR"/>
        </w:rPr>
        <w:lastRenderedPageBreak/>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026F0AA7" w14:textId="77777777" w:rsidR="00631888" w:rsidRPr="00382BF4" w:rsidRDefault="00631888" w:rsidP="00093A65">
      <w:pPr>
        <w:ind w:left="567" w:hanging="425"/>
        <w:rPr>
          <w:lang w:val="el-GR"/>
        </w:rPr>
      </w:pPr>
      <w:r w:rsidRPr="00382BF4">
        <w:rPr>
          <w:lang w:val="el-GR"/>
        </w:rPr>
        <w:t>•</w:t>
      </w:r>
      <w:r w:rsidRPr="00382BF4">
        <w:rPr>
          <w:lang w:val="el-GR"/>
        </w:rPr>
        <w:tab/>
        <w:t>Αρθρωτή ανάπτυξη και υλοποίηση των υποσυστημάτων λογισμικού,</w:t>
      </w:r>
    </w:p>
    <w:p w14:paraId="78F85240" w14:textId="45FB6BB1" w:rsidR="00631888" w:rsidRPr="00382BF4" w:rsidRDefault="00631888" w:rsidP="00093A65">
      <w:pPr>
        <w:ind w:left="567" w:hanging="425"/>
        <w:rPr>
          <w:lang w:val="el-GR"/>
        </w:rPr>
      </w:pPr>
      <w:r w:rsidRPr="00382BF4">
        <w:rPr>
          <w:lang w:val="el-GR"/>
        </w:rPr>
        <w:t>•</w:t>
      </w:r>
      <w:r w:rsidRPr="00382BF4">
        <w:rPr>
          <w:lang w:val="el-GR"/>
        </w:rPr>
        <w:tab/>
        <w:t xml:space="preserve">Χρήση διεθνών και εμπορικώς αποδεκτών προτύπων </w:t>
      </w:r>
      <w:proofErr w:type="spellStart"/>
      <w:r w:rsidRPr="00382BF4">
        <w:rPr>
          <w:lang w:val="el-GR"/>
        </w:rPr>
        <w:t>διαλειτουργικότητας</w:t>
      </w:r>
      <w:proofErr w:type="spellEnd"/>
      <w:r w:rsidR="00C8566A">
        <w:rPr>
          <w:lang w:val="el-GR"/>
        </w:rPr>
        <w:t xml:space="preserve"> στην ηλεκτρονική υγεία ως άνω</w:t>
      </w:r>
      <w:r w:rsidRPr="00382BF4">
        <w:rPr>
          <w:lang w:val="el-GR"/>
        </w:rPr>
        <w:t>, όπως για παράδειγμα οι διαδικτυακές υπηρεσίες (</w:t>
      </w:r>
      <w:proofErr w:type="spellStart"/>
      <w:r w:rsidRPr="00382BF4">
        <w:rPr>
          <w:lang w:val="el-GR"/>
        </w:rPr>
        <w:t>web</w:t>
      </w:r>
      <w:proofErr w:type="spellEnd"/>
      <w:r w:rsidRPr="00382BF4">
        <w:rPr>
          <w:lang w:val="el-GR"/>
        </w:rPr>
        <w:t xml:space="preserve"> </w:t>
      </w:r>
      <w:proofErr w:type="spellStart"/>
      <w:r w:rsidRPr="00382BF4">
        <w:rPr>
          <w:lang w:val="el-GR"/>
        </w:rPr>
        <w:t>services</w:t>
      </w:r>
      <w:proofErr w:type="spellEnd"/>
      <w:r w:rsidRPr="00382BF4">
        <w:rPr>
          <w:lang w:val="el-GR"/>
        </w:rPr>
        <w:t>) για την τυποποιημένη επικοινωνία μεταξύ υπολογιστικών συστημάτων</w:t>
      </w:r>
    </w:p>
    <w:p w14:paraId="69785A2F" w14:textId="77777777" w:rsidR="00631888" w:rsidRDefault="00631888" w:rsidP="00093A65">
      <w:pPr>
        <w:ind w:left="567" w:hanging="425"/>
        <w:rPr>
          <w:lang w:val="el-GR"/>
        </w:rPr>
      </w:pPr>
      <w:r w:rsidRPr="00382BF4">
        <w:rPr>
          <w:lang w:val="el-GR"/>
        </w:rPr>
        <w:t>•</w:t>
      </w:r>
      <w:r w:rsidRPr="00382BF4">
        <w:rPr>
          <w:lang w:val="el-GR"/>
        </w:rPr>
        <w:tab/>
        <w:t xml:space="preserve">Για τα υποσυστήματα εξωστρεφών υπηρεσιών, υλοποίηση βασισμένη σε αρχιτεκτονική τουλάχιστον 3 επιπέδων (3-tier </w:t>
      </w:r>
      <w:proofErr w:type="spellStart"/>
      <w:r w:rsidRPr="00382BF4">
        <w:rPr>
          <w:lang w:val="el-GR"/>
        </w:rPr>
        <w:t>architecture</w:t>
      </w:r>
      <w:proofErr w:type="spellEnd"/>
      <w:r w:rsidRPr="00382BF4">
        <w:rPr>
          <w:lang w:val="el-GR"/>
        </w:rPr>
        <w:t>), η οποία περιλαμβάνει κατ’ ελάχιστο, το επίπεδο των παρουσίασης, το επίπεδο επιχειρησιακής λογικής και το επίπεδο των δεδομένων.</w:t>
      </w:r>
    </w:p>
    <w:p w14:paraId="4E70B249" w14:textId="77777777" w:rsidR="006F6660" w:rsidRDefault="006F6660" w:rsidP="00631888">
      <w:pPr>
        <w:rPr>
          <w:lang w:val="el-GR"/>
        </w:rPr>
      </w:pPr>
    </w:p>
    <w:p w14:paraId="2B888309" w14:textId="2C3FE4EE" w:rsidR="00B6632B" w:rsidRPr="00382BF4" w:rsidRDefault="00B6632B" w:rsidP="00631888">
      <w:pPr>
        <w:rPr>
          <w:lang w:val="el-GR"/>
        </w:rPr>
      </w:pPr>
      <w:r w:rsidRPr="00B6632B">
        <w:rPr>
          <w:lang w:val="el-GR"/>
        </w:rPr>
        <w:t xml:space="preserve">Αυτό που ζητείται δεν είναι να είναι </w:t>
      </w:r>
      <w:proofErr w:type="spellStart"/>
      <w:r w:rsidRPr="00B6632B">
        <w:rPr>
          <w:lang w:val="el-GR"/>
        </w:rPr>
        <w:t>open</w:t>
      </w:r>
      <w:proofErr w:type="spellEnd"/>
      <w:r w:rsidRPr="00B6632B">
        <w:rPr>
          <w:lang w:val="el-GR"/>
        </w:rPr>
        <w:t xml:space="preserve"> </w:t>
      </w:r>
      <w:proofErr w:type="spellStart"/>
      <w:r w:rsidRPr="00B6632B">
        <w:rPr>
          <w:lang w:val="el-GR"/>
        </w:rPr>
        <w:t>source</w:t>
      </w:r>
      <w:proofErr w:type="spellEnd"/>
      <w:r w:rsidRPr="00B6632B">
        <w:rPr>
          <w:lang w:val="el-GR"/>
        </w:rPr>
        <w:t xml:space="preserve"> το προσφερόμενο σύστημα αλλά να είναι ανεξάρτητο (</w:t>
      </w:r>
      <w:proofErr w:type="spellStart"/>
      <w:r w:rsidRPr="00B6632B">
        <w:rPr>
          <w:lang w:val="el-GR"/>
        </w:rPr>
        <w:t>infrastructure</w:t>
      </w:r>
      <w:proofErr w:type="spellEnd"/>
      <w:r w:rsidRPr="00B6632B">
        <w:rPr>
          <w:lang w:val="el-GR"/>
        </w:rPr>
        <w:t xml:space="preserve"> </w:t>
      </w:r>
      <w:proofErr w:type="spellStart"/>
      <w:r w:rsidRPr="00B6632B">
        <w:rPr>
          <w:lang w:val="el-GR"/>
        </w:rPr>
        <w:t>agnostic</w:t>
      </w:r>
      <w:proofErr w:type="spellEnd"/>
      <w:r w:rsidRPr="00B6632B">
        <w:rPr>
          <w:lang w:val="el-GR"/>
        </w:rPr>
        <w:t xml:space="preserve">) από Βάσεις Δεδομένων, </w:t>
      </w:r>
      <w:proofErr w:type="spellStart"/>
      <w:r w:rsidRPr="00B6632B">
        <w:rPr>
          <w:lang w:val="el-GR"/>
        </w:rPr>
        <w:t>Application</w:t>
      </w:r>
      <w:proofErr w:type="spellEnd"/>
      <w:r w:rsidRPr="00B6632B">
        <w:rPr>
          <w:lang w:val="el-GR"/>
        </w:rPr>
        <w:t xml:space="preserve"> </w:t>
      </w:r>
      <w:proofErr w:type="spellStart"/>
      <w:r w:rsidRPr="00B6632B">
        <w:rPr>
          <w:lang w:val="el-GR"/>
        </w:rPr>
        <w:t>Servers</w:t>
      </w:r>
      <w:proofErr w:type="spellEnd"/>
      <w:r w:rsidRPr="00B6632B">
        <w:rPr>
          <w:lang w:val="el-GR"/>
        </w:rPr>
        <w:t xml:space="preserve">, Web </w:t>
      </w:r>
      <w:proofErr w:type="spellStart"/>
      <w:r w:rsidRPr="00B6632B">
        <w:rPr>
          <w:lang w:val="el-GR"/>
        </w:rPr>
        <w:t>Browsers</w:t>
      </w:r>
      <w:proofErr w:type="spellEnd"/>
      <w:r w:rsidRPr="00B6632B">
        <w:rPr>
          <w:lang w:val="el-GR"/>
        </w:rPr>
        <w:t xml:space="preserve">, Ψηφιακές Υπογραφές, Περιφερειακές υποδομές κ.α. προκειμένου να εξασφαλίζεται η </w:t>
      </w:r>
      <w:proofErr w:type="spellStart"/>
      <w:r w:rsidRPr="00B6632B">
        <w:rPr>
          <w:lang w:val="el-GR"/>
        </w:rPr>
        <w:t>μεταφερσιμότητά</w:t>
      </w:r>
      <w:proofErr w:type="spellEnd"/>
      <w:r w:rsidRPr="00B6632B">
        <w:rPr>
          <w:lang w:val="el-GR"/>
        </w:rPr>
        <w:t xml:space="preserve"> του σε άλλο περιβάλλον χωρίς επιπλέον κόστος για το φορέα.</w:t>
      </w:r>
      <w:r w:rsidR="00843B8B">
        <w:rPr>
          <w:lang w:val="el-GR"/>
        </w:rPr>
        <w:t xml:space="preserve"> </w:t>
      </w:r>
      <w:r w:rsidRPr="00B6632B">
        <w:rPr>
          <w:lang w:val="el-GR"/>
        </w:rPr>
        <w:t xml:space="preserve">Επίσης, καθώς αυτό που ζητείται είναι εμπορικό προϊόν λογισμικού, </w:t>
      </w:r>
      <w:r>
        <w:rPr>
          <w:lang w:val="el-GR"/>
        </w:rPr>
        <w:t>δ</w:t>
      </w:r>
      <w:r w:rsidRPr="00B6632B">
        <w:rPr>
          <w:lang w:val="el-GR"/>
        </w:rPr>
        <w:t>εν θα πρέπει να παραδοθεί ο πηγαίος κώδικας του λογισμικού αλλά μόνο της παραμετροποίησης</w:t>
      </w:r>
      <w:r>
        <w:rPr>
          <w:lang w:val="el-GR"/>
        </w:rPr>
        <w:t xml:space="preserve"> που θα απαιτηθεί</w:t>
      </w:r>
      <w:r w:rsidRPr="00B6632B">
        <w:rPr>
          <w:lang w:val="el-GR"/>
        </w:rPr>
        <w:t>.</w:t>
      </w:r>
    </w:p>
    <w:p w14:paraId="7C3AC9EE" w14:textId="77777777" w:rsidR="00631888" w:rsidRPr="0041770C" w:rsidRDefault="00631888" w:rsidP="00631888">
      <w:pPr>
        <w:rPr>
          <w:lang w:val="el-GR"/>
        </w:rPr>
      </w:pPr>
    </w:p>
    <w:p w14:paraId="7661A83E" w14:textId="181B1324" w:rsidR="00631888" w:rsidRDefault="00631888" w:rsidP="0074129B">
      <w:pPr>
        <w:pStyle w:val="3"/>
        <w:numPr>
          <w:ilvl w:val="0"/>
          <w:numId w:val="131"/>
        </w:numPr>
        <w:rPr>
          <w:lang w:val="el-GR"/>
        </w:rPr>
      </w:pPr>
      <w:bookmarkStart w:id="529" w:name="_Ref71628704"/>
      <w:bookmarkStart w:id="530" w:name="_Ref71628989"/>
      <w:bookmarkStart w:id="531" w:name="_Toc76724150"/>
      <w:bookmarkStart w:id="532" w:name="_Toc89441287"/>
      <w:bookmarkStart w:id="533" w:name="_Toc120629185"/>
      <w:r>
        <w:rPr>
          <w:lang w:val="el-GR"/>
        </w:rPr>
        <w:t xml:space="preserve">Υπηρεσίες </w:t>
      </w:r>
      <w:r w:rsidRPr="00520DDB">
        <w:rPr>
          <w:lang w:val="el-GR"/>
        </w:rPr>
        <w:t xml:space="preserve">&amp; </w:t>
      </w:r>
      <w:r>
        <w:rPr>
          <w:lang w:val="el-GR"/>
        </w:rPr>
        <w:t>Μελέτες</w:t>
      </w:r>
      <w:bookmarkEnd w:id="529"/>
      <w:bookmarkEnd w:id="530"/>
      <w:bookmarkEnd w:id="531"/>
      <w:bookmarkEnd w:id="532"/>
      <w:bookmarkEnd w:id="533"/>
    </w:p>
    <w:p w14:paraId="73C5D9C2" w14:textId="27AD85C3" w:rsidR="00631888" w:rsidRDefault="00631888" w:rsidP="00F76E7C">
      <w:pPr>
        <w:pStyle w:val="4"/>
        <w:numPr>
          <w:ilvl w:val="1"/>
          <w:numId w:val="131"/>
        </w:numPr>
        <w:tabs>
          <w:tab w:val="left" w:pos="993"/>
        </w:tabs>
        <w:ind w:left="720"/>
        <w:rPr>
          <w:rFonts w:cs="Tahoma"/>
          <w:szCs w:val="22"/>
          <w:lang w:val="el-GR"/>
        </w:rPr>
      </w:pPr>
      <w:bookmarkStart w:id="534" w:name="_Μελέτη_Εφαρμογής_-"/>
      <w:bookmarkStart w:id="535" w:name="_Ref71629694"/>
      <w:bookmarkStart w:id="536" w:name="_Toc76724151"/>
      <w:bookmarkStart w:id="537" w:name="_Toc89441288"/>
      <w:bookmarkStart w:id="538" w:name="_Ref89954020"/>
      <w:bookmarkStart w:id="539" w:name="_Toc120629186"/>
      <w:bookmarkStart w:id="540" w:name="_Hlk68084892"/>
      <w:bookmarkEnd w:id="534"/>
      <w:r w:rsidRPr="00EF2204">
        <w:rPr>
          <w:rFonts w:cs="Tahoma"/>
          <w:szCs w:val="22"/>
          <w:lang w:val="el-GR"/>
        </w:rPr>
        <w:t>Μελέτη Εφαρμογής - Ανάλυση Απαιτήσεων</w:t>
      </w:r>
      <w:bookmarkEnd w:id="535"/>
      <w:bookmarkEnd w:id="536"/>
      <w:bookmarkEnd w:id="537"/>
      <w:bookmarkEnd w:id="538"/>
      <w:bookmarkEnd w:id="539"/>
      <w:r w:rsidRPr="00EF2204">
        <w:rPr>
          <w:rFonts w:cs="Tahoma"/>
          <w:szCs w:val="22"/>
          <w:lang w:val="el-GR"/>
        </w:rPr>
        <w:tab/>
      </w:r>
    </w:p>
    <w:bookmarkEnd w:id="540"/>
    <w:p w14:paraId="083FE0B7" w14:textId="77777777" w:rsidR="00631888" w:rsidRDefault="00631888" w:rsidP="00631888">
      <w:pPr>
        <w:rPr>
          <w:lang w:val="el-GR"/>
        </w:rPr>
      </w:pPr>
      <w:r w:rsidRPr="008F28A4">
        <w:rPr>
          <w:lang w:val="el-GR"/>
        </w:rPr>
        <w:t xml:space="preserve">Ο Ανάδοχος οφείλει να εκπονήσει μελέτη Εφαρμογής – Ανάλυση Απαιτήσεων του Έργου, η οποία θα αποτελέσει τον βασικό οδηγό υλοποίησης του Έργου. </w:t>
      </w:r>
    </w:p>
    <w:p w14:paraId="159C7C10" w14:textId="344459DA" w:rsidR="00631888" w:rsidRPr="00B4354D" w:rsidRDefault="00631888" w:rsidP="00631888">
      <w:pPr>
        <w:rPr>
          <w:lang w:val="el-GR"/>
        </w:rPr>
      </w:pPr>
      <w:r w:rsidRPr="00B4354D">
        <w:rPr>
          <w:lang w:val="el-GR"/>
        </w:rPr>
        <w:t xml:space="preserve">Στόχος της μελέτης εφαρμογής είναι η οριστικοποίηση αφενός του πλάνου υλοποίησης του έργου αφετέρου των προδιαγραφών του λογισμικού (εφαρμογών και συστήματος) και του εξοπλισμού του πληροφοριακού συστήματος ηλεκτρονικής </w:t>
      </w:r>
      <w:r w:rsidR="004317A4">
        <w:rPr>
          <w:lang w:val="el-GR"/>
        </w:rPr>
        <w:t>Διακίνησης</w:t>
      </w:r>
      <w:r w:rsidR="00843B8B">
        <w:rPr>
          <w:lang w:val="el-GR"/>
        </w:rPr>
        <w:t xml:space="preserve"> </w:t>
      </w:r>
      <w:r w:rsidRPr="00B4354D">
        <w:rPr>
          <w:lang w:val="el-GR"/>
        </w:rPr>
        <w:t>εγγράφων.</w:t>
      </w:r>
    </w:p>
    <w:p w14:paraId="2F503267" w14:textId="77777777" w:rsidR="00631888" w:rsidRPr="00B4354D" w:rsidRDefault="00631888" w:rsidP="00631888">
      <w:pPr>
        <w:rPr>
          <w:lang w:val="el-GR"/>
        </w:rPr>
      </w:pPr>
      <w:r w:rsidRPr="00B4354D">
        <w:rPr>
          <w:lang w:val="el-GR"/>
        </w:rPr>
        <w:t>Η μελέτη εφαρμογής θα πρέπει να περιλαμβάνει κατ’ ελάχιστον:</w:t>
      </w:r>
    </w:p>
    <w:p w14:paraId="32AA62EC" w14:textId="77777777" w:rsidR="00631888" w:rsidRPr="00B4354D" w:rsidRDefault="00631888" w:rsidP="00631888">
      <w:pPr>
        <w:rPr>
          <w:lang w:val="el-GR"/>
        </w:rPr>
      </w:pPr>
      <w:r w:rsidRPr="00B4354D">
        <w:rPr>
          <w:lang w:val="el-GR"/>
        </w:rPr>
        <w:t xml:space="preserve">• την οριστικοποίηση του πλάνου υλοποίησης του έργου, όπου θα εξειδικεύονται και </w:t>
      </w:r>
      <w:proofErr w:type="spellStart"/>
      <w:r w:rsidRPr="00B4354D">
        <w:rPr>
          <w:lang w:val="el-GR"/>
        </w:rPr>
        <w:t>επικαιροποιούνται</w:t>
      </w:r>
      <w:proofErr w:type="spellEnd"/>
      <w:r w:rsidRPr="00B4354D">
        <w:rPr>
          <w:lang w:val="el-GR"/>
        </w:rPr>
        <w:t xml:space="preserve"> στοιχεία της προσφοράς του Αναδόχου (π.χ. όσον αφορά στο περιβάλλον και τους στόχους του έργου, τα ορόσημα, τους κινδύνους και τους κρίσιμους παράγοντες επιτυχίας, το πλάνο διασφάλισης ποιότητας κλπ.)</w:t>
      </w:r>
    </w:p>
    <w:p w14:paraId="4DA1D8D7" w14:textId="2E98BE84" w:rsidR="00631888" w:rsidRPr="00B4354D" w:rsidRDefault="00631888" w:rsidP="00631888">
      <w:pPr>
        <w:rPr>
          <w:lang w:val="el-GR"/>
        </w:rPr>
      </w:pPr>
      <w:r w:rsidRPr="00B4354D">
        <w:rPr>
          <w:lang w:val="el-GR"/>
        </w:rPr>
        <w:t>• την οριστικοποίηση των απαιτήσεων και των προδιαγραφών του πληροφοριακού συστήματος</w:t>
      </w:r>
      <w:r w:rsidR="00F22388">
        <w:rPr>
          <w:lang w:val="el-GR"/>
        </w:rPr>
        <w:t xml:space="preserve"> </w:t>
      </w:r>
    </w:p>
    <w:p w14:paraId="352758E1" w14:textId="77777777" w:rsidR="000B761C" w:rsidRDefault="000B761C" w:rsidP="000B761C">
      <w:pPr>
        <w:rPr>
          <w:lang w:val="el-GR"/>
        </w:rPr>
      </w:pPr>
      <w:r>
        <w:rPr>
          <w:lang w:val="el-GR"/>
        </w:rPr>
        <w:t xml:space="preserve">• </w:t>
      </w:r>
      <w:r w:rsidR="00631888" w:rsidRPr="00B4354D">
        <w:rPr>
          <w:lang w:val="el-GR"/>
        </w:rPr>
        <w:t>την οριστικοποίηση των παρεχόμενων υπηρεσιών του Αναδόχου (</w:t>
      </w:r>
      <w:proofErr w:type="spellStart"/>
      <w:r w:rsidR="00631888" w:rsidRPr="00B4354D">
        <w:rPr>
          <w:lang w:val="el-GR"/>
        </w:rPr>
        <w:t>ψηφιοποίηση</w:t>
      </w:r>
      <w:proofErr w:type="spellEnd"/>
      <w:r w:rsidR="00631888" w:rsidRPr="00B4354D">
        <w:rPr>
          <w:lang w:val="el-GR"/>
        </w:rPr>
        <w:t>, εκπαίδευση, πιλοτική λειτουργία κλπ.)</w:t>
      </w:r>
    </w:p>
    <w:p w14:paraId="26248F24" w14:textId="19436524" w:rsidR="00631888" w:rsidRPr="00A03C14" w:rsidRDefault="000B761C" w:rsidP="000B761C">
      <w:pPr>
        <w:rPr>
          <w:lang w:val="el-GR"/>
        </w:rPr>
      </w:pPr>
      <w:r w:rsidRPr="00B4354D">
        <w:rPr>
          <w:lang w:val="el-GR"/>
        </w:rPr>
        <w:t xml:space="preserve">• </w:t>
      </w:r>
      <w:r w:rsidR="00631888" w:rsidRPr="00A03C14">
        <w:rPr>
          <w:lang w:val="el-GR"/>
        </w:rPr>
        <w:t xml:space="preserve">τον ορισμό και προσδιορισμό των </w:t>
      </w:r>
      <w:proofErr w:type="spellStart"/>
      <w:r w:rsidR="00631888" w:rsidRPr="00A03C14">
        <w:rPr>
          <w:lang w:val="el-GR"/>
        </w:rPr>
        <w:t>μεταδεδομένων</w:t>
      </w:r>
      <w:proofErr w:type="spellEnd"/>
      <w:r w:rsidR="00631888" w:rsidRPr="00A03C14">
        <w:rPr>
          <w:lang w:val="el-GR"/>
        </w:rPr>
        <w:t xml:space="preserve"> και </w:t>
      </w:r>
      <w:r w:rsidR="00631888">
        <w:rPr>
          <w:lang w:val="el-GR"/>
        </w:rPr>
        <w:t xml:space="preserve">τη </w:t>
      </w:r>
      <w:r w:rsidR="00631888" w:rsidRPr="00A03C14">
        <w:rPr>
          <w:lang w:val="el-GR"/>
        </w:rPr>
        <w:t>χρήση κατάλληλου λογισμικού που θα συνδέει τα δεδομέ</w:t>
      </w:r>
      <w:r w:rsidR="00587E8A">
        <w:rPr>
          <w:lang w:val="el-GR"/>
        </w:rPr>
        <w:t>να των ψηφιοποιημένων εγγράφων</w:t>
      </w:r>
      <w:r w:rsidR="00631888" w:rsidRPr="00A03C14">
        <w:rPr>
          <w:lang w:val="el-GR"/>
        </w:rPr>
        <w:t xml:space="preserve"> με τ</w:t>
      </w:r>
      <w:r w:rsidR="00631888">
        <w:rPr>
          <w:lang w:val="el-GR"/>
        </w:rPr>
        <w:t>α</w:t>
      </w:r>
      <w:r w:rsidR="00631888" w:rsidRPr="00A03C14">
        <w:rPr>
          <w:lang w:val="el-GR"/>
        </w:rPr>
        <w:t xml:space="preserve"> στοιχεί</w:t>
      </w:r>
      <w:r w:rsidR="00631888">
        <w:rPr>
          <w:lang w:val="el-GR"/>
        </w:rPr>
        <w:t>α</w:t>
      </w:r>
      <w:r w:rsidR="00631888" w:rsidRPr="00A03C14">
        <w:rPr>
          <w:lang w:val="el-GR"/>
        </w:rPr>
        <w:t xml:space="preserve"> </w:t>
      </w:r>
      <w:proofErr w:type="spellStart"/>
      <w:r w:rsidR="00631888" w:rsidRPr="00A03C14">
        <w:rPr>
          <w:lang w:val="el-GR"/>
        </w:rPr>
        <w:t>μεταδεδομένων</w:t>
      </w:r>
      <w:proofErr w:type="spellEnd"/>
      <w:r w:rsidR="00631888" w:rsidRPr="00A03C14">
        <w:rPr>
          <w:lang w:val="el-GR"/>
        </w:rPr>
        <w:t xml:space="preserve"> ώστε να είναι εφικτή η αναζήτηση κάθε φακέλου ή εγγράφων αυτών με δυνατότητα πολλαπλών κριτηρίων (συνδυαστικές ερωτήσεις).</w:t>
      </w:r>
    </w:p>
    <w:p w14:paraId="63942780" w14:textId="23891360" w:rsidR="00631888" w:rsidRDefault="00631888" w:rsidP="00631888">
      <w:pPr>
        <w:rPr>
          <w:lang w:val="el-GR"/>
        </w:rPr>
      </w:pPr>
      <w:r w:rsidRPr="00B4354D">
        <w:rPr>
          <w:lang w:val="el-GR"/>
        </w:rPr>
        <w:t xml:space="preserve">• τη μελέτη απλοποίησης των διαδικασιών δημοσίευσης του υλικού στο σύστημα ηλεκτρονικής </w:t>
      </w:r>
      <w:r w:rsidR="004317A4">
        <w:rPr>
          <w:lang w:val="el-GR"/>
        </w:rPr>
        <w:t>Διακίνησης</w:t>
      </w:r>
      <w:r w:rsidR="00843B8B">
        <w:rPr>
          <w:lang w:val="el-GR"/>
        </w:rPr>
        <w:t xml:space="preserve"> </w:t>
      </w:r>
      <w:r w:rsidRPr="00B4354D">
        <w:rPr>
          <w:lang w:val="el-GR"/>
        </w:rPr>
        <w:t xml:space="preserve">εγγράφων, η οποία θα περιλαμβάνει -μεταξύ άλλων- τον προσδιορισμό της πολιτικής και των διαδικασιών συλλογής, διατήρησης, διάθεσης και περαιτέρω χρήσης του </w:t>
      </w:r>
      <w:r w:rsidR="000B761C">
        <w:rPr>
          <w:lang w:val="el-GR"/>
        </w:rPr>
        <w:t>ψηφιοποιημένου υλικού.</w:t>
      </w:r>
    </w:p>
    <w:p w14:paraId="45BC4805" w14:textId="77777777" w:rsidR="00631888" w:rsidRPr="005170B8" w:rsidRDefault="00631888" w:rsidP="00631888">
      <w:pPr>
        <w:widowControl w:val="0"/>
        <w:suppressAutoHyphens w:val="0"/>
        <w:spacing w:before="120" w:after="60"/>
        <w:rPr>
          <w:lang w:val="el-GR"/>
        </w:rPr>
      </w:pPr>
      <w:r w:rsidRPr="00B4354D">
        <w:rPr>
          <w:lang w:val="el-GR"/>
        </w:rPr>
        <w:t>•</w:t>
      </w:r>
      <w:r w:rsidRPr="005170B8">
        <w:rPr>
          <w:lang w:val="el-GR"/>
        </w:rPr>
        <w:t xml:space="preserve"> </w:t>
      </w:r>
      <w:r w:rsidRPr="00473B38">
        <w:rPr>
          <w:lang w:val="el-GR"/>
        </w:rPr>
        <w:t>Μελέτη Ταξινόμησης Δεδομένων (</w:t>
      </w:r>
      <w:proofErr w:type="spellStart"/>
      <w:r w:rsidRPr="00473B38">
        <w:rPr>
          <w:lang w:val="el-GR"/>
        </w:rPr>
        <w:t>Data</w:t>
      </w:r>
      <w:proofErr w:type="spellEnd"/>
      <w:r w:rsidRPr="00473B38">
        <w:rPr>
          <w:lang w:val="el-GR"/>
        </w:rPr>
        <w:t xml:space="preserve"> </w:t>
      </w:r>
      <w:proofErr w:type="spellStart"/>
      <w:r w:rsidRPr="00473B38">
        <w:rPr>
          <w:lang w:val="el-GR"/>
        </w:rPr>
        <w:t>Classification</w:t>
      </w:r>
      <w:proofErr w:type="spellEnd"/>
      <w:r w:rsidRPr="00473B38">
        <w:rPr>
          <w:lang w:val="el-GR"/>
        </w:rPr>
        <w:t>)</w:t>
      </w:r>
    </w:p>
    <w:p w14:paraId="6323BE95" w14:textId="3F1AE77D" w:rsidR="00631888" w:rsidRPr="00B4354D" w:rsidRDefault="00631888" w:rsidP="00631888">
      <w:pPr>
        <w:rPr>
          <w:lang w:val="el-GR"/>
        </w:rPr>
      </w:pPr>
      <w:r w:rsidRPr="00B4354D">
        <w:rPr>
          <w:lang w:val="el-GR"/>
        </w:rPr>
        <w:t>• την κατάρτιση του πλάνου και των σεναρίων δοκιμών αποδοχής του συστήματος</w:t>
      </w:r>
      <w:r w:rsidR="00F22388">
        <w:rPr>
          <w:lang w:val="el-GR"/>
        </w:rPr>
        <w:t xml:space="preserve"> </w:t>
      </w:r>
    </w:p>
    <w:p w14:paraId="6D534101" w14:textId="77777777" w:rsidR="00631888" w:rsidRPr="008F28A4" w:rsidRDefault="00631888" w:rsidP="00631888">
      <w:pPr>
        <w:rPr>
          <w:lang w:val="el-GR"/>
        </w:rPr>
      </w:pPr>
      <w:r w:rsidRPr="00B4354D">
        <w:rPr>
          <w:lang w:val="el-GR"/>
        </w:rPr>
        <w:lastRenderedPageBreak/>
        <w:t>• την κατάρτιση του πλάνου εκπαίδευσης των χρηστών και διαχειριστών</w:t>
      </w:r>
    </w:p>
    <w:p w14:paraId="2DF1AC44" w14:textId="77777777" w:rsidR="00631888" w:rsidRPr="00B33DB1" w:rsidRDefault="00631888" w:rsidP="00631888">
      <w:pPr>
        <w:rPr>
          <w:lang w:val="el-GR"/>
        </w:rPr>
      </w:pPr>
      <w:r w:rsidRPr="008F28A4">
        <w:rPr>
          <w:lang w:val="el-GR"/>
        </w:rPr>
        <w:t xml:space="preserve">Η </w:t>
      </w:r>
      <w:r>
        <w:rPr>
          <w:lang w:val="el-GR"/>
        </w:rPr>
        <w:t>Μ</w:t>
      </w:r>
      <w:r w:rsidRPr="008F28A4">
        <w:rPr>
          <w:lang w:val="el-GR"/>
        </w:rPr>
        <w:t xml:space="preserve">ελέτη Εφαρμογής - Ανάλυση Απαιτήσεων κρίνεται απαραίτητο να </w:t>
      </w:r>
      <w:proofErr w:type="spellStart"/>
      <w:r w:rsidRPr="008F28A4">
        <w:rPr>
          <w:lang w:val="el-GR"/>
        </w:rPr>
        <w:t>επικαιροποιείται</w:t>
      </w:r>
      <w:proofErr w:type="spellEnd"/>
      <w:r w:rsidRPr="008F28A4">
        <w:rPr>
          <w:lang w:val="el-GR"/>
        </w:rPr>
        <w:t xml:space="preserve"> από τον Ανάδοχο αμέσως μετά την ολοκλήρωση </w:t>
      </w:r>
      <w:r>
        <w:rPr>
          <w:lang w:val="el-GR"/>
        </w:rPr>
        <w:t>της</w:t>
      </w:r>
      <w:r w:rsidRPr="008F28A4">
        <w:rPr>
          <w:lang w:val="el-GR"/>
        </w:rPr>
        <w:t xml:space="preserve"> Φάσ</w:t>
      </w:r>
      <w:r>
        <w:rPr>
          <w:lang w:val="el-GR"/>
        </w:rPr>
        <w:t>ης</w:t>
      </w:r>
      <w:r w:rsidRPr="008F28A4">
        <w:rPr>
          <w:lang w:val="el-GR"/>
        </w:rPr>
        <w:t xml:space="preserve"> </w:t>
      </w:r>
      <w:r>
        <w:rPr>
          <w:lang w:val="el-GR"/>
        </w:rPr>
        <w:t>2</w:t>
      </w:r>
      <w:r w:rsidRPr="008F28A4">
        <w:rPr>
          <w:lang w:val="el-GR"/>
        </w:rPr>
        <w:t xml:space="preserve"> του έργου ή/και όποτε κρίνεται από την ΕΠΕ αναγκαίο, ώστε ανά πάσα στιγμή έως και την ολοκλήρωση να υπάρχει η ορθή και αναλυτική τεκμηρίωση όλου του έργου.</w:t>
      </w:r>
      <w:r>
        <w:rPr>
          <w:lang w:val="el-GR"/>
        </w:rPr>
        <w:t xml:space="preserve"> Η Μελέτη Εφαρμογής θα περιλαμβάνει κατ’ ελάχιστον τα παρακάτω Παραδοτέα</w:t>
      </w:r>
      <w:r w:rsidRPr="00B33DB1">
        <w:rPr>
          <w:lang w:val="el-GR"/>
        </w:rPr>
        <w:t>:</w:t>
      </w:r>
    </w:p>
    <w:p w14:paraId="2B6A6B92" w14:textId="77777777" w:rsidR="00631888" w:rsidRPr="00AF4A4C" w:rsidRDefault="00631888" w:rsidP="0074129B">
      <w:pPr>
        <w:pStyle w:val="4"/>
        <w:numPr>
          <w:ilvl w:val="2"/>
          <w:numId w:val="131"/>
        </w:numPr>
        <w:tabs>
          <w:tab w:val="left" w:pos="993"/>
        </w:tabs>
        <w:ind w:left="7808" w:hanging="7808"/>
        <w:rPr>
          <w:rFonts w:cs="Tahoma"/>
          <w:szCs w:val="22"/>
          <w:lang w:val="el-GR"/>
        </w:rPr>
      </w:pPr>
      <w:bookmarkStart w:id="541" w:name="_Πλάνο_Υλοποίησης_Έργου"/>
      <w:bookmarkStart w:id="542" w:name="_Toc76724152"/>
      <w:bookmarkStart w:id="543" w:name="_Toc89441289"/>
      <w:bookmarkStart w:id="544" w:name="_Toc120629187"/>
      <w:bookmarkStart w:id="545" w:name="_Hlk68093070"/>
      <w:bookmarkEnd w:id="541"/>
      <w:r w:rsidRPr="00AF4A4C">
        <w:rPr>
          <w:rFonts w:cs="Tahoma"/>
          <w:szCs w:val="22"/>
          <w:lang w:val="el-GR"/>
        </w:rPr>
        <w:t>Πλάνο Υλοποίησης Έργου</w:t>
      </w:r>
      <w:bookmarkEnd w:id="542"/>
      <w:bookmarkEnd w:id="543"/>
      <w:bookmarkEnd w:id="544"/>
    </w:p>
    <w:bookmarkEnd w:id="545"/>
    <w:p w14:paraId="2CAD82BA" w14:textId="4015B4C8" w:rsidR="00631888" w:rsidRDefault="00631888" w:rsidP="00631888">
      <w:pPr>
        <w:rPr>
          <w:lang w:val="el-GR"/>
        </w:rPr>
      </w:pPr>
      <w:r w:rsidRPr="008F28A4">
        <w:rPr>
          <w:lang w:val="el-GR"/>
        </w:rPr>
        <w:t>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w:t>
      </w:r>
      <w:r>
        <w:rPr>
          <w:lang w:val="el-GR"/>
        </w:rPr>
        <w:t>ξιοποιήσουν το νέο περιβάλλον.</w:t>
      </w:r>
      <w:r w:rsidR="00843B8B">
        <w:rPr>
          <w:lang w:val="el-GR"/>
        </w:rPr>
        <w:t xml:space="preserve"> </w:t>
      </w:r>
    </w:p>
    <w:p w14:paraId="177CE660" w14:textId="657C50D2" w:rsidR="00631888" w:rsidRDefault="00631888" w:rsidP="00631888">
      <w:pPr>
        <w:rPr>
          <w:lang w:val="el-GR"/>
        </w:rPr>
      </w:pPr>
      <w:r>
        <w:rPr>
          <w:lang w:val="el-GR"/>
        </w:rPr>
        <w:t xml:space="preserve">Στο πλαίσιο της Μελέτης Εφαρμογής, ο Ανάδοχος θα καταρτήσει το </w:t>
      </w:r>
      <w:bookmarkStart w:id="546" w:name="_Hlk68093049"/>
      <w:r w:rsidRPr="004220D9">
        <w:rPr>
          <w:b/>
          <w:bCs/>
          <w:lang w:val="el-GR"/>
        </w:rPr>
        <w:t>Πλάνο Υλοποίησης Έργου</w:t>
      </w:r>
      <w:bookmarkEnd w:id="546"/>
      <w:r>
        <w:rPr>
          <w:lang w:val="el-GR"/>
        </w:rPr>
        <w:t xml:space="preserve">. Θα περιλαμβάνει </w:t>
      </w:r>
      <w:r w:rsidRPr="00815759">
        <w:rPr>
          <w:lang w:val="el-GR"/>
        </w:rPr>
        <w:t>(</w:t>
      </w:r>
      <w:r>
        <w:rPr>
          <w:lang w:val="el-GR"/>
        </w:rPr>
        <w:t>αρχικό</w:t>
      </w:r>
      <w:r w:rsidRPr="00815759">
        <w:rPr>
          <w:lang w:val="el-GR"/>
        </w:rPr>
        <w:t>)</w:t>
      </w:r>
      <w:r w:rsidRPr="00671AE7">
        <w:rPr>
          <w:lang w:val="el-GR"/>
        </w:rPr>
        <w:t xml:space="preserve"> χρονοδιάγραμμα υλοποίησης του έργου, και προσδιορισμό (καταγραφή προδιαγραφών) της απαραίτητης υλικοτεχνικής υποδομής (σαρωτές, σταθμοί εργασίας, δικτυακός εξοπλισμός, εκτυπωτές, κλπ.) που θα απαιτηθούν</w:t>
      </w:r>
      <w:r w:rsidRPr="00837BC6">
        <w:rPr>
          <w:lang w:val="el-GR"/>
        </w:rPr>
        <w:t xml:space="preserve">, </w:t>
      </w:r>
      <w:r w:rsidRPr="00671AE7">
        <w:rPr>
          <w:lang w:val="el-GR"/>
        </w:rPr>
        <w:t>και θα χρησιμοποιηθούν από τον Ανάδοχο</w:t>
      </w:r>
      <w:r>
        <w:rPr>
          <w:lang w:val="el-GR"/>
        </w:rPr>
        <w:t xml:space="preserve">. Η περιγραφή θα είναι σε επαρκή λεπτομέρεια </w:t>
      </w:r>
      <w:r w:rsidRPr="00671AE7">
        <w:rPr>
          <w:lang w:val="el-GR"/>
        </w:rPr>
        <w:t>ώστε να μπορέσουν να ξεκινήσουν οι προπαρασκευαστικές ενέργειες της Φάσης 2</w:t>
      </w:r>
      <w:r w:rsidR="00F22388">
        <w:rPr>
          <w:lang w:val="el-GR"/>
        </w:rPr>
        <w:t xml:space="preserve"> και 3</w:t>
      </w:r>
      <w:r>
        <w:rPr>
          <w:lang w:val="el-GR"/>
        </w:rPr>
        <w:t xml:space="preserve">, ενώ μπορούν να εξειδικευθούν περαιτέρω με την ολοκλήρωση της Μελέτης Εφαρμογής. </w:t>
      </w:r>
    </w:p>
    <w:p w14:paraId="2D9EAB52" w14:textId="77777777" w:rsidR="00631888" w:rsidRPr="00732DDE" w:rsidRDefault="00631888" w:rsidP="0074129B">
      <w:pPr>
        <w:pStyle w:val="4"/>
        <w:numPr>
          <w:ilvl w:val="2"/>
          <w:numId w:val="131"/>
        </w:numPr>
        <w:tabs>
          <w:tab w:val="left" w:pos="993"/>
        </w:tabs>
        <w:ind w:left="7808" w:hanging="7808"/>
        <w:rPr>
          <w:rFonts w:cs="Tahoma"/>
          <w:szCs w:val="22"/>
          <w:lang w:val="el-GR"/>
        </w:rPr>
      </w:pPr>
      <w:bookmarkStart w:id="547" w:name="_Τεύχος_Ανάλυσης_Απαιτήσεων"/>
      <w:bookmarkStart w:id="548" w:name="_Toc76724153"/>
      <w:bookmarkStart w:id="549" w:name="_Toc89441290"/>
      <w:bookmarkStart w:id="550" w:name="_Toc120629188"/>
      <w:bookmarkEnd w:id="547"/>
      <w:r>
        <w:rPr>
          <w:rFonts w:cs="Tahoma"/>
          <w:szCs w:val="22"/>
          <w:lang w:val="el-GR"/>
        </w:rPr>
        <w:t>Τεύχος Ανάλυσης Απαιτήσεων</w:t>
      </w:r>
      <w:bookmarkEnd w:id="548"/>
      <w:bookmarkEnd w:id="549"/>
      <w:bookmarkEnd w:id="550"/>
    </w:p>
    <w:p w14:paraId="3B1F3657" w14:textId="77777777" w:rsidR="00631888" w:rsidRPr="00D20AC5" w:rsidRDefault="00631888" w:rsidP="00631888">
      <w:pPr>
        <w:rPr>
          <w:lang w:val="el-GR"/>
        </w:rPr>
      </w:pPr>
      <w:r w:rsidRPr="00D20AC5">
        <w:rPr>
          <w:lang w:val="el-GR"/>
        </w:rPr>
        <w:t xml:space="preserve">Κατά τη διάρκεια της Φάσης </w:t>
      </w:r>
      <w:r>
        <w:rPr>
          <w:lang w:val="el-GR"/>
        </w:rPr>
        <w:t>1</w:t>
      </w:r>
      <w:r w:rsidRPr="00D20AC5">
        <w:rPr>
          <w:lang w:val="el-GR"/>
        </w:rPr>
        <w:t>, ο Ανάδοχος θα καταγράψει αναλυτικά το σύνολο των απαιτήσεων του έργου σ</w:t>
      </w:r>
      <w:r>
        <w:rPr>
          <w:lang w:val="el-GR"/>
        </w:rPr>
        <w:t>το</w:t>
      </w:r>
      <w:r w:rsidRPr="00D20AC5">
        <w:rPr>
          <w:lang w:val="el-GR"/>
        </w:rPr>
        <w:t xml:space="preserve"> </w:t>
      </w:r>
      <w:r w:rsidRPr="00732DDE">
        <w:rPr>
          <w:b/>
          <w:bCs/>
          <w:lang w:val="el-GR"/>
        </w:rPr>
        <w:t>Τεύχος Ανάλυσης Απαιτήσεων</w:t>
      </w:r>
      <w:r w:rsidRPr="00815759">
        <w:rPr>
          <w:lang w:val="el-GR"/>
        </w:rPr>
        <w:t xml:space="preserve"> της</w:t>
      </w:r>
      <w:r>
        <w:rPr>
          <w:b/>
          <w:bCs/>
          <w:lang w:val="el-GR"/>
        </w:rPr>
        <w:t xml:space="preserve"> </w:t>
      </w:r>
      <w:r w:rsidRPr="00732DDE">
        <w:rPr>
          <w:lang w:val="el-GR"/>
        </w:rPr>
        <w:t>Μελέτης Εφαρμογής</w:t>
      </w:r>
      <w:r w:rsidRPr="00D20AC5">
        <w:rPr>
          <w:lang w:val="el-GR"/>
        </w:rPr>
        <w:t>.</w:t>
      </w:r>
    </w:p>
    <w:p w14:paraId="3774815F" w14:textId="77777777" w:rsidR="00631888" w:rsidRPr="00D20AC5" w:rsidRDefault="00631888" w:rsidP="00631888">
      <w:pPr>
        <w:rPr>
          <w:lang w:val="el-GR"/>
        </w:rPr>
      </w:pPr>
      <w:r w:rsidRPr="00D20AC5">
        <w:rPr>
          <w:lang w:val="el-GR"/>
        </w:rPr>
        <w:t xml:space="preserve">Το </w:t>
      </w:r>
      <w:r w:rsidRPr="001067BD">
        <w:rPr>
          <w:b/>
          <w:bCs/>
          <w:lang w:val="el-GR"/>
        </w:rPr>
        <w:t>Τεύχος Ανάλυσης Απαιτήσεων</w:t>
      </w:r>
      <w:r w:rsidRPr="00D20AC5">
        <w:rPr>
          <w:lang w:val="el-GR"/>
        </w:rPr>
        <w:t>, το οποίο θα αποτελέσει τον αναλυτικό οδηγό υλοποίησης του έργου, θα περιλαμβάνει κατ’ ελάχιστο τα παρακάτω:</w:t>
      </w:r>
    </w:p>
    <w:p w14:paraId="0B93E438" w14:textId="4F1521A4" w:rsidR="00631888" w:rsidRPr="00D20AC5" w:rsidRDefault="00631888" w:rsidP="00093A65">
      <w:pPr>
        <w:ind w:left="426" w:hanging="426"/>
        <w:rPr>
          <w:lang w:val="el-GR"/>
        </w:rPr>
      </w:pPr>
      <w:r w:rsidRPr="00D20AC5">
        <w:rPr>
          <w:lang w:val="el-GR"/>
        </w:rPr>
        <w:t>1.</w:t>
      </w:r>
      <w:r w:rsidRPr="00D20AC5">
        <w:rPr>
          <w:lang w:val="el-GR"/>
        </w:rPr>
        <w:tab/>
      </w:r>
      <w:r w:rsidRPr="005203A4">
        <w:rPr>
          <w:b/>
          <w:bCs/>
          <w:lang w:val="el-GR"/>
        </w:rPr>
        <w:t xml:space="preserve">Σχέδιο Υλοποίησης και Διοίκησης </w:t>
      </w:r>
      <w:r>
        <w:rPr>
          <w:b/>
          <w:bCs/>
          <w:lang w:val="el-GR"/>
        </w:rPr>
        <w:t>Έ</w:t>
      </w:r>
      <w:r w:rsidRPr="005203A4">
        <w:rPr>
          <w:b/>
          <w:bCs/>
          <w:lang w:val="el-GR"/>
        </w:rPr>
        <w:t>ργου</w:t>
      </w:r>
      <w:r w:rsidRPr="00D20AC5">
        <w:rPr>
          <w:lang w:val="el-GR"/>
        </w:rPr>
        <w:t>, συμπεριλαμβανομένης αναλυτικής περιγραφής των ρόλων και των μελών των ομάδων εργασίας ανά ρόλο</w:t>
      </w:r>
      <w:r w:rsidR="006C4508">
        <w:rPr>
          <w:lang w:val="el-GR"/>
        </w:rPr>
        <w:t>.</w:t>
      </w:r>
    </w:p>
    <w:p w14:paraId="43A6EF7E" w14:textId="560DFF07" w:rsidR="00631888" w:rsidRPr="00D20AC5" w:rsidRDefault="00631888" w:rsidP="00093A65">
      <w:pPr>
        <w:ind w:left="426" w:hanging="426"/>
        <w:rPr>
          <w:lang w:val="el-GR"/>
        </w:rPr>
      </w:pPr>
      <w:r w:rsidRPr="00D20AC5">
        <w:rPr>
          <w:lang w:val="el-GR"/>
        </w:rPr>
        <w:t>2.</w:t>
      </w:r>
      <w:r w:rsidRPr="00D20AC5">
        <w:rPr>
          <w:lang w:val="el-GR"/>
        </w:rPr>
        <w:tab/>
      </w:r>
      <w:r w:rsidRPr="00B33DB1">
        <w:rPr>
          <w:b/>
          <w:bCs/>
          <w:lang w:val="el-GR"/>
        </w:rPr>
        <w:t xml:space="preserve">Απαιτήσεις </w:t>
      </w:r>
      <w:proofErr w:type="spellStart"/>
      <w:r w:rsidRPr="00B33DB1">
        <w:rPr>
          <w:b/>
          <w:bCs/>
          <w:lang w:val="el-GR"/>
        </w:rPr>
        <w:t>Ψηφιοποίησης</w:t>
      </w:r>
      <w:proofErr w:type="spellEnd"/>
      <w:r w:rsidRPr="00B33DB1">
        <w:rPr>
          <w:lang w:val="el-GR"/>
        </w:rPr>
        <w:t xml:space="preserve">: </w:t>
      </w:r>
      <w:proofErr w:type="spellStart"/>
      <w:r w:rsidRPr="00D20AC5">
        <w:rPr>
          <w:lang w:val="el-GR"/>
        </w:rPr>
        <w:t>Επικαιροποίηση</w:t>
      </w:r>
      <w:proofErr w:type="spellEnd"/>
      <w:r w:rsidRPr="00D20AC5">
        <w:rPr>
          <w:lang w:val="el-GR"/>
        </w:rPr>
        <w:t xml:space="preserve"> της υφιστάμενης κατάστασης όσον αφορά – ενδεικτικά αναφέρονται - στον αριθμό, στο είδος και στην ποιότητα των προς </w:t>
      </w:r>
      <w:proofErr w:type="spellStart"/>
      <w:r w:rsidRPr="00D20AC5">
        <w:rPr>
          <w:lang w:val="el-GR"/>
        </w:rPr>
        <w:t>ψηφιοποίηση</w:t>
      </w:r>
      <w:proofErr w:type="spellEnd"/>
      <w:r w:rsidRPr="00D20AC5">
        <w:rPr>
          <w:lang w:val="el-GR"/>
        </w:rPr>
        <w:t xml:space="preserve"> </w:t>
      </w:r>
      <w:r w:rsidR="000B761C">
        <w:rPr>
          <w:lang w:val="el-GR"/>
        </w:rPr>
        <w:t>Φακέλων Ασθενών</w:t>
      </w:r>
      <w:r w:rsidRPr="00D20AC5">
        <w:rPr>
          <w:lang w:val="el-GR"/>
        </w:rPr>
        <w:t>, στο πλήθος και την ποιότητα των στοιχείων που πρόκειται να καταχωρηθούν κλπ.</w:t>
      </w:r>
      <w:r w:rsidR="00FB7E1E">
        <w:rPr>
          <w:lang w:val="el-GR"/>
        </w:rPr>
        <w:t>.</w:t>
      </w:r>
    </w:p>
    <w:p w14:paraId="763E829F" w14:textId="76DCC269" w:rsidR="00631888" w:rsidRPr="00D20AC5" w:rsidRDefault="00631888" w:rsidP="00093A65">
      <w:pPr>
        <w:ind w:left="426" w:hanging="426"/>
        <w:rPr>
          <w:lang w:val="el-GR"/>
        </w:rPr>
      </w:pPr>
      <w:r>
        <w:rPr>
          <w:lang w:val="el-GR"/>
        </w:rPr>
        <w:t>3.</w:t>
      </w:r>
      <w:r w:rsidRPr="00D20AC5">
        <w:rPr>
          <w:lang w:val="el-GR"/>
        </w:rPr>
        <w:tab/>
      </w:r>
      <w:r w:rsidRPr="005C3C6A">
        <w:rPr>
          <w:b/>
          <w:bCs/>
          <w:lang w:val="el-GR"/>
        </w:rPr>
        <w:t xml:space="preserve">Απαιτήσεις </w:t>
      </w:r>
      <w:proofErr w:type="spellStart"/>
      <w:r w:rsidRPr="005C3C6A">
        <w:rPr>
          <w:b/>
          <w:bCs/>
          <w:lang w:val="el-GR"/>
        </w:rPr>
        <w:t>Μεταδεδομένων</w:t>
      </w:r>
      <w:proofErr w:type="spellEnd"/>
      <w:r>
        <w:rPr>
          <w:b/>
          <w:bCs/>
          <w:lang w:val="el-GR"/>
        </w:rPr>
        <w:t xml:space="preserve"> Σάρωσης </w:t>
      </w:r>
      <w:r w:rsidRPr="005C3C6A">
        <w:rPr>
          <w:b/>
          <w:bCs/>
          <w:lang w:val="el-GR"/>
        </w:rPr>
        <w:t>&amp;</w:t>
      </w:r>
      <w:r>
        <w:rPr>
          <w:b/>
          <w:bCs/>
          <w:lang w:val="el-GR"/>
        </w:rPr>
        <w:t xml:space="preserve"> </w:t>
      </w:r>
      <w:r w:rsidRPr="005C3C6A">
        <w:rPr>
          <w:b/>
          <w:bCs/>
          <w:lang w:val="el-GR"/>
        </w:rPr>
        <w:t>Δεδομένων</w:t>
      </w:r>
      <w:r>
        <w:rPr>
          <w:b/>
          <w:bCs/>
          <w:lang w:val="el-GR"/>
        </w:rPr>
        <w:t xml:space="preserve"> Καταχώρησης</w:t>
      </w:r>
      <w:r w:rsidR="00843B8B">
        <w:rPr>
          <w:b/>
          <w:bCs/>
          <w:lang w:val="el-GR"/>
        </w:rPr>
        <w:t xml:space="preserve"> </w:t>
      </w:r>
      <w:r w:rsidR="00F22388" w:rsidRPr="00093A65">
        <w:rPr>
          <w:b/>
          <w:bCs/>
          <w:lang w:val="el-GR"/>
        </w:rPr>
        <w:t xml:space="preserve">: </w:t>
      </w:r>
      <w:r w:rsidRPr="00D20AC5">
        <w:rPr>
          <w:lang w:val="el-GR"/>
        </w:rPr>
        <w:t xml:space="preserve">Ο τύπος και το εύρος των πεδίων των </w:t>
      </w:r>
      <w:proofErr w:type="spellStart"/>
      <w:r w:rsidRPr="00D20AC5">
        <w:rPr>
          <w:lang w:val="el-GR"/>
        </w:rPr>
        <w:t>μεταδεδομένων</w:t>
      </w:r>
      <w:proofErr w:type="spellEnd"/>
      <w:r w:rsidRPr="00D20AC5">
        <w:rPr>
          <w:lang w:val="el-GR"/>
        </w:rPr>
        <w:t xml:space="preserve"> </w:t>
      </w:r>
      <w:r>
        <w:rPr>
          <w:lang w:val="el-GR"/>
        </w:rPr>
        <w:t xml:space="preserve">σάρωσης και των δεδομένων καταχώρησης </w:t>
      </w:r>
      <w:r w:rsidRPr="00D20AC5">
        <w:rPr>
          <w:lang w:val="el-GR"/>
        </w:rPr>
        <w:t xml:space="preserve">που θα χρησιμοποιηθούν για την τεκμηρίωση των σαρωμένων </w:t>
      </w:r>
      <w:r w:rsidR="000B761C">
        <w:rPr>
          <w:lang w:val="el-GR"/>
        </w:rPr>
        <w:t>Φακέλων Ασθενών</w:t>
      </w:r>
      <w:r w:rsidRPr="005C3C6A">
        <w:rPr>
          <w:lang w:val="el-GR"/>
        </w:rPr>
        <w:t>.</w:t>
      </w:r>
      <w:r>
        <w:rPr>
          <w:lang w:val="el-GR"/>
        </w:rPr>
        <w:t xml:space="preserve"> </w:t>
      </w:r>
    </w:p>
    <w:p w14:paraId="57260366" w14:textId="1528C0CC" w:rsidR="00631888" w:rsidRPr="00815759" w:rsidRDefault="00631888" w:rsidP="00093A65">
      <w:pPr>
        <w:ind w:left="426" w:hanging="426"/>
        <w:rPr>
          <w:b/>
          <w:bCs/>
          <w:lang w:val="el-GR"/>
        </w:rPr>
      </w:pPr>
      <w:r w:rsidRPr="00197CFA">
        <w:rPr>
          <w:lang w:val="el-GR"/>
        </w:rPr>
        <w:t>4</w:t>
      </w:r>
      <w:r w:rsidRPr="00D20AC5">
        <w:rPr>
          <w:lang w:val="el-GR"/>
        </w:rPr>
        <w:t>.</w:t>
      </w:r>
      <w:r w:rsidRPr="00D20AC5">
        <w:rPr>
          <w:lang w:val="el-GR"/>
        </w:rPr>
        <w:tab/>
      </w:r>
      <w:bookmarkStart w:id="551" w:name="_Hlk68082130"/>
      <w:r w:rsidRPr="00837BC6">
        <w:rPr>
          <w:b/>
          <w:lang w:val="el-GR"/>
        </w:rPr>
        <w:t>Αναλυτικό χρονοδιάγραμμα υλοποίησης</w:t>
      </w:r>
      <w:r w:rsidRPr="00D20AC5">
        <w:rPr>
          <w:lang w:val="el-GR"/>
        </w:rPr>
        <w:t xml:space="preserve"> του έργου, συμπεριλαμβανομένου του Προγράμματος Παραγωγής (αναλυτικό πρόγραμμα / εξειδικευμένο Πλάνο Σάρωσης </w:t>
      </w:r>
      <w:r w:rsidR="000B761C">
        <w:rPr>
          <w:lang w:val="el-GR"/>
        </w:rPr>
        <w:t>Φακέλων Ασθενών</w:t>
      </w:r>
      <w:r w:rsidRPr="00D20AC5">
        <w:rPr>
          <w:lang w:val="el-GR"/>
        </w:rPr>
        <w:t xml:space="preserve"> και αναλυτικό πλάνο καταχωρήσεων </w:t>
      </w:r>
      <w:r w:rsidR="000B761C">
        <w:rPr>
          <w:lang w:val="el-GR"/>
        </w:rPr>
        <w:t>Φακέλων Ασθενών</w:t>
      </w:r>
      <w:r w:rsidRPr="00D20AC5">
        <w:rPr>
          <w:lang w:val="el-GR"/>
        </w:rPr>
        <w:t xml:space="preserve"> σε μηνιαία βάση)</w:t>
      </w:r>
      <w:bookmarkEnd w:id="551"/>
      <w:r>
        <w:rPr>
          <w:lang w:val="el-GR"/>
        </w:rPr>
        <w:t xml:space="preserve"> – Αναλυτικό και </w:t>
      </w:r>
      <w:proofErr w:type="spellStart"/>
      <w:r>
        <w:rPr>
          <w:lang w:val="el-GR"/>
        </w:rPr>
        <w:t>επικαιροποιούμενο</w:t>
      </w:r>
      <w:proofErr w:type="spellEnd"/>
      <w:r>
        <w:rPr>
          <w:lang w:val="el-GR"/>
        </w:rPr>
        <w:t xml:space="preserve">. </w:t>
      </w:r>
    </w:p>
    <w:p w14:paraId="685D40C9" w14:textId="4EE5A452" w:rsidR="00631888" w:rsidRPr="00D20AC5" w:rsidRDefault="00631888" w:rsidP="00093A65">
      <w:pPr>
        <w:ind w:left="426" w:hanging="426"/>
        <w:rPr>
          <w:lang w:val="el-GR"/>
        </w:rPr>
      </w:pPr>
      <w:r w:rsidRPr="00197CFA">
        <w:rPr>
          <w:lang w:val="el-GR"/>
        </w:rPr>
        <w:t>5</w:t>
      </w:r>
      <w:r w:rsidRPr="00D20AC5">
        <w:rPr>
          <w:lang w:val="el-GR"/>
        </w:rPr>
        <w:t>.</w:t>
      </w:r>
      <w:r w:rsidRPr="00D20AC5">
        <w:rPr>
          <w:lang w:val="el-GR"/>
        </w:rPr>
        <w:tab/>
      </w:r>
      <w:bookmarkStart w:id="552" w:name="_Hlk68082838"/>
      <w:r w:rsidRPr="00F76E7C">
        <w:rPr>
          <w:b/>
          <w:bCs/>
          <w:lang w:val="el-GR"/>
        </w:rPr>
        <w:t>Περιγραφή των εγκαταστάσεων</w:t>
      </w:r>
      <w:r w:rsidRPr="00D20AC5">
        <w:rPr>
          <w:lang w:val="el-GR"/>
        </w:rPr>
        <w:t xml:space="preserve"> </w:t>
      </w:r>
      <w:proofErr w:type="spellStart"/>
      <w:r w:rsidR="00FB7E1E">
        <w:rPr>
          <w:lang w:val="el-GR"/>
        </w:rPr>
        <w:t>απαρρίθμηση</w:t>
      </w:r>
      <w:proofErr w:type="spellEnd"/>
      <w:r w:rsidR="00FB7E1E">
        <w:rPr>
          <w:lang w:val="el-GR"/>
        </w:rPr>
        <w:t xml:space="preserve">, σημείων </w:t>
      </w:r>
      <w:proofErr w:type="spellStart"/>
      <w:r w:rsidR="00FB7E1E">
        <w:rPr>
          <w:lang w:val="el-GR"/>
        </w:rPr>
        <w:t>ψηφιοποίησης</w:t>
      </w:r>
      <w:proofErr w:type="spellEnd"/>
      <w:r w:rsidR="00FB7E1E" w:rsidRPr="00D20AC5">
        <w:rPr>
          <w:lang w:val="el-GR"/>
        </w:rPr>
        <w:t xml:space="preserve"> </w:t>
      </w:r>
      <w:r w:rsidRPr="00D20AC5">
        <w:rPr>
          <w:lang w:val="el-GR"/>
        </w:rPr>
        <w:t>και προσδιορισμός (καταγραφή προδιαγραφών) της απαραίτητης υλικοτεχνικής υποδομής (σαρωτές, σταθμοί εργασίας, δικτυακός εξοπλισμός, εκτυπωτές, κλπ.) που θα απαιτηθούν</w:t>
      </w:r>
      <w:r w:rsidR="00F22388" w:rsidRPr="00093A65">
        <w:rPr>
          <w:lang w:val="el-GR"/>
        </w:rPr>
        <w:t xml:space="preserve"> </w:t>
      </w:r>
      <w:r w:rsidRPr="00D20AC5">
        <w:rPr>
          <w:lang w:val="el-GR"/>
        </w:rPr>
        <w:t>και θα χρησιμοποιηθούν από τον Ανάδοχο</w:t>
      </w:r>
      <w:bookmarkEnd w:id="552"/>
      <w:r>
        <w:rPr>
          <w:lang w:val="el-GR"/>
        </w:rPr>
        <w:t>.</w:t>
      </w:r>
    </w:p>
    <w:p w14:paraId="5C8B4BF7" w14:textId="4783A6FD" w:rsidR="00631888" w:rsidRPr="00D20AC5" w:rsidRDefault="00631888" w:rsidP="00093A65">
      <w:pPr>
        <w:ind w:left="426" w:hanging="426"/>
        <w:rPr>
          <w:lang w:val="el-GR"/>
        </w:rPr>
      </w:pPr>
      <w:r w:rsidRPr="00197CFA">
        <w:rPr>
          <w:lang w:val="el-GR"/>
        </w:rPr>
        <w:t>6</w:t>
      </w:r>
      <w:r w:rsidRPr="00D20AC5">
        <w:rPr>
          <w:lang w:val="el-GR"/>
        </w:rPr>
        <w:t>.</w:t>
      </w:r>
      <w:r w:rsidRPr="00D20AC5">
        <w:rPr>
          <w:lang w:val="el-GR"/>
        </w:rPr>
        <w:tab/>
        <w:t xml:space="preserve">Αναλυτική </w:t>
      </w:r>
      <w:r>
        <w:rPr>
          <w:b/>
          <w:bCs/>
          <w:lang w:val="el-GR"/>
        </w:rPr>
        <w:t>Κ</w:t>
      </w:r>
      <w:r w:rsidRPr="005203A4">
        <w:rPr>
          <w:b/>
          <w:bCs/>
          <w:lang w:val="el-GR"/>
        </w:rPr>
        <w:t>αταγραφή Προδιαγραφών των Εφαρμογών</w:t>
      </w:r>
      <w:r w:rsidR="00F22388" w:rsidRPr="00093A65">
        <w:rPr>
          <w:lang w:val="el-GR"/>
        </w:rPr>
        <w:t xml:space="preserve"> :</w:t>
      </w:r>
    </w:p>
    <w:p w14:paraId="66EE209D" w14:textId="3880A610" w:rsidR="00631888" w:rsidRPr="00D20AC5" w:rsidRDefault="00631888" w:rsidP="00631888">
      <w:pPr>
        <w:spacing w:after="0"/>
        <w:ind w:left="720"/>
        <w:rPr>
          <w:lang w:val="el-GR"/>
        </w:rPr>
      </w:pPr>
      <w:r w:rsidRPr="00D20AC5">
        <w:rPr>
          <w:lang w:val="el-GR"/>
        </w:rPr>
        <w:t>a.</w:t>
      </w:r>
      <w:r w:rsidRPr="00D20AC5">
        <w:rPr>
          <w:lang w:val="el-GR"/>
        </w:rPr>
        <w:tab/>
        <w:t xml:space="preserve">«Καταχώρησης </w:t>
      </w:r>
      <w:r w:rsidR="000B761C">
        <w:rPr>
          <w:lang w:val="el-GR"/>
        </w:rPr>
        <w:t>Φακέλων Ασθενών</w:t>
      </w:r>
      <w:r w:rsidR="000B761C" w:rsidRPr="00D20AC5">
        <w:rPr>
          <w:lang w:val="el-GR"/>
        </w:rPr>
        <w:t xml:space="preserve"> </w:t>
      </w:r>
      <w:r w:rsidRPr="00D20AC5">
        <w:rPr>
          <w:lang w:val="el-GR"/>
        </w:rPr>
        <w:t>και διασφάλισης ποιότητας»</w:t>
      </w:r>
      <w:r w:rsidR="006C4508">
        <w:rPr>
          <w:lang w:val="el-GR"/>
        </w:rPr>
        <w:t>.</w:t>
      </w:r>
      <w:r w:rsidRPr="00D20AC5">
        <w:rPr>
          <w:lang w:val="el-GR"/>
        </w:rPr>
        <w:t xml:space="preserve"> </w:t>
      </w:r>
    </w:p>
    <w:p w14:paraId="586617BA" w14:textId="3A6F7659" w:rsidR="00631888" w:rsidRPr="00D20AC5" w:rsidRDefault="00631888" w:rsidP="00631888">
      <w:pPr>
        <w:spacing w:after="0"/>
        <w:ind w:left="720"/>
        <w:rPr>
          <w:lang w:val="el-GR"/>
        </w:rPr>
      </w:pPr>
      <w:r w:rsidRPr="00D20AC5">
        <w:rPr>
          <w:lang w:val="el-GR"/>
        </w:rPr>
        <w:lastRenderedPageBreak/>
        <w:t>b.</w:t>
      </w:r>
      <w:r w:rsidRPr="00D20AC5">
        <w:rPr>
          <w:lang w:val="el-GR"/>
        </w:rPr>
        <w:tab/>
        <w:t xml:space="preserve">«Υποστήριξης δειγματοληπτικών ελέγχων και μετάπτωσης </w:t>
      </w:r>
      <w:proofErr w:type="spellStart"/>
      <w:r w:rsidRPr="00D20AC5">
        <w:rPr>
          <w:lang w:val="el-GR"/>
        </w:rPr>
        <w:t>καταχωρηθέντων</w:t>
      </w:r>
      <w:proofErr w:type="spellEnd"/>
      <w:r w:rsidRPr="00D20AC5">
        <w:rPr>
          <w:lang w:val="el-GR"/>
        </w:rPr>
        <w:t xml:space="preserve"> </w:t>
      </w:r>
      <w:r w:rsidR="00552649">
        <w:rPr>
          <w:lang w:val="el-GR"/>
        </w:rPr>
        <w:t>φακέλων ασθενών</w:t>
      </w:r>
      <w:r w:rsidRPr="00D20AC5">
        <w:rPr>
          <w:lang w:val="el-GR"/>
        </w:rPr>
        <w:t>»</w:t>
      </w:r>
      <w:r w:rsidR="006C4508">
        <w:rPr>
          <w:lang w:val="el-GR"/>
        </w:rPr>
        <w:t>.</w:t>
      </w:r>
      <w:r w:rsidRPr="00D20AC5">
        <w:rPr>
          <w:lang w:val="el-GR"/>
        </w:rPr>
        <w:t xml:space="preserve"> </w:t>
      </w:r>
    </w:p>
    <w:p w14:paraId="5FA91B9A" w14:textId="09A80F6A" w:rsidR="00631888" w:rsidRDefault="00631888" w:rsidP="00631888">
      <w:pPr>
        <w:spacing w:after="0"/>
        <w:ind w:left="720"/>
        <w:rPr>
          <w:lang w:val="el-GR"/>
        </w:rPr>
      </w:pPr>
      <w:r w:rsidRPr="00D20AC5">
        <w:rPr>
          <w:lang w:val="el-GR"/>
        </w:rPr>
        <w:t>c.</w:t>
      </w:r>
      <w:r w:rsidRPr="00D20AC5">
        <w:rPr>
          <w:lang w:val="el-GR"/>
        </w:rPr>
        <w:tab/>
        <w:t>«Παρακολούθησης πορείας σαρώσεων &amp; καταχωρήσεων»</w:t>
      </w:r>
      <w:r w:rsidR="006C4508">
        <w:rPr>
          <w:lang w:val="el-GR"/>
        </w:rPr>
        <w:t>.</w:t>
      </w:r>
    </w:p>
    <w:p w14:paraId="7594C566" w14:textId="303B235D" w:rsidR="00631888" w:rsidRPr="00D6377A" w:rsidRDefault="00631888" w:rsidP="00631888">
      <w:pPr>
        <w:spacing w:after="0"/>
        <w:ind w:left="720"/>
        <w:rPr>
          <w:lang w:val="el-GR"/>
        </w:rPr>
      </w:pPr>
      <w:r>
        <w:t>d</w:t>
      </w:r>
      <w:r w:rsidRPr="00D6377A">
        <w:rPr>
          <w:lang w:val="el-GR"/>
        </w:rPr>
        <w:t>.</w:t>
      </w:r>
      <w:r w:rsidRPr="00D6377A">
        <w:rPr>
          <w:lang w:val="el-GR"/>
        </w:rPr>
        <w:tab/>
      </w:r>
      <w:r>
        <w:rPr>
          <w:lang w:val="el-GR"/>
        </w:rPr>
        <w:t xml:space="preserve">«Πληροφοριακό Σύστημα </w:t>
      </w:r>
      <w:r w:rsidR="004317A4">
        <w:rPr>
          <w:lang w:val="el-GR"/>
        </w:rPr>
        <w:t xml:space="preserve">Διακίνησης </w:t>
      </w:r>
      <w:r>
        <w:rPr>
          <w:lang w:val="el-GR"/>
        </w:rPr>
        <w:t>Εγγράφων»</w:t>
      </w:r>
      <w:r w:rsidR="006C4508">
        <w:rPr>
          <w:lang w:val="el-GR"/>
        </w:rPr>
        <w:t>.</w:t>
      </w:r>
    </w:p>
    <w:p w14:paraId="6765CDD1" w14:textId="611C198F" w:rsidR="00631888" w:rsidRPr="00D20AC5" w:rsidRDefault="00631888" w:rsidP="00093A65">
      <w:pPr>
        <w:ind w:left="426" w:hanging="426"/>
        <w:rPr>
          <w:lang w:val="el-GR"/>
        </w:rPr>
      </w:pPr>
      <w:r w:rsidRPr="00197CFA">
        <w:rPr>
          <w:lang w:val="el-GR"/>
        </w:rPr>
        <w:t>7</w:t>
      </w:r>
      <w:r w:rsidRPr="00D20AC5">
        <w:rPr>
          <w:lang w:val="el-GR"/>
        </w:rPr>
        <w:t>.</w:t>
      </w:r>
      <w:r w:rsidRPr="00D20AC5">
        <w:rPr>
          <w:lang w:val="el-GR"/>
        </w:rPr>
        <w:tab/>
        <w:t xml:space="preserve">Ανάλυση της δομής (π.χ. βάση δεδομένων) στην οποία θα καταχωρούνται τα </w:t>
      </w:r>
      <w:proofErr w:type="spellStart"/>
      <w:r w:rsidRPr="00D20AC5">
        <w:rPr>
          <w:lang w:val="el-GR"/>
        </w:rPr>
        <w:t>καταχωρηθέντα</w:t>
      </w:r>
      <w:proofErr w:type="spellEnd"/>
      <w:r w:rsidRPr="00D20AC5">
        <w:rPr>
          <w:lang w:val="el-GR"/>
        </w:rPr>
        <w:t xml:space="preserve"> στοιχεία </w:t>
      </w:r>
      <w:r w:rsidR="000B761C">
        <w:rPr>
          <w:lang w:val="el-GR"/>
        </w:rPr>
        <w:t>Φακέλων Ασθενών</w:t>
      </w:r>
      <w:r w:rsidR="000B761C" w:rsidRPr="00D20AC5">
        <w:rPr>
          <w:lang w:val="el-GR"/>
        </w:rPr>
        <w:t xml:space="preserve"> </w:t>
      </w:r>
      <w:r w:rsidRPr="00D20AC5">
        <w:rPr>
          <w:lang w:val="el-GR"/>
        </w:rPr>
        <w:t xml:space="preserve">καθώς και οι μεταβολές </w:t>
      </w:r>
      <w:r w:rsidR="006C4508">
        <w:rPr>
          <w:lang w:val="el-GR"/>
        </w:rPr>
        <w:t>τους.</w:t>
      </w:r>
    </w:p>
    <w:p w14:paraId="4795BD31" w14:textId="77777777" w:rsidR="00631888" w:rsidRPr="00197CFA" w:rsidRDefault="00631888" w:rsidP="0074129B">
      <w:pPr>
        <w:pStyle w:val="4"/>
        <w:numPr>
          <w:ilvl w:val="2"/>
          <w:numId w:val="131"/>
        </w:numPr>
        <w:tabs>
          <w:tab w:val="left" w:pos="993"/>
        </w:tabs>
        <w:ind w:left="7808" w:hanging="7808"/>
        <w:rPr>
          <w:rFonts w:cs="Tahoma"/>
          <w:szCs w:val="22"/>
          <w:lang w:val="el-GR"/>
        </w:rPr>
      </w:pPr>
      <w:bookmarkStart w:id="553" w:name="_Μεθοδολογία_Έργου"/>
      <w:bookmarkStart w:id="554" w:name="_Toc76724154"/>
      <w:bookmarkStart w:id="555" w:name="_Toc89441291"/>
      <w:bookmarkStart w:id="556" w:name="_Toc120629189"/>
      <w:bookmarkEnd w:id="553"/>
      <w:r w:rsidRPr="00197CFA">
        <w:rPr>
          <w:rFonts w:cs="Tahoma"/>
          <w:szCs w:val="22"/>
          <w:lang w:val="el-GR"/>
        </w:rPr>
        <w:t>Μεθοδολογία Έργου</w:t>
      </w:r>
      <w:bookmarkEnd w:id="554"/>
      <w:bookmarkEnd w:id="555"/>
      <w:bookmarkEnd w:id="556"/>
    </w:p>
    <w:p w14:paraId="5687DAB7" w14:textId="77777777" w:rsidR="00631888" w:rsidRPr="00D20AC5" w:rsidRDefault="00631888" w:rsidP="00631888">
      <w:pPr>
        <w:pStyle w:val="aff5"/>
        <w:rPr>
          <w:lang w:val="el-GR"/>
        </w:rPr>
      </w:pPr>
      <w:r w:rsidRPr="005203A4">
        <w:rPr>
          <w:lang w:val="el-GR"/>
        </w:rPr>
        <w:t>Μεθοδολογία οργάνωσης, υλοποίησης, παρακολούθησης, διασφάλισης εμπιστευτικότητας και ποιότητας του έργου</w:t>
      </w:r>
      <w:r w:rsidRPr="00D20AC5">
        <w:rPr>
          <w:lang w:val="el-GR"/>
        </w:rPr>
        <w:t>, την οποία θα ακολουθήσει ο Ανάδοχος. Ενδεικτικά και όχι περιοριστικά θα περιλαμβάνονται τα παρακάτω:</w:t>
      </w:r>
    </w:p>
    <w:p w14:paraId="34DE771F" w14:textId="0837DEB3" w:rsidR="00631888" w:rsidRPr="00197CFA" w:rsidRDefault="00631888" w:rsidP="0074129B">
      <w:pPr>
        <w:pStyle w:val="aff0"/>
        <w:numPr>
          <w:ilvl w:val="1"/>
          <w:numId w:val="75"/>
        </w:numPr>
        <w:rPr>
          <w:lang w:val="el-GR"/>
        </w:rPr>
      </w:pPr>
      <w:r w:rsidRPr="00197CFA">
        <w:rPr>
          <w:lang w:val="el-GR"/>
        </w:rPr>
        <w:t xml:space="preserve">Εξειδικευμένο Μοντέλο Υλοποίησης Σάρωσης </w:t>
      </w:r>
      <w:r>
        <w:rPr>
          <w:lang w:val="el-GR"/>
        </w:rPr>
        <w:t xml:space="preserve">(βλ. </w:t>
      </w:r>
      <w:r>
        <w:rPr>
          <w:lang w:val="el-GR"/>
        </w:rPr>
        <w:fldChar w:fldCharType="begin"/>
      </w:r>
      <w:r>
        <w:rPr>
          <w:lang w:val="el-GR"/>
        </w:rPr>
        <w:instrText xml:space="preserve"> REF _Ref83036709 \r \h </w:instrText>
      </w:r>
      <w:r>
        <w:rPr>
          <w:lang w:val="el-GR"/>
        </w:rPr>
      </w:r>
      <w:r>
        <w:rPr>
          <w:lang w:val="el-GR"/>
        </w:rPr>
        <w:fldChar w:fldCharType="separate"/>
      </w:r>
      <w:r w:rsidR="001B0C8F">
        <w:rPr>
          <w:lang w:val="el-GR"/>
        </w:rPr>
        <w:t>5.4.1.1</w:t>
      </w:r>
      <w:r>
        <w:rPr>
          <w:lang w:val="el-GR"/>
        </w:rPr>
        <w:fldChar w:fldCharType="end"/>
      </w:r>
      <w:r>
        <w:rPr>
          <w:lang w:val="el-GR"/>
        </w:rPr>
        <w:t xml:space="preserve"> </w:t>
      </w:r>
      <w:r>
        <w:rPr>
          <w:rStyle w:val="-"/>
          <w:lang w:val="el-GR"/>
        </w:rPr>
        <w:fldChar w:fldCharType="begin"/>
      </w:r>
      <w:r>
        <w:rPr>
          <w:rStyle w:val="-"/>
          <w:lang w:val="el-GR"/>
        </w:rPr>
        <w:instrText xml:space="preserve"> REF _Ref83036709 \h </w:instrText>
      </w:r>
      <w:r>
        <w:rPr>
          <w:rStyle w:val="-"/>
          <w:lang w:val="el-GR"/>
        </w:rPr>
      </w:r>
      <w:r>
        <w:rPr>
          <w:rStyle w:val="-"/>
          <w:lang w:val="el-GR"/>
        </w:rPr>
        <w:fldChar w:fldCharType="separate"/>
      </w:r>
      <w:r w:rsidR="001B0C8F" w:rsidRPr="00F76E7C">
        <w:rPr>
          <w:color w:val="000000" w:themeColor="text1"/>
          <w:lang w:val="el-GR"/>
        </w:rPr>
        <w:t>Μοντέλο υλοποίησης διάθεσης παρτίδων φακέλων για σάρωση</w:t>
      </w:r>
      <w:r>
        <w:rPr>
          <w:rStyle w:val="-"/>
          <w:lang w:val="el-GR"/>
        </w:rPr>
        <w:fldChar w:fldCharType="end"/>
      </w:r>
      <w:r>
        <w:rPr>
          <w:lang w:val="el-GR"/>
        </w:rPr>
        <w:t>)</w:t>
      </w:r>
      <w:r w:rsidR="006C4508">
        <w:rPr>
          <w:lang w:val="el-GR"/>
        </w:rPr>
        <w:t>.</w:t>
      </w:r>
    </w:p>
    <w:p w14:paraId="558CB587" w14:textId="35897410" w:rsidR="00631888" w:rsidRPr="00197CFA" w:rsidRDefault="00631888" w:rsidP="0074129B">
      <w:pPr>
        <w:pStyle w:val="aff0"/>
        <w:numPr>
          <w:ilvl w:val="1"/>
          <w:numId w:val="75"/>
        </w:numPr>
        <w:rPr>
          <w:lang w:val="el-GR"/>
        </w:rPr>
      </w:pPr>
      <w:r w:rsidRPr="00197CFA">
        <w:rPr>
          <w:lang w:val="el-GR"/>
        </w:rPr>
        <w:t>Τρόπος οργάνωσης ενεργειών σάρωσης</w:t>
      </w:r>
      <w:r w:rsidR="006C4508">
        <w:rPr>
          <w:lang w:val="el-GR"/>
        </w:rPr>
        <w:t>.</w:t>
      </w:r>
      <w:r w:rsidRPr="00197CFA">
        <w:rPr>
          <w:lang w:val="el-GR"/>
        </w:rPr>
        <w:t xml:space="preserve"> </w:t>
      </w:r>
    </w:p>
    <w:p w14:paraId="121CF102" w14:textId="2E00218F" w:rsidR="00631888" w:rsidRPr="00197CFA" w:rsidRDefault="00631888" w:rsidP="0074129B">
      <w:pPr>
        <w:pStyle w:val="aff0"/>
        <w:numPr>
          <w:ilvl w:val="1"/>
          <w:numId w:val="75"/>
        </w:numPr>
        <w:rPr>
          <w:lang w:val="el-GR"/>
        </w:rPr>
      </w:pPr>
      <w:r w:rsidRPr="00197CFA">
        <w:rPr>
          <w:lang w:val="el-GR"/>
        </w:rPr>
        <w:t xml:space="preserve">Μεθοδολογία </w:t>
      </w:r>
      <w:proofErr w:type="spellStart"/>
      <w:r w:rsidRPr="00197CFA">
        <w:rPr>
          <w:lang w:val="el-GR"/>
        </w:rPr>
        <w:t>ονοματοδοσίας</w:t>
      </w:r>
      <w:proofErr w:type="spellEnd"/>
      <w:r w:rsidRPr="00197CFA">
        <w:rPr>
          <w:lang w:val="el-GR"/>
        </w:rPr>
        <w:t xml:space="preserve"> αρχείων και φακέλων που θα αποθηκεύονται οι σαρωμένοι </w:t>
      </w:r>
      <w:r w:rsidR="000B761C">
        <w:rPr>
          <w:lang w:val="el-GR"/>
        </w:rPr>
        <w:t>Φάκελοι Ασθενών</w:t>
      </w:r>
      <w:r w:rsidRPr="00197CFA">
        <w:rPr>
          <w:lang w:val="el-GR"/>
        </w:rPr>
        <w:t xml:space="preserve">, καθώς και το εύρος των ονομάτων </w:t>
      </w:r>
      <w:r>
        <w:rPr>
          <w:lang w:val="el-GR"/>
        </w:rPr>
        <w:t xml:space="preserve">τους (βλ. </w:t>
      </w:r>
      <w:r w:rsidR="00FF78D5">
        <w:fldChar w:fldCharType="begin"/>
      </w:r>
      <w:r w:rsidR="00FF78D5">
        <w:instrText>HYPERLINK</w:instrText>
      </w:r>
      <w:r w:rsidR="00FF78D5" w:rsidRPr="003366E0">
        <w:rPr>
          <w:lang w:val="el-GR"/>
        </w:rPr>
        <w:instrText xml:space="preserve"> \</w:instrText>
      </w:r>
      <w:r w:rsidR="00FF78D5">
        <w:instrText>l</w:instrText>
      </w:r>
      <w:r w:rsidR="00FF78D5" w:rsidRPr="003366E0">
        <w:rPr>
          <w:lang w:val="el-GR"/>
        </w:rPr>
        <w:instrText xml:space="preserve"> "_Κωδικοποίηση_ονομασίας_παραγόμενων"</w:instrText>
      </w:r>
      <w:r w:rsidR="00FF78D5">
        <w:fldChar w:fldCharType="separate"/>
      </w:r>
      <w:r w:rsidRPr="00866C0A">
        <w:rPr>
          <w:rStyle w:val="-"/>
          <w:lang w:val="el-GR"/>
        </w:rPr>
        <w:t>Κωδικοποίηση ονομασίας παραγόμενων προϊόντων</w:t>
      </w:r>
      <w:r w:rsidR="00FF78D5">
        <w:rPr>
          <w:rStyle w:val="-"/>
          <w:lang w:val="el-GR"/>
        </w:rPr>
        <w:fldChar w:fldCharType="end"/>
      </w:r>
      <w:r>
        <w:rPr>
          <w:lang w:val="el-GR"/>
        </w:rPr>
        <w:t>)</w:t>
      </w:r>
      <w:r w:rsidR="006C4508">
        <w:rPr>
          <w:lang w:val="el-GR"/>
        </w:rPr>
        <w:t>.</w:t>
      </w:r>
    </w:p>
    <w:p w14:paraId="7B56A1F4" w14:textId="604CC5D3" w:rsidR="00631888" w:rsidRPr="00197CFA" w:rsidRDefault="00631888" w:rsidP="0074129B">
      <w:pPr>
        <w:pStyle w:val="aff0"/>
        <w:numPr>
          <w:ilvl w:val="1"/>
          <w:numId w:val="75"/>
        </w:numPr>
        <w:rPr>
          <w:lang w:val="el-GR"/>
        </w:rPr>
      </w:pPr>
      <w:r w:rsidRPr="00197CFA">
        <w:rPr>
          <w:lang w:val="el-GR"/>
        </w:rPr>
        <w:t>Διαδικασία παράδοσης - παραλαβής των παρτίδων Φ</w:t>
      </w:r>
      <w:r w:rsidR="00552649">
        <w:rPr>
          <w:lang w:val="el-GR"/>
        </w:rPr>
        <w:t>ακέλων Ασθενών</w:t>
      </w:r>
      <w:r w:rsidRPr="00197CFA">
        <w:rPr>
          <w:lang w:val="el-GR"/>
        </w:rPr>
        <w:t xml:space="preserve"> προς σάρωση</w:t>
      </w:r>
      <w:r>
        <w:rPr>
          <w:lang w:val="el-GR"/>
        </w:rPr>
        <w:t xml:space="preserve"> (βλ. </w:t>
      </w:r>
      <w:r w:rsidR="00FF78D5">
        <w:fldChar w:fldCharType="begin"/>
      </w:r>
      <w:r w:rsidR="00FF78D5">
        <w:instrText>HYPERLINK</w:instrText>
      </w:r>
      <w:r w:rsidR="00FF78D5" w:rsidRPr="003366E0">
        <w:rPr>
          <w:lang w:val="el-GR"/>
        </w:rPr>
        <w:instrText xml:space="preserve"> \</w:instrText>
      </w:r>
      <w:r w:rsidR="00FF78D5">
        <w:instrText>l</w:instrText>
      </w:r>
      <w:r w:rsidR="00FF78D5" w:rsidRPr="003366E0">
        <w:rPr>
          <w:lang w:val="el-GR"/>
        </w:rPr>
        <w:instrText xml:space="preserve"> "_Διαδικασία_παράδοσης_παραλαβής"</w:instrText>
      </w:r>
      <w:r w:rsidR="00FF78D5">
        <w:fldChar w:fldCharType="separate"/>
      </w:r>
      <w:r w:rsidRPr="00866C0A">
        <w:rPr>
          <w:rStyle w:val="-"/>
          <w:lang w:val="el-GR"/>
        </w:rPr>
        <w:t>Διαδικασία παράδοσης παραλαβής παραγόμενου υλικού σάρωσης</w:t>
      </w:r>
      <w:r w:rsidR="00FF78D5">
        <w:rPr>
          <w:rStyle w:val="-"/>
          <w:lang w:val="el-GR"/>
        </w:rPr>
        <w:fldChar w:fldCharType="end"/>
      </w:r>
      <w:r>
        <w:rPr>
          <w:lang w:val="el-GR"/>
        </w:rPr>
        <w:t>).</w:t>
      </w:r>
    </w:p>
    <w:p w14:paraId="459011BD" w14:textId="5A198992" w:rsidR="00631888" w:rsidRPr="006722D1" w:rsidRDefault="00631888" w:rsidP="0074129B">
      <w:pPr>
        <w:pStyle w:val="aff0"/>
        <w:numPr>
          <w:ilvl w:val="1"/>
          <w:numId w:val="75"/>
        </w:numPr>
        <w:rPr>
          <w:lang w:val="el-GR"/>
        </w:rPr>
      </w:pPr>
      <w:r w:rsidRPr="006722D1">
        <w:rPr>
          <w:lang w:val="el-GR"/>
        </w:rPr>
        <w:t xml:space="preserve">Τρόπος οργάνωσης </w:t>
      </w:r>
      <w:r w:rsidR="00DC440B" w:rsidRPr="006722D1">
        <w:rPr>
          <w:lang w:val="el-GR"/>
        </w:rPr>
        <w:t xml:space="preserve">Κέντρου </w:t>
      </w:r>
      <w:proofErr w:type="spellStart"/>
      <w:r w:rsidR="00DC440B" w:rsidRPr="006722D1">
        <w:rPr>
          <w:lang w:val="el-GR"/>
        </w:rPr>
        <w:t>Ψηφιοποίησης</w:t>
      </w:r>
      <w:proofErr w:type="spellEnd"/>
      <w:r w:rsidR="00DC440B" w:rsidRPr="006722D1">
        <w:rPr>
          <w:lang w:val="el-GR"/>
        </w:rPr>
        <w:t xml:space="preserve"> και Καταχώρησης</w:t>
      </w:r>
      <w:r w:rsidRPr="006722D1">
        <w:rPr>
          <w:lang w:val="el-GR"/>
        </w:rPr>
        <w:t xml:space="preserve"> ( βλ. </w:t>
      </w:r>
      <w:r w:rsidR="00FF78D5">
        <w:fldChar w:fldCharType="begin"/>
      </w:r>
      <w:r w:rsidR="00FF78D5">
        <w:instrText>HYPERLINK</w:instrText>
      </w:r>
      <w:r w:rsidR="00FF78D5" w:rsidRPr="003366E0">
        <w:rPr>
          <w:lang w:val="el-GR"/>
        </w:rPr>
        <w:instrText xml:space="preserve"> \</w:instrText>
      </w:r>
      <w:r w:rsidR="00FF78D5">
        <w:instrText>l</w:instrText>
      </w:r>
      <w:r w:rsidR="00FF78D5" w:rsidRPr="003366E0">
        <w:rPr>
          <w:lang w:val="el-GR"/>
        </w:rPr>
        <w:instrText xml:space="preserve"> "_Προδιαγραφές_Κέντρου_Καταχώρησης"</w:instrText>
      </w:r>
      <w:r w:rsidR="00FF78D5">
        <w:fldChar w:fldCharType="separate"/>
      </w:r>
      <w:r w:rsidRPr="006722D1">
        <w:rPr>
          <w:rStyle w:val="-"/>
          <w:lang w:val="el-GR"/>
        </w:rPr>
        <w:t>Προδιαγραφές Κέντρου Καταχώρησης</w:t>
      </w:r>
      <w:r w:rsidR="00FF78D5">
        <w:rPr>
          <w:rStyle w:val="-"/>
          <w:lang w:val="el-GR"/>
        </w:rPr>
        <w:fldChar w:fldCharType="end"/>
      </w:r>
      <w:r w:rsidRPr="006722D1">
        <w:rPr>
          <w:lang w:val="el-GR"/>
        </w:rPr>
        <w:t>)</w:t>
      </w:r>
      <w:r w:rsidR="006C4508">
        <w:rPr>
          <w:lang w:val="el-GR"/>
        </w:rPr>
        <w:t>.</w:t>
      </w:r>
    </w:p>
    <w:p w14:paraId="4305627E" w14:textId="77777777" w:rsidR="00631888" w:rsidRPr="00197CFA" w:rsidRDefault="00631888" w:rsidP="0074129B">
      <w:pPr>
        <w:pStyle w:val="aff0"/>
        <w:numPr>
          <w:ilvl w:val="1"/>
          <w:numId w:val="75"/>
        </w:numPr>
        <w:rPr>
          <w:lang w:val="el-GR"/>
        </w:rPr>
      </w:pPr>
      <w:r w:rsidRPr="00197CFA">
        <w:rPr>
          <w:lang w:val="el-GR"/>
        </w:rPr>
        <w:t>Καθορισμός κανόνων καταχώρησης δεδομένων, όπου περιγράφονται οι αρχές καταχώρησης που θα τηρεί η εκάστοτε ομάδα καταχώρησης.</w:t>
      </w:r>
    </w:p>
    <w:p w14:paraId="40A045A7" w14:textId="77777777" w:rsidR="00631888" w:rsidRPr="00197CFA" w:rsidRDefault="00631888" w:rsidP="0074129B">
      <w:pPr>
        <w:pStyle w:val="aff0"/>
        <w:numPr>
          <w:ilvl w:val="1"/>
          <w:numId w:val="75"/>
        </w:numPr>
        <w:rPr>
          <w:lang w:val="el-GR"/>
        </w:rPr>
      </w:pPr>
      <w:r w:rsidRPr="00197CFA">
        <w:rPr>
          <w:lang w:val="el-GR"/>
        </w:rPr>
        <w:t xml:space="preserve">Τρόπος οργάνωσης μεταφοράς δεδομένων, χώρων καταχώρησης </w:t>
      </w:r>
      <w:proofErr w:type="spellStart"/>
      <w:r w:rsidRPr="00197CFA">
        <w:rPr>
          <w:lang w:val="el-GR"/>
        </w:rPr>
        <w:t>κλπ</w:t>
      </w:r>
      <w:proofErr w:type="spellEnd"/>
      <w:r w:rsidRPr="00197CFA">
        <w:rPr>
          <w:lang w:val="el-GR"/>
        </w:rPr>
        <w:t xml:space="preserve"> ώστε να διασφαλιστεί πλήρης εμπιστευτικότητα.</w:t>
      </w:r>
    </w:p>
    <w:p w14:paraId="5F9CF540" w14:textId="77777777" w:rsidR="00631888" w:rsidRPr="00BB400E" w:rsidRDefault="00631888" w:rsidP="0074129B">
      <w:pPr>
        <w:pStyle w:val="aff0"/>
        <w:numPr>
          <w:ilvl w:val="1"/>
          <w:numId w:val="75"/>
        </w:numPr>
        <w:rPr>
          <w:lang w:val="el-GR"/>
        </w:rPr>
      </w:pPr>
      <w:r w:rsidRPr="005203A4">
        <w:rPr>
          <w:lang w:val="el-GR"/>
        </w:rPr>
        <w:t xml:space="preserve">Εξειδικευμένο </w:t>
      </w:r>
      <w:r w:rsidRPr="00197CFA">
        <w:rPr>
          <w:b/>
          <w:bCs/>
          <w:lang w:val="el-GR"/>
        </w:rPr>
        <w:t>Εναλλακτικό Σχέδιο Λειτουργίας</w:t>
      </w:r>
      <w:r w:rsidRPr="00D20AC5">
        <w:rPr>
          <w:lang w:val="el-GR"/>
        </w:rPr>
        <w:t xml:space="preserve"> την περίπτωση βλάβης σαρωτών και λοιπών συσκευών που θα χρησιμοποιηθούν από τον Ανάδοχο στην υλοποίηση του έργου</w:t>
      </w:r>
      <w:r>
        <w:rPr>
          <w:lang w:val="el-GR"/>
        </w:rPr>
        <w:t xml:space="preserve"> </w:t>
      </w:r>
      <w:r w:rsidRPr="00BB400E">
        <w:rPr>
          <w:lang w:val="el-GR"/>
        </w:rPr>
        <w:t>Το Εναλλακτικό Σχέδιο Λειτουργίας θα περιλαμβάνει:</w:t>
      </w:r>
    </w:p>
    <w:p w14:paraId="2379936F" w14:textId="7195B6FB" w:rsidR="00631888" w:rsidRPr="00BB400E" w:rsidRDefault="00631888" w:rsidP="0074129B">
      <w:pPr>
        <w:pStyle w:val="aff0"/>
        <w:numPr>
          <w:ilvl w:val="2"/>
          <w:numId w:val="76"/>
        </w:numPr>
        <w:rPr>
          <w:lang w:val="el-GR"/>
        </w:rPr>
      </w:pPr>
      <w:r w:rsidRPr="00BB400E">
        <w:rPr>
          <w:lang w:val="el-GR"/>
        </w:rPr>
        <w:t>πρόβλεψη για διαδικασία άμεσης επισκευής βλαβών ή αντικατάστασης συσκευών που σχετίζονται με την διαδικασία σάρωσης και τεκμηρίωσης</w:t>
      </w:r>
      <w:r w:rsidR="006C4508">
        <w:rPr>
          <w:lang w:val="el-GR"/>
        </w:rPr>
        <w:t>.</w:t>
      </w:r>
    </w:p>
    <w:p w14:paraId="0A19D47B" w14:textId="77777777" w:rsidR="00631888" w:rsidRPr="00BB400E" w:rsidRDefault="00631888" w:rsidP="0074129B">
      <w:pPr>
        <w:pStyle w:val="aff0"/>
        <w:numPr>
          <w:ilvl w:val="2"/>
          <w:numId w:val="76"/>
        </w:numPr>
        <w:rPr>
          <w:lang w:val="el-GR"/>
        </w:rPr>
      </w:pPr>
      <w:r w:rsidRPr="00BB400E">
        <w:rPr>
          <w:lang w:val="el-GR"/>
        </w:rPr>
        <w:t>πρόβλεψη για ύπαρξη εφεδρικών συσκευών σάρωσης και λοιπών συσκευών που θα χρησιμοποιηθούν στην υλοποίηση του έργου.</w:t>
      </w:r>
    </w:p>
    <w:p w14:paraId="1BF92D48" w14:textId="7142C23F" w:rsidR="00631888" w:rsidRPr="00197CFA" w:rsidRDefault="00631888" w:rsidP="0074129B">
      <w:pPr>
        <w:pStyle w:val="aff0"/>
        <w:numPr>
          <w:ilvl w:val="1"/>
          <w:numId w:val="75"/>
        </w:numPr>
        <w:rPr>
          <w:lang w:val="el-GR"/>
        </w:rPr>
      </w:pPr>
      <w:r w:rsidRPr="00197CFA">
        <w:rPr>
          <w:lang w:val="el-GR"/>
        </w:rPr>
        <w:t xml:space="preserve">Περιγραφή της διαδικασίας ενσωμάτωσης των παραγόμενων προϊόντων (σαρωμένων </w:t>
      </w:r>
      <w:r w:rsidR="000B761C">
        <w:rPr>
          <w:lang w:val="el-GR"/>
        </w:rPr>
        <w:t>Φακέλων Ασθενών</w:t>
      </w:r>
      <w:r w:rsidR="000B761C" w:rsidRPr="00D20AC5">
        <w:rPr>
          <w:lang w:val="el-GR"/>
        </w:rPr>
        <w:t xml:space="preserve"> </w:t>
      </w:r>
      <w:r w:rsidRPr="00197CFA">
        <w:rPr>
          <w:lang w:val="el-GR"/>
        </w:rPr>
        <w:t xml:space="preserve">και </w:t>
      </w:r>
      <w:proofErr w:type="spellStart"/>
      <w:r w:rsidRPr="00197CFA">
        <w:rPr>
          <w:lang w:val="el-GR"/>
        </w:rPr>
        <w:t>καταχωρηθέντων</w:t>
      </w:r>
      <w:proofErr w:type="spellEnd"/>
      <w:r w:rsidRPr="00197CFA">
        <w:rPr>
          <w:lang w:val="el-GR"/>
        </w:rPr>
        <w:t xml:space="preserve"> στοιχείων) στο ΠΣ </w:t>
      </w:r>
      <w:r w:rsidR="004317A4">
        <w:rPr>
          <w:lang w:val="el-GR"/>
        </w:rPr>
        <w:t>Διακίνησης</w:t>
      </w:r>
      <w:r w:rsidR="00843B8B">
        <w:rPr>
          <w:lang w:val="el-GR"/>
        </w:rPr>
        <w:t xml:space="preserve"> </w:t>
      </w:r>
      <w:r w:rsidRPr="00197CFA">
        <w:rPr>
          <w:lang w:val="el-GR"/>
        </w:rPr>
        <w:t xml:space="preserve">Εγγράφων </w:t>
      </w:r>
      <w:r>
        <w:rPr>
          <w:lang w:val="el-GR"/>
        </w:rPr>
        <w:t xml:space="preserve">(βλ. </w:t>
      </w:r>
      <w:r w:rsidR="00FF78D5">
        <w:fldChar w:fldCharType="begin"/>
      </w:r>
      <w:r w:rsidR="00FF78D5">
        <w:instrText>HYPERLINK</w:instrText>
      </w:r>
      <w:r w:rsidR="00FF78D5" w:rsidRPr="003366E0">
        <w:rPr>
          <w:lang w:val="el-GR"/>
        </w:rPr>
        <w:instrText xml:space="preserve"> \</w:instrText>
      </w:r>
      <w:r w:rsidR="00FF78D5">
        <w:instrText>l</w:instrText>
      </w:r>
      <w:r w:rsidR="00FF78D5" w:rsidRPr="003366E0">
        <w:rPr>
          <w:lang w:val="el-GR"/>
        </w:rPr>
        <w:instrText xml:space="preserve"> "_Απαιτήσεις_Μετάπτωσης_Υλικού"</w:instrText>
      </w:r>
      <w:r w:rsidR="00FF78D5">
        <w:fldChar w:fldCharType="separate"/>
      </w:r>
      <w:r w:rsidRPr="00866C0A">
        <w:rPr>
          <w:rStyle w:val="-"/>
          <w:lang w:val="el-GR"/>
        </w:rPr>
        <w:t xml:space="preserve">Απαιτήσεις Μετάπτωσης Υλικού </w:t>
      </w:r>
      <w:proofErr w:type="spellStart"/>
      <w:r w:rsidRPr="00866C0A">
        <w:rPr>
          <w:rStyle w:val="-"/>
          <w:lang w:val="el-GR"/>
        </w:rPr>
        <w:t>Ψηφιοποίησης</w:t>
      </w:r>
      <w:proofErr w:type="spellEnd"/>
      <w:r w:rsidRPr="00866C0A">
        <w:rPr>
          <w:rStyle w:val="-"/>
          <w:lang w:val="el-GR"/>
        </w:rPr>
        <w:t xml:space="preserve"> και Εισαγωγής Δεδομένων / </w:t>
      </w:r>
      <w:proofErr w:type="spellStart"/>
      <w:r w:rsidRPr="00866C0A">
        <w:rPr>
          <w:rStyle w:val="-"/>
          <w:lang w:val="el-GR"/>
        </w:rPr>
        <w:t>Μεταδεδομένων</w:t>
      </w:r>
      <w:proofErr w:type="spellEnd"/>
      <w:r w:rsidR="00FF78D5">
        <w:rPr>
          <w:rStyle w:val="-"/>
          <w:lang w:val="el-GR"/>
        </w:rPr>
        <w:fldChar w:fldCharType="end"/>
      </w:r>
      <w:r>
        <w:rPr>
          <w:lang w:val="el-GR"/>
        </w:rPr>
        <w:t>)</w:t>
      </w:r>
      <w:r w:rsidRPr="009F2979">
        <w:rPr>
          <w:lang w:val="el-GR"/>
        </w:rPr>
        <w:t>:</w:t>
      </w:r>
    </w:p>
    <w:p w14:paraId="414AD848" w14:textId="77777777" w:rsidR="00631888" w:rsidRPr="00197CFA" w:rsidRDefault="00631888" w:rsidP="0074129B">
      <w:pPr>
        <w:pStyle w:val="aff0"/>
        <w:numPr>
          <w:ilvl w:val="2"/>
          <w:numId w:val="75"/>
        </w:numPr>
        <w:rPr>
          <w:lang w:val="el-GR"/>
        </w:rPr>
      </w:pPr>
      <w:r w:rsidRPr="00197CFA">
        <w:rPr>
          <w:lang w:val="el-GR"/>
        </w:rPr>
        <w:t xml:space="preserve">Διαδικασία ενσωμάτωσης </w:t>
      </w:r>
    </w:p>
    <w:p w14:paraId="6F5813AD" w14:textId="6BB76E4C" w:rsidR="00631888" w:rsidRPr="00197CFA" w:rsidRDefault="00631888" w:rsidP="0074129B">
      <w:pPr>
        <w:pStyle w:val="aff0"/>
        <w:numPr>
          <w:ilvl w:val="2"/>
          <w:numId w:val="75"/>
        </w:numPr>
        <w:rPr>
          <w:lang w:val="el-GR"/>
        </w:rPr>
      </w:pPr>
      <w:r w:rsidRPr="00197CFA">
        <w:rPr>
          <w:lang w:val="el-GR"/>
        </w:rPr>
        <w:t xml:space="preserve">Συχνότητα </w:t>
      </w:r>
      <w:r w:rsidR="002169CE" w:rsidRPr="00197CFA">
        <w:rPr>
          <w:lang w:val="el-GR"/>
        </w:rPr>
        <w:t>ενσωμάτωσης</w:t>
      </w:r>
    </w:p>
    <w:p w14:paraId="20F7C5AA" w14:textId="77777777" w:rsidR="00631888" w:rsidRDefault="00631888" w:rsidP="0074129B">
      <w:pPr>
        <w:pStyle w:val="aff0"/>
        <w:numPr>
          <w:ilvl w:val="2"/>
          <w:numId w:val="75"/>
        </w:numPr>
        <w:rPr>
          <w:lang w:val="el-GR"/>
        </w:rPr>
      </w:pPr>
      <w:r w:rsidRPr="00197CFA">
        <w:rPr>
          <w:lang w:val="el-GR"/>
        </w:rPr>
        <w:t>Γραμμογράφηση αρχείων μετάπτωσης</w:t>
      </w:r>
    </w:p>
    <w:p w14:paraId="5C66E14C" w14:textId="77777777" w:rsidR="00631888" w:rsidRPr="004D1951" w:rsidRDefault="00631888" w:rsidP="00631888">
      <w:pPr>
        <w:ind w:left="284"/>
        <w:rPr>
          <w:lang w:val="el-GR"/>
        </w:rPr>
      </w:pPr>
    </w:p>
    <w:p w14:paraId="71DE18F1" w14:textId="7CFC31B1" w:rsidR="00631888" w:rsidRDefault="00631888" w:rsidP="00631888">
      <w:pPr>
        <w:ind w:left="284"/>
        <w:rPr>
          <w:lang w:val="el-GR"/>
        </w:rPr>
      </w:pPr>
      <w:r>
        <w:rPr>
          <w:lang w:val="el-GR"/>
        </w:rPr>
        <w:t>Η Μεθοδολογία Έργου θα περιλαμβάνει και τα παρακάτω Σχέδια Ποιότητας, τα οποία θα εξειδικεύουν τις πρόνοιες των παραγράφων</w:t>
      </w:r>
      <w:r w:rsidR="00843B8B">
        <w:rPr>
          <w:lang w:val="el-GR"/>
        </w:rPr>
        <w:t xml:space="preserve"> </w:t>
      </w:r>
      <w:hyperlink w:anchor="_Απαιτήσεις_διασφάλισης_ποιότητας" w:history="1">
        <w:r w:rsidRPr="005203A4">
          <w:rPr>
            <w:rStyle w:val="-"/>
            <w:lang w:val="el-GR"/>
          </w:rPr>
          <w:t>Απαιτήσεις διασφάλισης ποιότητας σάρωσης – Τεχνικές απαιτήσεις</w:t>
        </w:r>
      </w:hyperlink>
      <w:r>
        <w:rPr>
          <w:lang w:val="el-GR"/>
        </w:rPr>
        <w:t xml:space="preserve">, και </w:t>
      </w:r>
      <w:hyperlink w:anchor="_Απαιτήσεις_διασφάλισης_ποιότητας_1" w:history="1">
        <w:r w:rsidRPr="005203A4">
          <w:rPr>
            <w:rStyle w:val="-"/>
            <w:lang w:val="el-GR"/>
          </w:rPr>
          <w:t>Απαιτήσεις διασφάλισης ποιότητας καταχωρήσεων – Μεθοδολογία καταχώρησης</w:t>
        </w:r>
      </w:hyperlink>
      <w:r>
        <w:rPr>
          <w:lang w:val="el-GR"/>
        </w:rPr>
        <w:t xml:space="preserve">, και θα περιλαμβάνουν πρόνοια για διενέργεια αρχικών δειγματοληπτικών ελέγχων, που αποσκοπούν στην οριστικοποίηση των απαιτήσεων των προδιαγραφών </w:t>
      </w:r>
      <w:proofErr w:type="spellStart"/>
      <w:r>
        <w:rPr>
          <w:lang w:val="el-GR"/>
        </w:rPr>
        <w:t>ψηφιοποίησης</w:t>
      </w:r>
      <w:proofErr w:type="spellEnd"/>
      <w:r>
        <w:rPr>
          <w:lang w:val="el-GR"/>
        </w:rPr>
        <w:t xml:space="preserve"> και καταχώρησης. Ειδικότερα</w:t>
      </w:r>
      <w:r w:rsidRPr="001134EB">
        <w:rPr>
          <w:lang w:val="el-GR"/>
        </w:rPr>
        <w:t>:</w:t>
      </w:r>
    </w:p>
    <w:p w14:paraId="706FCAD0" w14:textId="3833262A" w:rsidR="00631888" w:rsidRPr="009057B9" w:rsidRDefault="00631888" w:rsidP="0074129B">
      <w:pPr>
        <w:pStyle w:val="aff0"/>
        <w:numPr>
          <w:ilvl w:val="0"/>
          <w:numId w:val="78"/>
        </w:numPr>
        <w:rPr>
          <w:lang w:val="el-GR"/>
        </w:rPr>
      </w:pPr>
      <w:r w:rsidRPr="009057B9">
        <w:rPr>
          <w:b/>
          <w:bCs/>
          <w:lang w:val="el-GR"/>
        </w:rPr>
        <w:t xml:space="preserve">Εξειδικευμένο Σχέδιο Ποιοτικού &amp; Ποσοτικού Ελέγχου Σάρωσης </w:t>
      </w:r>
      <w:r w:rsidR="000B761C">
        <w:rPr>
          <w:lang w:val="el-GR"/>
        </w:rPr>
        <w:t>Φακέλων Ασθενών</w:t>
      </w:r>
      <w:r w:rsidR="000B761C" w:rsidRPr="00D20AC5">
        <w:rPr>
          <w:lang w:val="el-GR"/>
        </w:rPr>
        <w:t xml:space="preserve"> </w:t>
      </w:r>
      <w:r w:rsidRPr="009057B9">
        <w:rPr>
          <w:lang w:val="el-GR"/>
        </w:rPr>
        <w:t>(βλ. ενότητα</w:t>
      </w:r>
      <w:r w:rsidR="00843B8B">
        <w:rPr>
          <w:lang w:val="el-GR"/>
        </w:rPr>
        <w:t xml:space="preserve"> </w:t>
      </w:r>
      <w:hyperlink w:anchor="_Απαιτήσεις_διασφάλισης_ποιότητας" w:history="1">
        <w:r w:rsidRPr="009057B9">
          <w:rPr>
            <w:rStyle w:val="-"/>
            <w:lang w:val="el-GR"/>
          </w:rPr>
          <w:t>Απαιτήσεις διασφάλισης ποιότητας σάρωσης – Τεχνικές απαιτήσεις</w:t>
        </w:r>
      </w:hyperlink>
      <w:r w:rsidRPr="009057B9">
        <w:rPr>
          <w:lang w:val="el-GR"/>
        </w:rPr>
        <w:t>), όπου περιλαμβάνονται:</w:t>
      </w:r>
    </w:p>
    <w:p w14:paraId="0BC471BF" w14:textId="77777777" w:rsidR="00631888" w:rsidRPr="000E2526" w:rsidRDefault="00631888" w:rsidP="0074129B">
      <w:pPr>
        <w:pStyle w:val="aff0"/>
        <w:numPr>
          <w:ilvl w:val="2"/>
          <w:numId w:val="77"/>
        </w:numPr>
        <w:rPr>
          <w:lang w:val="el-GR"/>
        </w:rPr>
      </w:pPr>
      <w:r w:rsidRPr="000E2526">
        <w:rPr>
          <w:lang w:val="el-GR"/>
        </w:rPr>
        <w:lastRenderedPageBreak/>
        <w:t>Η μεθοδολογία και ειδικότερα οι διαδικασίες ποιοτικού και ποσοτικού ελέγχου που θα εφαρμόσει ο Ανάδοχος.</w:t>
      </w:r>
    </w:p>
    <w:p w14:paraId="0A4C5A52" w14:textId="77777777" w:rsidR="00631888" w:rsidRPr="000E2526" w:rsidRDefault="00631888" w:rsidP="0074129B">
      <w:pPr>
        <w:pStyle w:val="aff0"/>
        <w:numPr>
          <w:ilvl w:val="2"/>
          <w:numId w:val="77"/>
        </w:numPr>
        <w:rPr>
          <w:lang w:val="el-GR"/>
        </w:rPr>
      </w:pPr>
      <w:r w:rsidRPr="000E2526">
        <w:rPr>
          <w:lang w:val="el-GR"/>
        </w:rPr>
        <w:t xml:space="preserve">Η μεθοδολογία θα περιλαμβάνει πρόνοια για αρχικό δείγμα ποιοτικού ελέγχου σάρωσης. </w:t>
      </w:r>
    </w:p>
    <w:p w14:paraId="2E31BC87" w14:textId="77777777" w:rsidR="00631888" w:rsidRDefault="00631888" w:rsidP="0074129B">
      <w:pPr>
        <w:pStyle w:val="aff0"/>
        <w:numPr>
          <w:ilvl w:val="2"/>
          <w:numId w:val="77"/>
        </w:numPr>
        <w:rPr>
          <w:lang w:val="el-GR"/>
        </w:rPr>
      </w:pPr>
      <w:r w:rsidRPr="000E2526">
        <w:rPr>
          <w:lang w:val="el-GR"/>
        </w:rPr>
        <w:t>Το διάγραμμα ροής της διαδικασίας παραγωγής όπου θα είναι εμφανή τα σημεία όπου θα εφαρμοσθεί η διαδικασία διασφάλισης ποιότητας.</w:t>
      </w:r>
    </w:p>
    <w:p w14:paraId="451A5E7C" w14:textId="04F6608D" w:rsidR="00631888" w:rsidRDefault="00631888" w:rsidP="0074129B">
      <w:pPr>
        <w:pStyle w:val="aff0"/>
        <w:numPr>
          <w:ilvl w:val="0"/>
          <w:numId w:val="78"/>
        </w:numPr>
        <w:rPr>
          <w:lang w:val="el-GR"/>
        </w:rPr>
      </w:pPr>
      <w:r w:rsidRPr="00197CFA">
        <w:rPr>
          <w:b/>
          <w:bCs/>
          <w:lang w:val="el-GR"/>
        </w:rPr>
        <w:t xml:space="preserve">Εξειδικευμένο Σχέδιο Ελέγχου και διασφάλισης Ποιότητας Καταχώρησης στοιχείων </w:t>
      </w:r>
      <w:r w:rsidR="000B761C" w:rsidRPr="000B761C">
        <w:rPr>
          <w:b/>
          <w:bCs/>
          <w:lang w:val="el-GR"/>
        </w:rPr>
        <w:t xml:space="preserve">Φακέλων Ασθενών </w:t>
      </w:r>
      <w:r w:rsidRPr="00197CFA">
        <w:rPr>
          <w:b/>
          <w:bCs/>
          <w:lang w:val="el-GR"/>
        </w:rPr>
        <w:t xml:space="preserve">και των μεταβολών τους </w:t>
      </w:r>
      <w:r w:rsidRPr="00197CFA">
        <w:rPr>
          <w:lang w:val="el-GR"/>
        </w:rPr>
        <w:t xml:space="preserve">(βλ. ενότητα </w:t>
      </w:r>
      <w:hyperlink w:anchor="_Απαιτήσεις_διασφάλισης_ποιότητας_1" w:history="1">
        <w:r w:rsidRPr="00197CFA">
          <w:rPr>
            <w:rStyle w:val="-"/>
            <w:lang w:val="el-GR"/>
          </w:rPr>
          <w:t>Απαιτήσεις διασφάλισης ποιότητας καταχωρήσεων – Μεθοδολογία καταχώρησης</w:t>
        </w:r>
      </w:hyperlink>
      <w:r w:rsidRPr="00197CFA">
        <w:rPr>
          <w:lang w:val="el-GR"/>
        </w:rPr>
        <w:t>)</w:t>
      </w:r>
      <w:r>
        <w:rPr>
          <w:lang w:val="el-GR"/>
        </w:rPr>
        <w:t>, το οποίο</w:t>
      </w:r>
      <w:r w:rsidRPr="000E2526">
        <w:rPr>
          <w:lang w:val="el-GR"/>
        </w:rPr>
        <w:t>:</w:t>
      </w:r>
    </w:p>
    <w:p w14:paraId="1FA793EA" w14:textId="4A590DB3" w:rsidR="00631888" w:rsidRPr="000E2526" w:rsidRDefault="00631888" w:rsidP="0074129B">
      <w:pPr>
        <w:pStyle w:val="aff0"/>
        <w:numPr>
          <w:ilvl w:val="2"/>
          <w:numId w:val="76"/>
        </w:numPr>
        <w:rPr>
          <w:lang w:val="el-GR"/>
        </w:rPr>
      </w:pPr>
      <w:r w:rsidRPr="000E2526">
        <w:rPr>
          <w:lang w:val="el-GR"/>
        </w:rPr>
        <w:t xml:space="preserve">θα εξειδικεύσει/ επεκτείνει τους ρόλους και την διαδικασία καταχώρησης </w:t>
      </w:r>
      <w:r w:rsidR="000B761C">
        <w:rPr>
          <w:lang w:val="el-GR"/>
        </w:rPr>
        <w:t>Φακέλων Ασθενών</w:t>
      </w:r>
    </w:p>
    <w:p w14:paraId="7AE23BD1" w14:textId="77777777" w:rsidR="00631888" w:rsidRPr="000E2526" w:rsidRDefault="00631888" w:rsidP="0074129B">
      <w:pPr>
        <w:pStyle w:val="aff0"/>
        <w:numPr>
          <w:ilvl w:val="2"/>
          <w:numId w:val="76"/>
        </w:numPr>
        <w:rPr>
          <w:lang w:val="el-GR"/>
        </w:rPr>
      </w:pPr>
      <w:r w:rsidRPr="000E2526">
        <w:rPr>
          <w:lang w:val="el-GR"/>
        </w:rPr>
        <w:t>θα περιγράφεται αναλυτικά η μεθοδολογία και ειδικότερα οι διαδικασίες ποιοτικού ελέγχου που θα εφαρμόσει ώστε τα τελικά προϊόντα να είναι σύμφωνα με τις απαιτήσεις της διακήρυξης του έργου</w:t>
      </w:r>
    </w:p>
    <w:p w14:paraId="541DA986" w14:textId="77777777" w:rsidR="00631888" w:rsidRPr="000E2526" w:rsidRDefault="00631888" w:rsidP="0074129B">
      <w:pPr>
        <w:pStyle w:val="aff0"/>
        <w:numPr>
          <w:ilvl w:val="2"/>
          <w:numId w:val="76"/>
        </w:numPr>
        <w:rPr>
          <w:lang w:val="el-GR"/>
        </w:rPr>
      </w:pPr>
      <w:r w:rsidRPr="000E2526">
        <w:rPr>
          <w:lang w:val="el-GR"/>
        </w:rPr>
        <w:t>θα περιγράφεται το διάγραμμα ροής της διαδικασίας καταχώρησης όπου θα είναι εμφανή τα σημεία όπου θα εφαρμοσθεί η προδιαγραφόμενη διαδικασία διασφάλισης ποιότητας</w:t>
      </w:r>
    </w:p>
    <w:p w14:paraId="10FD6967" w14:textId="4E43764D" w:rsidR="00631888" w:rsidRPr="009057B9" w:rsidRDefault="00631888" w:rsidP="0074129B">
      <w:pPr>
        <w:pStyle w:val="aff0"/>
        <w:numPr>
          <w:ilvl w:val="2"/>
          <w:numId w:val="76"/>
        </w:numPr>
        <w:rPr>
          <w:lang w:val="el-GR"/>
        </w:rPr>
      </w:pPr>
      <w:r w:rsidRPr="000E2526">
        <w:rPr>
          <w:lang w:val="el-GR"/>
        </w:rPr>
        <w:t xml:space="preserve">θα περιλαμβάνει πιλοτικό έλεγχο καταχώρησης, ως απαίτηση για την έναρξη της φάσης καταχώρησης δεδομένων. Προτείνεται αρχικά να καταχωρηθούν τα </w:t>
      </w:r>
      <w:proofErr w:type="spellStart"/>
      <w:r w:rsidRPr="000E2526">
        <w:rPr>
          <w:lang w:val="el-GR"/>
        </w:rPr>
        <w:t>μεταδεδομένα</w:t>
      </w:r>
      <w:proofErr w:type="spellEnd"/>
      <w:r w:rsidRPr="000E2526">
        <w:rPr>
          <w:lang w:val="el-GR"/>
        </w:rPr>
        <w:t xml:space="preserve"> σε</w:t>
      </w:r>
      <w:r w:rsidR="00843B8B">
        <w:rPr>
          <w:lang w:val="el-GR"/>
        </w:rPr>
        <w:t xml:space="preserve"> </w:t>
      </w:r>
      <w:r w:rsidRPr="000E2526">
        <w:rPr>
          <w:lang w:val="el-GR"/>
        </w:rPr>
        <w:t xml:space="preserve">ένα περιορισμένο σε όγκο αλλά αντιπροσωπευτικό δείγμα των ψηφιοποιημένων </w:t>
      </w:r>
      <w:r w:rsidR="000B761C">
        <w:rPr>
          <w:lang w:val="el-GR"/>
        </w:rPr>
        <w:t>φακέλων</w:t>
      </w:r>
      <w:r w:rsidR="00843B8B">
        <w:rPr>
          <w:lang w:val="el-GR"/>
        </w:rPr>
        <w:t xml:space="preserve"> </w:t>
      </w:r>
      <w:r w:rsidRPr="000E2526">
        <w:rPr>
          <w:lang w:val="el-GR"/>
        </w:rPr>
        <w:t xml:space="preserve">(5% του συνολικού όγκου), προκειμένου να επαληθευτεί η μεθοδολογία των πεδίων των </w:t>
      </w:r>
      <w:proofErr w:type="spellStart"/>
      <w:r w:rsidRPr="000E2526">
        <w:rPr>
          <w:lang w:val="el-GR"/>
        </w:rPr>
        <w:t>μεταδεδομένων</w:t>
      </w:r>
      <w:proofErr w:type="spellEnd"/>
      <w:r w:rsidRPr="000E2526">
        <w:rPr>
          <w:lang w:val="el-GR"/>
        </w:rPr>
        <w:t xml:space="preserve"> και</w:t>
      </w:r>
      <w:r w:rsidR="00843B8B">
        <w:rPr>
          <w:lang w:val="el-GR"/>
        </w:rPr>
        <w:t xml:space="preserve"> </w:t>
      </w:r>
      <w:r w:rsidRPr="000E2526">
        <w:rPr>
          <w:lang w:val="el-GR"/>
        </w:rPr>
        <w:t xml:space="preserve">να προταθούν αλλαγές που θα διασφαλίσουν την υλοποίηση των </w:t>
      </w:r>
      <w:proofErr w:type="spellStart"/>
      <w:r w:rsidRPr="000E2526">
        <w:rPr>
          <w:lang w:val="el-GR"/>
        </w:rPr>
        <w:t>μεταδεδομένων</w:t>
      </w:r>
      <w:proofErr w:type="spellEnd"/>
      <w:r w:rsidRPr="000E2526">
        <w:rPr>
          <w:lang w:val="el-GR"/>
        </w:rPr>
        <w:t>.</w:t>
      </w:r>
    </w:p>
    <w:p w14:paraId="64C14139" w14:textId="295D1D85" w:rsidR="00631888" w:rsidRPr="00732DDE" w:rsidRDefault="00631888" w:rsidP="0074129B">
      <w:pPr>
        <w:pStyle w:val="4"/>
        <w:numPr>
          <w:ilvl w:val="2"/>
          <w:numId w:val="131"/>
        </w:numPr>
        <w:tabs>
          <w:tab w:val="left" w:pos="993"/>
        </w:tabs>
        <w:ind w:left="7808" w:hanging="7808"/>
        <w:rPr>
          <w:lang w:val="el-GR"/>
        </w:rPr>
      </w:pPr>
      <w:bookmarkStart w:id="557" w:name="_Μελέτη_Διαλειτουργικότητας_και"/>
      <w:bookmarkStart w:id="558" w:name="_Ref71630075"/>
      <w:bookmarkStart w:id="559" w:name="_Toc76724155"/>
      <w:bookmarkStart w:id="560" w:name="_Toc89441292"/>
      <w:bookmarkStart w:id="561" w:name="_Toc120629190"/>
      <w:bookmarkStart w:id="562" w:name="_Hlk68093150"/>
      <w:bookmarkEnd w:id="557"/>
      <w:r w:rsidRPr="00732DDE">
        <w:rPr>
          <w:rFonts w:cs="Tahoma"/>
          <w:szCs w:val="22"/>
          <w:lang w:val="el-GR"/>
        </w:rPr>
        <w:t xml:space="preserve">Μελέτη </w:t>
      </w:r>
      <w:proofErr w:type="spellStart"/>
      <w:r w:rsidRPr="00732DDE">
        <w:rPr>
          <w:rFonts w:cs="Tahoma"/>
          <w:szCs w:val="22"/>
          <w:lang w:val="el-GR"/>
        </w:rPr>
        <w:t>Διαλειτουργικότητας</w:t>
      </w:r>
      <w:proofErr w:type="spellEnd"/>
      <w:r w:rsidRPr="00732DDE">
        <w:rPr>
          <w:rFonts w:cs="Tahoma"/>
          <w:szCs w:val="22"/>
          <w:lang w:val="el-GR"/>
        </w:rPr>
        <w:t xml:space="preserve"> </w:t>
      </w:r>
      <w:r w:rsidRPr="00732DDE">
        <w:rPr>
          <w:rFonts w:cs="Tahoma"/>
          <w:iCs/>
          <w:szCs w:val="22"/>
          <w:lang w:val="el-GR"/>
        </w:rPr>
        <w:t>και Διασύνδεσης</w:t>
      </w:r>
      <w:bookmarkEnd w:id="558"/>
      <w:bookmarkEnd w:id="559"/>
      <w:bookmarkEnd w:id="560"/>
      <w:bookmarkEnd w:id="561"/>
      <w:r w:rsidR="00F22388" w:rsidRPr="00093A65">
        <w:rPr>
          <w:rFonts w:cs="Tahoma"/>
          <w:iCs/>
          <w:szCs w:val="22"/>
          <w:lang w:val="el-GR"/>
        </w:rPr>
        <w:t xml:space="preserve"> </w:t>
      </w:r>
    </w:p>
    <w:bookmarkEnd w:id="562"/>
    <w:p w14:paraId="6FFFDE84" w14:textId="60BD8BDE" w:rsidR="009818CB" w:rsidRDefault="00631888" w:rsidP="00631888">
      <w:pPr>
        <w:rPr>
          <w:lang w:val="el-GR"/>
        </w:rPr>
      </w:pPr>
      <w:r w:rsidRPr="009258A5">
        <w:rPr>
          <w:lang w:val="el-GR"/>
        </w:rPr>
        <w:t xml:space="preserve">Η Μελέτη Εφαρμογής θα περιλαμβάνει και την </w:t>
      </w:r>
      <w:bookmarkStart w:id="563" w:name="_Hlk68093125"/>
      <w:r w:rsidRPr="009258A5">
        <w:rPr>
          <w:b/>
          <w:bCs/>
          <w:lang w:val="el-GR"/>
        </w:rPr>
        <w:t xml:space="preserve">Μελέτη </w:t>
      </w:r>
      <w:proofErr w:type="spellStart"/>
      <w:r w:rsidRPr="009258A5">
        <w:rPr>
          <w:b/>
          <w:bCs/>
          <w:lang w:val="el-GR"/>
        </w:rPr>
        <w:t>Διαλειτουργικότητας</w:t>
      </w:r>
      <w:proofErr w:type="spellEnd"/>
      <w:r w:rsidRPr="009258A5">
        <w:rPr>
          <w:b/>
          <w:bCs/>
          <w:lang w:val="el-GR"/>
        </w:rPr>
        <w:t xml:space="preserve"> </w:t>
      </w:r>
      <w:r w:rsidRPr="009258A5">
        <w:rPr>
          <w:b/>
          <w:bCs/>
          <w:iCs/>
          <w:lang w:val="el-GR"/>
        </w:rPr>
        <w:t>και Διασύνδεσης</w:t>
      </w:r>
      <w:r w:rsidRPr="009258A5">
        <w:rPr>
          <w:iCs/>
          <w:lang w:val="el-GR"/>
        </w:rPr>
        <w:t xml:space="preserve"> </w:t>
      </w:r>
      <w:bookmarkEnd w:id="563"/>
      <w:r w:rsidRPr="009258A5">
        <w:rPr>
          <w:lang w:val="el-GR"/>
        </w:rPr>
        <w:t xml:space="preserve">στην οποία θα καταγραφούν οι απαιτήσεις για τις </w:t>
      </w:r>
      <w:proofErr w:type="spellStart"/>
      <w:r w:rsidRPr="009258A5">
        <w:rPr>
          <w:lang w:val="el-GR"/>
        </w:rPr>
        <w:t>διεπαφές</w:t>
      </w:r>
      <w:proofErr w:type="spellEnd"/>
      <w:r w:rsidRPr="009258A5">
        <w:rPr>
          <w:lang w:val="el-GR"/>
        </w:rPr>
        <w:t xml:space="preserve"> και τη </w:t>
      </w:r>
      <w:proofErr w:type="spellStart"/>
      <w:r w:rsidRPr="009258A5">
        <w:rPr>
          <w:lang w:val="el-GR"/>
        </w:rPr>
        <w:t>διαλειτουργικότητα</w:t>
      </w:r>
      <w:proofErr w:type="spellEnd"/>
      <w:r w:rsidRPr="009258A5">
        <w:rPr>
          <w:lang w:val="el-GR"/>
        </w:rPr>
        <w:t xml:space="preserve"> μεταξύ του </w:t>
      </w:r>
      <w:r w:rsidR="009818CB">
        <w:rPr>
          <w:lang w:val="el-GR"/>
        </w:rPr>
        <w:t xml:space="preserve">ΠΣ και του </w:t>
      </w:r>
      <w:r w:rsidR="00331344">
        <w:rPr>
          <w:lang w:val="el-GR"/>
        </w:rPr>
        <w:t xml:space="preserve">Κεντρικού </w:t>
      </w:r>
      <w:r w:rsidR="006722D1">
        <w:rPr>
          <w:lang w:val="el-GR"/>
        </w:rPr>
        <w:t>Αποθετηρίου κλινικών εγγράφων</w:t>
      </w:r>
      <w:r w:rsidRPr="00744DDA">
        <w:rPr>
          <w:lang w:val="el-GR"/>
        </w:rPr>
        <w:t xml:space="preserve">. </w:t>
      </w:r>
    </w:p>
    <w:p w14:paraId="64F0195F" w14:textId="4F1F4426" w:rsidR="00631888" w:rsidRPr="00744DDA" w:rsidRDefault="00631888" w:rsidP="00631888">
      <w:pPr>
        <w:rPr>
          <w:lang w:val="el-GR"/>
        </w:rPr>
      </w:pPr>
      <w:r w:rsidRPr="00744DDA">
        <w:rPr>
          <w:lang w:val="el-GR"/>
        </w:rPr>
        <w:t xml:space="preserve">Ο Ανάδοχος θα πρέπει να προσδιορίσει σαφώς, κατ’ ελάχιστο, τα εξής στοιχεία: </w:t>
      </w:r>
    </w:p>
    <w:p w14:paraId="6A0A4067" w14:textId="77777777" w:rsidR="00631888" w:rsidRPr="00744DDA" w:rsidRDefault="00631888" w:rsidP="0074129B">
      <w:pPr>
        <w:numPr>
          <w:ilvl w:val="0"/>
          <w:numId w:val="70"/>
        </w:numPr>
        <w:suppressAutoHyphens w:val="0"/>
        <w:spacing w:before="120"/>
      </w:pPr>
      <w:proofErr w:type="spellStart"/>
      <w:r w:rsidRPr="00744DDA">
        <w:t>το</w:t>
      </w:r>
      <w:proofErr w:type="spellEnd"/>
      <w:r w:rsidRPr="00744DDA">
        <w:t xml:space="preserve"> επ</w:t>
      </w:r>
      <w:proofErr w:type="spellStart"/>
      <w:r w:rsidRPr="00744DDA">
        <w:t>ιχειρησι</w:t>
      </w:r>
      <w:proofErr w:type="spellEnd"/>
      <w:r w:rsidRPr="00744DDA">
        <w:t xml:space="preserve">ακό </w:t>
      </w:r>
      <w:proofErr w:type="spellStart"/>
      <w:r w:rsidRPr="00744DDA">
        <w:t>σχήμ</w:t>
      </w:r>
      <w:proofErr w:type="spellEnd"/>
      <w:r w:rsidRPr="00744DDA">
        <w:t xml:space="preserve">α </w:t>
      </w:r>
      <w:proofErr w:type="spellStart"/>
      <w:r w:rsidRPr="00744DDA">
        <w:t>διε</w:t>
      </w:r>
      <w:proofErr w:type="spellEnd"/>
      <w:r w:rsidRPr="00744DDA">
        <w:t>παφής</w:t>
      </w:r>
    </w:p>
    <w:p w14:paraId="2655A907" w14:textId="77777777" w:rsidR="00631888" w:rsidRPr="00744DDA" w:rsidRDefault="00631888" w:rsidP="0074129B">
      <w:pPr>
        <w:numPr>
          <w:ilvl w:val="0"/>
          <w:numId w:val="70"/>
        </w:numPr>
        <w:suppressAutoHyphens w:val="0"/>
        <w:spacing w:before="120"/>
        <w:rPr>
          <w:lang w:val="el-GR"/>
        </w:rPr>
      </w:pPr>
      <w:r w:rsidRPr="00744DDA">
        <w:rPr>
          <w:lang w:val="el-GR"/>
        </w:rPr>
        <w:t xml:space="preserve">τον τρόπο για την εξουσιοδοτημένη πρόσβαση στις πληροφορίες και στα δεδομένα </w:t>
      </w:r>
    </w:p>
    <w:p w14:paraId="3F4243D1" w14:textId="77777777" w:rsidR="00631888" w:rsidRPr="00744DDA" w:rsidRDefault="00631888" w:rsidP="0074129B">
      <w:pPr>
        <w:numPr>
          <w:ilvl w:val="0"/>
          <w:numId w:val="70"/>
        </w:numPr>
        <w:suppressAutoHyphens w:val="0"/>
        <w:spacing w:before="120"/>
        <w:rPr>
          <w:lang w:val="el-GR"/>
        </w:rPr>
      </w:pPr>
      <w:r w:rsidRPr="00744DDA">
        <w:rPr>
          <w:lang w:val="el-GR"/>
        </w:rPr>
        <w:t>τον τρόπο για την αναζήτηση των πληροφοριών και των δεδομένων</w:t>
      </w:r>
    </w:p>
    <w:p w14:paraId="6C306D55" w14:textId="77777777" w:rsidR="00631888" w:rsidRPr="00744DDA" w:rsidRDefault="00631888" w:rsidP="0074129B">
      <w:pPr>
        <w:numPr>
          <w:ilvl w:val="0"/>
          <w:numId w:val="70"/>
        </w:numPr>
        <w:suppressAutoHyphens w:val="0"/>
        <w:spacing w:before="120"/>
        <w:rPr>
          <w:lang w:val="el-GR"/>
        </w:rPr>
      </w:pPr>
      <w:r w:rsidRPr="00744DDA">
        <w:rPr>
          <w:lang w:val="el-GR"/>
        </w:rPr>
        <w:t xml:space="preserve">την τεχνολογία αποστολής/ λήψης των πληροφοριών (τεχνολογία </w:t>
      </w:r>
      <w:r w:rsidRPr="00744DDA">
        <w:t>web</w:t>
      </w:r>
      <w:r w:rsidRPr="00744DDA">
        <w:rPr>
          <w:lang w:val="el-GR"/>
        </w:rPr>
        <w:t xml:space="preserve"> </w:t>
      </w:r>
      <w:r w:rsidRPr="00744DDA">
        <w:t>services</w:t>
      </w:r>
      <w:r w:rsidRPr="00744DDA">
        <w:rPr>
          <w:lang w:val="el-GR"/>
        </w:rPr>
        <w:t xml:space="preserve">, πρωτόκολλα επικοινωνιών, μορφή </w:t>
      </w:r>
      <w:proofErr w:type="spellStart"/>
      <w:r w:rsidRPr="00744DDA">
        <w:rPr>
          <w:lang w:val="el-GR"/>
        </w:rPr>
        <w:t>μεταδεδομένων</w:t>
      </w:r>
      <w:proofErr w:type="spellEnd"/>
      <w:r w:rsidRPr="00744DDA">
        <w:rPr>
          <w:lang w:val="el-GR"/>
        </w:rPr>
        <w:t>, κλπ.)</w:t>
      </w:r>
    </w:p>
    <w:p w14:paraId="18DF4FDD" w14:textId="77777777" w:rsidR="00631888" w:rsidRDefault="00631888" w:rsidP="0074129B">
      <w:pPr>
        <w:numPr>
          <w:ilvl w:val="0"/>
          <w:numId w:val="70"/>
        </w:numPr>
        <w:suppressAutoHyphens w:val="0"/>
        <w:spacing w:before="120"/>
        <w:rPr>
          <w:lang w:val="el-GR"/>
        </w:rPr>
      </w:pPr>
      <w:r w:rsidRPr="00744DDA">
        <w:rPr>
          <w:lang w:val="el-GR"/>
        </w:rPr>
        <w:t xml:space="preserve">τη μορφή των πληροφοριών (πρότυπα δόμησης της πληροφορίας/ δεδομένων και της </w:t>
      </w:r>
      <w:proofErr w:type="spellStart"/>
      <w:r w:rsidRPr="00744DDA">
        <w:rPr>
          <w:lang w:val="el-GR"/>
        </w:rPr>
        <w:t>μετα</w:t>
      </w:r>
      <w:proofErr w:type="spellEnd"/>
      <w:r w:rsidRPr="00744DDA">
        <w:rPr>
          <w:lang w:val="el-GR"/>
        </w:rPr>
        <w:t>-πληροφορίας/ δεδομένων).</w:t>
      </w:r>
    </w:p>
    <w:p w14:paraId="21934F70" w14:textId="06686536" w:rsidR="00631888" w:rsidRDefault="00631888" w:rsidP="0074129B">
      <w:pPr>
        <w:pStyle w:val="4"/>
        <w:numPr>
          <w:ilvl w:val="1"/>
          <w:numId w:val="131"/>
        </w:numPr>
        <w:tabs>
          <w:tab w:val="left" w:pos="993"/>
        </w:tabs>
        <w:ind w:left="576" w:hanging="576"/>
        <w:rPr>
          <w:rFonts w:cs="Tahoma"/>
          <w:szCs w:val="22"/>
          <w:lang w:val="el-GR"/>
        </w:rPr>
      </w:pPr>
      <w:bookmarkStart w:id="564" w:name="_Toc117209451"/>
      <w:bookmarkStart w:id="565" w:name="_Toc117210240"/>
      <w:bookmarkStart w:id="566" w:name="_Toc117243933"/>
      <w:bookmarkStart w:id="567" w:name="_Μελέτη_Ασφαλείας"/>
      <w:bookmarkStart w:id="568" w:name="_Ref71629721"/>
      <w:bookmarkStart w:id="569" w:name="_Ref71630090"/>
      <w:bookmarkStart w:id="570" w:name="_Toc76724156"/>
      <w:bookmarkStart w:id="571" w:name="_Toc89441293"/>
      <w:bookmarkStart w:id="572" w:name="_Toc120629191"/>
      <w:bookmarkEnd w:id="564"/>
      <w:bookmarkEnd w:id="565"/>
      <w:bookmarkEnd w:id="566"/>
      <w:bookmarkEnd w:id="567"/>
      <w:r w:rsidRPr="00EF2204">
        <w:rPr>
          <w:rFonts w:cs="Tahoma"/>
          <w:szCs w:val="22"/>
          <w:lang w:val="el-GR"/>
        </w:rPr>
        <w:t xml:space="preserve">Μελέτη </w:t>
      </w:r>
      <w:r>
        <w:rPr>
          <w:rFonts w:cs="Tahoma"/>
          <w:szCs w:val="22"/>
          <w:lang w:val="el-GR"/>
        </w:rPr>
        <w:t>Ασφ</w:t>
      </w:r>
      <w:r w:rsidR="00373F0A">
        <w:rPr>
          <w:rFonts w:cs="Tahoma"/>
          <w:szCs w:val="22"/>
          <w:lang w:val="el-GR"/>
        </w:rPr>
        <w:t>άλειας</w:t>
      </w:r>
      <w:bookmarkEnd w:id="568"/>
      <w:bookmarkEnd w:id="569"/>
      <w:bookmarkEnd w:id="570"/>
      <w:bookmarkEnd w:id="571"/>
      <w:bookmarkEnd w:id="572"/>
      <w:r w:rsidRPr="00EF2204">
        <w:rPr>
          <w:rFonts w:cs="Tahoma"/>
          <w:szCs w:val="22"/>
          <w:lang w:val="el-GR"/>
        </w:rPr>
        <w:tab/>
      </w:r>
    </w:p>
    <w:p w14:paraId="2B5B512F" w14:textId="4E85E6AF" w:rsidR="00631888" w:rsidRDefault="00631888" w:rsidP="00631888">
      <w:pPr>
        <w:autoSpaceDE w:val="0"/>
        <w:autoSpaceDN w:val="0"/>
        <w:adjustRightInd w:val="0"/>
        <w:spacing w:before="120"/>
        <w:rPr>
          <w:rFonts w:eastAsia="Tahoma,Bold"/>
          <w:lang w:val="el-GR"/>
        </w:rPr>
      </w:pPr>
      <w:r w:rsidRPr="00C84600">
        <w:rPr>
          <w:rFonts w:eastAsia="Tahoma,Bold"/>
          <w:lang w:val="el-GR"/>
        </w:rPr>
        <w:t xml:space="preserve">Η Μελέτη </w:t>
      </w:r>
      <w:r w:rsidRPr="00C84600">
        <w:rPr>
          <w:rFonts w:eastAsia="Tahoma,Bold"/>
          <w:caps/>
          <w:lang w:val="el-GR"/>
        </w:rPr>
        <w:t>Α</w:t>
      </w:r>
      <w:r w:rsidRPr="00C84600">
        <w:rPr>
          <w:rFonts w:eastAsia="Tahoma,Bold"/>
          <w:lang w:val="el-GR"/>
        </w:rPr>
        <w:t xml:space="preserve">σφάλειας, </w:t>
      </w:r>
      <w:r>
        <w:rPr>
          <w:rFonts w:eastAsia="Tahoma,Bold"/>
          <w:lang w:val="el-GR"/>
        </w:rPr>
        <w:t xml:space="preserve">θα ικανοποιεί τις απαιτήσεις της ενότητας </w:t>
      </w:r>
      <w:hyperlink w:anchor="_Ασφάλεια_Συστήματος_" w:history="1">
        <w:r w:rsidRPr="00C84600">
          <w:rPr>
            <w:rStyle w:val="-"/>
            <w:rFonts w:eastAsia="Tahoma,Bold"/>
            <w:lang w:val="el-GR"/>
          </w:rPr>
          <w:t>Ασφάλεια Συστήματος</w:t>
        </w:r>
        <w:r w:rsidR="00843B8B">
          <w:rPr>
            <w:rStyle w:val="-"/>
            <w:rFonts w:eastAsia="Tahoma,Bold"/>
            <w:lang w:val="el-GR"/>
          </w:rPr>
          <w:t xml:space="preserve"> </w:t>
        </w:r>
        <w:r w:rsidRPr="00C84600">
          <w:rPr>
            <w:rStyle w:val="-"/>
            <w:rFonts w:eastAsia="Tahoma,Bold"/>
            <w:lang w:val="el-GR"/>
          </w:rPr>
          <w:t xml:space="preserve">και Προστασία </w:t>
        </w:r>
        <w:proofErr w:type="spellStart"/>
        <w:r w:rsidRPr="00C84600">
          <w:rPr>
            <w:rStyle w:val="-"/>
            <w:rFonts w:eastAsia="Tahoma,Bold"/>
            <w:lang w:val="el-GR"/>
          </w:rPr>
          <w:t>Ιδιωτικότητας</w:t>
        </w:r>
        <w:proofErr w:type="spellEnd"/>
      </w:hyperlink>
      <w:r w:rsidR="00843B8B">
        <w:rPr>
          <w:rFonts w:eastAsia="Tahoma,Bold"/>
          <w:lang w:val="el-GR"/>
        </w:rPr>
        <w:t xml:space="preserve"> </w:t>
      </w:r>
      <w:r>
        <w:rPr>
          <w:rFonts w:eastAsia="Tahoma,Bold"/>
          <w:lang w:val="el-GR"/>
        </w:rPr>
        <w:t xml:space="preserve">και των σχετικών απαιτήσεων που αναφέρονται στους Πίνακες Συμμόρφωσης. Θα αφορά τόσο την διαχείριση και επεξεργασία των δεδομένων και αρχείων κατά τη διάρκεια του έργου (όπως περιγράφονται στις ενότητες </w:t>
      </w:r>
      <w:hyperlink w:anchor="_Απαιτήσεις_για_την" w:history="1">
        <w:r w:rsidRPr="003375AA">
          <w:rPr>
            <w:rStyle w:val="-"/>
            <w:rFonts w:eastAsia="Tahoma,Bold"/>
            <w:lang w:val="el-GR"/>
          </w:rPr>
          <w:t>Απαιτήσεις για την ασφάλεια των δεδομένων κατά την σάρωση</w:t>
        </w:r>
      </w:hyperlink>
      <w:r>
        <w:rPr>
          <w:rFonts w:eastAsia="Tahoma,Bold"/>
          <w:lang w:val="el-GR"/>
        </w:rPr>
        <w:t xml:space="preserve">, </w:t>
      </w:r>
      <w:hyperlink w:anchor="_Απαιτήσεις_για_την_1" w:history="1">
        <w:r w:rsidRPr="003375AA">
          <w:rPr>
            <w:rStyle w:val="-"/>
            <w:rFonts w:eastAsia="Tahoma,Bold"/>
            <w:lang w:val="el-GR"/>
          </w:rPr>
          <w:t>Απαιτήσεις για την ασφάλεια των δεδομένων κατά την καταχώρηση</w:t>
        </w:r>
      </w:hyperlink>
      <w:r>
        <w:rPr>
          <w:rFonts w:eastAsia="Tahoma,Bold"/>
          <w:lang w:val="el-GR"/>
        </w:rPr>
        <w:t xml:space="preserve">), όσο και τις προδιαγραφές ασφάλειας του ΠΣ </w:t>
      </w:r>
      <w:r w:rsidR="004317A4">
        <w:rPr>
          <w:lang w:val="el-GR"/>
        </w:rPr>
        <w:t>Διακίνησης</w:t>
      </w:r>
      <w:r w:rsidR="00843B8B">
        <w:rPr>
          <w:lang w:val="el-GR"/>
        </w:rPr>
        <w:t xml:space="preserve"> </w:t>
      </w:r>
      <w:r>
        <w:rPr>
          <w:rFonts w:eastAsia="Tahoma,Bold"/>
          <w:lang w:val="el-GR"/>
        </w:rPr>
        <w:t xml:space="preserve">Εγγράφων και των </w:t>
      </w:r>
      <w:proofErr w:type="spellStart"/>
      <w:r>
        <w:rPr>
          <w:rFonts w:eastAsia="Tahoma,Bold"/>
          <w:lang w:val="el-GR"/>
        </w:rPr>
        <w:t>διεπαφών</w:t>
      </w:r>
      <w:proofErr w:type="spellEnd"/>
      <w:r>
        <w:rPr>
          <w:rFonts w:eastAsia="Tahoma,Bold"/>
          <w:lang w:val="el-GR"/>
        </w:rPr>
        <w:t xml:space="preserve"> του. </w:t>
      </w:r>
    </w:p>
    <w:p w14:paraId="69463537" w14:textId="3CFC5D48" w:rsidR="00631888" w:rsidRPr="000A1F30" w:rsidRDefault="00631888" w:rsidP="00631888">
      <w:pPr>
        <w:autoSpaceDE w:val="0"/>
        <w:autoSpaceDN w:val="0"/>
        <w:adjustRightInd w:val="0"/>
        <w:spacing w:before="120"/>
        <w:rPr>
          <w:rFonts w:eastAsia="Tahoma,Bold"/>
          <w:lang w:val="el-GR"/>
        </w:rPr>
      </w:pPr>
      <w:r w:rsidRPr="000A1F30">
        <w:rPr>
          <w:rFonts w:eastAsia="Tahoma,Bold"/>
          <w:lang w:val="el-GR"/>
        </w:rPr>
        <w:t xml:space="preserve">Ο Ανάδοχος, λαμβάνοντας υπόψη των ανωτέρω και την Πολιτική Ασφάλειας που ακολουθείται στο </w:t>
      </w:r>
      <w:r w:rsidR="008B4000" w:rsidRPr="00354599">
        <w:rPr>
          <w:rFonts w:eastAsia="Tahoma,Bold"/>
          <w:lang w:val="en-US"/>
        </w:rPr>
        <w:t>H</w:t>
      </w:r>
      <w:r w:rsidRPr="00354599">
        <w:rPr>
          <w:rFonts w:eastAsia="Tahoma,Bold"/>
          <w:lang w:val="el-GR"/>
        </w:rPr>
        <w:t>-</w:t>
      </w:r>
      <w:r w:rsidRPr="00354599">
        <w:rPr>
          <w:rFonts w:eastAsia="Tahoma,Bold"/>
          <w:lang w:val="en-US"/>
        </w:rPr>
        <w:t>Cloud</w:t>
      </w:r>
      <w:r w:rsidRPr="000A1F30">
        <w:rPr>
          <w:rFonts w:eastAsia="Tahoma,Bold"/>
          <w:lang w:val="el-GR"/>
        </w:rPr>
        <w:t xml:space="preserve">, στο πλαίσιο της Μελέτης Ασφάλειας, θα πρέπει να προσδιορίσει την Πολιτική Ασφάλειας η </w:t>
      </w:r>
      <w:r w:rsidRPr="000A1F30">
        <w:rPr>
          <w:rFonts w:eastAsia="Tahoma,Bold"/>
          <w:lang w:val="el-GR"/>
        </w:rPr>
        <w:lastRenderedPageBreak/>
        <w:t>οποία θα εφαρμοστεί στο Σύστημα, καθώς και να εκπονήσει Μ</w:t>
      </w:r>
      <w:r w:rsidRPr="000A1F30">
        <w:rPr>
          <w:lang w:val="el-GR"/>
        </w:rPr>
        <w:t>ελέτη αποτίμησης επικινδυνότητας του Συστήματος</w:t>
      </w:r>
      <w:r w:rsidRPr="000A1F30">
        <w:rPr>
          <w:rFonts w:eastAsia="Tahoma,Bold"/>
          <w:lang w:val="el-GR"/>
        </w:rPr>
        <w:t xml:space="preserve">. </w:t>
      </w:r>
    </w:p>
    <w:p w14:paraId="45746136" w14:textId="6B9B6BEC" w:rsidR="00631888" w:rsidRDefault="00631888" w:rsidP="00631888">
      <w:pPr>
        <w:autoSpaceDE w:val="0"/>
        <w:autoSpaceDN w:val="0"/>
        <w:adjustRightInd w:val="0"/>
        <w:spacing w:before="120"/>
        <w:rPr>
          <w:rFonts w:eastAsia="Tahoma,Bold"/>
          <w:lang w:val="el-GR"/>
        </w:rPr>
      </w:pPr>
      <w:r w:rsidRPr="00C84600">
        <w:rPr>
          <w:rFonts w:eastAsia="Tahoma,Bold"/>
          <w:bCs/>
          <w:u w:val="single"/>
          <w:lang w:val="el-GR"/>
        </w:rPr>
        <w:t>Θα περιλαμβάνει συγκεκριμένα μέτρα και προδιαγραφές</w:t>
      </w:r>
      <w:r w:rsidRPr="00C84600">
        <w:rPr>
          <w:rFonts w:eastAsia="Tahoma,Bold"/>
          <w:lang w:val="el-GR"/>
        </w:rPr>
        <w:t xml:space="preserve"> για την ασφάλεια του πληροφοριακού συστήματος, καθώς και για την προστασία και ακεραιότητα των δεδομένων της προτεινόμενης αρχιτεκτονικής</w:t>
      </w:r>
      <w:r w:rsidR="00F0176E">
        <w:rPr>
          <w:rFonts w:eastAsia="Tahoma,Bold"/>
          <w:lang w:val="el-GR"/>
        </w:rPr>
        <w:t>, τα οποία θα πρέπει να υλοποιήσει</w:t>
      </w:r>
      <w:r w:rsidRPr="00C84600">
        <w:rPr>
          <w:rFonts w:eastAsia="Tahoma,Bold"/>
          <w:lang w:val="el-GR"/>
        </w:rPr>
        <w:t>. Επίσης, στο πλαίσιο της μελέτης θα πρέπει να προδιαγραφούν όλα τα θέματα προστασίας προσωπικών δεδομένων και προσβασιμότητας των υπηρεσιών.</w:t>
      </w:r>
    </w:p>
    <w:p w14:paraId="1CC2337B" w14:textId="61840C9B"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xml:space="preserve">Η εκπόνηση της </w:t>
      </w:r>
      <w:r w:rsidR="00F0176E">
        <w:rPr>
          <w:rFonts w:eastAsia="Tahoma,Bold"/>
          <w:lang w:val="el-GR"/>
        </w:rPr>
        <w:t>Μ</w:t>
      </w:r>
      <w:r w:rsidR="00F0176E" w:rsidRPr="00B4354D">
        <w:rPr>
          <w:rFonts w:eastAsia="Tahoma,Bold"/>
          <w:lang w:val="el-GR"/>
        </w:rPr>
        <w:t xml:space="preserve">ελέτης </w:t>
      </w:r>
      <w:r w:rsidR="00F0176E">
        <w:rPr>
          <w:rFonts w:eastAsia="Tahoma,Bold"/>
          <w:lang w:val="el-GR"/>
        </w:rPr>
        <w:t>Α</w:t>
      </w:r>
      <w:r w:rsidRPr="00B4354D">
        <w:rPr>
          <w:rFonts w:eastAsia="Tahoma,Bold"/>
          <w:lang w:val="el-GR"/>
        </w:rPr>
        <w:t>σφάλειας του συστήματος θα πρέπει να περιλαμβάνει κατ’ ελάχιστον:</w:t>
      </w:r>
    </w:p>
    <w:p w14:paraId="613DA782" w14:textId="38846C93" w:rsidR="00631888" w:rsidRPr="00B4354D" w:rsidRDefault="00631888" w:rsidP="00093A65">
      <w:pPr>
        <w:autoSpaceDE w:val="0"/>
        <w:autoSpaceDN w:val="0"/>
        <w:adjustRightInd w:val="0"/>
        <w:spacing w:before="120"/>
        <w:ind w:left="142" w:hanging="142"/>
        <w:rPr>
          <w:rFonts w:eastAsia="Tahoma,Bold"/>
          <w:lang w:val="el-GR"/>
        </w:rPr>
      </w:pPr>
      <w:r w:rsidRPr="00B4354D">
        <w:rPr>
          <w:rFonts w:eastAsia="Tahoma,Bold"/>
          <w:lang w:val="el-GR"/>
        </w:rPr>
        <w:t>• Αποτίμηση της αξίας των αγαθών (</w:t>
      </w:r>
      <w:proofErr w:type="spellStart"/>
      <w:r w:rsidRPr="00B4354D">
        <w:rPr>
          <w:rFonts w:eastAsia="Tahoma,Bold"/>
          <w:lang w:val="el-GR"/>
        </w:rPr>
        <w:t>assets</w:t>
      </w:r>
      <w:proofErr w:type="spellEnd"/>
      <w:r w:rsidRPr="00B4354D">
        <w:rPr>
          <w:rFonts w:eastAsia="Tahoma,Bold"/>
          <w:lang w:val="el-GR"/>
        </w:rPr>
        <w:t xml:space="preserve">) του πληροφοριακού συστήματος ηλεκτρονικής </w:t>
      </w:r>
      <w:r w:rsidR="004317A4">
        <w:rPr>
          <w:lang w:val="el-GR"/>
        </w:rPr>
        <w:t>Διακίνησης</w:t>
      </w:r>
      <w:r w:rsidR="00843B8B">
        <w:rPr>
          <w:lang w:val="el-GR"/>
        </w:rPr>
        <w:t xml:space="preserve"> </w:t>
      </w:r>
      <w:r w:rsidRPr="00B4354D">
        <w:rPr>
          <w:rFonts w:eastAsia="Tahoma,Bold"/>
          <w:lang w:val="el-GR"/>
        </w:rPr>
        <w:t>εγγράφων</w:t>
      </w:r>
      <w:r w:rsidR="006C4508">
        <w:rPr>
          <w:rFonts w:eastAsia="Tahoma,Bold"/>
          <w:lang w:val="el-GR"/>
        </w:rPr>
        <w:t>.</w:t>
      </w:r>
    </w:p>
    <w:p w14:paraId="15501E6A" w14:textId="5A3EB7D1" w:rsidR="00631888" w:rsidRPr="00B4354D" w:rsidRDefault="00631888" w:rsidP="00093A65">
      <w:pPr>
        <w:autoSpaceDE w:val="0"/>
        <w:autoSpaceDN w:val="0"/>
        <w:adjustRightInd w:val="0"/>
        <w:spacing w:before="120"/>
        <w:ind w:left="142" w:hanging="142"/>
        <w:rPr>
          <w:rFonts w:eastAsia="Tahoma,Bold"/>
          <w:lang w:val="el-GR"/>
        </w:rPr>
      </w:pPr>
      <w:r w:rsidRPr="00B4354D">
        <w:rPr>
          <w:rFonts w:eastAsia="Tahoma,Bold"/>
          <w:lang w:val="el-GR"/>
        </w:rPr>
        <w:t>• Εντοπισμό των ευπαθειών (</w:t>
      </w:r>
      <w:proofErr w:type="spellStart"/>
      <w:r w:rsidRPr="00B4354D">
        <w:rPr>
          <w:rFonts w:eastAsia="Tahoma,Bold"/>
          <w:lang w:val="el-GR"/>
        </w:rPr>
        <w:t>vulnerabilities</w:t>
      </w:r>
      <w:proofErr w:type="spellEnd"/>
      <w:r w:rsidRPr="00B4354D">
        <w:rPr>
          <w:rFonts w:eastAsia="Tahoma,Bold"/>
          <w:lang w:val="el-GR"/>
        </w:rPr>
        <w:t xml:space="preserve">) του πληροφοριακού συστήματος ηλεκτρονικής </w:t>
      </w:r>
      <w:r w:rsidR="004317A4">
        <w:rPr>
          <w:lang w:val="el-GR"/>
        </w:rPr>
        <w:t>Διακίνησης</w:t>
      </w:r>
      <w:r w:rsidR="00843B8B">
        <w:rPr>
          <w:lang w:val="el-GR"/>
        </w:rPr>
        <w:t xml:space="preserve"> </w:t>
      </w:r>
      <w:r w:rsidRPr="00B4354D">
        <w:rPr>
          <w:rFonts w:eastAsia="Tahoma,Bold"/>
          <w:lang w:val="el-GR"/>
        </w:rPr>
        <w:t>εγγράφων</w:t>
      </w:r>
      <w:r w:rsidR="006C4508">
        <w:rPr>
          <w:rFonts w:eastAsia="Tahoma,Bold"/>
          <w:lang w:val="el-GR"/>
        </w:rPr>
        <w:t>.</w:t>
      </w:r>
    </w:p>
    <w:p w14:paraId="3DAB8979" w14:textId="7F7F7A28" w:rsidR="00631888" w:rsidRPr="00B4354D" w:rsidRDefault="00631888" w:rsidP="00093A65">
      <w:pPr>
        <w:autoSpaceDE w:val="0"/>
        <w:autoSpaceDN w:val="0"/>
        <w:adjustRightInd w:val="0"/>
        <w:spacing w:before="120"/>
        <w:ind w:left="142" w:hanging="142"/>
        <w:rPr>
          <w:rFonts w:eastAsia="Tahoma,Bold"/>
          <w:lang w:val="el-GR"/>
        </w:rPr>
      </w:pPr>
      <w:r w:rsidRPr="00B4354D">
        <w:rPr>
          <w:rFonts w:eastAsia="Tahoma,Bold"/>
          <w:lang w:val="el-GR"/>
        </w:rPr>
        <w:t>• Περιγραφή των επιπτώσεων και των συνεπειών που θα επιφέρει σ</w:t>
      </w:r>
      <w:r w:rsidR="00D94452">
        <w:rPr>
          <w:rFonts w:eastAsia="Tahoma,Bold"/>
          <w:lang w:val="el-GR"/>
        </w:rPr>
        <w:t>το Φορέα Λειτουργίας</w:t>
      </w:r>
      <w:r w:rsidRPr="00B4354D">
        <w:rPr>
          <w:rFonts w:eastAsia="Tahoma,Bold"/>
          <w:lang w:val="el-GR"/>
        </w:rPr>
        <w:t xml:space="preserve"> γενικότερα ένα ενδεχόμενο περιστατικό παραβίασης της ασφάλειας ή κάποια ενδεχόμενη απειλή</w:t>
      </w:r>
      <w:r w:rsidR="006C4508">
        <w:rPr>
          <w:rFonts w:eastAsia="Tahoma,Bold"/>
          <w:lang w:val="el-GR"/>
        </w:rPr>
        <w:t>.</w:t>
      </w:r>
    </w:p>
    <w:p w14:paraId="78C5ACF0" w14:textId="4B1A13B5" w:rsidR="00631888" w:rsidRPr="00B4354D" w:rsidRDefault="00631888" w:rsidP="00093A65">
      <w:pPr>
        <w:autoSpaceDE w:val="0"/>
        <w:autoSpaceDN w:val="0"/>
        <w:adjustRightInd w:val="0"/>
        <w:spacing w:before="120"/>
        <w:ind w:left="142" w:hanging="142"/>
        <w:rPr>
          <w:rFonts w:eastAsia="Tahoma,Bold"/>
          <w:lang w:val="el-GR"/>
        </w:rPr>
      </w:pPr>
      <w:r w:rsidRPr="00B4354D">
        <w:rPr>
          <w:rFonts w:eastAsia="Tahoma,Bold"/>
          <w:lang w:val="el-GR"/>
        </w:rPr>
        <w:t xml:space="preserve">• Αποτίμηση </w:t>
      </w:r>
      <w:r w:rsidR="006C4508">
        <w:rPr>
          <w:rFonts w:eastAsia="Tahoma,Bold"/>
          <w:lang w:val="el-GR"/>
        </w:rPr>
        <w:t>της</w:t>
      </w:r>
      <w:r w:rsidRPr="00B4354D">
        <w:rPr>
          <w:rFonts w:eastAsia="Tahoma,Bold"/>
          <w:lang w:val="el-GR"/>
        </w:rPr>
        <w:t xml:space="preserve"> επικινδυνότητας (</w:t>
      </w:r>
      <w:proofErr w:type="spellStart"/>
      <w:r w:rsidRPr="00B4354D">
        <w:rPr>
          <w:rFonts w:eastAsia="Tahoma,Bold"/>
          <w:lang w:val="el-GR"/>
        </w:rPr>
        <w:t>risk</w:t>
      </w:r>
      <w:proofErr w:type="spellEnd"/>
      <w:r w:rsidRPr="00B4354D">
        <w:rPr>
          <w:rFonts w:eastAsia="Tahoma,Bold"/>
          <w:lang w:val="el-GR"/>
        </w:rPr>
        <w:t xml:space="preserve"> </w:t>
      </w:r>
      <w:proofErr w:type="spellStart"/>
      <w:r w:rsidRPr="00B4354D">
        <w:rPr>
          <w:rFonts w:eastAsia="Tahoma,Bold"/>
          <w:lang w:val="el-GR"/>
        </w:rPr>
        <w:t>assessment</w:t>
      </w:r>
      <w:proofErr w:type="spellEnd"/>
      <w:r w:rsidRPr="00B4354D">
        <w:rPr>
          <w:rFonts w:eastAsia="Tahoma,Bold"/>
          <w:lang w:val="el-GR"/>
        </w:rPr>
        <w:t>) του συστήματος</w:t>
      </w:r>
      <w:r w:rsidR="006C4508">
        <w:rPr>
          <w:rFonts w:eastAsia="Tahoma,Bold"/>
          <w:lang w:val="el-GR"/>
        </w:rPr>
        <w:t>.</w:t>
      </w:r>
    </w:p>
    <w:p w14:paraId="5288660D" w14:textId="77777777" w:rsidR="00631888" w:rsidRPr="00B4354D" w:rsidRDefault="00631888" w:rsidP="00093A65">
      <w:pPr>
        <w:autoSpaceDE w:val="0"/>
        <w:autoSpaceDN w:val="0"/>
        <w:adjustRightInd w:val="0"/>
        <w:spacing w:before="120"/>
        <w:ind w:left="142" w:hanging="142"/>
        <w:rPr>
          <w:rFonts w:eastAsia="Tahoma,Bold"/>
          <w:lang w:val="el-GR"/>
        </w:rPr>
      </w:pPr>
      <w:r w:rsidRPr="00B4354D">
        <w:rPr>
          <w:rFonts w:eastAsia="Tahoma,Bold"/>
          <w:lang w:val="el-GR"/>
        </w:rPr>
        <w:t>• Περιγραφή των μέτρων ασφαλείας που πρέπει να ληφθούν για την επαρκή προστασία του συστήματος</w:t>
      </w:r>
      <w:r>
        <w:rPr>
          <w:rFonts w:eastAsia="Tahoma,Bold"/>
          <w:lang w:val="el-GR"/>
        </w:rPr>
        <w:t xml:space="preserve"> με την ένταξη εγγράφων/</w:t>
      </w:r>
      <w:proofErr w:type="spellStart"/>
      <w:r>
        <w:rPr>
          <w:rFonts w:eastAsia="Tahoma,Bold"/>
          <w:lang w:val="el-GR"/>
        </w:rPr>
        <w:t>μεταδεδομένων</w:t>
      </w:r>
      <w:proofErr w:type="spellEnd"/>
      <w:r>
        <w:rPr>
          <w:rFonts w:eastAsia="Tahoma,Bold"/>
          <w:lang w:val="el-GR"/>
        </w:rPr>
        <w:t>/δεδομένων στο σύστημα.</w:t>
      </w:r>
    </w:p>
    <w:p w14:paraId="55BFEC18" w14:textId="58D21BE0" w:rsidR="00631888" w:rsidRPr="00B4354D" w:rsidRDefault="00631888" w:rsidP="00093A65">
      <w:pPr>
        <w:autoSpaceDE w:val="0"/>
        <w:autoSpaceDN w:val="0"/>
        <w:adjustRightInd w:val="0"/>
        <w:spacing w:before="120"/>
        <w:ind w:left="142" w:hanging="142"/>
        <w:rPr>
          <w:rFonts w:eastAsia="Tahoma,Bold"/>
          <w:lang w:val="el-GR"/>
        </w:rPr>
      </w:pPr>
      <w:r w:rsidRPr="00B4354D">
        <w:rPr>
          <w:rFonts w:eastAsia="Tahoma,Bold"/>
          <w:lang w:val="el-GR"/>
        </w:rPr>
        <w:t>• Καθορισμό του οργανωτικού σχήματος για τη διαχείριση της ασφάλειας του συστήματος</w:t>
      </w:r>
      <w:r w:rsidR="006C4508">
        <w:rPr>
          <w:rFonts w:eastAsia="Tahoma,Bold"/>
          <w:lang w:val="el-GR"/>
        </w:rPr>
        <w:t>.</w:t>
      </w:r>
    </w:p>
    <w:p w14:paraId="3ED139B9" w14:textId="061DB6A5" w:rsidR="00631888" w:rsidRPr="00B4354D" w:rsidRDefault="00631888" w:rsidP="00093A65">
      <w:pPr>
        <w:autoSpaceDE w:val="0"/>
        <w:autoSpaceDN w:val="0"/>
        <w:adjustRightInd w:val="0"/>
        <w:spacing w:before="120"/>
        <w:ind w:left="142" w:hanging="142"/>
        <w:rPr>
          <w:rFonts w:eastAsia="Tahoma,Bold"/>
          <w:lang w:val="el-GR"/>
        </w:rPr>
      </w:pPr>
      <w:r w:rsidRPr="00B4354D">
        <w:rPr>
          <w:rFonts w:eastAsia="Tahoma,Bold"/>
          <w:lang w:val="el-GR"/>
        </w:rPr>
        <w:t>• Περιγραφή των διαδικασιών που απαιτούνται για την προστασία του συστήματος και τη διαχείριση της επικινδυνότητας</w:t>
      </w:r>
      <w:r w:rsidR="006C4508">
        <w:rPr>
          <w:rFonts w:eastAsia="Tahoma,Bold"/>
          <w:lang w:val="el-GR"/>
        </w:rPr>
        <w:t>.</w:t>
      </w:r>
    </w:p>
    <w:p w14:paraId="7BA04259" w14:textId="24B0B2FE" w:rsidR="00631888" w:rsidRPr="00B4354D" w:rsidRDefault="00631888" w:rsidP="00093A65">
      <w:pPr>
        <w:autoSpaceDE w:val="0"/>
        <w:autoSpaceDN w:val="0"/>
        <w:adjustRightInd w:val="0"/>
        <w:spacing w:before="120"/>
        <w:ind w:left="142" w:hanging="142"/>
        <w:rPr>
          <w:rFonts w:eastAsia="Tahoma,Bold"/>
          <w:lang w:val="el-GR"/>
        </w:rPr>
      </w:pPr>
      <w:r w:rsidRPr="00B4354D">
        <w:rPr>
          <w:rFonts w:eastAsia="Tahoma,Bold"/>
          <w:lang w:val="el-GR"/>
        </w:rPr>
        <w:t>• Καθορισμό Πολιτικής Ασφάλειας του συστήματος, βάσει των αποτελεσμάτων της Αποτίμησης Επικινδυνότητας</w:t>
      </w:r>
      <w:r w:rsidR="006C4508">
        <w:rPr>
          <w:rFonts w:eastAsia="Tahoma,Bold"/>
          <w:lang w:val="el-GR"/>
        </w:rPr>
        <w:t>.</w:t>
      </w:r>
    </w:p>
    <w:p w14:paraId="6FD9F42A" w14:textId="53B7640E"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xml:space="preserve">• </w:t>
      </w:r>
      <w:r w:rsidRPr="00E03D7D">
        <w:rPr>
          <w:rFonts w:eastAsia="Tahoma,Bold"/>
          <w:lang w:val="el-GR"/>
        </w:rPr>
        <w:t xml:space="preserve">Καθορισμό των απαιτήσεων για ενσωμάτωση του ΠΣ στο </w:t>
      </w:r>
      <w:r w:rsidR="006C4508" w:rsidRPr="00E03D7D">
        <w:rPr>
          <w:rFonts w:eastAsia="Tahoma,Bold"/>
          <w:lang w:val="el-GR"/>
        </w:rPr>
        <w:t>Σχέδιο</w:t>
      </w:r>
      <w:r w:rsidRPr="00E03D7D">
        <w:rPr>
          <w:rFonts w:eastAsia="Tahoma,Bold"/>
          <w:lang w:val="el-GR"/>
        </w:rPr>
        <w:t xml:space="preserve"> Ανάκαμψης από Καταστροφή (</w:t>
      </w:r>
      <w:proofErr w:type="spellStart"/>
      <w:r w:rsidRPr="00E03D7D">
        <w:rPr>
          <w:rFonts w:eastAsia="Tahoma,Bold"/>
          <w:lang w:val="el-GR"/>
        </w:rPr>
        <w:t>Disaster</w:t>
      </w:r>
      <w:proofErr w:type="spellEnd"/>
      <w:r w:rsidRPr="00E03D7D">
        <w:rPr>
          <w:rFonts w:eastAsia="Tahoma,Bold"/>
          <w:lang w:val="el-GR"/>
        </w:rPr>
        <w:t xml:space="preserve"> </w:t>
      </w:r>
      <w:proofErr w:type="spellStart"/>
      <w:r w:rsidRPr="00E03D7D">
        <w:rPr>
          <w:rFonts w:eastAsia="Tahoma,Bold"/>
          <w:lang w:val="el-GR"/>
        </w:rPr>
        <w:t>Recovery</w:t>
      </w:r>
      <w:proofErr w:type="spellEnd"/>
      <w:r w:rsidRPr="00E03D7D">
        <w:rPr>
          <w:rFonts w:eastAsia="Tahoma,Bold"/>
          <w:lang w:val="el-GR"/>
        </w:rPr>
        <w:t xml:space="preserve"> </w:t>
      </w:r>
      <w:proofErr w:type="spellStart"/>
      <w:r w:rsidRPr="00E03D7D">
        <w:rPr>
          <w:rFonts w:eastAsia="Tahoma,Bold"/>
          <w:lang w:val="el-GR"/>
        </w:rPr>
        <w:t>Plan</w:t>
      </w:r>
      <w:proofErr w:type="spellEnd"/>
      <w:r w:rsidRPr="00E03D7D">
        <w:rPr>
          <w:rFonts w:eastAsia="Tahoma,Bold"/>
          <w:lang w:val="el-GR"/>
        </w:rPr>
        <w:t>) του</w:t>
      </w:r>
      <w:r w:rsidR="006C4508" w:rsidRPr="00E03D7D">
        <w:rPr>
          <w:rFonts w:eastAsia="Tahoma,Bold"/>
          <w:lang w:val="el-GR"/>
        </w:rPr>
        <w:t xml:space="preserve"> Φορέα Λειτουργίας,</w:t>
      </w:r>
      <w:r w:rsidRPr="00E03D7D">
        <w:rPr>
          <w:rFonts w:eastAsia="Tahoma,Bold"/>
          <w:lang w:val="el-GR"/>
        </w:rPr>
        <w:t xml:space="preserve"> το οποίο θα περιλαμβάνει </w:t>
      </w:r>
      <w:r w:rsidR="006C4508" w:rsidRPr="00E03D7D">
        <w:rPr>
          <w:rFonts w:eastAsia="Tahoma,Bold"/>
          <w:lang w:val="el-GR"/>
        </w:rPr>
        <w:t>τ</w:t>
      </w:r>
      <w:r w:rsidR="00E03D7D">
        <w:rPr>
          <w:rFonts w:eastAsia="Tahoma,Bold"/>
          <w:lang w:val="el-GR"/>
        </w:rPr>
        <w:t>ι</w:t>
      </w:r>
      <w:r w:rsidR="006C4508" w:rsidRPr="00E03D7D">
        <w:rPr>
          <w:rFonts w:eastAsia="Tahoma,Bold"/>
          <w:lang w:val="el-GR"/>
        </w:rPr>
        <w:t>ς</w:t>
      </w:r>
      <w:r w:rsidRPr="00E03D7D">
        <w:rPr>
          <w:rFonts w:eastAsia="Tahoma,Bold"/>
          <w:lang w:val="el-GR"/>
        </w:rPr>
        <w:t xml:space="preserve"> προδιαγραφές του </w:t>
      </w:r>
      <w:proofErr w:type="spellStart"/>
      <w:r w:rsidRPr="00E03D7D">
        <w:rPr>
          <w:rFonts w:eastAsia="Tahoma,Bold"/>
          <w:lang w:val="el-GR"/>
        </w:rPr>
        <w:t>Disaster</w:t>
      </w:r>
      <w:proofErr w:type="spellEnd"/>
      <w:r w:rsidRPr="00E03D7D">
        <w:rPr>
          <w:rFonts w:eastAsia="Tahoma,Bold"/>
          <w:lang w:val="el-GR"/>
        </w:rPr>
        <w:t xml:space="preserve"> </w:t>
      </w:r>
      <w:proofErr w:type="spellStart"/>
      <w:r w:rsidRPr="00E03D7D">
        <w:rPr>
          <w:rFonts w:eastAsia="Tahoma,Bold"/>
          <w:lang w:val="el-GR"/>
        </w:rPr>
        <w:t>Recovery</w:t>
      </w:r>
      <w:proofErr w:type="spellEnd"/>
      <w:r w:rsidRPr="00E03D7D">
        <w:rPr>
          <w:rFonts w:eastAsia="Tahoma,Bold"/>
          <w:lang w:val="el-GR"/>
        </w:rPr>
        <w:t xml:space="preserve"> </w:t>
      </w:r>
      <w:proofErr w:type="spellStart"/>
      <w:r w:rsidRPr="00E03D7D">
        <w:rPr>
          <w:rFonts w:eastAsia="Tahoma,Bold"/>
          <w:lang w:val="el-GR"/>
        </w:rPr>
        <w:t>Site</w:t>
      </w:r>
      <w:proofErr w:type="spellEnd"/>
      <w:r w:rsidRPr="00E03D7D">
        <w:rPr>
          <w:rFonts w:eastAsia="Tahoma,Bold"/>
          <w:lang w:val="el-GR"/>
        </w:rPr>
        <w:t xml:space="preserve"> για την υποδοχή του Π</w:t>
      </w:r>
      <w:r w:rsidR="00E03D7D">
        <w:rPr>
          <w:rFonts w:eastAsia="Tahoma,Bold"/>
          <w:lang w:val="el-GR"/>
        </w:rPr>
        <w:t>Σ. Επί</w:t>
      </w:r>
      <w:r w:rsidRPr="00E03D7D">
        <w:rPr>
          <w:rFonts w:eastAsia="Tahoma,Bold"/>
          <w:lang w:val="el-GR"/>
        </w:rPr>
        <w:t xml:space="preserve">σης, ο Ανάδοχος θα πρέπει να ενημερώνει το </w:t>
      </w:r>
      <w:r w:rsidR="00537B2F" w:rsidRPr="00E03D7D">
        <w:rPr>
          <w:rFonts w:eastAsia="Tahoma,Bold"/>
          <w:lang w:val="el-GR"/>
        </w:rPr>
        <w:t>φ</w:t>
      </w:r>
      <w:r w:rsidR="00E03D7D">
        <w:rPr>
          <w:rFonts w:eastAsia="Tahoma,Bold"/>
          <w:lang w:val="el-GR"/>
        </w:rPr>
        <w:t>ορέ</w:t>
      </w:r>
      <w:r w:rsidR="00537B2F" w:rsidRPr="00E03D7D">
        <w:rPr>
          <w:rFonts w:eastAsia="Tahoma,Bold"/>
          <w:lang w:val="el-GR"/>
        </w:rPr>
        <w:t>α</w:t>
      </w:r>
      <w:r w:rsidRPr="00E03D7D">
        <w:rPr>
          <w:rFonts w:eastAsia="Tahoma,Bold"/>
          <w:lang w:val="el-GR"/>
        </w:rPr>
        <w:t xml:space="preserve"> για τις υποχρεώσεις του από την εφαρμογή τ</w:t>
      </w:r>
      <w:r w:rsidR="00E03D7D">
        <w:rPr>
          <w:rFonts w:eastAsia="Tahoma,Bold"/>
          <w:lang w:val="el-GR"/>
        </w:rPr>
        <w:t xml:space="preserve">ου </w:t>
      </w:r>
      <w:r w:rsidRPr="00E03D7D">
        <w:rPr>
          <w:rFonts w:eastAsia="Tahoma,Bold"/>
          <w:lang w:val="el-GR"/>
        </w:rPr>
        <w:t>GDPR και της απορρέουσας από αυτόν νομοθεσία, καθώς και να παρέχει την απαιτούμενη υποστήριξη όσον αφορά στην εξασφάλιση των απαραίτητων από το κείμενο νομικό πλαίσιο</w:t>
      </w:r>
      <w:r w:rsidR="00E03D7D">
        <w:rPr>
          <w:rFonts w:eastAsia="Tahoma,Bold"/>
          <w:lang w:val="el-GR"/>
        </w:rPr>
        <w:t xml:space="preserve"> εγ</w:t>
      </w:r>
      <w:r w:rsidRPr="00E03D7D">
        <w:rPr>
          <w:rFonts w:eastAsia="Tahoma,Bold"/>
          <w:lang w:val="el-GR"/>
        </w:rPr>
        <w:t>κρίσεων για τις αντίστοιχες διαδικασίες.</w:t>
      </w:r>
      <w:r w:rsidR="00E03D7D">
        <w:rPr>
          <w:rFonts w:eastAsia="Tahoma,Bold"/>
          <w:lang w:val="el-GR"/>
        </w:rPr>
        <w:t xml:space="preserve"> Γι</w:t>
      </w:r>
      <w:r w:rsidRPr="00E03D7D">
        <w:rPr>
          <w:rFonts w:eastAsia="Tahoma,Bold"/>
          <w:lang w:val="el-GR"/>
        </w:rPr>
        <w:t xml:space="preserve">α την εκπόνηση της </w:t>
      </w:r>
      <w:r w:rsidR="00007BA9" w:rsidRPr="00E03D7D">
        <w:rPr>
          <w:rFonts w:eastAsia="Tahoma,Bold"/>
          <w:lang w:val="el-GR"/>
        </w:rPr>
        <w:t>Μ</w:t>
      </w:r>
      <w:r w:rsidRPr="00E03D7D">
        <w:rPr>
          <w:rFonts w:eastAsia="Tahoma,Bold"/>
          <w:lang w:val="el-GR"/>
        </w:rPr>
        <w:t xml:space="preserve">ελέτης </w:t>
      </w:r>
      <w:r w:rsidR="00007BA9" w:rsidRPr="00E03D7D">
        <w:rPr>
          <w:rFonts w:eastAsia="Tahoma,Bold"/>
          <w:lang w:val="el-GR"/>
        </w:rPr>
        <w:t>Α</w:t>
      </w:r>
      <w:r w:rsidRPr="00E03D7D">
        <w:rPr>
          <w:rFonts w:eastAsia="Tahoma,Bold"/>
          <w:lang w:val="el-GR"/>
        </w:rPr>
        <w:t>σφάλειας του συστήματος, ο Ανάδοχος θα πρέπει να λάβει υπόψη του:</w:t>
      </w:r>
    </w:p>
    <w:p w14:paraId="1778D863" w14:textId="318B40DB"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το κείμενο θεσμικό πλαίσιο για την προστασία των προσωπικών δεδομένων</w:t>
      </w:r>
      <w:r w:rsidR="006C4508">
        <w:rPr>
          <w:rFonts w:eastAsia="Tahoma,Bold"/>
          <w:lang w:val="el-GR"/>
        </w:rPr>
        <w:t>.</w:t>
      </w:r>
      <w:r w:rsidRPr="00B4354D">
        <w:rPr>
          <w:rFonts w:eastAsia="Tahoma,Bold"/>
          <w:lang w:val="el-GR"/>
        </w:rPr>
        <w:t xml:space="preserve"> </w:t>
      </w:r>
    </w:p>
    <w:p w14:paraId="1211FB73" w14:textId="58961570"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τις σύγχρονες εξελίξεις στις ΤΠΕ</w:t>
      </w:r>
      <w:r w:rsidR="006C4508">
        <w:rPr>
          <w:rFonts w:eastAsia="Tahoma,Bold"/>
          <w:lang w:val="el-GR"/>
        </w:rPr>
        <w:t>.</w:t>
      </w:r>
    </w:p>
    <w:p w14:paraId="56E82811" w14:textId="3D864859"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τις αποτελεσματικότερες τεχνικές ασφάλειας που έχουν προταθεί</w:t>
      </w:r>
      <w:r w:rsidR="006C4508">
        <w:rPr>
          <w:rFonts w:eastAsia="Tahoma,Bold"/>
          <w:lang w:val="el-GR"/>
        </w:rPr>
        <w:t>.</w:t>
      </w:r>
    </w:p>
    <w:p w14:paraId="23560458" w14:textId="4A372802"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τα επαρκέστερα διατιθέμενα προϊόντα λογισμικού και υλικού</w:t>
      </w:r>
      <w:r w:rsidR="006C4508">
        <w:rPr>
          <w:rFonts w:eastAsia="Tahoma,Bold"/>
          <w:lang w:val="el-GR"/>
        </w:rPr>
        <w:t>.</w:t>
      </w:r>
    </w:p>
    <w:p w14:paraId="35F17A96" w14:textId="2F00E300"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τις βέλτιστες πρακτικές στο χώρο της Ασφάλειας στις ΤΠΕ</w:t>
      </w:r>
      <w:r w:rsidR="006C4508">
        <w:rPr>
          <w:rFonts w:eastAsia="Tahoma,Bold"/>
          <w:lang w:val="el-GR"/>
        </w:rPr>
        <w:t>.</w:t>
      </w:r>
    </w:p>
    <w:p w14:paraId="0BF8A570" w14:textId="02DC8DFA" w:rsidR="00631888" w:rsidRPr="00B4354D" w:rsidRDefault="00631888" w:rsidP="00631888">
      <w:pPr>
        <w:autoSpaceDE w:val="0"/>
        <w:autoSpaceDN w:val="0"/>
        <w:adjustRightInd w:val="0"/>
        <w:spacing w:before="120"/>
        <w:rPr>
          <w:rFonts w:eastAsia="Tahoma,Bold"/>
          <w:lang w:val="el-GR"/>
        </w:rPr>
      </w:pPr>
      <w:r w:rsidRPr="00B4354D">
        <w:rPr>
          <w:rFonts w:eastAsia="Tahoma,Bold"/>
          <w:lang w:val="el-GR"/>
        </w:rPr>
        <w:t xml:space="preserve">• τυχόν διεθνή de facto ή de </w:t>
      </w:r>
      <w:proofErr w:type="spellStart"/>
      <w:r w:rsidRPr="00B4354D">
        <w:rPr>
          <w:rFonts w:eastAsia="Tahoma,Bold"/>
          <w:lang w:val="el-GR"/>
        </w:rPr>
        <w:t>jure</w:t>
      </w:r>
      <w:proofErr w:type="spellEnd"/>
      <w:r w:rsidRPr="00B4354D">
        <w:rPr>
          <w:rFonts w:eastAsia="Tahoma,Bold"/>
          <w:lang w:val="el-GR"/>
        </w:rPr>
        <w:t xml:space="preserve"> σχετικά πρότυπα</w:t>
      </w:r>
      <w:r w:rsidR="006C4508">
        <w:rPr>
          <w:rFonts w:eastAsia="Tahoma,Bold"/>
          <w:lang w:val="el-GR"/>
        </w:rPr>
        <w:t>.</w:t>
      </w:r>
    </w:p>
    <w:p w14:paraId="6A2C0C02" w14:textId="77777777" w:rsidR="00007BA9" w:rsidRDefault="00007BA9" w:rsidP="00631888">
      <w:pPr>
        <w:autoSpaceDE w:val="0"/>
        <w:autoSpaceDN w:val="0"/>
        <w:adjustRightInd w:val="0"/>
        <w:spacing w:before="120"/>
        <w:rPr>
          <w:rFonts w:eastAsia="Tahoma,Bold"/>
          <w:lang w:val="el-GR"/>
        </w:rPr>
      </w:pPr>
    </w:p>
    <w:p w14:paraId="5CEF5E1A" w14:textId="1EDEF364" w:rsidR="00631888" w:rsidRDefault="00631888" w:rsidP="00631888">
      <w:pPr>
        <w:autoSpaceDE w:val="0"/>
        <w:autoSpaceDN w:val="0"/>
        <w:adjustRightInd w:val="0"/>
        <w:spacing w:before="120"/>
        <w:rPr>
          <w:rFonts w:eastAsia="Tahoma,Bold"/>
          <w:lang w:val="el-GR"/>
        </w:rPr>
      </w:pPr>
      <w:r w:rsidRPr="00B4354D">
        <w:rPr>
          <w:rFonts w:eastAsia="Tahoma,Bold"/>
          <w:lang w:val="el-GR"/>
        </w:rPr>
        <w:t xml:space="preserve">Το </w:t>
      </w:r>
      <w:r w:rsidR="00537B2F">
        <w:rPr>
          <w:rFonts w:eastAsia="Tahoma,Bold"/>
          <w:lang w:val="el-GR"/>
        </w:rPr>
        <w:t>Υπουργείο Υγείας</w:t>
      </w:r>
      <w:r w:rsidRPr="00B4354D">
        <w:rPr>
          <w:rFonts w:eastAsia="Tahoma,Bold"/>
          <w:lang w:val="el-GR"/>
        </w:rPr>
        <w:t xml:space="preserve"> διατηρεί το δικαίωμα να αναθέσει σε ανεξάρτητο εξειδικευμένο φορέα τη διεξαγωγή δοκιμών ασφάλειας (</w:t>
      </w:r>
      <w:proofErr w:type="spellStart"/>
      <w:r w:rsidRPr="00B4354D">
        <w:rPr>
          <w:rFonts w:eastAsia="Tahoma,Bold"/>
          <w:lang w:val="el-GR"/>
        </w:rPr>
        <w:t>penetration</w:t>
      </w:r>
      <w:proofErr w:type="spellEnd"/>
      <w:r w:rsidRPr="00B4354D">
        <w:rPr>
          <w:rFonts w:eastAsia="Tahoma,Bold"/>
          <w:lang w:val="el-GR"/>
        </w:rPr>
        <w:t xml:space="preserve"> </w:t>
      </w:r>
      <w:proofErr w:type="spellStart"/>
      <w:r w:rsidRPr="00B4354D">
        <w:rPr>
          <w:rFonts w:eastAsia="Tahoma,Bold"/>
          <w:lang w:val="el-GR"/>
        </w:rPr>
        <w:t>tests</w:t>
      </w:r>
      <w:proofErr w:type="spellEnd"/>
      <w:r w:rsidRPr="00B4354D">
        <w:rPr>
          <w:rFonts w:eastAsia="Tahoma,Bold"/>
          <w:lang w:val="el-GR"/>
        </w:rPr>
        <w:t>), τα συμπεράσματα των οποίων πρέπει να ληφθούν υπ’ όψη από τον Ανάδοχο, ο οποίος υποχρεούται να προβεί στις απαραίτητες διορθωτικές ενέργειες πριν την οριστική παραλαβή του έργου.</w:t>
      </w:r>
    </w:p>
    <w:p w14:paraId="65F9EFEC" w14:textId="77777777" w:rsidR="00631888" w:rsidRPr="00C84600" w:rsidRDefault="00631888" w:rsidP="00631888">
      <w:pPr>
        <w:autoSpaceDE w:val="0"/>
        <w:autoSpaceDN w:val="0"/>
        <w:adjustRightInd w:val="0"/>
        <w:spacing w:before="120"/>
        <w:rPr>
          <w:rFonts w:eastAsia="Tahoma,Bold"/>
          <w:lang w:val="el-GR"/>
        </w:rPr>
      </w:pPr>
    </w:p>
    <w:p w14:paraId="407620D4" w14:textId="77777777" w:rsidR="00631888" w:rsidRPr="00C84600" w:rsidRDefault="00631888" w:rsidP="00631888">
      <w:pPr>
        <w:autoSpaceDE w:val="0"/>
        <w:autoSpaceDN w:val="0"/>
        <w:adjustRightInd w:val="0"/>
        <w:spacing w:before="120"/>
        <w:rPr>
          <w:rFonts w:eastAsia="Tahoma,Bold"/>
          <w:lang w:val="el-GR"/>
        </w:rPr>
      </w:pPr>
      <w:r w:rsidRPr="00C84600">
        <w:rPr>
          <w:rFonts w:eastAsia="Tahoma,Bold"/>
          <w:lang w:val="el-GR"/>
        </w:rPr>
        <w:lastRenderedPageBreak/>
        <w:t>Ειδικότερα, θα πρέπει να προδιαγραφεί η κατάλληλη πολιτική, ώστε να εξασφαλιστούν τα παρακάτω:</w:t>
      </w:r>
    </w:p>
    <w:p w14:paraId="0ED634AB" w14:textId="77777777" w:rsidR="00631888" w:rsidRPr="00C84600" w:rsidRDefault="00631888" w:rsidP="0074129B">
      <w:pPr>
        <w:numPr>
          <w:ilvl w:val="0"/>
          <w:numId w:val="71"/>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Ταυτοποίηση </w:t>
      </w:r>
      <w:r w:rsidRPr="00C84600">
        <w:rPr>
          <w:rFonts w:eastAsia="Tahoma,Bold"/>
          <w:lang w:val="el-GR"/>
        </w:rPr>
        <w:t>(</w:t>
      </w:r>
      <w:r w:rsidRPr="00C84600">
        <w:rPr>
          <w:rFonts w:eastAsia="Tahoma,Bold"/>
        </w:rPr>
        <w:t>authentication</w:t>
      </w:r>
      <w:r w:rsidRPr="00C84600">
        <w:rPr>
          <w:rFonts w:eastAsia="Tahoma,Bold"/>
          <w:lang w:val="el-GR"/>
        </w:rPr>
        <w:t>): έλεγχος της αυθεντικότητας της ταυτότητας των μερών μιας ανταλλαγής δεδομένων.</w:t>
      </w:r>
    </w:p>
    <w:p w14:paraId="4AAF3AD2" w14:textId="77777777" w:rsidR="00631888" w:rsidRPr="00C84600" w:rsidRDefault="00631888" w:rsidP="0074129B">
      <w:pPr>
        <w:numPr>
          <w:ilvl w:val="0"/>
          <w:numId w:val="71"/>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Εξουσιοδότηση </w:t>
      </w:r>
      <w:r w:rsidRPr="00C84600">
        <w:rPr>
          <w:rFonts w:eastAsia="Tahoma,Bold"/>
          <w:lang w:val="el-GR"/>
        </w:rPr>
        <w:t>(</w:t>
      </w:r>
      <w:r w:rsidRPr="00C84600">
        <w:rPr>
          <w:rFonts w:eastAsia="Tahoma,Bold"/>
        </w:rPr>
        <w:t>Authorization</w:t>
      </w:r>
      <w:r w:rsidRPr="00C84600">
        <w:rPr>
          <w:rFonts w:eastAsia="Tahoma,Bold"/>
          <w:lang w:val="el-GR"/>
        </w:rPr>
        <w:t>): η πρόσβαση του χρήστη πρέπει να είναι εξουσιοδοτημένη.</w:t>
      </w:r>
    </w:p>
    <w:p w14:paraId="3F7054B1" w14:textId="77777777" w:rsidR="00631888" w:rsidRPr="00C84600" w:rsidRDefault="00631888" w:rsidP="0074129B">
      <w:pPr>
        <w:numPr>
          <w:ilvl w:val="0"/>
          <w:numId w:val="71"/>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Ακεραιότητα </w:t>
      </w:r>
      <w:r w:rsidRPr="00C84600">
        <w:rPr>
          <w:rFonts w:eastAsia="Tahoma,Bold"/>
          <w:lang w:val="el-GR"/>
        </w:rPr>
        <w:t>(</w:t>
      </w:r>
      <w:r w:rsidRPr="00C84600">
        <w:rPr>
          <w:rFonts w:eastAsia="Tahoma,Bold"/>
        </w:rPr>
        <w:t>integrity</w:t>
      </w:r>
      <w:r w:rsidRPr="00C84600">
        <w:rPr>
          <w:rFonts w:eastAsia="Tahoma,Bold"/>
          <w:lang w:val="el-GR"/>
        </w:rPr>
        <w:t>):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w:t>
      </w:r>
      <w:r w:rsidRPr="00C84600">
        <w:rPr>
          <w:rFonts w:eastAsia="Tahoma,Bold"/>
        </w:rPr>
        <w:t>consistency</w:t>
      </w:r>
      <w:r w:rsidRPr="00C84600">
        <w:rPr>
          <w:rFonts w:eastAsia="Tahoma,Bold"/>
          <w:lang w:val="el-GR"/>
        </w:rPr>
        <w:t>) και αποτροπής επιθέσεων δολιοφθοράς δεδομένων (μη εξουσιοδοτημένη αντιγραφή, μη εξουσιοδοτημένη καταστροφή δεδομένων, κλπ.).</w:t>
      </w:r>
    </w:p>
    <w:p w14:paraId="536DF24D" w14:textId="77777777" w:rsidR="00631888" w:rsidRPr="00C84600" w:rsidRDefault="00631888" w:rsidP="0074129B">
      <w:pPr>
        <w:numPr>
          <w:ilvl w:val="0"/>
          <w:numId w:val="71"/>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Εμπιστευτικότητα </w:t>
      </w:r>
      <w:r w:rsidRPr="00C84600">
        <w:rPr>
          <w:rFonts w:eastAsia="Tahoma,Bold"/>
          <w:lang w:val="el-GR"/>
        </w:rPr>
        <w:t>(</w:t>
      </w:r>
      <w:r w:rsidRPr="00C84600">
        <w:rPr>
          <w:rFonts w:eastAsia="Tahoma,Bold"/>
        </w:rPr>
        <w:t>confidentiality</w:t>
      </w:r>
      <w:r w:rsidRPr="00C84600">
        <w:rPr>
          <w:rFonts w:eastAsia="Tahoma,Bold"/>
          <w:lang w:val="el-GR"/>
        </w:rPr>
        <w:t xml:space="preserve">):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w:t>
      </w:r>
      <w:r w:rsidRPr="00C84600">
        <w:rPr>
          <w:rFonts w:eastAsia="Tahoma,Bold"/>
        </w:rPr>
        <w:t>de</w:t>
      </w:r>
      <w:r w:rsidRPr="00C84600">
        <w:rPr>
          <w:rFonts w:eastAsia="Tahoma,Bold"/>
          <w:lang w:val="el-GR"/>
        </w:rPr>
        <w:t xml:space="preserve"> </w:t>
      </w:r>
      <w:r w:rsidRPr="00C84600">
        <w:rPr>
          <w:rFonts w:eastAsia="Tahoma,Bold"/>
        </w:rPr>
        <w:t>facto</w:t>
      </w:r>
      <w:r w:rsidRPr="00C84600">
        <w:rPr>
          <w:rFonts w:eastAsia="Tahoma,Bold"/>
          <w:lang w:val="el-GR"/>
        </w:rPr>
        <w:t xml:space="preserve"> </w:t>
      </w:r>
      <w:r w:rsidRPr="00C84600">
        <w:rPr>
          <w:rFonts w:eastAsia="Tahoma,Bold"/>
        </w:rPr>
        <w:t>standard</w:t>
      </w:r>
      <w:r w:rsidRPr="00C84600">
        <w:rPr>
          <w:rFonts w:eastAsia="Tahoma,Bold"/>
          <w:lang w:val="el-GR"/>
        </w:rPr>
        <w:t xml:space="preserve"> λόγω της ευελιξίας που προσφέρει. Επίσης, θα πρέπει να λαμβάνονται όλα τα κατάλληλα μέτρα ώστε να αποτρέπονται επιθέσεις κλοπής δεδομένων.</w:t>
      </w:r>
    </w:p>
    <w:p w14:paraId="3BF5524F" w14:textId="77777777" w:rsidR="00631888" w:rsidRPr="00C84600" w:rsidRDefault="00631888" w:rsidP="0074129B">
      <w:pPr>
        <w:numPr>
          <w:ilvl w:val="0"/>
          <w:numId w:val="71"/>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lang w:val="el-GR"/>
        </w:rPr>
        <w:t>Δ</w:t>
      </w:r>
      <w:r w:rsidRPr="00C84600">
        <w:rPr>
          <w:rFonts w:eastAsia="Tahoma,Bold"/>
          <w:b/>
          <w:bCs/>
          <w:lang w:val="el-GR"/>
        </w:rPr>
        <w:t xml:space="preserve">ιαθεσιμότητα </w:t>
      </w:r>
      <w:r w:rsidRPr="00C84600">
        <w:rPr>
          <w:rFonts w:eastAsia="Tahoma,Bold"/>
          <w:lang w:val="el-GR"/>
        </w:rPr>
        <w:t>(</w:t>
      </w:r>
      <w:r w:rsidRPr="00C84600">
        <w:rPr>
          <w:rFonts w:eastAsia="Tahoma,Bold"/>
        </w:rPr>
        <w:t>availability</w:t>
      </w:r>
      <w:r w:rsidRPr="00C84600">
        <w:rPr>
          <w:rFonts w:eastAsia="Tahoma,Bold"/>
          <w:lang w:val="el-GR"/>
        </w:rPr>
        <w:t>): το σύστημα και τα δεδομένα πρέπει να είναι διαθέσιμα όταν απαιτείται.</w:t>
      </w:r>
    </w:p>
    <w:p w14:paraId="4D636E79" w14:textId="77777777" w:rsidR="00631888" w:rsidRPr="00C84600" w:rsidRDefault="00631888" w:rsidP="0074129B">
      <w:pPr>
        <w:numPr>
          <w:ilvl w:val="0"/>
          <w:numId w:val="71"/>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Μη δυνατότητα άρνησης συμμετοχής </w:t>
      </w:r>
      <w:r w:rsidRPr="00C84600">
        <w:rPr>
          <w:rFonts w:eastAsia="Tahoma,Bold"/>
          <w:lang w:val="el-GR"/>
        </w:rPr>
        <w:t>(</w:t>
      </w:r>
      <w:r w:rsidRPr="00C84600">
        <w:rPr>
          <w:rFonts w:eastAsia="Tahoma,Bold"/>
        </w:rPr>
        <w:t>non</w:t>
      </w:r>
      <w:r w:rsidRPr="00C84600">
        <w:rPr>
          <w:rFonts w:eastAsia="Tahoma,Bold"/>
          <w:lang w:val="el-GR"/>
        </w:rPr>
        <w:t>-</w:t>
      </w:r>
      <w:r w:rsidRPr="00C84600">
        <w:rPr>
          <w:rFonts w:eastAsia="Tahoma,Bold"/>
        </w:rPr>
        <w:t>repudiation</w:t>
      </w:r>
      <w:r w:rsidRPr="00C84600">
        <w:rPr>
          <w:rFonts w:eastAsia="Tahoma,Bold"/>
          <w:lang w:val="el-GR"/>
        </w:rPr>
        <w:t>): ο χρήστης δεν πρέπει να μπορεί να αρνηθεί τη συμμετοχή του στην ανταλλαγή των δεδομένων.</w:t>
      </w:r>
    </w:p>
    <w:p w14:paraId="7A92069F" w14:textId="77777777" w:rsidR="00631888" w:rsidRPr="00C84600" w:rsidRDefault="00631888" w:rsidP="0074129B">
      <w:pPr>
        <w:numPr>
          <w:ilvl w:val="0"/>
          <w:numId w:val="71"/>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Διαφάνεια </w:t>
      </w:r>
      <w:r w:rsidRPr="00C84600">
        <w:rPr>
          <w:rFonts w:eastAsia="Tahoma,Bold"/>
          <w:lang w:val="el-GR"/>
        </w:rPr>
        <w:t>(</w:t>
      </w:r>
      <w:r w:rsidRPr="00C84600">
        <w:rPr>
          <w:rFonts w:eastAsia="Tahoma,Bold"/>
        </w:rPr>
        <w:t>transparency</w:t>
      </w:r>
      <w:r w:rsidRPr="00C84600">
        <w:rPr>
          <w:rFonts w:eastAsia="Tahoma,Bold"/>
          <w:lang w:val="el-GR"/>
        </w:rPr>
        <w:t>): πρέπει να γίνεται τεκμηρίωση των διαδικασιών της επεξεργασίας ώστε να μπορούν να ελεγχθούν.</w:t>
      </w:r>
    </w:p>
    <w:p w14:paraId="4F150CD4" w14:textId="77777777" w:rsidR="00631888" w:rsidRPr="00C84600" w:rsidRDefault="00631888" w:rsidP="0074129B">
      <w:pPr>
        <w:numPr>
          <w:ilvl w:val="0"/>
          <w:numId w:val="71"/>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Δυνατότητα ελέγχου </w:t>
      </w:r>
      <w:r w:rsidRPr="00C84600">
        <w:rPr>
          <w:rFonts w:eastAsia="Tahoma,Bold"/>
          <w:lang w:val="el-GR"/>
        </w:rPr>
        <w:t>(</w:t>
      </w:r>
      <w:r w:rsidRPr="00C84600">
        <w:rPr>
          <w:rFonts w:eastAsia="Tahoma,Bold"/>
        </w:rPr>
        <w:t>revision</w:t>
      </w:r>
      <w:r w:rsidRPr="00C84600">
        <w:rPr>
          <w:rFonts w:eastAsia="Tahoma,Bold"/>
          <w:lang w:val="el-GR"/>
        </w:rPr>
        <w:t xml:space="preserve"> / </w:t>
      </w:r>
      <w:r w:rsidRPr="00C84600">
        <w:rPr>
          <w:rFonts w:eastAsia="Tahoma,Bold"/>
        </w:rPr>
        <w:t>audit</w:t>
      </w:r>
      <w:r w:rsidRPr="00C84600">
        <w:rPr>
          <w:rFonts w:eastAsia="Tahoma,Bold"/>
          <w:lang w:val="el-GR"/>
        </w:rPr>
        <w:t>): κάθε τροποποίηση ή επεξεργασία των δεδομένων πρέπει να μπορεί να ελεγχθεί, δηλαδή από ποιόν έγινε και πότε.</w:t>
      </w:r>
    </w:p>
    <w:p w14:paraId="7599FFA6" w14:textId="77777777" w:rsidR="00631888" w:rsidRPr="00C84600" w:rsidRDefault="00631888" w:rsidP="0074129B">
      <w:pPr>
        <w:numPr>
          <w:ilvl w:val="0"/>
          <w:numId w:val="71"/>
        </w:numPr>
        <w:tabs>
          <w:tab w:val="num" w:pos="426"/>
        </w:tabs>
        <w:suppressAutoHyphens w:val="0"/>
        <w:autoSpaceDE w:val="0"/>
        <w:autoSpaceDN w:val="0"/>
        <w:adjustRightInd w:val="0"/>
        <w:spacing w:before="120"/>
        <w:ind w:left="284" w:hanging="284"/>
        <w:rPr>
          <w:rFonts w:eastAsia="Tahoma,Bold"/>
          <w:lang w:val="el-GR"/>
        </w:rPr>
      </w:pPr>
      <w:r w:rsidRPr="00C84600">
        <w:rPr>
          <w:rFonts w:eastAsia="Tahoma,Bold"/>
          <w:b/>
          <w:bCs/>
          <w:lang w:val="el-GR"/>
        </w:rPr>
        <w:t xml:space="preserve">Ευθύνη </w:t>
      </w:r>
      <w:r w:rsidRPr="00C84600">
        <w:rPr>
          <w:rFonts w:eastAsia="Tahoma,Bold"/>
          <w:lang w:val="el-GR"/>
        </w:rPr>
        <w:t>(</w:t>
      </w:r>
      <w:r w:rsidRPr="00C84600">
        <w:rPr>
          <w:rFonts w:eastAsia="Tahoma,Bold"/>
        </w:rPr>
        <w:t>accountability</w:t>
      </w:r>
      <w:r w:rsidRPr="00C84600">
        <w:rPr>
          <w:rFonts w:eastAsia="Tahoma,Bold"/>
          <w:lang w:val="el-GR"/>
        </w:rPr>
        <w:t>): πρέπει να προκύπτει ποιος είναι υπεύθυνος για την εισαγωγή, πρόσβαση ή τροποποίηση κάθε δεδομένου.</w:t>
      </w:r>
    </w:p>
    <w:p w14:paraId="2FF16CF4" w14:textId="77777777" w:rsidR="00631888" w:rsidRDefault="00631888" w:rsidP="00631888">
      <w:pPr>
        <w:rPr>
          <w:lang w:val="el-GR"/>
        </w:rPr>
      </w:pPr>
    </w:p>
    <w:p w14:paraId="5BEDAAF9" w14:textId="65EE7BF1" w:rsidR="00631888" w:rsidRDefault="00CF7603" w:rsidP="0074129B">
      <w:pPr>
        <w:pStyle w:val="4"/>
        <w:numPr>
          <w:ilvl w:val="1"/>
          <w:numId w:val="131"/>
        </w:numPr>
        <w:tabs>
          <w:tab w:val="left" w:pos="993"/>
        </w:tabs>
        <w:ind w:left="576" w:hanging="576"/>
        <w:rPr>
          <w:rFonts w:cs="Tahoma"/>
          <w:szCs w:val="22"/>
          <w:lang w:val="el-GR"/>
        </w:rPr>
      </w:pPr>
      <w:bookmarkStart w:id="573" w:name="_Σενάρια_Ελέγχου_Λογισμικού"/>
      <w:bookmarkStart w:id="574" w:name="_Toc120629192"/>
      <w:bookmarkStart w:id="575" w:name="_Ref71629782"/>
      <w:bookmarkStart w:id="576" w:name="_Toc76724157"/>
      <w:bookmarkStart w:id="577" w:name="_Toc89441294"/>
      <w:bookmarkEnd w:id="573"/>
      <w:r>
        <w:rPr>
          <w:rFonts w:cs="Tahoma"/>
          <w:szCs w:val="22"/>
          <w:lang w:val="el-GR"/>
        </w:rPr>
        <w:t xml:space="preserve">Υπηρεσίες Εγκατάστασης, Παραμετροποίησης Λογισμικού - </w:t>
      </w:r>
      <w:r w:rsidR="00631888">
        <w:rPr>
          <w:rFonts w:cs="Tahoma"/>
          <w:szCs w:val="22"/>
          <w:lang w:val="el-GR"/>
        </w:rPr>
        <w:t>Σενάρια Ελέγχου</w:t>
      </w:r>
      <w:bookmarkEnd w:id="574"/>
      <w:r w:rsidR="00631888">
        <w:rPr>
          <w:rFonts w:cs="Tahoma"/>
          <w:szCs w:val="22"/>
          <w:lang w:val="el-GR"/>
        </w:rPr>
        <w:t xml:space="preserve"> </w:t>
      </w:r>
      <w:bookmarkEnd w:id="575"/>
      <w:bookmarkEnd w:id="576"/>
      <w:bookmarkEnd w:id="577"/>
    </w:p>
    <w:p w14:paraId="1CAE2BD5" w14:textId="63FB8F8E" w:rsidR="00CF7603" w:rsidRDefault="00CF7603" w:rsidP="00482D6C">
      <w:pPr>
        <w:rPr>
          <w:lang w:val="el-GR"/>
        </w:rPr>
      </w:pPr>
      <w:r>
        <w:rPr>
          <w:lang w:val="el-GR"/>
        </w:rPr>
        <w:t xml:space="preserve">Οι υπηρεσίες Εγκατάστασης, Παραμετροποίησης περιγράφονται στην παρ. </w:t>
      </w:r>
      <w:r>
        <w:rPr>
          <w:lang w:val="el-GR"/>
        </w:rPr>
        <w:fldChar w:fldCharType="begin"/>
      </w:r>
      <w:r>
        <w:rPr>
          <w:lang w:val="el-GR"/>
        </w:rPr>
        <w:instrText xml:space="preserve"> REF _Ref117206199 \r \h </w:instrText>
      </w:r>
      <w:r>
        <w:rPr>
          <w:lang w:val="el-GR"/>
        </w:rPr>
      </w:r>
      <w:r>
        <w:rPr>
          <w:lang w:val="el-GR"/>
        </w:rPr>
        <w:fldChar w:fldCharType="separate"/>
      </w:r>
      <w:r w:rsidR="001B0C8F">
        <w:rPr>
          <w:lang w:val="el-GR"/>
        </w:rPr>
        <w:t>6.2.3</w:t>
      </w:r>
      <w:r>
        <w:rPr>
          <w:lang w:val="el-GR"/>
        </w:rPr>
        <w:fldChar w:fldCharType="end"/>
      </w:r>
      <w:r>
        <w:rPr>
          <w:lang w:val="el-GR"/>
        </w:rPr>
        <w:t xml:space="preserve">, </w:t>
      </w:r>
    </w:p>
    <w:p w14:paraId="1BBDB8AE" w14:textId="77777777" w:rsidR="0074250D" w:rsidRPr="0074250D" w:rsidRDefault="0074250D" w:rsidP="0074250D">
      <w:pPr>
        <w:rPr>
          <w:lang w:val="el-GR"/>
        </w:rPr>
      </w:pPr>
      <w:r w:rsidRPr="0074250D">
        <w:rPr>
          <w:lang w:val="el-GR"/>
        </w:rPr>
        <w:t>Α) Προπαρασκευαστικές ενέργειες</w:t>
      </w:r>
    </w:p>
    <w:p w14:paraId="5862BE28" w14:textId="77777777" w:rsidR="0074250D" w:rsidRPr="0074250D" w:rsidRDefault="0074250D" w:rsidP="0074250D">
      <w:pPr>
        <w:rPr>
          <w:lang w:val="el-GR"/>
        </w:rPr>
      </w:pPr>
      <w:r w:rsidRPr="0074250D">
        <w:rPr>
          <w:lang w:val="el-GR"/>
        </w:rPr>
        <w:t>Β) Δημιουργία / Παραμετροποίηση των εφαρμογών</w:t>
      </w:r>
    </w:p>
    <w:p w14:paraId="5F25E14A" w14:textId="77777777" w:rsidR="0074250D" w:rsidRPr="0074250D" w:rsidRDefault="0074250D" w:rsidP="0074250D">
      <w:pPr>
        <w:rPr>
          <w:lang w:val="el-GR"/>
        </w:rPr>
      </w:pPr>
      <w:r w:rsidRPr="0074250D">
        <w:rPr>
          <w:lang w:val="el-GR"/>
        </w:rPr>
        <w:t>Γ) Δοκιμές</w:t>
      </w:r>
    </w:p>
    <w:p w14:paraId="59F4839A" w14:textId="4B40CF24" w:rsidR="0074250D" w:rsidRPr="00CF7603" w:rsidRDefault="0074250D" w:rsidP="00F76E7C">
      <w:pPr>
        <w:rPr>
          <w:lang w:val="el-GR"/>
        </w:rPr>
      </w:pPr>
      <w:r w:rsidRPr="0074250D">
        <w:rPr>
          <w:lang w:val="el-GR"/>
        </w:rPr>
        <w:t>Δ) Εγκατάσταση στο Η-</w:t>
      </w:r>
      <w:proofErr w:type="spellStart"/>
      <w:r w:rsidRPr="0074250D">
        <w:rPr>
          <w:lang w:val="el-GR"/>
        </w:rPr>
        <w:t>Cloud</w:t>
      </w:r>
      <w:proofErr w:type="spellEnd"/>
    </w:p>
    <w:p w14:paraId="47C50699" w14:textId="0915ADBD" w:rsidR="00631888" w:rsidRPr="00A75AFA" w:rsidRDefault="0074250D" w:rsidP="00631888">
      <w:pPr>
        <w:spacing w:before="120"/>
        <w:rPr>
          <w:lang w:val="el-GR"/>
        </w:rPr>
      </w:pPr>
      <w:r>
        <w:rPr>
          <w:lang w:val="el-GR"/>
        </w:rPr>
        <w:t>Όσον αφορά τις Δοκιμές, ο</w:t>
      </w:r>
      <w:r w:rsidR="00631888" w:rsidRPr="00A75AFA">
        <w:rPr>
          <w:lang w:val="el-GR"/>
        </w:rPr>
        <w:t xml:space="preserve"> Ανάδοχος υποχρεούται να αποτυπώσει στο τεύχος «</w:t>
      </w:r>
      <w:r w:rsidR="00631888" w:rsidRPr="00496DBF">
        <w:rPr>
          <w:b/>
          <w:bCs/>
          <w:lang w:val="el-GR"/>
        </w:rPr>
        <w:t>Μεθοδολογία και Σενάρια Ελέγχου</w:t>
      </w:r>
      <w:r w:rsidR="00631888" w:rsidRPr="00A75AFA">
        <w:rPr>
          <w:lang w:val="el-GR"/>
        </w:rPr>
        <w:t>»,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Ο χρόνος παράδοσης του τεύχους αυτού θα πρέπει να εμφανίζεται στο χρονοδιάγραμμα υλοποίησης του Έργου μαζί με τα υπόλοιπα παραδοτέα.</w:t>
      </w:r>
    </w:p>
    <w:p w14:paraId="6C9AE3E3" w14:textId="77777777" w:rsidR="00631888" w:rsidRDefault="00631888" w:rsidP="00631888">
      <w:pPr>
        <w:spacing w:before="120"/>
        <w:rPr>
          <w:lang w:val="el-GR"/>
        </w:rPr>
      </w:pPr>
      <w:r w:rsidRPr="00A75AFA">
        <w:rPr>
          <w:lang w:val="el-GR"/>
        </w:rPr>
        <w:t>Οι έλεγχοι, που θα περιγράφονται στο τεύχος «Μεθοδολογία και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στο Οριστικοποιημένο Τεύχος Ανάλυσης Απαιτήσεων του Έργου.</w:t>
      </w:r>
    </w:p>
    <w:p w14:paraId="0D25602C" w14:textId="71D5BE64" w:rsidR="00631888" w:rsidRPr="00732DDE" w:rsidRDefault="00631888" w:rsidP="00631888">
      <w:pPr>
        <w:spacing w:before="120"/>
        <w:rPr>
          <w:lang w:val="el-GR"/>
        </w:rPr>
      </w:pPr>
      <w:r w:rsidRPr="00274B25">
        <w:rPr>
          <w:lang w:val="el-GR"/>
        </w:rPr>
        <w:lastRenderedPageBreak/>
        <w:t>Τα σενάρια ελέγχου που θα προετοιμάσει ο Ανάδοχος θα συνοψίζουν τις επιχειρησιακές διαδικασίες, ανά διαδικασία και Υποσύστημα, θα πρέπει να αντιστοιχίζονται με τις απαιτήσεις (</w:t>
      </w:r>
      <w:r w:rsidRPr="00274B25">
        <w:t>requirements</w:t>
      </w:r>
      <w:r w:rsidRPr="00274B25">
        <w:rPr>
          <w:lang w:val="el-GR"/>
        </w:rPr>
        <w:t>) της Ανάλυσης Απαιτήσεων και θα πρέπει να συνοδεύονται από τα αντίστοιχα δοκιμαστικά δεδομένα (</w:t>
      </w:r>
      <w:r w:rsidRPr="00274B25">
        <w:t>test</w:t>
      </w:r>
      <w:r w:rsidRPr="00274B25">
        <w:rPr>
          <w:lang w:val="el-GR"/>
        </w:rPr>
        <w:t xml:space="preserve"> </w:t>
      </w:r>
      <w:r w:rsidRPr="00274B25">
        <w:t>data</w:t>
      </w:r>
      <w:r w:rsidRPr="00274B25">
        <w:rPr>
          <w:lang w:val="el-GR"/>
        </w:rPr>
        <w:t xml:space="preserve">). </w:t>
      </w:r>
      <w:r>
        <w:rPr>
          <w:lang w:val="el-GR"/>
        </w:rPr>
        <w:t xml:space="preserve">Τα σενάρια ελέγχου θα αφορούν το ΠΣ </w:t>
      </w:r>
      <w:r w:rsidR="004317A4">
        <w:rPr>
          <w:lang w:val="el-GR"/>
        </w:rPr>
        <w:t>Διακίνησης</w:t>
      </w:r>
      <w:r w:rsidR="00843B8B">
        <w:rPr>
          <w:lang w:val="el-GR"/>
        </w:rPr>
        <w:t xml:space="preserve"> </w:t>
      </w:r>
      <w:r>
        <w:rPr>
          <w:lang w:val="el-GR"/>
        </w:rPr>
        <w:t xml:space="preserve">Εγγράφων και τις υποστηρικτικές εφαρμογές </w:t>
      </w:r>
      <w:proofErr w:type="spellStart"/>
      <w:r>
        <w:rPr>
          <w:lang w:val="el-GR"/>
        </w:rPr>
        <w:t>ψηφιοποίησης</w:t>
      </w:r>
      <w:proofErr w:type="spellEnd"/>
      <w:r>
        <w:rPr>
          <w:lang w:val="el-GR"/>
        </w:rPr>
        <w:t xml:space="preserve">, αλλά και την όποια </w:t>
      </w:r>
      <w:proofErr w:type="spellStart"/>
      <w:r>
        <w:rPr>
          <w:lang w:val="el-GR"/>
        </w:rPr>
        <w:t>διαλειτουργικότητα</w:t>
      </w:r>
      <w:proofErr w:type="spellEnd"/>
      <w:r>
        <w:rPr>
          <w:lang w:val="el-GR"/>
        </w:rPr>
        <w:t xml:space="preserve"> δημιουργηθεί. </w:t>
      </w:r>
      <w:r w:rsidRPr="00732DDE">
        <w:rPr>
          <w:lang w:val="el-GR"/>
        </w:rPr>
        <w:t xml:space="preserve">Το παραδοτέο αυτό θα πρέπει να εξειδικευτεί κατά τη </w:t>
      </w:r>
      <w:hyperlink w:anchor="_Φάση_2:_Προμήθεια" w:history="1">
        <w:r w:rsidRPr="00732DDE">
          <w:rPr>
            <w:rStyle w:val="-"/>
            <w:lang w:val="el-GR"/>
          </w:rPr>
          <w:t>Φάση 2 Προμήθεια και εγκατάσταση έτοιμου Λογισμικού - Ανάπτυξη Εφαρμογών</w:t>
        </w:r>
      </w:hyperlink>
      <w:r w:rsidRPr="00732DDE">
        <w:rPr>
          <w:lang w:val="el-GR"/>
        </w:rPr>
        <w:t xml:space="preserve"> του Έργου.</w:t>
      </w:r>
    </w:p>
    <w:p w14:paraId="6DE73041" w14:textId="77777777" w:rsidR="00631888" w:rsidRPr="00274B25" w:rsidRDefault="00631888" w:rsidP="00631888">
      <w:pPr>
        <w:spacing w:before="120"/>
        <w:rPr>
          <w:lang w:val="el-GR"/>
        </w:rPr>
      </w:pPr>
      <w:r w:rsidRPr="00274B25">
        <w:rPr>
          <w:lang w:val="el-GR"/>
        </w:rPr>
        <w:t>Η εφαρμογή των σεναρίων θα γίνεται με την εκτέλεση των Περιπτώσεων Ελέγχου (</w:t>
      </w:r>
      <w:r w:rsidRPr="00274B25">
        <w:t>Test</w:t>
      </w:r>
      <w:r w:rsidRPr="00274B25">
        <w:rPr>
          <w:lang w:val="el-GR"/>
        </w:rPr>
        <w:t xml:space="preserve"> </w:t>
      </w:r>
      <w:r w:rsidRPr="00274B25">
        <w:t>Cases</w:t>
      </w:r>
      <w:r w:rsidRPr="00274B25">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w:t>
      </w:r>
    </w:p>
    <w:p w14:paraId="59331743" w14:textId="77777777" w:rsidR="00631888" w:rsidRPr="00274B25" w:rsidRDefault="00631888" w:rsidP="00631888">
      <w:pPr>
        <w:spacing w:before="120"/>
        <w:rPr>
          <w:lang w:val="el-GR"/>
        </w:rPr>
      </w:pPr>
      <w:r w:rsidRPr="00274B25">
        <w:rPr>
          <w:lang w:val="el-GR"/>
        </w:rPr>
        <w:t>Οι Περιπτώσεις Ελέγχου (</w:t>
      </w:r>
      <w:r w:rsidRPr="00274B25">
        <w:t>Test</w:t>
      </w:r>
      <w:r w:rsidRPr="00274B25">
        <w:rPr>
          <w:lang w:val="el-GR"/>
        </w:rPr>
        <w:t xml:space="preserve"> </w:t>
      </w:r>
      <w:r w:rsidRPr="00274B25">
        <w:t>Cases</w:t>
      </w:r>
      <w:r w:rsidRPr="00274B25">
        <w:rPr>
          <w:lang w:val="el-GR"/>
        </w:rPr>
        <w:t xml:space="preserve">) θα καλύπτουν τους παρακάτω τύπους ελέγχων: </w:t>
      </w:r>
    </w:p>
    <w:p w14:paraId="181043AD" w14:textId="77777777" w:rsidR="00631888" w:rsidRPr="00274B25" w:rsidRDefault="00631888" w:rsidP="0074129B">
      <w:pPr>
        <w:numPr>
          <w:ilvl w:val="0"/>
          <w:numId w:val="72"/>
        </w:numPr>
        <w:suppressAutoHyphens w:val="0"/>
        <w:spacing w:before="120"/>
        <w:rPr>
          <w:lang w:val="el-GR"/>
        </w:rPr>
      </w:pPr>
      <w:r w:rsidRPr="00274B25">
        <w:rPr>
          <w:b/>
          <w:bCs/>
          <w:lang w:val="el-GR"/>
        </w:rPr>
        <w:t>Συμμόρφωσης με τις λειτουργικές προδιαγραφές</w:t>
      </w:r>
      <w:r w:rsidRPr="00274B25">
        <w:rPr>
          <w:bCs/>
          <w:lang w:val="el-GR"/>
        </w:rPr>
        <w:t xml:space="preserve"> της διακήρυξης</w:t>
      </w:r>
      <w:r w:rsidRPr="00274B25">
        <w:rPr>
          <w:lang w:val="el-GR"/>
        </w:rPr>
        <w:t xml:space="preserve">, όπως αυτές θα εξειδικευτούν στην ανάλυση απαιτήσεων των συστημάτων στο πλαίσιο της Ανάλυσης Απαιτήσεων του Έργου. </w:t>
      </w:r>
    </w:p>
    <w:p w14:paraId="430111A0" w14:textId="77777777" w:rsidR="00631888" w:rsidRPr="00274B25" w:rsidRDefault="00631888" w:rsidP="0074129B">
      <w:pPr>
        <w:numPr>
          <w:ilvl w:val="0"/>
          <w:numId w:val="72"/>
        </w:numPr>
        <w:suppressAutoHyphens w:val="0"/>
        <w:spacing w:before="120"/>
        <w:rPr>
          <w:lang w:val="el-GR"/>
        </w:rPr>
      </w:pPr>
      <w:r w:rsidRPr="00274B25">
        <w:rPr>
          <w:b/>
          <w:bCs/>
          <w:lang w:val="el-GR"/>
        </w:rPr>
        <w:t>Επίδοσης</w:t>
      </w:r>
      <w:r w:rsidRPr="00274B25">
        <w:rPr>
          <w:lang w:val="el-GR"/>
        </w:rPr>
        <w:t xml:space="preserve">, όπου ελέγχονται οι χρόνοι απόκρισης του συστήματος. </w:t>
      </w:r>
    </w:p>
    <w:p w14:paraId="1B0DEF6F" w14:textId="77777777" w:rsidR="00631888" w:rsidRPr="00274B25" w:rsidRDefault="00631888" w:rsidP="0074129B">
      <w:pPr>
        <w:numPr>
          <w:ilvl w:val="0"/>
          <w:numId w:val="72"/>
        </w:numPr>
        <w:suppressAutoHyphens w:val="0"/>
        <w:spacing w:before="120"/>
        <w:rPr>
          <w:lang w:val="el-GR"/>
        </w:rPr>
      </w:pPr>
      <w:r w:rsidRPr="00274B25">
        <w:rPr>
          <w:b/>
          <w:bCs/>
          <w:lang w:val="el-GR"/>
        </w:rPr>
        <w:t>Ασφάλειας</w:t>
      </w:r>
      <w:r w:rsidRPr="00274B25">
        <w:rPr>
          <w:lang w:val="el-GR"/>
        </w:rPr>
        <w:t>, όπου ελέγχεται κατά πόσο η πρόσβαση και οι διάφορες ενέργειες στο σύστημα γίνονται μόνο από εξουσιοδοτημένους χρήστες.</w:t>
      </w:r>
    </w:p>
    <w:p w14:paraId="00A733AB" w14:textId="77777777" w:rsidR="00631888" w:rsidRPr="00274B25" w:rsidRDefault="00631888" w:rsidP="0074129B">
      <w:pPr>
        <w:numPr>
          <w:ilvl w:val="0"/>
          <w:numId w:val="72"/>
        </w:numPr>
        <w:suppressAutoHyphens w:val="0"/>
        <w:spacing w:before="120"/>
        <w:rPr>
          <w:lang w:val="el-GR"/>
        </w:rPr>
      </w:pPr>
      <w:r w:rsidRPr="00274B25">
        <w:rPr>
          <w:b/>
          <w:bCs/>
          <w:lang w:val="el-GR"/>
        </w:rPr>
        <w:t>Έλεγχοι διαθεσιμότητας</w:t>
      </w:r>
      <w:r w:rsidRPr="00274B25">
        <w:rPr>
          <w:lang w:val="el-GR"/>
        </w:rPr>
        <w:t xml:space="preserve"> των Υποσυστημάτων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w:t>
      </w:r>
    </w:p>
    <w:p w14:paraId="2975DF65" w14:textId="77777777" w:rsidR="00631888" w:rsidRPr="00274B25" w:rsidRDefault="00631888" w:rsidP="00631888">
      <w:pPr>
        <w:spacing w:before="120"/>
        <w:rPr>
          <w:lang w:val="el-GR"/>
        </w:rPr>
      </w:pPr>
      <w:r w:rsidRPr="00274B25">
        <w:rPr>
          <w:lang w:val="el-GR"/>
        </w:rPr>
        <w:t>Κατ’ ελάχιστο, θα πρέπει μέσω των σεναρίων ελέγχου να δίνεται η δυνατότητα για εκτέλεση:</w:t>
      </w:r>
    </w:p>
    <w:p w14:paraId="2A07E8FB" w14:textId="77777777" w:rsidR="00631888" w:rsidRPr="00274B25" w:rsidRDefault="00631888" w:rsidP="0074129B">
      <w:pPr>
        <w:numPr>
          <w:ilvl w:val="0"/>
          <w:numId w:val="69"/>
        </w:numPr>
        <w:suppressAutoHyphens w:val="0"/>
        <w:spacing w:before="120"/>
        <w:rPr>
          <w:lang w:val="el-GR"/>
        </w:rPr>
      </w:pPr>
      <w:r w:rsidRPr="00274B25">
        <w:rPr>
          <w:lang w:val="el-GR"/>
        </w:rPr>
        <w:t>αυτοματοποιημένων δοκιμών μονάδων (</w:t>
      </w:r>
      <w:r w:rsidRPr="00274B25">
        <w:t>unit</w:t>
      </w:r>
      <w:r w:rsidRPr="00274B25">
        <w:rPr>
          <w:lang w:val="el-GR"/>
        </w:rPr>
        <w:t xml:space="preserve"> </w:t>
      </w:r>
      <w:r w:rsidRPr="00274B25">
        <w:t>tests</w:t>
      </w:r>
      <w:r w:rsidRPr="00274B25">
        <w:rPr>
          <w:lang w:val="el-GR"/>
        </w:rPr>
        <w:t>)</w:t>
      </w:r>
    </w:p>
    <w:p w14:paraId="0C81A883" w14:textId="77777777" w:rsidR="00631888" w:rsidRPr="00274B25" w:rsidRDefault="00631888" w:rsidP="0074129B">
      <w:pPr>
        <w:numPr>
          <w:ilvl w:val="0"/>
          <w:numId w:val="69"/>
        </w:numPr>
        <w:suppressAutoHyphens w:val="0"/>
        <w:spacing w:before="120"/>
        <w:rPr>
          <w:lang w:val="el-GR"/>
        </w:rPr>
      </w:pPr>
      <w:r w:rsidRPr="00274B25">
        <w:rPr>
          <w:lang w:val="el-GR"/>
        </w:rPr>
        <w:t>δοκιμών σε επίπεδο εφαρμογών (</w:t>
      </w:r>
      <w:r w:rsidRPr="00274B25">
        <w:t>system</w:t>
      </w:r>
      <w:r w:rsidRPr="00274B25">
        <w:rPr>
          <w:lang w:val="el-GR"/>
        </w:rPr>
        <w:t xml:space="preserve"> </w:t>
      </w:r>
      <w:r w:rsidRPr="00274B25">
        <w:t>tests</w:t>
      </w:r>
      <w:r w:rsidRPr="00274B25">
        <w:rPr>
          <w:lang w:val="el-GR"/>
        </w:rPr>
        <w:t xml:space="preserve">) </w:t>
      </w:r>
    </w:p>
    <w:p w14:paraId="652A51B6" w14:textId="77777777" w:rsidR="00631888" w:rsidRPr="00880776" w:rsidRDefault="00631888" w:rsidP="0074129B">
      <w:pPr>
        <w:numPr>
          <w:ilvl w:val="0"/>
          <w:numId w:val="69"/>
        </w:numPr>
        <w:suppressAutoHyphens w:val="0"/>
        <w:spacing w:before="120"/>
        <w:rPr>
          <w:lang w:val="el-GR"/>
        </w:rPr>
      </w:pPr>
      <w:r w:rsidRPr="00880776">
        <w:rPr>
          <w:lang w:val="el-GR"/>
        </w:rPr>
        <w:t>δοκιμών αποδοχής χρηστών (</w:t>
      </w:r>
      <w:r w:rsidRPr="00274B25">
        <w:t>user</w:t>
      </w:r>
      <w:r w:rsidRPr="00880776">
        <w:rPr>
          <w:lang w:val="el-GR"/>
        </w:rPr>
        <w:t xml:space="preserve"> </w:t>
      </w:r>
      <w:r w:rsidRPr="00274B25">
        <w:t>acceptance</w:t>
      </w:r>
      <w:r w:rsidRPr="00880776">
        <w:rPr>
          <w:lang w:val="el-GR"/>
        </w:rPr>
        <w:t xml:space="preserve"> </w:t>
      </w:r>
      <w:r w:rsidRPr="00274B25">
        <w:t>tests</w:t>
      </w:r>
      <w:r w:rsidRPr="00880776">
        <w:rPr>
          <w:lang w:val="el-GR"/>
        </w:rPr>
        <w:t xml:space="preserve">) </w:t>
      </w:r>
    </w:p>
    <w:p w14:paraId="238DAA71" w14:textId="77777777" w:rsidR="00631888" w:rsidRPr="00880776" w:rsidRDefault="00631888" w:rsidP="0074129B">
      <w:pPr>
        <w:numPr>
          <w:ilvl w:val="0"/>
          <w:numId w:val="69"/>
        </w:numPr>
        <w:suppressAutoHyphens w:val="0"/>
        <w:spacing w:before="120"/>
        <w:rPr>
          <w:lang w:val="el-GR"/>
        </w:rPr>
      </w:pPr>
      <w:r w:rsidRPr="00880776">
        <w:rPr>
          <w:lang w:val="el-GR"/>
        </w:rPr>
        <w:t>δοκιμών υψηλού φόρτου (</w:t>
      </w:r>
      <w:r w:rsidRPr="00274B25">
        <w:t>stress</w:t>
      </w:r>
      <w:r w:rsidRPr="00880776">
        <w:rPr>
          <w:lang w:val="el-GR"/>
        </w:rPr>
        <w:t xml:space="preserve"> </w:t>
      </w:r>
      <w:r w:rsidRPr="00274B25">
        <w:t>tests</w:t>
      </w:r>
      <w:r w:rsidRPr="00880776">
        <w:rPr>
          <w:lang w:val="el-GR"/>
        </w:rPr>
        <w:t>).</w:t>
      </w:r>
    </w:p>
    <w:p w14:paraId="0CD081D4" w14:textId="77777777" w:rsidR="00631888" w:rsidRPr="00274B25" w:rsidRDefault="00631888" w:rsidP="00631888">
      <w:pPr>
        <w:spacing w:before="120"/>
        <w:rPr>
          <w:lang w:val="el-GR"/>
        </w:rPr>
      </w:pPr>
      <w:r w:rsidRPr="00274B25">
        <w:rPr>
          <w:lang w:val="el-GR"/>
        </w:rPr>
        <w:t>Ο τρόπος παρουσίασης των Περιπτώσεων Ελέγχου (</w:t>
      </w:r>
      <w:r w:rsidRPr="00274B25">
        <w:t>Test</w:t>
      </w:r>
      <w:r w:rsidRPr="00274B25">
        <w:rPr>
          <w:lang w:val="el-GR"/>
        </w:rPr>
        <w:t xml:space="preserve"> </w:t>
      </w:r>
      <w:r w:rsidRPr="00274B25">
        <w:t>Cases</w:t>
      </w:r>
      <w:r w:rsidRPr="00274B25">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θα είναι δομημένος και συστηματικός και θα ακολουθεί ένα συγκεκριμένο πρότυπο, το οποίο θα εφαρμόζεται σε όλα τα Υποσυστήματα. </w:t>
      </w:r>
    </w:p>
    <w:p w14:paraId="36114E26" w14:textId="77777777" w:rsidR="00631888" w:rsidRPr="00274B25" w:rsidRDefault="00631888" w:rsidP="00631888">
      <w:pPr>
        <w:spacing w:before="120"/>
      </w:pPr>
      <w:r w:rsidRPr="00274B25">
        <w:rPr>
          <w:lang w:val="el-GR"/>
        </w:rPr>
        <w:t xml:space="preserve">Το πρότυπο αυτό αποτελείται από μία σειρά επεξηγηματικών πεδίων σε έναν πίνακα που είναι κοινός για όλες τις Περιπτώσεις Ελέγχου. </w:t>
      </w:r>
      <w:r w:rsidRPr="00274B25">
        <w:t>Ο π</w:t>
      </w:r>
      <w:proofErr w:type="spellStart"/>
      <w:r w:rsidRPr="00274B25">
        <w:t>ίν</w:t>
      </w:r>
      <w:proofErr w:type="spellEnd"/>
      <w:r w:rsidRPr="00274B25">
        <w:t xml:space="preserve">ακας και </w:t>
      </w:r>
      <w:proofErr w:type="spellStart"/>
      <w:r w:rsidRPr="00274B25">
        <w:t>οι</w:t>
      </w:r>
      <w:proofErr w:type="spellEnd"/>
      <w:r w:rsidRPr="00274B25">
        <w:t xml:space="preserve"> επ</w:t>
      </w:r>
      <w:proofErr w:type="spellStart"/>
      <w:r w:rsidRPr="00274B25">
        <w:t>εξηγήσεις</w:t>
      </w:r>
      <w:proofErr w:type="spellEnd"/>
      <w:r w:rsidRPr="00274B25">
        <w:t xml:space="preserve"> </w:t>
      </w:r>
      <w:proofErr w:type="spellStart"/>
      <w:r w:rsidRPr="00274B25">
        <w:t>των</w:t>
      </w:r>
      <w:proofErr w:type="spellEnd"/>
      <w:r w:rsidRPr="00274B25">
        <w:t xml:space="preserve"> π</w:t>
      </w:r>
      <w:proofErr w:type="spellStart"/>
      <w:r w:rsidRPr="00274B25">
        <w:t>εδίων</w:t>
      </w:r>
      <w:proofErr w:type="spellEnd"/>
      <w:r w:rsidRPr="00274B25">
        <w:t xml:space="preserve"> απ</w:t>
      </w:r>
      <w:proofErr w:type="spellStart"/>
      <w:r w:rsidRPr="00274B25">
        <w:t>εικονίζοντ</w:t>
      </w:r>
      <w:proofErr w:type="spellEnd"/>
      <w:r w:rsidRPr="00274B25">
        <w:t>αι παρα</w:t>
      </w:r>
      <w:proofErr w:type="spellStart"/>
      <w:r w:rsidRPr="00274B25">
        <w:t>κάτω</w:t>
      </w:r>
      <w:proofErr w:type="spellEnd"/>
      <w:r w:rsidRPr="00274B25">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631888" w:rsidRPr="00274B25" w14:paraId="1D9C2985" w14:textId="77777777" w:rsidTr="003026C0">
        <w:trPr>
          <w:trHeight w:val="323"/>
          <w:jc w:val="center"/>
        </w:trPr>
        <w:tc>
          <w:tcPr>
            <w:tcW w:w="5000" w:type="pct"/>
            <w:gridSpan w:val="2"/>
            <w:shd w:val="clear" w:color="auto" w:fill="C0C0C0"/>
          </w:tcPr>
          <w:p w14:paraId="50EFE11E" w14:textId="77777777" w:rsidR="00631888" w:rsidRPr="00274B25" w:rsidRDefault="00631888" w:rsidP="003026C0">
            <w:pPr>
              <w:spacing w:before="120"/>
              <w:jc w:val="left"/>
              <w:rPr>
                <w:b/>
                <w:bCs/>
              </w:rPr>
            </w:pPr>
            <w:r w:rsidRPr="00274B25">
              <w:rPr>
                <w:b/>
                <w:bCs/>
              </w:rPr>
              <w:t>ΓΕΝΙΚΕΣ ΠΛΗΡΟΦΟΡΙΕΣ</w:t>
            </w:r>
          </w:p>
        </w:tc>
      </w:tr>
      <w:tr w:rsidR="00631888" w:rsidRPr="003366E0" w14:paraId="3D7F326A" w14:textId="77777777" w:rsidTr="003026C0">
        <w:trPr>
          <w:jc w:val="center"/>
        </w:trPr>
        <w:tc>
          <w:tcPr>
            <w:tcW w:w="1538" w:type="pct"/>
          </w:tcPr>
          <w:p w14:paraId="0AF1A332" w14:textId="77777777" w:rsidR="00631888" w:rsidRPr="00274B25" w:rsidRDefault="00631888" w:rsidP="003026C0">
            <w:pPr>
              <w:spacing w:before="120"/>
              <w:jc w:val="left"/>
              <w:rPr>
                <w:b/>
              </w:rPr>
            </w:pPr>
            <w:proofErr w:type="spellStart"/>
            <w:r w:rsidRPr="00274B25">
              <w:rPr>
                <w:b/>
              </w:rPr>
              <w:t>Κωδικός</w:t>
            </w:r>
            <w:proofErr w:type="spellEnd"/>
            <w:r w:rsidRPr="00274B25">
              <w:rPr>
                <w:b/>
              </w:rPr>
              <w:t xml:space="preserve"> Test Case</w:t>
            </w:r>
          </w:p>
        </w:tc>
        <w:tc>
          <w:tcPr>
            <w:tcW w:w="3462" w:type="pct"/>
          </w:tcPr>
          <w:p w14:paraId="730E5A67" w14:textId="77777777" w:rsidR="00631888" w:rsidRPr="00274B25" w:rsidRDefault="00631888" w:rsidP="003026C0">
            <w:pPr>
              <w:suppressAutoHyphens w:val="0"/>
              <w:spacing w:after="0"/>
              <w:jc w:val="left"/>
              <w:rPr>
                <w:i/>
                <w:iCs/>
                <w:lang w:val="el-GR" w:eastAsia="en-US"/>
              </w:rPr>
            </w:pPr>
            <w:r w:rsidRPr="00274B25">
              <w:rPr>
                <w:i/>
                <w:iCs/>
                <w:lang w:val="el-GR" w:eastAsia="en-US"/>
              </w:rPr>
              <w:t xml:space="preserve">«Μοναδικός κωδικός αναγνώρισης για κάθε </w:t>
            </w:r>
            <w:proofErr w:type="spellStart"/>
            <w:r w:rsidRPr="00274B25">
              <w:rPr>
                <w:i/>
                <w:iCs/>
                <w:lang w:val="el-GR" w:eastAsia="en-US"/>
              </w:rPr>
              <w:t>test</w:t>
            </w:r>
            <w:proofErr w:type="spellEnd"/>
            <w:r w:rsidRPr="00274B25">
              <w:rPr>
                <w:i/>
                <w:iCs/>
                <w:lang w:val="el-GR" w:eastAsia="en-US"/>
              </w:rPr>
              <w:t xml:space="preserve"> </w:t>
            </w:r>
            <w:proofErr w:type="spellStart"/>
            <w:r w:rsidRPr="00274B25">
              <w:rPr>
                <w:i/>
                <w:iCs/>
                <w:lang w:val="el-GR" w:eastAsia="en-US"/>
              </w:rPr>
              <w:t>case</w:t>
            </w:r>
            <w:proofErr w:type="spellEnd"/>
            <w:r w:rsidRPr="00274B25">
              <w:rPr>
                <w:i/>
                <w:iCs/>
                <w:lang w:val="el-GR" w:eastAsia="en-US"/>
              </w:rPr>
              <w:t>»</w:t>
            </w:r>
          </w:p>
          <w:p w14:paraId="08AF05D3" w14:textId="77777777" w:rsidR="00631888" w:rsidRPr="00274B25" w:rsidRDefault="00631888" w:rsidP="003026C0">
            <w:pPr>
              <w:suppressAutoHyphens w:val="0"/>
              <w:spacing w:after="0"/>
              <w:jc w:val="left"/>
              <w:rPr>
                <w:i/>
                <w:iCs/>
                <w:lang w:val="el-GR" w:eastAsia="en-US"/>
              </w:rPr>
            </w:pPr>
          </w:p>
        </w:tc>
      </w:tr>
      <w:tr w:rsidR="00631888" w:rsidRPr="003366E0" w14:paraId="510DE2EA" w14:textId="77777777" w:rsidTr="003026C0">
        <w:trPr>
          <w:jc w:val="center"/>
        </w:trPr>
        <w:tc>
          <w:tcPr>
            <w:tcW w:w="1538" w:type="pct"/>
          </w:tcPr>
          <w:p w14:paraId="53BDE047" w14:textId="77777777" w:rsidR="00631888" w:rsidRPr="00274B25" w:rsidRDefault="00631888" w:rsidP="003026C0">
            <w:pPr>
              <w:spacing w:before="120"/>
              <w:jc w:val="left"/>
              <w:rPr>
                <w:b/>
              </w:rPr>
            </w:pPr>
            <w:proofErr w:type="spellStart"/>
            <w:r w:rsidRPr="00274B25">
              <w:rPr>
                <w:b/>
              </w:rPr>
              <w:t>Περιγρ</w:t>
            </w:r>
            <w:proofErr w:type="spellEnd"/>
            <w:r w:rsidRPr="00274B25">
              <w:rPr>
                <w:b/>
              </w:rPr>
              <w:t>αφή Test Case</w:t>
            </w:r>
          </w:p>
        </w:tc>
        <w:tc>
          <w:tcPr>
            <w:tcW w:w="3462" w:type="pct"/>
          </w:tcPr>
          <w:p w14:paraId="3651E07B" w14:textId="77777777" w:rsidR="00631888" w:rsidRPr="00274B25" w:rsidRDefault="00631888" w:rsidP="003026C0">
            <w:pPr>
              <w:suppressAutoHyphens w:val="0"/>
              <w:spacing w:after="0"/>
              <w:jc w:val="left"/>
              <w:rPr>
                <w:i/>
                <w:iCs/>
                <w:lang w:val="el-GR" w:eastAsia="en-US"/>
              </w:rPr>
            </w:pPr>
            <w:r w:rsidRPr="00274B25">
              <w:rPr>
                <w:i/>
                <w:iCs/>
                <w:lang w:val="el-GR" w:eastAsia="en-US"/>
              </w:rPr>
              <w:t xml:space="preserve">«Κείμενο που περιγράφει τη λειτουργία που εκτελεί το </w:t>
            </w:r>
            <w:proofErr w:type="spellStart"/>
            <w:r w:rsidRPr="00274B25">
              <w:rPr>
                <w:i/>
                <w:iCs/>
                <w:lang w:val="el-GR" w:eastAsia="en-US"/>
              </w:rPr>
              <w:t>test</w:t>
            </w:r>
            <w:proofErr w:type="spellEnd"/>
            <w:r w:rsidRPr="00274B25">
              <w:rPr>
                <w:i/>
                <w:iCs/>
                <w:lang w:val="el-GR" w:eastAsia="en-US"/>
              </w:rPr>
              <w:t xml:space="preserve"> </w:t>
            </w:r>
            <w:proofErr w:type="spellStart"/>
            <w:r w:rsidRPr="00274B25">
              <w:rPr>
                <w:i/>
                <w:iCs/>
                <w:lang w:val="el-GR" w:eastAsia="en-US"/>
              </w:rPr>
              <w:t>Case</w:t>
            </w:r>
            <w:proofErr w:type="spellEnd"/>
            <w:r w:rsidRPr="00274B25">
              <w:rPr>
                <w:i/>
                <w:iCs/>
                <w:lang w:val="el-GR" w:eastAsia="en-US"/>
              </w:rPr>
              <w:t>»</w:t>
            </w:r>
          </w:p>
          <w:p w14:paraId="7E1D9C9B" w14:textId="77777777" w:rsidR="00631888" w:rsidRPr="00274B25" w:rsidRDefault="00631888" w:rsidP="003026C0">
            <w:pPr>
              <w:suppressAutoHyphens w:val="0"/>
              <w:spacing w:after="0"/>
              <w:jc w:val="left"/>
              <w:rPr>
                <w:i/>
                <w:iCs/>
                <w:lang w:val="el-GR" w:eastAsia="en-US"/>
              </w:rPr>
            </w:pPr>
          </w:p>
        </w:tc>
      </w:tr>
      <w:tr w:rsidR="00631888" w:rsidRPr="00274B25" w14:paraId="1A7945DA" w14:textId="77777777" w:rsidTr="003026C0">
        <w:trPr>
          <w:trHeight w:val="530"/>
          <w:jc w:val="center"/>
        </w:trPr>
        <w:tc>
          <w:tcPr>
            <w:tcW w:w="5000" w:type="pct"/>
            <w:gridSpan w:val="2"/>
            <w:shd w:val="clear" w:color="auto" w:fill="C0C0C0"/>
          </w:tcPr>
          <w:p w14:paraId="1CC7078C" w14:textId="77777777" w:rsidR="00631888" w:rsidRPr="00274B25" w:rsidRDefault="00631888" w:rsidP="003026C0">
            <w:pPr>
              <w:spacing w:before="120"/>
              <w:jc w:val="left"/>
              <w:rPr>
                <w:b/>
                <w:bCs/>
              </w:rPr>
            </w:pPr>
            <w:r w:rsidRPr="00274B25">
              <w:rPr>
                <w:b/>
                <w:bCs/>
              </w:rPr>
              <w:t>ΠΡΟΑΠΑΙΤΟΥΜΕΝΑ – ΕΞΑΡΤΗΣΕΙΣ</w:t>
            </w:r>
          </w:p>
        </w:tc>
      </w:tr>
      <w:tr w:rsidR="00631888" w:rsidRPr="003366E0" w14:paraId="6EDAD6FF" w14:textId="77777777" w:rsidTr="003026C0">
        <w:trPr>
          <w:jc w:val="center"/>
        </w:trPr>
        <w:tc>
          <w:tcPr>
            <w:tcW w:w="1538" w:type="pct"/>
          </w:tcPr>
          <w:p w14:paraId="39797451" w14:textId="77777777" w:rsidR="00631888" w:rsidRPr="00274B25" w:rsidRDefault="00631888" w:rsidP="003026C0">
            <w:pPr>
              <w:spacing w:before="120"/>
              <w:jc w:val="left"/>
              <w:rPr>
                <w:b/>
                <w:lang w:val="el-GR"/>
              </w:rPr>
            </w:pPr>
            <w:r w:rsidRPr="00274B25">
              <w:rPr>
                <w:b/>
                <w:lang w:val="el-GR"/>
              </w:rPr>
              <w:t xml:space="preserve">Απαιτήσεις συστήματος πριν την εκτέλεση του </w:t>
            </w:r>
            <w:r w:rsidRPr="00274B25">
              <w:rPr>
                <w:b/>
              </w:rPr>
              <w:t>test</w:t>
            </w:r>
            <w:r w:rsidRPr="00274B25">
              <w:rPr>
                <w:b/>
                <w:lang w:val="el-GR"/>
              </w:rPr>
              <w:t xml:space="preserve"> </w:t>
            </w:r>
            <w:r w:rsidRPr="00274B25">
              <w:rPr>
                <w:b/>
              </w:rPr>
              <w:t>case</w:t>
            </w:r>
          </w:p>
        </w:tc>
        <w:tc>
          <w:tcPr>
            <w:tcW w:w="3462" w:type="pct"/>
          </w:tcPr>
          <w:p w14:paraId="03702324" w14:textId="77777777" w:rsidR="00631888" w:rsidRPr="00274B25" w:rsidRDefault="00631888" w:rsidP="003026C0">
            <w:pPr>
              <w:suppressAutoHyphens w:val="0"/>
              <w:spacing w:after="0"/>
              <w:jc w:val="left"/>
              <w:rPr>
                <w:i/>
                <w:iCs/>
                <w:lang w:val="el-GR" w:eastAsia="en-US"/>
              </w:rPr>
            </w:pPr>
            <w:r w:rsidRPr="00274B25">
              <w:rPr>
                <w:i/>
                <w:iCs/>
                <w:lang w:val="el-GR" w:eastAsia="en-US"/>
              </w:rPr>
              <w:t>«Ενέργειες που απαιτούνται στο σύστημα για την εκτέλεση του Σεναρίου που περιγράφεται.</w:t>
            </w:r>
          </w:p>
          <w:p w14:paraId="0000DC25" w14:textId="77777777" w:rsidR="00631888" w:rsidRPr="00274B25" w:rsidRDefault="00631888" w:rsidP="003026C0">
            <w:pPr>
              <w:suppressAutoHyphens w:val="0"/>
              <w:spacing w:after="0"/>
              <w:jc w:val="left"/>
              <w:rPr>
                <w:i/>
                <w:iCs/>
                <w:lang w:val="el-GR" w:eastAsia="en-US"/>
              </w:rPr>
            </w:pPr>
            <w:r w:rsidRPr="00274B25">
              <w:rPr>
                <w:i/>
                <w:iCs/>
                <w:lang w:val="el-GR" w:eastAsia="en-US"/>
              </w:rPr>
              <w:t>(π.χ. άνοιγμα αρχείου, εισαγωγή αρχείου)»</w:t>
            </w:r>
          </w:p>
          <w:p w14:paraId="3C0A3688" w14:textId="77777777" w:rsidR="00631888" w:rsidRPr="00274B25" w:rsidRDefault="00631888" w:rsidP="003026C0">
            <w:pPr>
              <w:suppressAutoHyphens w:val="0"/>
              <w:spacing w:after="0"/>
              <w:jc w:val="left"/>
              <w:rPr>
                <w:i/>
                <w:iCs/>
                <w:lang w:val="el-GR" w:eastAsia="en-US"/>
              </w:rPr>
            </w:pPr>
          </w:p>
        </w:tc>
      </w:tr>
      <w:tr w:rsidR="00631888" w:rsidRPr="003366E0" w14:paraId="75C86C5E" w14:textId="77777777" w:rsidTr="003026C0">
        <w:trPr>
          <w:jc w:val="center"/>
        </w:trPr>
        <w:tc>
          <w:tcPr>
            <w:tcW w:w="1538" w:type="pct"/>
            <w:tcBorders>
              <w:bottom w:val="single" w:sz="4" w:space="0" w:color="auto"/>
            </w:tcBorders>
          </w:tcPr>
          <w:p w14:paraId="5C76E939" w14:textId="77777777" w:rsidR="00631888" w:rsidRPr="00274B25" w:rsidRDefault="00631888" w:rsidP="003026C0">
            <w:pPr>
              <w:spacing w:before="120"/>
              <w:jc w:val="left"/>
              <w:rPr>
                <w:b/>
              </w:rPr>
            </w:pPr>
            <w:proofErr w:type="spellStart"/>
            <w:r w:rsidRPr="00274B25">
              <w:rPr>
                <w:b/>
              </w:rPr>
              <w:lastRenderedPageBreak/>
              <w:t>Δεδομέν</w:t>
            </w:r>
            <w:proofErr w:type="spellEnd"/>
            <w:r w:rsidRPr="00274B25">
              <w:rPr>
                <w:b/>
              </w:rPr>
              <w:t xml:space="preserve">α </w:t>
            </w:r>
            <w:proofErr w:type="spellStart"/>
            <w:r w:rsidRPr="00274B25">
              <w:rPr>
                <w:b/>
              </w:rPr>
              <w:t>εισόδου</w:t>
            </w:r>
            <w:proofErr w:type="spellEnd"/>
          </w:p>
        </w:tc>
        <w:tc>
          <w:tcPr>
            <w:tcW w:w="3462" w:type="pct"/>
            <w:tcBorders>
              <w:bottom w:val="single" w:sz="4" w:space="0" w:color="auto"/>
            </w:tcBorders>
          </w:tcPr>
          <w:p w14:paraId="58DE21D2" w14:textId="77777777" w:rsidR="00631888" w:rsidRPr="00274B25" w:rsidRDefault="00631888" w:rsidP="003026C0">
            <w:pPr>
              <w:suppressAutoHyphens w:val="0"/>
              <w:spacing w:after="0"/>
              <w:jc w:val="left"/>
              <w:rPr>
                <w:i/>
                <w:iCs/>
                <w:lang w:val="el-GR" w:eastAsia="en-US"/>
              </w:rPr>
            </w:pPr>
            <w:r w:rsidRPr="00274B25">
              <w:rPr>
                <w:i/>
                <w:iCs/>
                <w:lang w:val="el-GR" w:eastAsia="en-US"/>
              </w:rPr>
              <w:t xml:space="preserve">«Τιμές δεδομένων εισόδου που εκτελούν το </w:t>
            </w:r>
            <w:proofErr w:type="spellStart"/>
            <w:r w:rsidRPr="00274B25">
              <w:rPr>
                <w:i/>
                <w:iCs/>
                <w:lang w:val="el-GR" w:eastAsia="en-US"/>
              </w:rPr>
              <w:t>test</w:t>
            </w:r>
            <w:proofErr w:type="spellEnd"/>
            <w:r w:rsidRPr="00274B25">
              <w:rPr>
                <w:i/>
                <w:iCs/>
                <w:lang w:val="el-GR" w:eastAsia="en-US"/>
              </w:rPr>
              <w:t xml:space="preserve"> </w:t>
            </w:r>
            <w:proofErr w:type="spellStart"/>
            <w:r w:rsidRPr="00274B25">
              <w:rPr>
                <w:i/>
                <w:iCs/>
                <w:lang w:val="el-GR" w:eastAsia="en-US"/>
              </w:rPr>
              <w:t>case</w:t>
            </w:r>
            <w:proofErr w:type="spellEnd"/>
            <w:r w:rsidRPr="00274B25">
              <w:rPr>
                <w:i/>
                <w:iCs/>
                <w:lang w:val="el-GR" w:eastAsia="en-US"/>
              </w:rPr>
              <w:t xml:space="preserve"> και επαληθεύουν το επιτυχές αποτέλεσμα εξόδου.»</w:t>
            </w:r>
          </w:p>
          <w:p w14:paraId="5CC467A1" w14:textId="77777777" w:rsidR="00631888" w:rsidRPr="00274B25" w:rsidRDefault="00631888" w:rsidP="003026C0">
            <w:pPr>
              <w:suppressAutoHyphens w:val="0"/>
              <w:spacing w:after="0"/>
              <w:jc w:val="left"/>
              <w:rPr>
                <w:i/>
                <w:iCs/>
                <w:lang w:val="el-GR" w:eastAsia="en-US"/>
              </w:rPr>
            </w:pPr>
          </w:p>
        </w:tc>
      </w:tr>
      <w:tr w:rsidR="00631888" w:rsidRPr="00274B25" w14:paraId="7E82018C" w14:textId="77777777" w:rsidTr="003026C0">
        <w:trPr>
          <w:trHeight w:val="548"/>
          <w:jc w:val="center"/>
        </w:trPr>
        <w:tc>
          <w:tcPr>
            <w:tcW w:w="5000" w:type="pct"/>
            <w:gridSpan w:val="2"/>
            <w:shd w:val="clear" w:color="auto" w:fill="C0C0C0"/>
          </w:tcPr>
          <w:p w14:paraId="24F24D08" w14:textId="77777777" w:rsidR="00631888" w:rsidRPr="00274B25" w:rsidRDefault="00631888" w:rsidP="003026C0">
            <w:pPr>
              <w:spacing w:before="120"/>
              <w:jc w:val="left"/>
              <w:rPr>
                <w:b/>
                <w:bCs/>
              </w:rPr>
            </w:pPr>
            <w:r w:rsidRPr="00274B25">
              <w:rPr>
                <w:b/>
                <w:bCs/>
              </w:rPr>
              <w:t>ΕΚΤΕΛΕΣΗ ΣΕΝΑΡΙΟΥ ΕΛΕΓΧΟΥ</w:t>
            </w:r>
          </w:p>
        </w:tc>
      </w:tr>
      <w:tr w:rsidR="00631888" w:rsidRPr="003366E0" w14:paraId="7A89E9F9" w14:textId="77777777" w:rsidTr="003026C0">
        <w:trPr>
          <w:jc w:val="center"/>
        </w:trPr>
        <w:tc>
          <w:tcPr>
            <w:tcW w:w="1538" w:type="pct"/>
            <w:tcBorders>
              <w:bottom w:val="single" w:sz="4" w:space="0" w:color="auto"/>
            </w:tcBorders>
          </w:tcPr>
          <w:p w14:paraId="5C82494D" w14:textId="77777777" w:rsidR="00631888" w:rsidRPr="00274B25" w:rsidRDefault="00631888" w:rsidP="003026C0">
            <w:pPr>
              <w:spacing w:before="120"/>
              <w:jc w:val="left"/>
              <w:rPr>
                <w:b/>
              </w:rPr>
            </w:pPr>
            <w:proofErr w:type="spellStart"/>
            <w:r w:rsidRPr="00274B25">
              <w:rPr>
                <w:b/>
              </w:rPr>
              <w:t>Ενέργειες</w:t>
            </w:r>
            <w:proofErr w:type="spellEnd"/>
            <w:r w:rsidRPr="00274B25">
              <w:rPr>
                <w:b/>
              </w:rPr>
              <w:t xml:space="preserve"> </w:t>
            </w:r>
            <w:proofErr w:type="spellStart"/>
            <w:r w:rsidRPr="00274B25">
              <w:rPr>
                <w:b/>
              </w:rPr>
              <w:t>εκτέλεσης</w:t>
            </w:r>
            <w:proofErr w:type="spellEnd"/>
          </w:p>
        </w:tc>
        <w:tc>
          <w:tcPr>
            <w:tcW w:w="3462" w:type="pct"/>
            <w:tcBorders>
              <w:bottom w:val="single" w:sz="4" w:space="0" w:color="auto"/>
            </w:tcBorders>
          </w:tcPr>
          <w:p w14:paraId="0D42E91D" w14:textId="77777777" w:rsidR="00631888" w:rsidRPr="00274B25" w:rsidRDefault="00631888" w:rsidP="003026C0">
            <w:pPr>
              <w:suppressAutoHyphens w:val="0"/>
              <w:spacing w:after="0"/>
              <w:jc w:val="left"/>
              <w:rPr>
                <w:i/>
                <w:iCs/>
                <w:lang w:val="el-GR" w:eastAsia="en-US"/>
              </w:rPr>
            </w:pPr>
            <w:r w:rsidRPr="00274B25">
              <w:rPr>
                <w:i/>
                <w:iCs/>
                <w:lang w:val="el-GR" w:eastAsia="en-US"/>
              </w:rPr>
              <w:t xml:space="preserve">Βήμα-βήμα (οδηγός χρήστη </w:t>
            </w:r>
            <w:proofErr w:type="spellStart"/>
            <w:r w:rsidRPr="00274B25">
              <w:rPr>
                <w:i/>
                <w:iCs/>
                <w:lang w:val="el-GR" w:eastAsia="en-US"/>
              </w:rPr>
              <w:t>test</w:t>
            </w:r>
            <w:proofErr w:type="spellEnd"/>
            <w:r w:rsidRPr="00274B25">
              <w:rPr>
                <w:i/>
                <w:iCs/>
                <w:lang w:val="el-GR" w:eastAsia="en-US"/>
              </w:rPr>
              <w:t xml:space="preserve"> </w:t>
            </w:r>
            <w:proofErr w:type="spellStart"/>
            <w:r w:rsidRPr="00274B25">
              <w:rPr>
                <w:i/>
                <w:iCs/>
                <w:lang w:val="el-GR" w:eastAsia="en-US"/>
              </w:rPr>
              <w:t>case</w:t>
            </w:r>
            <w:proofErr w:type="spellEnd"/>
            <w:r w:rsidRPr="00274B25">
              <w:rPr>
                <w:i/>
                <w:iCs/>
                <w:lang w:val="el-GR" w:eastAsia="en-US"/>
              </w:rPr>
              <w:t>)</w:t>
            </w:r>
          </w:p>
          <w:p w14:paraId="5AF5C4B7" w14:textId="77777777" w:rsidR="00631888" w:rsidRPr="00274B25" w:rsidRDefault="00631888" w:rsidP="003026C0">
            <w:pPr>
              <w:suppressAutoHyphens w:val="0"/>
              <w:spacing w:after="0"/>
              <w:jc w:val="left"/>
              <w:rPr>
                <w:i/>
                <w:iCs/>
                <w:lang w:val="el-GR" w:eastAsia="en-US"/>
              </w:rPr>
            </w:pPr>
            <w:r w:rsidRPr="00274B25">
              <w:rPr>
                <w:i/>
                <w:iCs/>
                <w:lang w:val="el-GR" w:eastAsia="en-US"/>
              </w:rPr>
              <w:t>1. Ανοίγω…</w:t>
            </w:r>
          </w:p>
          <w:p w14:paraId="21888FC0" w14:textId="77777777" w:rsidR="00631888" w:rsidRPr="00274B25" w:rsidRDefault="00631888" w:rsidP="003026C0">
            <w:pPr>
              <w:suppressAutoHyphens w:val="0"/>
              <w:spacing w:after="0"/>
              <w:jc w:val="left"/>
              <w:rPr>
                <w:i/>
                <w:iCs/>
                <w:lang w:val="el-GR" w:eastAsia="en-US"/>
              </w:rPr>
            </w:pPr>
            <w:r w:rsidRPr="00274B25">
              <w:rPr>
                <w:i/>
                <w:iCs/>
                <w:lang w:val="el-GR" w:eastAsia="en-US"/>
              </w:rPr>
              <w:t>2. Πληκτρολογώ στο πεδίο Χ τον Αριθμό 2800</w:t>
            </w:r>
          </w:p>
          <w:p w14:paraId="0EFF887A" w14:textId="77777777" w:rsidR="00631888" w:rsidRPr="00274B25" w:rsidRDefault="00631888" w:rsidP="003026C0">
            <w:pPr>
              <w:suppressAutoHyphens w:val="0"/>
              <w:spacing w:after="0"/>
              <w:jc w:val="left"/>
              <w:rPr>
                <w:i/>
                <w:iCs/>
                <w:lang w:val="el-GR" w:eastAsia="en-US"/>
              </w:rPr>
            </w:pPr>
            <w:r w:rsidRPr="00274B25">
              <w:rPr>
                <w:i/>
                <w:iCs/>
                <w:lang w:val="el-GR" w:eastAsia="en-US"/>
              </w:rPr>
              <w:t>3. Πατάω το πλήκτρο εκτέλεση</w:t>
            </w:r>
          </w:p>
          <w:p w14:paraId="7C236DFC" w14:textId="77777777" w:rsidR="00631888" w:rsidRPr="00274B25" w:rsidRDefault="00631888" w:rsidP="003026C0">
            <w:pPr>
              <w:suppressAutoHyphens w:val="0"/>
              <w:spacing w:after="0"/>
              <w:jc w:val="left"/>
              <w:rPr>
                <w:i/>
                <w:iCs/>
                <w:lang w:val="el-GR" w:eastAsia="en-US"/>
              </w:rPr>
            </w:pPr>
            <w:r w:rsidRPr="00274B25">
              <w:rPr>
                <w:i/>
                <w:iCs/>
                <w:lang w:val="el-GR" w:eastAsia="en-US"/>
              </w:rPr>
              <w:t>N. κτλ.</w:t>
            </w:r>
          </w:p>
          <w:p w14:paraId="763F4931" w14:textId="77777777" w:rsidR="00631888" w:rsidRPr="00274B25" w:rsidRDefault="00631888" w:rsidP="003026C0">
            <w:pPr>
              <w:spacing w:before="120"/>
              <w:jc w:val="left"/>
              <w:rPr>
                <w:lang w:val="el-GR"/>
              </w:rPr>
            </w:pPr>
          </w:p>
          <w:p w14:paraId="74E7C553" w14:textId="77777777" w:rsidR="00631888" w:rsidRPr="00274B25" w:rsidRDefault="00631888" w:rsidP="003026C0">
            <w:pPr>
              <w:spacing w:before="120"/>
              <w:rPr>
                <w:lang w:val="el-GR"/>
              </w:rPr>
            </w:pPr>
            <w:r w:rsidRPr="00274B25">
              <w:rPr>
                <w:lang w:val="el-GR"/>
              </w:rPr>
              <w:t>Σε αυτό το σημείο θα παρατίθεται και σχετική εικόνα (</w:t>
            </w:r>
            <w:r w:rsidRPr="00274B25">
              <w:t>print</w:t>
            </w:r>
            <w:r w:rsidRPr="00274B25">
              <w:rPr>
                <w:lang w:val="el-GR"/>
              </w:rPr>
              <w:t xml:space="preserve"> </w:t>
            </w:r>
            <w:r w:rsidRPr="00274B25">
              <w:t>screen</w:t>
            </w:r>
            <w:r w:rsidRPr="00274B25">
              <w:rPr>
                <w:lang w:val="el-GR"/>
              </w:rPr>
              <w:t>) από την εφαρμογή με ενδεικτικό βελάκι που να σημειώνει το σημείο της οθόνης στο οποίο παρεμβαίνει ο χρήστης.</w:t>
            </w:r>
          </w:p>
        </w:tc>
      </w:tr>
      <w:tr w:rsidR="00631888" w:rsidRPr="00274B25" w14:paraId="53469E62" w14:textId="77777777" w:rsidTr="003026C0">
        <w:trPr>
          <w:trHeight w:val="521"/>
          <w:jc w:val="center"/>
        </w:trPr>
        <w:tc>
          <w:tcPr>
            <w:tcW w:w="5000" w:type="pct"/>
            <w:gridSpan w:val="2"/>
            <w:shd w:val="clear" w:color="auto" w:fill="C0C0C0"/>
          </w:tcPr>
          <w:p w14:paraId="17E1FA28" w14:textId="77777777" w:rsidR="00631888" w:rsidRPr="00274B25" w:rsidRDefault="00631888" w:rsidP="003026C0">
            <w:pPr>
              <w:spacing w:before="120"/>
              <w:jc w:val="left"/>
              <w:rPr>
                <w:b/>
                <w:bCs/>
              </w:rPr>
            </w:pPr>
            <w:r w:rsidRPr="00274B25">
              <w:rPr>
                <w:b/>
                <w:bCs/>
              </w:rPr>
              <w:t>ΑΠΟΤΕΛΕΣΜΑΤΑ</w:t>
            </w:r>
          </w:p>
        </w:tc>
      </w:tr>
      <w:tr w:rsidR="00631888" w:rsidRPr="003366E0" w14:paraId="4A6B0438" w14:textId="77777777" w:rsidTr="003026C0">
        <w:trPr>
          <w:jc w:val="center"/>
        </w:trPr>
        <w:tc>
          <w:tcPr>
            <w:tcW w:w="1538" w:type="pct"/>
          </w:tcPr>
          <w:p w14:paraId="5736E4E0" w14:textId="77777777" w:rsidR="00631888" w:rsidRPr="00274B25" w:rsidRDefault="00631888" w:rsidP="003026C0">
            <w:pPr>
              <w:spacing w:before="120"/>
              <w:jc w:val="left"/>
              <w:rPr>
                <w:b/>
              </w:rPr>
            </w:pPr>
            <w:proofErr w:type="spellStart"/>
            <w:r w:rsidRPr="00274B25">
              <w:rPr>
                <w:b/>
              </w:rPr>
              <w:t>Αν</w:t>
            </w:r>
            <w:proofErr w:type="spellEnd"/>
            <w:r w:rsidRPr="00274B25">
              <w:rPr>
                <w:b/>
              </w:rPr>
              <w:t>αμενόμενα Απ</w:t>
            </w:r>
            <w:proofErr w:type="spellStart"/>
            <w:r w:rsidRPr="00274B25">
              <w:rPr>
                <w:b/>
              </w:rPr>
              <w:t>οτελέσμ</w:t>
            </w:r>
            <w:proofErr w:type="spellEnd"/>
            <w:r w:rsidRPr="00274B25">
              <w:rPr>
                <w:b/>
              </w:rPr>
              <w:t>ατα</w:t>
            </w:r>
          </w:p>
        </w:tc>
        <w:tc>
          <w:tcPr>
            <w:tcW w:w="3462" w:type="pct"/>
          </w:tcPr>
          <w:p w14:paraId="6FF745F4" w14:textId="77777777" w:rsidR="00631888" w:rsidRPr="00274B25" w:rsidRDefault="00631888" w:rsidP="003026C0">
            <w:pPr>
              <w:suppressAutoHyphens w:val="0"/>
              <w:spacing w:after="0"/>
              <w:jc w:val="left"/>
              <w:rPr>
                <w:i/>
                <w:iCs/>
                <w:lang w:val="el-GR" w:eastAsia="en-US"/>
              </w:rPr>
            </w:pPr>
            <w:r w:rsidRPr="00274B25">
              <w:rPr>
                <w:i/>
                <w:iCs/>
                <w:lang w:val="el-GR" w:eastAsia="en-US"/>
              </w:rPr>
              <w:t>«Τιμές (αποτελέσματα πράξεων)</w:t>
            </w:r>
          </w:p>
          <w:p w14:paraId="7C43A702" w14:textId="77777777" w:rsidR="00631888" w:rsidRPr="00274B25" w:rsidRDefault="00631888" w:rsidP="003026C0">
            <w:pPr>
              <w:suppressAutoHyphens w:val="0"/>
              <w:spacing w:after="0"/>
              <w:jc w:val="left"/>
              <w:rPr>
                <w:i/>
                <w:iCs/>
                <w:lang w:val="el-GR" w:eastAsia="en-US"/>
              </w:rPr>
            </w:pPr>
            <w:r w:rsidRPr="00274B25">
              <w:rPr>
                <w:i/>
                <w:iCs/>
                <w:lang w:val="el-GR" w:eastAsia="en-US"/>
              </w:rPr>
              <w:t>Έγγραφα (Αποτελέσματα ενεργειών)»</w:t>
            </w:r>
          </w:p>
        </w:tc>
      </w:tr>
    </w:tbl>
    <w:p w14:paraId="068DA201" w14:textId="77777777" w:rsidR="00631888" w:rsidRPr="00274B25" w:rsidRDefault="00631888" w:rsidP="00631888">
      <w:pPr>
        <w:spacing w:before="120"/>
        <w:rPr>
          <w:lang w:val="el-GR"/>
        </w:rPr>
      </w:pPr>
      <w:r w:rsidRPr="00274B25">
        <w:rPr>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58" w:type="dxa"/>
        <w:jc w:val="center"/>
        <w:tblLayout w:type="fixed"/>
        <w:tblLook w:val="0000" w:firstRow="0" w:lastRow="0" w:firstColumn="0" w:lastColumn="0" w:noHBand="0" w:noVBand="0"/>
      </w:tblPr>
      <w:tblGrid>
        <w:gridCol w:w="1440"/>
        <w:gridCol w:w="1440"/>
        <w:gridCol w:w="16"/>
        <w:gridCol w:w="6762"/>
      </w:tblGrid>
      <w:tr w:rsidR="00631888" w:rsidRPr="00274B25" w14:paraId="727FC2B8" w14:textId="77777777" w:rsidTr="003026C0">
        <w:trPr>
          <w:cantSplit/>
          <w:jc w:val="center"/>
        </w:trPr>
        <w:tc>
          <w:tcPr>
            <w:tcW w:w="9658" w:type="dxa"/>
            <w:gridSpan w:val="4"/>
            <w:tcBorders>
              <w:top w:val="single" w:sz="12" w:space="0" w:color="auto"/>
              <w:left w:val="single" w:sz="12" w:space="0" w:color="auto"/>
              <w:bottom w:val="single" w:sz="12" w:space="0" w:color="auto"/>
              <w:right w:val="single" w:sz="12" w:space="0" w:color="auto"/>
            </w:tcBorders>
          </w:tcPr>
          <w:p w14:paraId="028CA2AF" w14:textId="77777777" w:rsidR="00631888" w:rsidRPr="00274B25" w:rsidRDefault="00631888" w:rsidP="003026C0">
            <w:pPr>
              <w:spacing w:before="120" w:after="0"/>
              <w:jc w:val="center"/>
              <w:rPr>
                <w:b/>
              </w:rPr>
            </w:pPr>
            <w:r w:rsidRPr="00274B25">
              <w:rPr>
                <w:b/>
              </w:rPr>
              <w:t xml:space="preserve">ΕΚΤΕΛΕΣΗ ΠΕΡΙΠΤΩΣΕΩΝ ΕΛΕΓΧΟΥ </w:t>
            </w:r>
          </w:p>
          <w:p w14:paraId="6849CE64" w14:textId="77777777" w:rsidR="00631888" w:rsidRPr="00274B25" w:rsidRDefault="00631888" w:rsidP="003026C0">
            <w:pPr>
              <w:spacing w:before="120" w:after="0"/>
              <w:jc w:val="center"/>
              <w:rPr>
                <w:b/>
              </w:rPr>
            </w:pPr>
            <w:r w:rsidRPr="00274B25">
              <w:rPr>
                <w:b/>
              </w:rPr>
              <w:t>(TEST CASE EXECUTION)</w:t>
            </w:r>
          </w:p>
        </w:tc>
      </w:tr>
      <w:tr w:rsidR="00631888" w:rsidRPr="00274B25" w14:paraId="5BCF39A5" w14:textId="77777777" w:rsidTr="003026C0">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2A5E0F5F" w14:textId="77777777" w:rsidR="00631888" w:rsidRPr="00274B25" w:rsidRDefault="00631888" w:rsidP="003026C0">
            <w:pPr>
              <w:spacing w:before="120" w:after="0"/>
              <w:jc w:val="right"/>
              <w:rPr>
                <w:b/>
              </w:rPr>
            </w:pPr>
            <w:proofErr w:type="spellStart"/>
            <w:r w:rsidRPr="00274B25">
              <w:rPr>
                <w:b/>
              </w:rPr>
              <w:t>Χρήστης</w:t>
            </w:r>
            <w:proofErr w:type="spellEnd"/>
            <w:r w:rsidRPr="00274B25">
              <w:rPr>
                <w:b/>
              </w:rPr>
              <w:t>:</w:t>
            </w:r>
          </w:p>
        </w:tc>
        <w:tc>
          <w:tcPr>
            <w:tcW w:w="6762" w:type="dxa"/>
            <w:tcBorders>
              <w:top w:val="single" w:sz="12" w:space="0" w:color="auto"/>
              <w:left w:val="single" w:sz="12" w:space="0" w:color="auto"/>
              <w:bottom w:val="single" w:sz="12" w:space="0" w:color="auto"/>
              <w:right w:val="single" w:sz="12" w:space="0" w:color="auto"/>
            </w:tcBorders>
          </w:tcPr>
          <w:p w14:paraId="7580732B" w14:textId="77777777" w:rsidR="00631888" w:rsidRPr="00274B25" w:rsidRDefault="00631888" w:rsidP="003026C0">
            <w:pPr>
              <w:spacing w:before="120" w:after="0"/>
              <w:rPr>
                <w:b/>
              </w:rPr>
            </w:pPr>
          </w:p>
        </w:tc>
      </w:tr>
      <w:tr w:rsidR="00631888" w:rsidRPr="00274B25" w14:paraId="405B75BC" w14:textId="77777777" w:rsidTr="003026C0">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37E3670D" w14:textId="77777777" w:rsidR="00631888" w:rsidRPr="00274B25" w:rsidRDefault="00631888" w:rsidP="003026C0">
            <w:pPr>
              <w:spacing w:before="120" w:after="0"/>
              <w:jc w:val="right"/>
              <w:rPr>
                <w:b/>
              </w:rPr>
            </w:pPr>
            <w:proofErr w:type="spellStart"/>
            <w:r w:rsidRPr="00274B25">
              <w:rPr>
                <w:b/>
              </w:rPr>
              <w:t>Σύστημ</w:t>
            </w:r>
            <w:proofErr w:type="spellEnd"/>
            <w:r w:rsidRPr="00274B25">
              <w:rPr>
                <w:b/>
              </w:rPr>
              <w:t>α:</w:t>
            </w:r>
          </w:p>
        </w:tc>
        <w:tc>
          <w:tcPr>
            <w:tcW w:w="6762" w:type="dxa"/>
            <w:tcBorders>
              <w:top w:val="single" w:sz="12" w:space="0" w:color="auto"/>
              <w:left w:val="single" w:sz="12" w:space="0" w:color="auto"/>
              <w:bottom w:val="single" w:sz="12" w:space="0" w:color="auto"/>
              <w:right w:val="single" w:sz="12" w:space="0" w:color="auto"/>
            </w:tcBorders>
          </w:tcPr>
          <w:p w14:paraId="29F53E15" w14:textId="77777777" w:rsidR="00631888" w:rsidRPr="00274B25" w:rsidRDefault="00631888" w:rsidP="003026C0">
            <w:pPr>
              <w:spacing w:before="120" w:after="0"/>
              <w:rPr>
                <w:b/>
              </w:rPr>
            </w:pPr>
          </w:p>
        </w:tc>
      </w:tr>
      <w:tr w:rsidR="00631888" w:rsidRPr="00274B25" w14:paraId="058ACC5E" w14:textId="77777777" w:rsidTr="003026C0">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0FC0796D" w14:textId="77777777" w:rsidR="00631888" w:rsidRPr="00274B25" w:rsidRDefault="00631888" w:rsidP="003026C0">
            <w:pPr>
              <w:spacing w:before="120" w:after="0"/>
              <w:jc w:val="right"/>
              <w:rPr>
                <w:b/>
              </w:rPr>
            </w:pPr>
            <w:proofErr w:type="spellStart"/>
            <w:r w:rsidRPr="00274B25">
              <w:rPr>
                <w:b/>
              </w:rPr>
              <w:t>Ημερομηνί</w:t>
            </w:r>
            <w:proofErr w:type="spellEnd"/>
            <w:r w:rsidRPr="00274B25">
              <w:rPr>
                <w:b/>
              </w:rPr>
              <w:t>α:</w:t>
            </w:r>
          </w:p>
        </w:tc>
        <w:tc>
          <w:tcPr>
            <w:tcW w:w="6762" w:type="dxa"/>
            <w:tcBorders>
              <w:top w:val="single" w:sz="12" w:space="0" w:color="auto"/>
              <w:left w:val="single" w:sz="12" w:space="0" w:color="auto"/>
              <w:bottom w:val="single" w:sz="12" w:space="0" w:color="auto"/>
              <w:right w:val="single" w:sz="12" w:space="0" w:color="auto"/>
            </w:tcBorders>
          </w:tcPr>
          <w:p w14:paraId="65FF130D" w14:textId="77777777" w:rsidR="00631888" w:rsidRPr="00274B25" w:rsidRDefault="00631888" w:rsidP="003026C0">
            <w:pPr>
              <w:spacing w:before="120" w:after="0"/>
              <w:rPr>
                <w:b/>
              </w:rPr>
            </w:pPr>
          </w:p>
        </w:tc>
      </w:tr>
      <w:tr w:rsidR="00631888" w:rsidRPr="00274B25" w14:paraId="5186F087" w14:textId="77777777" w:rsidTr="003026C0">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38CEE22E" w14:textId="77777777" w:rsidR="00631888" w:rsidRPr="00274B25" w:rsidRDefault="00631888" w:rsidP="003026C0">
            <w:pPr>
              <w:spacing w:before="120" w:after="0"/>
              <w:jc w:val="right"/>
              <w:rPr>
                <w:b/>
              </w:rPr>
            </w:pPr>
            <w:proofErr w:type="spellStart"/>
            <w:r w:rsidRPr="00274B25">
              <w:rPr>
                <w:b/>
              </w:rPr>
              <w:t>Κωδικός</w:t>
            </w:r>
            <w:proofErr w:type="spellEnd"/>
            <w:r w:rsidRPr="00274B25">
              <w:rPr>
                <w:b/>
              </w:rPr>
              <w:t xml:space="preserve"> </w:t>
            </w:r>
            <w:proofErr w:type="spellStart"/>
            <w:r w:rsidRPr="00274B25">
              <w:rPr>
                <w:b/>
              </w:rPr>
              <w:t>Σεν</w:t>
            </w:r>
            <w:proofErr w:type="spellEnd"/>
            <w:r w:rsidRPr="00274B25">
              <w:rPr>
                <w:b/>
              </w:rPr>
              <w:t>αρίου:</w:t>
            </w:r>
          </w:p>
        </w:tc>
        <w:tc>
          <w:tcPr>
            <w:tcW w:w="6762" w:type="dxa"/>
            <w:tcBorders>
              <w:top w:val="single" w:sz="12" w:space="0" w:color="auto"/>
              <w:left w:val="single" w:sz="12" w:space="0" w:color="auto"/>
              <w:bottom w:val="single" w:sz="12" w:space="0" w:color="auto"/>
              <w:right w:val="single" w:sz="12" w:space="0" w:color="auto"/>
            </w:tcBorders>
          </w:tcPr>
          <w:p w14:paraId="73C7C2BE" w14:textId="77777777" w:rsidR="00631888" w:rsidRPr="00274B25" w:rsidRDefault="00631888" w:rsidP="003026C0">
            <w:pPr>
              <w:spacing w:before="120" w:after="0"/>
              <w:rPr>
                <w:b/>
              </w:rPr>
            </w:pPr>
          </w:p>
        </w:tc>
      </w:tr>
      <w:tr w:rsidR="00631888" w:rsidRPr="00274B25" w14:paraId="02F17617" w14:textId="77777777" w:rsidTr="003026C0">
        <w:trPr>
          <w:cantSplit/>
          <w:jc w:val="center"/>
        </w:trPr>
        <w:tc>
          <w:tcPr>
            <w:tcW w:w="1440" w:type="dxa"/>
            <w:tcBorders>
              <w:top w:val="single" w:sz="12" w:space="0" w:color="auto"/>
              <w:left w:val="single" w:sz="12" w:space="0" w:color="auto"/>
              <w:bottom w:val="single" w:sz="6" w:space="0" w:color="auto"/>
              <w:right w:val="single" w:sz="12" w:space="0" w:color="auto"/>
            </w:tcBorders>
          </w:tcPr>
          <w:p w14:paraId="40C64E79" w14:textId="77777777" w:rsidR="00631888" w:rsidRPr="00274B25" w:rsidRDefault="00631888" w:rsidP="003026C0">
            <w:pPr>
              <w:spacing w:before="120" w:after="0"/>
              <w:jc w:val="center"/>
              <w:rPr>
                <w:b/>
              </w:rPr>
            </w:pPr>
          </w:p>
          <w:p w14:paraId="12BD5339" w14:textId="77777777" w:rsidR="00631888" w:rsidRPr="00274B25" w:rsidRDefault="00631888" w:rsidP="003026C0">
            <w:pPr>
              <w:spacing w:before="120" w:after="0"/>
              <w:jc w:val="center"/>
              <w:rPr>
                <w:b/>
              </w:rPr>
            </w:pPr>
            <w:proofErr w:type="spellStart"/>
            <w:r w:rsidRPr="00274B25">
              <w:rPr>
                <w:b/>
              </w:rPr>
              <w:t>Κωδικός</w:t>
            </w:r>
            <w:proofErr w:type="spellEnd"/>
            <w:r w:rsidRPr="00274B25">
              <w:rPr>
                <w:b/>
              </w:rPr>
              <w:t xml:space="preserve"> Test Case</w:t>
            </w:r>
          </w:p>
        </w:tc>
        <w:tc>
          <w:tcPr>
            <w:tcW w:w="1440" w:type="dxa"/>
            <w:tcBorders>
              <w:top w:val="single" w:sz="12" w:space="0" w:color="auto"/>
              <w:left w:val="single" w:sz="12" w:space="0" w:color="auto"/>
              <w:bottom w:val="single" w:sz="6" w:space="0" w:color="auto"/>
              <w:right w:val="single" w:sz="12" w:space="0" w:color="auto"/>
            </w:tcBorders>
          </w:tcPr>
          <w:p w14:paraId="042E6E54" w14:textId="77777777" w:rsidR="00631888" w:rsidRPr="00274B25" w:rsidRDefault="00631888" w:rsidP="003026C0">
            <w:pPr>
              <w:spacing w:before="120" w:after="0"/>
              <w:jc w:val="center"/>
              <w:rPr>
                <w:b/>
              </w:rPr>
            </w:pPr>
            <w:r w:rsidRPr="00274B25">
              <w:rPr>
                <w:b/>
              </w:rPr>
              <w:t>Επ</w:t>
            </w:r>
            <w:proofErr w:type="spellStart"/>
            <w:r w:rsidRPr="00274B25">
              <w:rPr>
                <w:b/>
              </w:rPr>
              <w:t>ιτυχί</w:t>
            </w:r>
            <w:proofErr w:type="spellEnd"/>
            <w:r w:rsidRPr="00274B25">
              <w:rPr>
                <w:b/>
              </w:rPr>
              <w:t>α/</w:t>
            </w:r>
          </w:p>
          <w:p w14:paraId="044B3DF9" w14:textId="77777777" w:rsidR="00631888" w:rsidRPr="00274B25" w:rsidRDefault="00631888" w:rsidP="003026C0">
            <w:pPr>
              <w:spacing w:before="120" w:after="0"/>
              <w:jc w:val="center"/>
              <w:rPr>
                <w:b/>
              </w:rPr>
            </w:pPr>
            <w:r w:rsidRPr="00274B25">
              <w:rPr>
                <w:b/>
              </w:rPr>
              <w:t>Απ</w:t>
            </w:r>
            <w:proofErr w:type="spellStart"/>
            <w:r w:rsidRPr="00274B25">
              <w:rPr>
                <w:b/>
              </w:rPr>
              <w:t>οτυχί</w:t>
            </w:r>
            <w:proofErr w:type="spellEnd"/>
            <w:r w:rsidRPr="00274B25">
              <w:rPr>
                <w:b/>
              </w:rPr>
              <w:t>α</w:t>
            </w:r>
          </w:p>
        </w:tc>
        <w:tc>
          <w:tcPr>
            <w:tcW w:w="6778" w:type="dxa"/>
            <w:gridSpan w:val="2"/>
            <w:tcBorders>
              <w:top w:val="single" w:sz="12" w:space="0" w:color="auto"/>
              <w:left w:val="single" w:sz="12" w:space="0" w:color="auto"/>
              <w:bottom w:val="single" w:sz="6" w:space="0" w:color="auto"/>
              <w:right w:val="single" w:sz="12" w:space="0" w:color="auto"/>
            </w:tcBorders>
          </w:tcPr>
          <w:p w14:paraId="55952870" w14:textId="77777777" w:rsidR="00631888" w:rsidRPr="00274B25" w:rsidRDefault="00631888" w:rsidP="003026C0">
            <w:pPr>
              <w:spacing w:before="120" w:after="0"/>
              <w:jc w:val="center"/>
              <w:rPr>
                <w:b/>
              </w:rPr>
            </w:pPr>
          </w:p>
          <w:p w14:paraId="563D2641" w14:textId="77777777" w:rsidR="00631888" w:rsidRPr="00274B25" w:rsidRDefault="00631888" w:rsidP="003026C0">
            <w:pPr>
              <w:spacing w:before="120" w:after="0"/>
              <w:jc w:val="center"/>
              <w:rPr>
                <w:b/>
              </w:rPr>
            </w:pPr>
            <w:r w:rsidRPr="00274B25">
              <w:rPr>
                <w:b/>
              </w:rPr>
              <w:t>Παρα</w:t>
            </w:r>
            <w:proofErr w:type="spellStart"/>
            <w:r w:rsidRPr="00274B25">
              <w:rPr>
                <w:b/>
              </w:rPr>
              <w:t>τηρήσεις</w:t>
            </w:r>
            <w:proofErr w:type="spellEnd"/>
          </w:p>
        </w:tc>
      </w:tr>
      <w:tr w:rsidR="00631888" w:rsidRPr="00274B25" w14:paraId="32A6AEAE" w14:textId="77777777" w:rsidTr="003026C0">
        <w:trPr>
          <w:cantSplit/>
          <w:jc w:val="center"/>
        </w:trPr>
        <w:tc>
          <w:tcPr>
            <w:tcW w:w="1440" w:type="dxa"/>
            <w:tcBorders>
              <w:top w:val="single" w:sz="6" w:space="0" w:color="auto"/>
              <w:left w:val="single" w:sz="12" w:space="0" w:color="auto"/>
              <w:bottom w:val="single" w:sz="6" w:space="0" w:color="auto"/>
              <w:right w:val="single" w:sz="12" w:space="0" w:color="auto"/>
            </w:tcBorders>
          </w:tcPr>
          <w:p w14:paraId="044C081B" w14:textId="77777777" w:rsidR="00631888" w:rsidRPr="00274B25" w:rsidRDefault="00631888" w:rsidP="003026C0">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73DFACAE" w14:textId="77777777" w:rsidR="00631888" w:rsidRPr="00274B25" w:rsidRDefault="00631888" w:rsidP="003026C0">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66F07ADF" w14:textId="77777777" w:rsidR="00631888" w:rsidRPr="00274B25" w:rsidRDefault="00631888" w:rsidP="003026C0">
            <w:pPr>
              <w:spacing w:before="120" w:after="0"/>
            </w:pPr>
          </w:p>
        </w:tc>
      </w:tr>
      <w:tr w:rsidR="00631888" w:rsidRPr="00274B25" w14:paraId="7512B403" w14:textId="77777777" w:rsidTr="003026C0">
        <w:trPr>
          <w:cantSplit/>
          <w:jc w:val="center"/>
        </w:trPr>
        <w:tc>
          <w:tcPr>
            <w:tcW w:w="1440" w:type="dxa"/>
            <w:tcBorders>
              <w:top w:val="single" w:sz="6" w:space="0" w:color="auto"/>
              <w:left w:val="single" w:sz="12" w:space="0" w:color="auto"/>
              <w:bottom w:val="single" w:sz="6" w:space="0" w:color="auto"/>
              <w:right w:val="single" w:sz="12" w:space="0" w:color="auto"/>
            </w:tcBorders>
          </w:tcPr>
          <w:p w14:paraId="3F8811BE" w14:textId="77777777" w:rsidR="00631888" w:rsidRPr="00274B25" w:rsidRDefault="00631888" w:rsidP="003026C0">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621D7944" w14:textId="77777777" w:rsidR="00631888" w:rsidRPr="00274B25" w:rsidRDefault="00631888" w:rsidP="003026C0">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1FC21E57" w14:textId="77777777" w:rsidR="00631888" w:rsidRPr="00274B25" w:rsidRDefault="00631888" w:rsidP="003026C0">
            <w:pPr>
              <w:spacing w:before="120" w:after="0"/>
            </w:pPr>
          </w:p>
        </w:tc>
      </w:tr>
      <w:tr w:rsidR="00631888" w:rsidRPr="00274B25" w14:paraId="73470762" w14:textId="77777777" w:rsidTr="003026C0">
        <w:trPr>
          <w:cantSplit/>
          <w:jc w:val="center"/>
        </w:trPr>
        <w:tc>
          <w:tcPr>
            <w:tcW w:w="1440" w:type="dxa"/>
            <w:tcBorders>
              <w:top w:val="single" w:sz="6" w:space="0" w:color="auto"/>
              <w:left w:val="single" w:sz="12" w:space="0" w:color="auto"/>
              <w:bottom w:val="single" w:sz="6" w:space="0" w:color="auto"/>
              <w:right w:val="single" w:sz="12" w:space="0" w:color="auto"/>
            </w:tcBorders>
          </w:tcPr>
          <w:p w14:paraId="6990D112" w14:textId="77777777" w:rsidR="00631888" w:rsidRPr="00274B25" w:rsidRDefault="00631888" w:rsidP="003026C0">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73B194A6" w14:textId="77777777" w:rsidR="00631888" w:rsidRPr="00274B25" w:rsidRDefault="00631888" w:rsidP="003026C0">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7EA0A0D5" w14:textId="77777777" w:rsidR="00631888" w:rsidRPr="00274B25" w:rsidRDefault="00631888" w:rsidP="003026C0">
            <w:pPr>
              <w:spacing w:before="120" w:after="0"/>
            </w:pPr>
          </w:p>
        </w:tc>
      </w:tr>
      <w:tr w:rsidR="00631888" w:rsidRPr="00274B25" w14:paraId="068153C7" w14:textId="77777777" w:rsidTr="003026C0">
        <w:trPr>
          <w:cantSplit/>
          <w:jc w:val="center"/>
        </w:trPr>
        <w:tc>
          <w:tcPr>
            <w:tcW w:w="1440" w:type="dxa"/>
            <w:tcBorders>
              <w:top w:val="single" w:sz="6" w:space="0" w:color="auto"/>
              <w:left w:val="single" w:sz="12" w:space="0" w:color="auto"/>
              <w:bottom w:val="single" w:sz="6" w:space="0" w:color="auto"/>
              <w:right w:val="single" w:sz="12" w:space="0" w:color="auto"/>
            </w:tcBorders>
          </w:tcPr>
          <w:p w14:paraId="06F32C1F" w14:textId="77777777" w:rsidR="00631888" w:rsidRPr="00274B25" w:rsidRDefault="00631888" w:rsidP="003026C0">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39F05BEE" w14:textId="77777777" w:rsidR="00631888" w:rsidRPr="00274B25" w:rsidRDefault="00631888" w:rsidP="003026C0">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55039BEA" w14:textId="77777777" w:rsidR="00631888" w:rsidRPr="00274B25" w:rsidRDefault="00631888" w:rsidP="003026C0">
            <w:pPr>
              <w:spacing w:before="120" w:after="0"/>
            </w:pPr>
          </w:p>
        </w:tc>
      </w:tr>
    </w:tbl>
    <w:p w14:paraId="2A779EC2" w14:textId="77777777" w:rsidR="00631888" w:rsidRPr="00274B25" w:rsidRDefault="00631888" w:rsidP="00631888">
      <w:pPr>
        <w:spacing w:before="120"/>
        <w:rPr>
          <w:lang w:val="el-GR"/>
        </w:rPr>
      </w:pPr>
      <w:r w:rsidRPr="00274B25">
        <w:rPr>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4A124B6C" w14:textId="77777777" w:rsidR="00631888" w:rsidRPr="00274B25" w:rsidRDefault="00631888" w:rsidP="00631888">
      <w:pPr>
        <w:spacing w:before="120"/>
        <w:rPr>
          <w:lang w:val="el-GR"/>
        </w:rPr>
      </w:pPr>
      <w:r w:rsidRPr="00274B25">
        <w:rPr>
          <w:lang w:val="el-GR"/>
        </w:rPr>
        <w:lastRenderedPageBreak/>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3AE44AFF" w14:textId="77777777" w:rsidR="00631888" w:rsidRDefault="00631888" w:rsidP="0074129B">
      <w:pPr>
        <w:pStyle w:val="4"/>
        <w:numPr>
          <w:ilvl w:val="1"/>
          <w:numId w:val="131"/>
        </w:numPr>
        <w:tabs>
          <w:tab w:val="left" w:pos="993"/>
        </w:tabs>
        <w:ind w:left="576" w:hanging="576"/>
        <w:rPr>
          <w:rFonts w:cs="Tahoma"/>
          <w:szCs w:val="22"/>
          <w:lang w:val="el-GR"/>
        </w:rPr>
      </w:pPr>
      <w:bookmarkStart w:id="578" w:name="_Υπηρεσίες_Ψηφιοποίησης_Εγγράφων"/>
      <w:bookmarkStart w:id="579" w:name="_Ref71628736"/>
      <w:bookmarkStart w:id="580" w:name="_Ref71629089"/>
      <w:bookmarkStart w:id="581" w:name="_Toc76724158"/>
      <w:bookmarkStart w:id="582" w:name="_Toc89441295"/>
      <w:bookmarkStart w:id="583" w:name="_Toc120629193"/>
      <w:bookmarkEnd w:id="578"/>
      <w:r>
        <w:rPr>
          <w:rFonts w:cs="Tahoma"/>
          <w:szCs w:val="22"/>
          <w:lang w:val="el-GR"/>
        </w:rPr>
        <w:t xml:space="preserve">Υπηρεσίες </w:t>
      </w:r>
      <w:proofErr w:type="spellStart"/>
      <w:r>
        <w:rPr>
          <w:rFonts w:cs="Tahoma"/>
          <w:szCs w:val="22"/>
          <w:lang w:val="el-GR"/>
        </w:rPr>
        <w:t>Ψηφιοποίησης</w:t>
      </w:r>
      <w:proofErr w:type="spellEnd"/>
      <w:r>
        <w:rPr>
          <w:rFonts w:cs="Tahoma"/>
          <w:szCs w:val="22"/>
          <w:lang w:val="el-GR"/>
        </w:rPr>
        <w:t xml:space="preserve"> </w:t>
      </w:r>
      <w:r w:rsidRPr="0006120B">
        <w:rPr>
          <w:rFonts w:cs="Tahoma"/>
          <w:szCs w:val="22"/>
          <w:lang w:val="el-GR"/>
        </w:rPr>
        <w:t>Εγγράφων</w:t>
      </w:r>
      <w:r>
        <w:rPr>
          <w:rFonts w:cs="Tahoma"/>
          <w:szCs w:val="22"/>
          <w:lang w:val="el-GR"/>
        </w:rPr>
        <w:t xml:space="preserve"> &amp; Καταχώρησης </w:t>
      </w:r>
      <w:proofErr w:type="spellStart"/>
      <w:r>
        <w:rPr>
          <w:rFonts w:cs="Tahoma"/>
          <w:szCs w:val="22"/>
          <w:lang w:val="el-GR"/>
        </w:rPr>
        <w:t>Μεταδεδομένων</w:t>
      </w:r>
      <w:bookmarkEnd w:id="579"/>
      <w:bookmarkEnd w:id="580"/>
      <w:proofErr w:type="spellEnd"/>
      <w:r>
        <w:rPr>
          <w:rFonts w:cs="Tahoma"/>
          <w:szCs w:val="22"/>
          <w:lang w:val="el-GR"/>
        </w:rPr>
        <w:t xml:space="preserve"> Σάρωσης &amp; Δεδομένων</w:t>
      </w:r>
      <w:bookmarkEnd w:id="581"/>
      <w:bookmarkEnd w:id="582"/>
      <w:bookmarkEnd w:id="583"/>
    </w:p>
    <w:p w14:paraId="631DED87" w14:textId="3F515A9A" w:rsidR="00631888" w:rsidRDefault="00631888" w:rsidP="0074129B">
      <w:pPr>
        <w:pStyle w:val="4"/>
        <w:numPr>
          <w:ilvl w:val="2"/>
          <w:numId w:val="131"/>
        </w:numPr>
        <w:tabs>
          <w:tab w:val="left" w:pos="1134"/>
        </w:tabs>
        <w:ind w:left="630" w:hanging="630"/>
        <w:rPr>
          <w:lang w:val="el-GR"/>
        </w:rPr>
      </w:pPr>
      <w:bookmarkStart w:id="584" w:name="_Απαιτήσεις_σάρωσης_και"/>
      <w:bookmarkEnd w:id="584"/>
      <w:r w:rsidRPr="001134EB">
        <w:rPr>
          <w:lang w:val="el-GR"/>
        </w:rPr>
        <w:tab/>
      </w:r>
      <w:bookmarkStart w:id="585" w:name="_Ref71631551"/>
      <w:bookmarkStart w:id="586" w:name="_Toc76724159"/>
      <w:bookmarkStart w:id="587" w:name="_Toc89441296"/>
      <w:bookmarkStart w:id="588" w:name="_Toc120629194"/>
      <w:r w:rsidRPr="001134EB">
        <w:rPr>
          <w:lang w:val="el-GR"/>
        </w:rPr>
        <w:t xml:space="preserve">Απαιτήσεις σάρωσης και τεκμηρίωσης </w:t>
      </w:r>
      <w:bookmarkEnd w:id="585"/>
      <w:bookmarkEnd w:id="586"/>
      <w:bookmarkEnd w:id="587"/>
      <w:r w:rsidR="00587E8A">
        <w:rPr>
          <w:lang w:val="el-GR"/>
        </w:rPr>
        <w:t>Εγγράφων</w:t>
      </w:r>
      <w:bookmarkEnd w:id="588"/>
      <w:r w:rsidRPr="001134EB">
        <w:rPr>
          <w:lang w:val="el-GR"/>
        </w:rPr>
        <w:tab/>
      </w:r>
    </w:p>
    <w:p w14:paraId="0E2E4C88" w14:textId="1FB6CF54" w:rsidR="00631888" w:rsidRPr="00F76E7C" w:rsidRDefault="00631888" w:rsidP="0074129B">
      <w:pPr>
        <w:pStyle w:val="4"/>
        <w:numPr>
          <w:ilvl w:val="3"/>
          <w:numId w:val="131"/>
        </w:numPr>
        <w:tabs>
          <w:tab w:val="left" w:pos="1134"/>
        </w:tabs>
        <w:ind w:left="864" w:hanging="864"/>
        <w:rPr>
          <w:color w:val="000000" w:themeColor="text1"/>
          <w:lang w:val="el-GR"/>
        </w:rPr>
      </w:pPr>
      <w:r w:rsidRPr="00F76E7C">
        <w:rPr>
          <w:color w:val="000000" w:themeColor="text1"/>
          <w:lang w:val="el-GR"/>
        </w:rPr>
        <w:tab/>
      </w:r>
      <w:bookmarkStart w:id="589" w:name="_Ref83036709"/>
      <w:bookmarkStart w:id="590" w:name="_Toc89441297"/>
      <w:bookmarkStart w:id="591" w:name="_Toc120629195"/>
      <w:r w:rsidRPr="00F76E7C">
        <w:rPr>
          <w:color w:val="000000" w:themeColor="text1"/>
          <w:lang w:val="el-GR"/>
        </w:rPr>
        <w:t xml:space="preserve">Μοντέλο υλοποίησης </w:t>
      </w:r>
      <w:r w:rsidR="001526CC" w:rsidRPr="00F76E7C">
        <w:rPr>
          <w:color w:val="000000" w:themeColor="text1"/>
          <w:lang w:val="el-GR"/>
        </w:rPr>
        <w:t xml:space="preserve">διάθεσης παρτίδων φακέλων για </w:t>
      </w:r>
      <w:r w:rsidRPr="00F76E7C">
        <w:rPr>
          <w:color w:val="000000" w:themeColor="text1"/>
          <w:lang w:val="el-GR"/>
        </w:rPr>
        <w:t>σάρωση</w:t>
      </w:r>
      <w:bookmarkEnd w:id="589"/>
      <w:bookmarkEnd w:id="590"/>
      <w:r w:rsidR="001526CC" w:rsidRPr="00F76E7C">
        <w:rPr>
          <w:color w:val="000000" w:themeColor="text1"/>
          <w:lang w:val="el-GR"/>
        </w:rPr>
        <w:t xml:space="preserve"> / σάρωσης</w:t>
      </w:r>
      <w:bookmarkEnd w:id="591"/>
      <w:r w:rsidRPr="00F76E7C">
        <w:rPr>
          <w:color w:val="000000" w:themeColor="text1"/>
          <w:lang w:val="el-GR"/>
        </w:rPr>
        <w:tab/>
      </w:r>
    </w:p>
    <w:p w14:paraId="213AB3E2" w14:textId="09172C66" w:rsidR="00631888" w:rsidRPr="00576E5F" w:rsidRDefault="00631888" w:rsidP="00631888">
      <w:pPr>
        <w:rPr>
          <w:lang w:val="el-GR"/>
        </w:rPr>
      </w:pPr>
      <w:r w:rsidRPr="00576E5F">
        <w:rPr>
          <w:lang w:val="el-GR"/>
        </w:rPr>
        <w:t xml:space="preserve">Ο Ανάδοχος, κατά τη Φάση 1 θα εξειδικεύσει συγκεκριμένο Μοντέλο Υλοποίησης Σάρωσης, στο πλαίσιο της </w:t>
      </w:r>
      <w:hyperlink w:anchor="_Μεθοδολογία_Έργου" w:history="1">
        <w:r w:rsidRPr="00F76E7C">
          <w:rPr>
            <w:lang w:val="el-GR"/>
          </w:rPr>
          <w:t>Μεθοδολογία</w:t>
        </w:r>
        <w:r w:rsidR="00CB320A">
          <w:rPr>
            <w:lang w:val="el-GR"/>
          </w:rPr>
          <w:t>ς του</w:t>
        </w:r>
        <w:r w:rsidRPr="00F76E7C">
          <w:rPr>
            <w:lang w:val="el-GR"/>
          </w:rPr>
          <w:t xml:space="preserve"> Έργου</w:t>
        </w:r>
      </w:hyperlink>
      <w:r w:rsidRPr="00576E5F">
        <w:rPr>
          <w:lang w:val="el-GR"/>
        </w:rPr>
        <w:t>.</w:t>
      </w:r>
    </w:p>
    <w:p w14:paraId="64139A99" w14:textId="77777777" w:rsidR="00631888" w:rsidRPr="00576E5F" w:rsidRDefault="00631888" w:rsidP="00631888">
      <w:pPr>
        <w:rPr>
          <w:lang w:val="el-GR"/>
        </w:rPr>
      </w:pPr>
      <w:r w:rsidRPr="00576E5F">
        <w:rPr>
          <w:lang w:val="el-GR"/>
        </w:rPr>
        <w:t>Για να καταστεί δυνατή η υλοποίησή του εντός χρόνου, κόστους και φυσικού αντικειμένου προτείνεται το ακόλουθο μοντέλο υλοποίησης:</w:t>
      </w:r>
    </w:p>
    <w:p w14:paraId="5F1ED3F2" w14:textId="30A07C79" w:rsidR="00631888" w:rsidRPr="00F76E7C" w:rsidRDefault="00631888" w:rsidP="00093A65">
      <w:pPr>
        <w:ind w:left="426" w:hanging="284"/>
        <w:rPr>
          <w:color w:val="000000" w:themeColor="text1"/>
          <w:lang w:val="el-GR"/>
        </w:rPr>
      </w:pPr>
      <w:r w:rsidRPr="00576E5F">
        <w:rPr>
          <w:lang w:val="el-GR"/>
        </w:rPr>
        <w:t>•</w:t>
      </w:r>
      <w:r w:rsidRPr="00576E5F">
        <w:rPr>
          <w:lang w:val="el-GR"/>
        </w:rPr>
        <w:tab/>
      </w:r>
      <w:r w:rsidRPr="00F76E7C">
        <w:rPr>
          <w:color w:val="000000" w:themeColor="text1"/>
          <w:lang w:val="el-GR"/>
        </w:rPr>
        <w:t xml:space="preserve">Με την έναρξη του έργου θα οριστεί από κάθε </w:t>
      </w:r>
      <w:r w:rsidR="008A35C2">
        <w:rPr>
          <w:color w:val="000000" w:themeColor="text1"/>
          <w:lang w:val="el-GR"/>
        </w:rPr>
        <w:t>Μονάδα Υγείας</w:t>
      </w:r>
      <w:r w:rsidR="008A35C2" w:rsidRPr="00F76E7C">
        <w:rPr>
          <w:color w:val="000000" w:themeColor="text1"/>
          <w:lang w:val="el-GR"/>
        </w:rPr>
        <w:t xml:space="preserve"> </w:t>
      </w:r>
      <w:r w:rsidRPr="00F76E7C">
        <w:rPr>
          <w:color w:val="000000" w:themeColor="text1"/>
          <w:lang w:val="el-GR"/>
        </w:rPr>
        <w:t xml:space="preserve">ένας Υπεύθυνος παρακολούθησης του έργου της σάρωσης και τεκμηρίωσης των </w:t>
      </w:r>
      <w:r w:rsidR="00264F50" w:rsidRPr="00F76E7C">
        <w:rPr>
          <w:color w:val="000000" w:themeColor="text1"/>
          <w:lang w:val="el-GR"/>
        </w:rPr>
        <w:t>Ιατρικών Αρχείων του εκάστοτε Νοσοκομείου</w:t>
      </w:r>
      <w:r w:rsidRPr="00F76E7C">
        <w:rPr>
          <w:color w:val="000000" w:themeColor="text1"/>
          <w:lang w:val="el-GR"/>
        </w:rPr>
        <w:t>. Ο Υπεύθυνος παρακολούθησης θα έχει την ευθύνη για τ</w:t>
      </w:r>
      <w:r w:rsidR="00D70E17" w:rsidRPr="00F76E7C">
        <w:rPr>
          <w:color w:val="000000" w:themeColor="text1"/>
          <w:lang w:val="el-GR"/>
        </w:rPr>
        <w:t>η</w:t>
      </w:r>
      <w:r w:rsidRPr="00F76E7C">
        <w:rPr>
          <w:color w:val="000000" w:themeColor="text1"/>
          <w:lang w:val="el-GR"/>
        </w:rPr>
        <w:t xml:space="preserve">ν </w:t>
      </w:r>
      <w:r w:rsidR="00264F50" w:rsidRPr="00F76E7C">
        <w:rPr>
          <w:color w:val="000000" w:themeColor="text1"/>
          <w:lang w:val="el-GR"/>
        </w:rPr>
        <w:t>υποστήριξη</w:t>
      </w:r>
      <w:r w:rsidRPr="00F76E7C">
        <w:rPr>
          <w:color w:val="000000" w:themeColor="text1"/>
          <w:lang w:val="el-GR"/>
        </w:rPr>
        <w:t xml:space="preserve"> των εργασιών του Αναδόχου, την παράδοση και την παραλαβή των </w:t>
      </w:r>
      <w:r w:rsidR="00264F50" w:rsidRPr="00F76E7C">
        <w:rPr>
          <w:color w:val="000000" w:themeColor="text1"/>
          <w:lang w:val="el-GR"/>
        </w:rPr>
        <w:t>Φακέλων Ασθενών</w:t>
      </w:r>
      <w:r w:rsidRPr="00F76E7C">
        <w:rPr>
          <w:color w:val="000000" w:themeColor="text1"/>
          <w:lang w:val="el-GR"/>
        </w:rPr>
        <w:t xml:space="preserve"> κατά τη διαδικασία σάρωσης, ενώ θα συμμετέχει στην πραγματοποίηση</w:t>
      </w:r>
      <w:r w:rsidR="00CB320A" w:rsidRPr="00F76E7C">
        <w:rPr>
          <w:color w:val="000000" w:themeColor="text1"/>
          <w:lang w:val="el-GR"/>
        </w:rPr>
        <w:t xml:space="preserve"> ορισμένων</w:t>
      </w:r>
      <w:r w:rsidRPr="00F76E7C">
        <w:rPr>
          <w:color w:val="000000" w:themeColor="text1"/>
          <w:lang w:val="el-GR"/>
        </w:rPr>
        <w:t xml:space="preserve"> δειγματοληπτικών ελέγχων</w:t>
      </w:r>
      <w:r w:rsidR="00CB320A" w:rsidRPr="00F76E7C">
        <w:rPr>
          <w:color w:val="000000" w:themeColor="text1"/>
          <w:lang w:val="el-GR"/>
        </w:rPr>
        <w:t xml:space="preserve"> ( που θα αφορούν τις παρτίδες παράδοσης και παραλαβής του φυσικού </w:t>
      </w:r>
      <w:r w:rsidR="00593691" w:rsidRPr="00F76E7C">
        <w:rPr>
          <w:color w:val="000000" w:themeColor="text1"/>
          <w:lang w:val="el-GR"/>
        </w:rPr>
        <w:t>αρχείου</w:t>
      </w:r>
      <w:r w:rsidR="00CB320A" w:rsidRPr="00F76E7C">
        <w:rPr>
          <w:color w:val="000000" w:themeColor="text1"/>
          <w:lang w:val="el-GR"/>
        </w:rPr>
        <w:t xml:space="preserve"> )</w:t>
      </w:r>
      <w:r w:rsidRPr="00F76E7C">
        <w:rPr>
          <w:color w:val="000000" w:themeColor="text1"/>
          <w:lang w:val="el-GR"/>
        </w:rPr>
        <w:t>. Ο κάθε Υπεύθυνος παρακολούθησης θα ενημερώνει την Ε</w:t>
      </w:r>
      <w:r w:rsidR="00CB320A" w:rsidRPr="00F76E7C">
        <w:rPr>
          <w:color w:val="000000" w:themeColor="text1"/>
          <w:lang w:val="el-GR"/>
        </w:rPr>
        <w:t>Π</w:t>
      </w:r>
      <w:r w:rsidRPr="00F76E7C">
        <w:rPr>
          <w:color w:val="000000" w:themeColor="text1"/>
          <w:lang w:val="el-GR"/>
        </w:rPr>
        <w:t>ΠΕ για την πορεία των εργασιών του Αναδόχου και θα εισηγείται εγγράφως στην Ε</w:t>
      </w:r>
      <w:r w:rsidR="00CB320A" w:rsidRPr="00F76E7C">
        <w:rPr>
          <w:color w:val="000000" w:themeColor="text1"/>
          <w:lang w:val="el-GR"/>
        </w:rPr>
        <w:t>Π</w:t>
      </w:r>
      <w:r w:rsidRPr="00F76E7C">
        <w:rPr>
          <w:color w:val="000000" w:themeColor="text1"/>
          <w:lang w:val="el-GR"/>
        </w:rPr>
        <w:t>ΠΕ για την παραλαβή ή μη του έργου του Αναδόχου σύμφωνα με τα αποτελέσματα των δειγματοληπτικών ελέγχων.</w:t>
      </w:r>
    </w:p>
    <w:p w14:paraId="3CB5C820" w14:textId="6F5CECDF" w:rsidR="00631888" w:rsidRDefault="00631888" w:rsidP="00093A65">
      <w:pPr>
        <w:ind w:left="426" w:hanging="284"/>
        <w:rPr>
          <w:lang w:val="el-GR"/>
        </w:rPr>
      </w:pPr>
      <w:r w:rsidRPr="00576E5F">
        <w:rPr>
          <w:lang w:val="el-GR"/>
        </w:rPr>
        <w:t>•</w:t>
      </w:r>
      <w:r w:rsidRPr="00576E5F">
        <w:rPr>
          <w:lang w:val="el-GR"/>
        </w:rPr>
        <w:tab/>
      </w:r>
      <w:r w:rsidRPr="00B63DCF">
        <w:rPr>
          <w:lang w:val="el-GR"/>
        </w:rPr>
        <w:t>Η σάρωση</w:t>
      </w:r>
      <w:r w:rsidR="00797659" w:rsidRPr="00B63DCF">
        <w:rPr>
          <w:lang w:val="el-GR"/>
        </w:rPr>
        <w:t xml:space="preserve"> και η τεκμηρίωση </w:t>
      </w:r>
      <w:r w:rsidR="00B63DCF" w:rsidRPr="00F76E7C">
        <w:rPr>
          <w:lang w:val="el-GR"/>
        </w:rPr>
        <w:t xml:space="preserve">(μητρώο παράδοσης </w:t>
      </w:r>
      <w:r w:rsidR="00797659" w:rsidRPr="00B63DCF">
        <w:rPr>
          <w:lang w:val="el-GR"/>
        </w:rPr>
        <w:t>των Φακέλων Ασθενών</w:t>
      </w:r>
      <w:r w:rsidR="00B63DCF" w:rsidRPr="00F76E7C">
        <w:rPr>
          <w:lang w:val="el-GR"/>
        </w:rPr>
        <w:t xml:space="preserve"> που προσδιορίζουν</w:t>
      </w:r>
      <w:r w:rsidR="00843B8B">
        <w:rPr>
          <w:lang w:val="el-GR"/>
        </w:rPr>
        <w:t xml:space="preserve"> </w:t>
      </w:r>
      <w:r w:rsidR="00B63DCF" w:rsidRPr="00F76E7C">
        <w:rPr>
          <w:lang w:val="el-GR"/>
        </w:rPr>
        <w:t xml:space="preserve">την σχετική διαδικασία) </w:t>
      </w:r>
      <w:r w:rsidRPr="00B63DCF">
        <w:rPr>
          <w:lang w:val="el-GR"/>
        </w:rPr>
        <w:t xml:space="preserve">θα πραγματοποιείται στους χώρους </w:t>
      </w:r>
      <w:r w:rsidR="00264F50" w:rsidRPr="00B63DCF">
        <w:rPr>
          <w:lang w:val="el-GR"/>
        </w:rPr>
        <w:t>που θα διαμορφωθούν σε κάθε Νοσοκομείο</w:t>
      </w:r>
      <w:r w:rsidR="005808AB">
        <w:rPr>
          <w:lang w:val="el-GR"/>
        </w:rPr>
        <w:t xml:space="preserve"> (ή σε όποιο χώρο υποδειχθεί από τον Φορέα)</w:t>
      </w:r>
      <w:r w:rsidR="00264F50" w:rsidRPr="00B63DCF">
        <w:rPr>
          <w:lang w:val="el-GR"/>
        </w:rPr>
        <w:t>.</w:t>
      </w:r>
      <w:r w:rsidRPr="00B63DCF">
        <w:rPr>
          <w:lang w:val="el-GR"/>
        </w:rPr>
        <w:t xml:space="preserve"> Γ</w:t>
      </w:r>
      <w:r w:rsidR="00344F82" w:rsidRPr="00B63DCF">
        <w:rPr>
          <w:lang w:val="el-GR"/>
        </w:rPr>
        <w:t>ια την έγκαιρη προετοιμασία των</w:t>
      </w:r>
      <w:r w:rsidR="00F9073C" w:rsidRPr="00F76E7C">
        <w:rPr>
          <w:lang w:val="el-GR"/>
        </w:rPr>
        <w:t xml:space="preserve"> χώρων </w:t>
      </w:r>
      <w:proofErr w:type="spellStart"/>
      <w:r w:rsidR="00F9073C" w:rsidRPr="00F76E7C">
        <w:rPr>
          <w:lang w:val="el-GR"/>
        </w:rPr>
        <w:t>ψηφιοποίησης</w:t>
      </w:r>
      <w:proofErr w:type="spellEnd"/>
      <w:r w:rsidRPr="00B63DCF">
        <w:rPr>
          <w:lang w:val="el-GR"/>
        </w:rPr>
        <w:t xml:space="preserve">, ο Ανάδοχος θα παραδώσει πρόγραμμα με ενδεικτικές ημερομηνίες έναρξης και ολοκλήρωσης των εργασιών του Αναδόχου ανά </w:t>
      </w:r>
      <w:r w:rsidR="00264F50" w:rsidRPr="00B63DCF">
        <w:rPr>
          <w:lang w:val="el-GR"/>
        </w:rPr>
        <w:t>Νοσοκομείο</w:t>
      </w:r>
      <w:r w:rsidRPr="00B63DCF">
        <w:rPr>
          <w:lang w:val="el-GR"/>
        </w:rPr>
        <w:t xml:space="preserve"> (Π1. </w:t>
      </w:r>
      <w:r w:rsidRPr="00B63DCF">
        <w:rPr>
          <w:b/>
          <w:bCs/>
          <w:lang w:val="el-GR"/>
        </w:rPr>
        <w:t>Πλάνο Υλοποίησης Έργου</w:t>
      </w:r>
      <w:r w:rsidRPr="00B63DCF">
        <w:rPr>
          <w:lang w:val="el-GR"/>
        </w:rPr>
        <w:t xml:space="preserve">). Το πρόγραμμα αυτό θα ενσωματωθεί στο </w:t>
      </w:r>
      <w:r w:rsidRPr="00B63DCF">
        <w:rPr>
          <w:b/>
          <w:bCs/>
          <w:lang w:val="el-GR"/>
        </w:rPr>
        <w:t>Τεύχος Ανάλυσης Απαιτήσεων</w:t>
      </w:r>
      <w:r w:rsidRPr="00B63DCF">
        <w:rPr>
          <w:lang w:val="el-GR"/>
        </w:rPr>
        <w:t xml:space="preserve"> του έργου κατά τη Φάση 1 και θα οριστικοποιηθεί σε συνεργασία με τις </w:t>
      </w:r>
      <w:r w:rsidR="00264F50" w:rsidRPr="00B63DCF">
        <w:rPr>
          <w:lang w:val="el-GR"/>
        </w:rPr>
        <w:t>Υπευθύνων ανά Μονάδα και την ΕΠΠΕ</w:t>
      </w:r>
      <w:r w:rsidRPr="00B63DCF">
        <w:rPr>
          <w:lang w:val="el-GR"/>
        </w:rPr>
        <w:t>.</w:t>
      </w:r>
    </w:p>
    <w:p w14:paraId="3C3CF996" w14:textId="77777777" w:rsidR="003B1211" w:rsidRPr="003B1211" w:rsidRDefault="003B1211" w:rsidP="003B1211">
      <w:pPr>
        <w:ind w:left="426"/>
        <w:rPr>
          <w:lang w:val="el-GR"/>
        </w:rPr>
      </w:pPr>
      <w:r w:rsidRPr="003B1211">
        <w:rPr>
          <w:lang w:val="el-GR"/>
        </w:rPr>
        <w:t>Ο Ανάδοχος θα πρέπει:</w:t>
      </w:r>
    </w:p>
    <w:p w14:paraId="0A3FD4F3" w14:textId="775B3865" w:rsidR="003B1211" w:rsidRPr="00F76E7C" w:rsidRDefault="003B1211" w:rsidP="003B1211">
      <w:pPr>
        <w:ind w:left="426"/>
        <w:rPr>
          <w:color w:val="000000" w:themeColor="text1"/>
          <w:lang w:val="el-GR"/>
        </w:rPr>
      </w:pPr>
      <w:r w:rsidRPr="00F76E7C">
        <w:rPr>
          <w:color w:val="000000" w:themeColor="text1"/>
          <w:lang w:val="el-GR"/>
        </w:rPr>
        <w:t xml:space="preserve">1. να εκτελέσει τις εργασίες σάρωσης στους χώρους κάθε </w:t>
      </w:r>
      <w:r w:rsidR="00C5710B">
        <w:rPr>
          <w:color w:val="000000" w:themeColor="text1"/>
          <w:lang w:val="el-GR"/>
        </w:rPr>
        <w:t>Μονάδας Υγείας</w:t>
      </w:r>
      <w:r w:rsidRPr="00F76E7C">
        <w:rPr>
          <w:color w:val="000000" w:themeColor="text1"/>
          <w:lang w:val="el-GR"/>
        </w:rPr>
        <w:t xml:space="preserve"> σύμφωνα με τον Πίνακα Μονάδων Υγείας της Παραγράφου 1.3.1, εφόσον αυτό είναι δυνατό. Εφόσον, α) η υπάρχουσα διαρρύθμιση του Νοσοκομείου δεν επαρκεί για να υποστηρίξει τη διαδικασία σάρωσης εντός του Νοσοκομείου, ή β) </w:t>
      </w:r>
      <w:proofErr w:type="spellStart"/>
      <w:r w:rsidRPr="00F76E7C">
        <w:rPr>
          <w:color w:val="000000" w:themeColor="text1"/>
          <w:lang w:val="el-GR"/>
        </w:rPr>
        <w:t>στοιχειοθετείται</w:t>
      </w:r>
      <w:proofErr w:type="spellEnd"/>
      <w:r w:rsidRPr="00F76E7C">
        <w:rPr>
          <w:color w:val="000000" w:themeColor="text1"/>
          <w:lang w:val="el-GR"/>
        </w:rPr>
        <w:t xml:space="preserve"> από πλευράς ασφάλειας, ποιότητας και ταχύτητας, η αποτελεσματικότερη υλοποίηση του έργου, τότε </w:t>
      </w:r>
      <w:r w:rsidR="00764CFB" w:rsidRPr="00F76E7C">
        <w:rPr>
          <w:color w:val="000000" w:themeColor="text1"/>
          <w:lang w:val="el-GR"/>
        </w:rPr>
        <w:t>ο Ανάδοχος</w:t>
      </w:r>
      <w:r w:rsidRPr="00F76E7C">
        <w:rPr>
          <w:color w:val="000000" w:themeColor="text1"/>
          <w:lang w:val="el-GR"/>
        </w:rPr>
        <w:t xml:space="preserve"> οφείλει να προτείνει εναλλακτικές προτάσεις, όσον αφορά στον χώρο σάρωσης (με επαρκή αιτιολόγηση). Η προτεινόμενη εναλλακτική διαδικασία θα πρέπει να διασφαλίζει την ασφαλή μεταφορά και φύλαξη των φακέλων ενώ παράλληλα δεν θα πρέπει να διαταράσσει την ομαλή λειτουργία των αντίστοιχων </w:t>
      </w:r>
      <w:r w:rsidR="009A1A20">
        <w:rPr>
          <w:color w:val="000000" w:themeColor="text1"/>
          <w:lang w:val="el-GR"/>
        </w:rPr>
        <w:t>Μονάδων Υγείας</w:t>
      </w:r>
      <w:r w:rsidRPr="00F76E7C">
        <w:rPr>
          <w:color w:val="000000" w:themeColor="text1"/>
          <w:lang w:val="el-GR"/>
        </w:rPr>
        <w:t xml:space="preserve"> και την απρόσκοπτη εξυπηρέτηση των πολιτών. Η εναλλακτική διαδικασία θα πρέπει να εγκριθεί από την Αναθέτουσα Αρχή. Σε κάθε περίπτωση, ο Ανάδοχος δεσμεύεται να αναλάβει κάθε κόστος που θα ανακύψει για την εγκατάσταση και λειτουργία τυχόν εναλλακτικών σημείων σάρωσης. Σε περίπτωση εκτέλεσης των εργασιών σάρωσης εκτός Νοσοκομείου η επιστροφή του φυσικού αρχείου θα γίνεται στον χώρο αρχικής παραλαβής ή σε όποιο άλλο χώρο συμφωνηθεί, με ευθύνη του αναδόχου.</w:t>
      </w:r>
    </w:p>
    <w:p w14:paraId="4DD91F81" w14:textId="77777777" w:rsidR="003B1211" w:rsidRPr="003B1211" w:rsidRDefault="003B1211" w:rsidP="003B1211">
      <w:pPr>
        <w:ind w:left="426"/>
        <w:rPr>
          <w:lang w:val="el-GR"/>
        </w:rPr>
      </w:pPr>
      <w:r w:rsidRPr="003B1211">
        <w:rPr>
          <w:lang w:val="el-GR"/>
        </w:rPr>
        <w:lastRenderedPageBreak/>
        <w:t>2. να εκτελέσει τις εργασίες καταχώρησης δεδομένων σε δικές του εγκαταστάσεις (Κέντρο/α Καταχώρησης), τις οποίες θα διαθέσει για αυτό ακριβώς τον σκοπό.</w:t>
      </w:r>
    </w:p>
    <w:p w14:paraId="1D9A7EAB" w14:textId="77777777" w:rsidR="003B1211" w:rsidRPr="003B1211" w:rsidRDefault="003B1211" w:rsidP="003B1211">
      <w:pPr>
        <w:ind w:left="426"/>
        <w:rPr>
          <w:lang w:val="el-GR"/>
        </w:rPr>
      </w:pPr>
      <w:r w:rsidRPr="003B1211">
        <w:rPr>
          <w:lang w:val="el-GR"/>
        </w:rPr>
        <w:t>Ο Ανάδοχος στον τόπο υλοποίησης του έργου υποχρεούται:</w:t>
      </w:r>
    </w:p>
    <w:p w14:paraId="4AFA21B0" w14:textId="018F84A3" w:rsidR="003B1211" w:rsidRPr="00BF212C" w:rsidRDefault="003B1211" w:rsidP="00F76E7C">
      <w:pPr>
        <w:pStyle w:val="aff0"/>
        <w:numPr>
          <w:ilvl w:val="0"/>
          <w:numId w:val="139"/>
        </w:numPr>
        <w:rPr>
          <w:lang w:val="el-GR"/>
        </w:rPr>
      </w:pPr>
      <w:r w:rsidRPr="00BF212C">
        <w:rPr>
          <w:lang w:val="el-GR"/>
        </w:rPr>
        <w:t>να εκτελέσει οποιαδήποτε εργασία απαιτείται σύμφωνα με την διακήρυξη του έργου.</w:t>
      </w:r>
    </w:p>
    <w:p w14:paraId="517C0CCA" w14:textId="26D6C156" w:rsidR="003B1211" w:rsidRPr="00F76E7C" w:rsidRDefault="003B1211" w:rsidP="00F76E7C">
      <w:pPr>
        <w:pStyle w:val="aff0"/>
        <w:numPr>
          <w:ilvl w:val="0"/>
          <w:numId w:val="139"/>
        </w:numPr>
        <w:rPr>
          <w:color w:val="FF0000"/>
          <w:lang w:val="el-GR"/>
        </w:rPr>
      </w:pPr>
      <w:r w:rsidRPr="00BF212C">
        <w:rPr>
          <w:lang w:val="el-GR"/>
        </w:rPr>
        <w:t>να συνεργασθεί με τους υπευθύνους του Φορέα για την ομαλή ολοκλήρωση των ενεργειών του έργου</w:t>
      </w:r>
    </w:p>
    <w:p w14:paraId="24CB4BF8" w14:textId="7DE570A3" w:rsidR="00631888" w:rsidRPr="00576E5F" w:rsidRDefault="00631888" w:rsidP="00093A65">
      <w:pPr>
        <w:ind w:left="426" w:hanging="284"/>
        <w:rPr>
          <w:lang w:val="el-GR"/>
        </w:rPr>
      </w:pPr>
      <w:r w:rsidRPr="00A22C4A">
        <w:rPr>
          <w:lang w:val="el-GR"/>
        </w:rPr>
        <w:t>•</w:t>
      </w:r>
      <w:r w:rsidRPr="00A22C4A">
        <w:rPr>
          <w:lang w:val="el-GR"/>
        </w:rPr>
        <w:tab/>
      </w:r>
      <w:r w:rsidRPr="001526CC">
        <w:rPr>
          <w:lang w:val="el-GR"/>
        </w:rPr>
        <w:t xml:space="preserve">Από τον χρονοπρογραμματισμό των εργασιών </w:t>
      </w:r>
      <w:r w:rsidR="001526CC" w:rsidRPr="001526CC">
        <w:rPr>
          <w:lang w:val="el-GR"/>
        </w:rPr>
        <w:t xml:space="preserve">του Αναδόχου, </w:t>
      </w:r>
      <w:r w:rsidRPr="001526CC">
        <w:rPr>
          <w:lang w:val="el-GR"/>
        </w:rPr>
        <w:t xml:space="preserve">θα τεκμηριώνεται η επάρκεια των πόρων που θα διαθέσει ο Ανάδοχος για την υλοποίηση του έργου εντός χρονοδιαγράμματος. Ο χρονοπρογραμματισμός ενδείκνυται να περιλαμβάνει ένα χρονικό διάστημα ασφαλείας, π.χ. της τάξης </w:t>
      </w:r>
      <w:r w:rsidR="00264F50" w:rsidRPr="001526CC">
        <w:rPr>
          <w:lang w:val="el-GR"/>
        </w:rPr>
        <w:t>των</w:t>
      </w:r>
      <w:r w:rsidR="00843B8B">
        <w:rPr>
          <w:lang w:val="el-GR"/>
        </w:rPr>
        <w:t xml:space="preserve"> </w:t>
      </w:r>
      <w:r w:rsidR="00264F50" w:rsidRPr="001526CC">
        <w:rPr>
          <w:lang w:val="el-GR"/>
        </w:rPr>
        <w:t>δύο (2) μηνών</w:t>
      </w:r>
      <w:r w:rsidRPr="001526CC">
        <w:rPr>
          <w:lang w:val="el-GR"/>
        </w:rPr>
        <w:t xml:space="preserve"> περίπου, για την ασφαλή ολοκλήρωση των εργασιών της σάρωσης και τεκμηρίωσης του συνόλου του υλικού εντός χρονοδιαγράμματος.</w:t>
      </w:r>
    </w:p>
    <w:p w14:paraId="262E227E" w14:textId="2FC2DB2C" w:rsidR="00631888" w:rsidRPr="00576E5F" w:rsidRDefault="00264F50" w:rsidP="00093A65">
      <w:pPr>
        <w:ind w:left="426" w:hanging="284"/>
        <w:rPr>
          <w:lang w:val="el-GR"/>
        </w:rPr>
      </w:pPr>
      <w:r>
        <w:rPr>
          <w:lang w:val="el-GR"/>
        </w:rPr>
        <w:t>•</w:t>
      </w:r>
      <w:r>
        <w:rPr>
          <w:lang w:val="el-GR"/>
        </w:rPr>
        <w:tab/>
      </w:r>
      <w:r w:rsidRPr="001526CC">
        <w:rPr>
          <w:lang w:val="el-GR"/>
        </w:rPr>
        <w:t xml:space="preserve">Η σάρωση των Φακέλων Ανά </w:t>
      </w:r>
      <w:r w:rsidR="009A1A20">
        <w:rPr>
          <w:lang w:val="el-GR"/>
        </w:rPr>
        <w:t>Μονάδα Υγείας</w:t>
      </w:r>
      <w:r w:rsidR="009A1A20" w:rsidRPr="001526CC">
        <w:rPr>
          <w:lang w:val="el-GR"/>
        </w:rPr>
        <w:t xml:space="preserve"> </w:t>
      </w:r>
      <w:r w:rsidR="00631888" w:rsidRPr="001526CC">
        <w:rPr>
          <w:lang w:val="el-GR"/>
        </w:rPr>
        <w:t xml:space="preserve">θα πραγματοποιηθεί τμηματικά σε παρτίδες </w:t>
      </w:r>
      <w:r w:rsidR="001526CC" w:rsidRPr="00F76E7C">
        <w:rPr>
          <w:lang w:val="el-GR"/>
        </w:rPr>
        <w:t>φυσικού αρχείου -</w:t>
      </w:r>
      <w:r w:rsidR="001526CC" w:rsidRPr="001526CC">
        <w:rPr>
          <w:lang w:val="el-GR"/>
        </w:rPr>
        <w:t xml:space="preserve"> </w:t>
      </w:r>
      <w:r w:rsidR="00631888" w:rsidRPr="001526CC">
        <w:rPr>
          <w:lang w:val="el-GR"/>
        </w:rPr>
        <w:t>υλικού. Κάθε παρτίδα θα περιλαμβάνει έναν συγκεκριμένο αριθμό Φακέλων</w:t>
      </w:r>
      <w:r w:rsidR="001526CC" w:rsidRPr="00F76E7C">
        <w:rPr>
          <w:lang w:val="el-GR"/>
        </w:rPr>
        <w:t xml:space="preserve"> -υλικο</w:t>
      </w:r>
      <w:r w:rsidR="00BF212C">
        <w:rPr>
          <w:lang w:val="el-GR"/>
        </w:rPr>
        <w:t>ύ</w:t>
      </w:r>
      <w:r w:rsidR="001526CC" w:rsidRPr="00F76E7C">
        <w:rPr>
          <w:lang w:val="el-GR"/>
        </w:rPr>
        <w:t xml:space="preserve"> προς </w:t>
      </w:r>
      <w:proofErr w:type="spellStart"/>
      <w:r w:rsidR="001526CC" w:rsidRPr="00F76E7C">
        <w:rPr>
          <w:lang w:val="el-GR"/>
        </w:rPr>
        <w:t>ψηφιοποίηση</w:t>
      </w:r>
      <w:proofErr w:type="spellEnd"/>
      <w:r w:rsidR="00DD598D" w:rsidRPr="001526CC">
        <w:rPr>
          <w:lang w:val="el-GR"/>
        </w:rPr>
        <w:t>, ο οποίος θα οριστικοποιηθεί κατά την εκπόνηση της Μελέτης Εφαρμογής</w:t>
      </w:r>
      <w:r w:rsidR="00631888" w:rsidRPr="001526CC">
        <w:rPr>
          <w:lang w:val="el-GR"/>
        </w:rPr>
        <w:t xml:space="preserve"> (βλ. Παρ. Διαδικασία παράδοσης παραλαβής παραγόμενου υλικού σάρωσης.). Ο χρόνος παράδοσης και παραλαβής των παρτίδων θα είναι σύμφωνα με τις προθεσμίες που θα αναφέρονται στο χρονοδιάγραμμα του έργου. Αναλυτική περιγραφή της διαδικασίας παράδοσης – παραλαβής δίνεται στην Παρ. </w:t>
      </w:r>
      <w:r w:rsidR="00FF78D5">
        <w:fldChar w:fldCharType="begin"/>
      </w:r>
      <w:r w:rsidR="00FF78D5">
        <w:instrText>HYPERLINK</w:instrText>
      </w:r>
      <w:r w:rsidR="00FF78D5" w:rsidRPr="003366E0">
        <w:rPr>
          <w:lang w:val="el-GR"/>
        </w:rPr>
        <w:instrText xml:space="preserve"> \</w:instrText>
      </w:r>
      <w:r w:rsidR="00FF78D5">
        <w:instrText>l</w:instrText>
      </w:r>
      <w:r w:rsidR="00FF78D5" w:rsidRPr="003366E0">
        <w:rPr>
          <w:lang w:val="el-GR"/>
        </w:rPr>
        <w:instrText xml:space="preserve"> "_Διαδικ</w:instrText>
      </w:r>
      <w:r w:rsidR="00FF78D5" w:rsidRPr="003366E0">
        <w:rPr>
          <w:lang w:val="el-GR"/>
        </w:rPr>
        <w:instrText>ασία_παράδοσης_παραλαβής"</w:instrText>
      </w:r>
      <w:r w:rsidR="00FF78D5">
        <w:fldChar w:fldCharType="separate"/>
      </w:r>
      <w:r w:rsidR="00631888" w:rsidRPr="00F76E7C">
        <w:rPr>
          <w:lang w:val="el-GR"/>
        </w:rPr>
        <w:t>Διαδικασία παράδοσης παραλαβής παραγόμενου υλικού σάρωσης</w:t>
      </w:r>
      <w:r w:rsidR="00FF78D5">
        <w:rPr>
          <w:lang w:val="el-GR"/>
        </w:rPr>
        <w:fldChar w:fldCharType="end"/>
      </w:r>
    </w:p>
    <w:p w14:paraId="52EDF47E" w14:textId="255BA46C" w:rsidR="00631888" w:rsidRPr="00F76E7C" w:rsidRDefault="00631888" w:rsidP="00093A65">
      <w:pPr>
        <w:ind w:left="426" w:hanging="284"/>
        <w:rPr>
          <w:color w:val="000000" w:themeColor="text1"/>
          <w:lang w:val="el-GR"/>
        </w:rPr>
      </w:pPr>
      <w:r w:rsidRPr="00576E5F">
        <w:rPr>
          <w:lang w:val="el-GR"/>
        </w:rPr>
        <w:t>•</w:t>
      </w:r>
      <w:r w:rsidRPr="00576E5F">
        <w:rPr>
          <w:lang w:val="el-GR"/>
        </w:rPr>
        <w:tab/>
      </w:r>
      <w:r w:rsidRPr="00F76E7C">
        <w:rPr>
          <w:color w:val="000000" w:themeColor="text1"/>
          <w:lang w:val="el-GR"/>
        </w:rPr>
        <w:t>Με την ολοκλήρωση των ελέγχων κάθε παρτίδας</w:t>
      </w:r>
      <w:r w:rsidR="001526CC" w:rsidRPr="00F76E7C">
        <w:rPr>
          <w:color w:val="000000" w:themeColor="text1"/>
          <w:lang w:val="el-GR"/>
        </w:rPr>
        <w:t xml:space="preserve">, για τη διάθεση του φυσικού αρχείου προς </w:t>
      </w:r>
      <w:proofErr w:type="spellStart"/>
      <w:r w:rsidR="001526CC" w:rsidRPr="00F76E7C">
        <w:rPr>
          <w:color w:val="000000" w:themeColor="text1"/>
          <w:lang w:val="el-GR"/>
        </w:rPr>
        <w:t>ψηφιοποίηση</w:t>
      </w:r>
      <w:proofErr w:type="spellEnd"/>
      <w:r w:rsidRPr="00F76E7C">
        <w:rPr>
          <w:color w:val="000000" w:themeColor="text1"/>
          <w:lang w:val="el-GR"/>
        </w:rPr>
        <w:t xml:space="preserve"> (ή ομάδας παρτίδων) ανά </w:t>
      </w:r>
      <w:r w:rsidR="009A1A20" w:rsidRPr="00F76E7C">
        <w:rPr>
          <w:color w:val="000000" w:themeColor="text1"/>
          <w:lang w:val="el-GR"/>
        </w:rPr>
        <w:t>Μονάδα Υγείας</w:t>
      </w:r>
      <w:r w:rsidRPr="00F76E7C">
        <w:rPr>
          <w:color w:val="000000" w:themeColor="text1"/>
          <w:lang w:val="el-GR"/>
        </w:rPr>
        <w:t>, ο Ανάδοχος θα συντάσσει και θα υποβάλλει Αναφορά, στην οποία θα συνοψίζει τις ενέργειες ελέγχου που διενήργησε ο ίδιος, τα προβλήματα που παρουσιάστηκαν καθώς και τα αποτελέσματα των ελέγχων για τη συγκεκριμένη παρτίδα.</w:t>
      </w:r>
    </w:p>
    <w:p w14:paraId="0DC972DF" w14:textId="1364DF33" w:rsidR="00631888" w:rsidRPr="00F76E7C" w:rsidRDefault="00631888" w:rsidP="00093A65">
      <w:pPr>
        <w:ind w:left="426" w:hanging="284"/>
        <w:rPr>
          <w:color w:val="000000" w:themeColor="text1"/>
          <w:lang w:val="el-GR"/>
        </w:rPr>
      </w:pPr>
      <w:r w:rsidRPr="00F76E7C">
        <w:rPr>
          <w:color w:val="000000" w:themeColor="text1"/>
          <w:lang w:val="el-GR"/>
        </w:rPr>
        <w:t>•</w:t>
      </w:r>
      <w:r w:rsidRPr="00F76E7C">
        <w:rPr>
          <w:color w:val="000000" w:themeColor="text1"/>
          <w:lang w:val="el-GR"/>
        </w:rPr>
        <w:tab/>
        <w:t xml:space="preserve">Η Αναθέτουσα Αρχή </w:t>
      </w:r>
      <w:r w:rsidR="001526CC" w:rsidRPr="00F76E7C">
        <w:rPr>
          <w:color w:val="000000" w:themeColor="text1"/>
          <w:lang w:val="el-GR"/>
        </w:rPr>
        <w:t>δύναται να</w:t>
      </w:r>
      <w:r w:rsidRPr="00F76E7C">
        <w:rPr>
          <w:color w:val="000000" w:themeColor="text1"/>
          <w:lang w:val="el-GR"/>
        </w:rPr>
        <w:t xml:space="preserve"> διενεργεί</w:t>
      </w:r>
      <w:r w:rsidR="001526CC" w:rsidRPr="00F76E7C">
        <w:rPr>
          <w:color w:val="000000" w:themeColor="text1"/>
          <w:lang w:val="el-GR"/>
        </w:rPr>
        <w:t xml:space="preserve"> και σειρά</w:t>
      </w:r>
      <w:r w:rsidRPr="00F76E7C">
        <w:rPr>
          <w:color w:val="000000" w:themeColor="text1"/>
          <w:lang w:val="el-GR"/>
        </w:rPr>
        <w:t xml:space="preserve"> </w:t>
      </w:r>
      <w:r w:rsidR="00370292" w:rsidRPr="00F76E7C">
        <w:rPr>
          <w:color w:val="000000" w:themeColor="text1"/>
          <w:lang w:val="el-GR"/>
        </w:rPr>
        <w:t>δειγματοληπτικών</w:t>
      </w:r>
      <w:r w:rsidRPr="00F76E7C">
        <w:rPr>
          <w:color w:val="000000" w:themeColor="text1"/>
          <w:lang w:val="el-GR"/>
        </w:rPr>
        <w:t xml:space="preserve"> </w:t>
      </w:r>
      <w:r w:rsidR="00370292" w:rsidRPr="00F76E7C">
        <w:rPr>
          <w:color w:val="000000" w:themeColor="text1"/>
          <w:lang w:val="el-GR"/>
        </w:rPr>
        <w:t>ελέγχων</w:t>
      </w:r>
      <w:r w:rsidRPr="00F76E7C">
        <w:rPr>
          <w:color w:val="000000" w:themeColor="text1"/>
          <w:lang w:val="el-GR"/>
        </w:rPr>
        <w:t xml:space="preserve"> σε κάθε παρτίδα, σύμφωνα με την Παρ. </w:t>
      </w:r>
      <w:r w:rsidR="00FF78D5">
        <w:fldChar w:fldCharType="begin"/>
      </w:r>
      <w:r w:rsidR="00FF78D5">
        <w:instrText>HYPERLINK</w:instrText>
      </w:r>
      <w:r w:rsidR="00FF78D5" w:rsidRPr="003366E0">
        <w:rPr>
          <w:lang w:val="el-GR"/>
        </w:rPr>
        <w:instrText xml:space="preserve"> \</w:instrText>
      </w:r>
      <w:r w:rsidR="00FF78D5">
        <w:instrText>l</w:instrText>
      </w:r>
      <w:r w:rsidR="00FF78D5" w:rsidRPr="003366E0">
        <w:rPr>
          <w:lang w:val="el-GR"/>
        </w:rPr>
        <w:instrText xml:space="preserve"> "_Δειγματοληπτικός_Έλεγχος_παραγόμενω"</w:instrText>
      </w:r>
      <w:r w:rsidR="00FF78D5">
        <w:fldChar w:fldCharType="separate"/>
      </w:r>
      <w:r w:rsidRPr="00F76E7C">
        <w:rPr>
          <w:rStyle w:val="-"/>
          <w:color w:val="000000" w:themeColor="text1"/>
          <w:lang w:val="el-GR"/>
        </w:rPr>
        <w:t>Δειγματοληπτικός Έλεγχος</w:t>
      </w:r>
      <w:r w:rsidR="00FF78D5">
        <w:rPr>
          <w:rStyle w:val="-"/>
          <w:color w:val="000000" w:themeColor="text1"/>
          <w:lang w:val="el-GR"/>
        </w:rPr>
        <w:fldChar w:fldCharType="end"/>
      </w:r>
      <w:r w:rsidRPr="00F76E7C">
        <w:rPr>
          <w:color w:val="000000" w:themeColor="text1"/>
          <w:lang w:val="el-GR"/>
        </w:rPr>
        <w:t>.</w:t>
      </w:r>
    </w:p>
    <w:p w14:paraId="705AD60B" w14:textId="77777777" w:rsidR="00631888" w:rsidRPr="00576E5F" w:rsidRDefault="00631888" w:rsidP="00631888">
      <w:pPr>
        <w:rPr>
          <w:lang w:val="el-GR"/>
        </w:rPr>
      </w:pPr>
    </w:p>
    <w:p w14:paraId="67D245C7" w14:textId="77777777" w:rsidR="00631888" w:rsidRPr="001134EB" w:rsidRDefault="00631888" w:rsidP="0074129B">
      <w:pPr>
        <w:pStyle w:val="4"/>
        <w:numPr>
          <w:ilvl w:val="3"/>
          <w:numId w:val="131"/>
        </w:numPr>
        <w:tabs>
          <w:tab w:val="left" w:pos="1134"/>
        </w:tabs>
        <w:ind w:left="864" w:hanging="864"/>
        <w:rPr>
          <w:lang w:val="el-GR"/>
        </w:rPr>
      </w:pPr>
      <w:bookmarkStart w:id="592" w:name="_Ποσότητα_και_είδος"/>
      <w:bookmarkEnd w:id="592"/>
      <w:r w:rsidRPr="001134EB">
        <w:rPr>
          <w:lang w:val="el-GR"/>
        </w:rPr>
        <w:tab/>
      </w:r>
      <w:bookmarkStart w:id="593" w:name="_Ref71631522"/>
      <w:bookmarkStart w:id="594" w:name="_Toc76724160"/>
      <w:bookmarkStart w:id="595" w:name="_Toc89441298"/>
      <w:bookmarkStart w:id="596" w:name="_Toc120629196"/>
      <w:r w:rsidRPr="001134EB">
        <w:rPr>
          <w:lang w:val="el-GR"/>
        </w:rPr>
        <w:t>Ποσότητα και είδος υλικού που θα σαρωθεί και θα τεκμηριωθεί</w:t>
      </w:r>
      <w:bookmarkEnd w:id="593"/>
      <w:bookmarkEnd w:id="594"/>
      <w:bookmarkEnd w:id="595"/>
      <w:bookmarkEnd w:id="596"/>
    </w:p>
    <w:p w14:paraId="08CBBEC9" w14:textId="77777777" w:rsidR="00631888" w:rsidRPr="001134EB" w:rsidRDefault="00631888" w:rsidP="0074129B">
      <w:pPr>
        <w:pStyle w:val="4"/>
        <w:numPr>
          <w:ilvl w:val="4"/>
          <w:numId w:val="131"/>
        </w:numPr>
        <w:tabs>
          <w:tab w:val="left" w:pos="1134"/>
        </w:tabs>
        <w:ind w:left="1008" w:hanging="1008"/>
        <w:rPr>
          <w:u w:val="single"/>
          <w:lang w:val="el-GR"/>
        </w:rPr>
      </w:pPr>
      <w:bookmarkStart w:id="597" w:name="_Toc76724161"/>
      <w:bookmarkStart w:id="598" w:name="_Ref81298207"/>
      <w:bookmarkStart w:id="599" w:name="_Toc89441299"/>
      <w:bookmarkStart w:id="600" w:name="_Toc120629197"/>
      <w:r w:rsidRPr="001134EB">
        <w:rPr>
          <w:u w:val="single"/>
          <w:lang w:val="el-GR"/>
        </w:rPr>
        <w:t>ΠΟΣΟΤΙΚΑ ΣΤΟΙΧΕΙΑ</w:t>
      </w:r>
      <w:bookmarkEnd w:id="597"/>
      <w:bookmarkEnd w:id="598"/>
      <w:bookmarkEnd w:id="599"/>
      <w:bookmarkEnd w:id="600"/>
    </w:p>
    <w:p w14:paraId="0B62D02F" w14:textId="5184D161" w:rsidR="00631888" w:rsidRPr="001134EB" w:rsidRDefault="00631888" w:rsidP="00631888">
      <w:pPr>
        <w:rPr>
          <w:lang w:val="el-GR"/>
        </w:rPr>
      </w:pPr>
      <w:r w:rsidRPr="001134EB">
        <w:rPr>
          <w:lang w:val="el-GR"/>
        </w:rPr>
        <w:t>Το αρχειακό υλικό που θα σαρωθεί και θα τεκμηριωθεί στο πλαίσιο του έργου είναι έγγραφα</w:t>
      </w:r>
      <w:r w:rsidR="00264F50">
        <w:rPr>
          <w:lang w:val="el-GR"/>
        </w:rPr>
        <w:t xml:space="preserve"> (έντυπα, </w:t>
      </w:r>
      <w:r w:rsidR="006C4508">
        <w:rPr>
          <w:lang w:val="el-GR"/>
        </w:rPr>
        <w:t>φιλμ</w:t>
      </w:r>
      <w:r w:rsidR="00264F50">
        <w:rPr>
          <w:lang w:val="el-GR"/>
        </w:rPr>
        <w:t>, ΗΚΓ/ΗΕΓ) από τους</w:t>
      </w:r>
      <w:r w:rsidR="00843B8B">
        <w:rPr>
          <w:lang w:val="el-GR"/>
        </w:rPr>
        <w:t xml:space="preserve"> </w:t>
      </w:r>
      <w:r w:rsidR="00264F50">
        <w:rPr>
          <w:lang w:val="el-GR"/>
        </w:rPr>
        <w:t xml:space="preserve">Φακέλους Ασθενών σε κάθε Νοσοκομείο. </w:t>
      </w:r>
    </w:p>
    <w:p w14:paraId="633D4A10" w14:textId="5B27E43F" w:rsidR="00264F50" w:rsidRPr="00F76E7C" w:rsidRDefault="00264F50" w:rsidP="00631888">
      <w:pPr>
        <w:rPr>
          <w:strike/>
          <w:color w:val="000000" w:themeColor="text1"/>
          <w:lang w:val="el-GR"/>
        </w:rPr>
      </w:pPr>
      <w:r w:rsidRPr="00F76E7C">
        <w:rPr>
          <w:color w:val="000000" w:themeColor="text1"/>
          <w:lang w:val="el-GR"/>
        </w:rPr>
        <w:t xml:space="preserve">Με βάση την εκτίμηση της υφιστάμενης κατάστασης στα Νοσοκομεία της χώρας, εκτιμάται ότι στο </w:t>
      </w:r>
      <w:r w:rsidR="006C4508" w:rsidRPr="00F76E7C">
        <w:rPr>
          <w:color w:val="000000" w:themeColor="text1"/>
          <w:lang w:val="el-GR"/>
        </w:rPr>
        <w:t>πλαίσιο</w:t>
      </w:r>
      <w:r w:rsidRPr="00F76E7C">
        <w:rPr>
          <w:color w:val="000000" w:themeColor="text1"/>
          <w:lang w:val="el-GR"/>
        </w:rPr>
        <w:t xml:space="preserve"> του έργου είναι δυνατή η </w:t>
      </w:r>
      <w:r w:rsidR="00805C1E" w:rsidRPr="00F76E7C">
        <w:rPr>
          <w:color w:val="000000" w:themeColor="text1"/>
          <w:lang w:val="el-GR"/>
        </w:rPr>
        <w:t>σάρωση</w:t>
      </w:r>
      <w:r w:rsidRPr="00F76E7C">
        <w:rPr>
          <w:color w:val="000000" w:themeColor="text1"/>
          <w:lang w:val="el-GR"/>
        </w:rPr>
        <w:t xml:space="preserve"> </w:t>
      </w:r>
      <w:r w:rsidR="00805C1E" w:rsidRPr="00F76E7C">
        <w:rPr>
          <w:color w:val="000000" w:themeColor="text1"/>
          <w:lang w:val="el-GR"/>
        </w:rPr>
        <w:t>157.000.000 σελίδων &amp; Εξετάσεων Απεικόνισης Διάφορα Μεγέθη έως Α3, 20.000.000 σελίδων μη τυποποιημένων μεγεθών (Α3+, καρτέλες, κ.λπ.) και 20.000.000 φιλμ/εκτυπώσεις ΗΚΓ/ΗΕΓ.</w:t>
      </w:r>
    </w:p>
    <w:p w14:paraId="7F86D38D" w14:textId="77A007A2" w:rsidR="00CA7AA2" w:rsidRPr="00CA7AA2" w:rsidRDefault="00CA7AA2" w:rsidP="00CA7AA2">
      <w:pPr>
        <w:rPr>
          <w:lang w:val="el-GR"/>
        </w:rPr>
      </w:pPr>
      <w:r w:rsidRPr="00CA7AA2">
        <w:rPr>
          <w:lang w:val="el-GR"/>
        </w:rPr>
        <w:t xml:space="preserve">Μία εκτιμώμενη κατανομή του όγκου του προς </w:t>
      </w:r>
      <w:proofErr w:type="spellStart"/>
      <w:r w:rsidRPr="00CA7AA2">
        <w:rPr>
          <w:lang w:val="el-GR"/>
        </w:rPr>
        <w:t>ψηφιοποίηση</w:t>
      </w:r>
      <w:proofErr w:type="spellEnd"/>
      <w:r w:rsidRPr="00CA7AA2">
        <w:rPr>
          <w:lang w:val="el-GR"/>
        </w:rPr>
        <w:t xml:space="preserve"> υλικού</w:t>
      </w:r>
      <w:r w:rsidR="00843B8B">
        <w:rPr>
          <w:lang w:val="el-GR"/>
        </w:rPr>
        <w:t xml:space="preserve"> </w:t>
      </w:r>
      <w:r>
        <w:rPr>
          <w:lang w:val="el-GR"/>
        </w:rPr>
        <w:t>αποτυπώνεται</w:t>
      </w:r>
      <w:r w:rsidRPr="00CA7AA2">
        <w:rPr>
          <w:lang w:val="el-GR"/>
        </w:rPr>
        <w:t xml:space="preserve"> παρακάτω:</w:t>
      </w:r>
    </w:p>
    <w:tbl>
      <w:tblPr>
        <w:tblStyle w:val="aff1"/>
        <w:tblW w:w="0" w:type="auto"/>
        <w:tblLook w:val="04A0" w:firstRow="1" w:lastRow="0" w:firstColumn="1" w:lastColumn="0" w:noHBand="0" w:noVBand="1"/>
      </w:tblPr>
      <w:tblGrid>
        <w:gridCol w:w="3969"/>
        <w:gridCol w:w="2452"/>
        <w:gridCol w:w="3207"/>
      </w:tblGrid>
      <w:tr w:rsidR="009A1A20" w:rsidRPr="009A1A20" w14:paraId="66FD687C" w14:textId="77777777" w:rsidTr="00CA7AA2">
        <w:tc>
          <w:tcPr>
            <w:tcW w:w="4067" w:type="dxa"/>
          </w:tcPr>
          <w:p w14:paraId="726EC2E1" w14:textId="77777777" w:rsidR="00CA7AA2" w:rsidRPr="00F76E7C" w:rsidRDefault="00CA7AA2" w:rsidP="00232A02">
            <w:pPr>
              <w:rPr>
                <w:color w:val="000000" w:themeColor="text1"/>
              </w:rPr>
            </w:pPr>
            <w:r w:rsidRPr="00F76E7C">
              <w:rPr>
                <w:color w:val="000000" w:themeColor="text1"/>
              </w:rPr>
              <w:t>ΕΙΔΟΣ ΥΛΙΚΟΥ ΠΡΟΣ ΨΗΦΙΟΠΟΙΗΣΗ</w:t>
            </w:r>
          </w:p>
        </w:tc>
        <w:tc>
          <w:tcPr>
            <w:tcW w:w="2502" w:type="dxa"/>
          </w:tcPr>
          <w:p w14:paraId="1E3718EB" w14:textId="77777777" w:rsidR="00CA7AA2" w:rsidRPr="00F76E7C" w:rsidRDefault="00CA7AA2" w:rsidP="00232A02">
            <w:pPr>
              <w:rPr>
                <w:color w:val="000000" w:themeColor="text1"/>
              </w:rPr>
            </w:pPr>
            <w:r w:rsidRPr="00F76E7C">
              <w:rPr>
                <w:color w:val="000000" w:themeColor="text1"/>
              </w:rPr>
              <w:t>ΠΟΣΟΤΗΤΑ</w:t>
            </w:r>
          </w:p>
        </w:tc>
        <w:tc>
          <w:tcPr>
            <w:tcW w:w="3285" w:type="dxa"/>
          </w:tcPr>
          <w:p w14:paraId="42C3A77E" w14:textId="77777777" w:rsidR="00CA7AA2" w:rsidRPr="00F76E7C" w:rsidRDefault="00CA7AA2" w:rsidP="00232A02">
            <w:pPr>
              <w:rPr>
                <w:color w:val="000000" w:themeColor="text1"/>
              </w:rPr>
            </w:pPr>
            <w:r w:rsidRPr="00F76E7C">
              <w:rPr>
                <w:color w:val="000000" w:themeColor="text1"/>
              </w:rPr>
              <w:t>ΣΧΗΜΑ ΠΡΩΤΟΤΥΠΟΥ</w:t>
            </w:r>
          </w:p>
        </w:tc>
      </w:tr>
      <w:tr w:rsidR="009A1A20" w:rsidRPr="009A1A20" w14:paraId="2953481A" w14:textId="77777777" w:rsidTr="00CA7AA2">
        <w:trPr>
          <w:trHeight w:val="512"/>
        </w:trPr>
        <w:tc>
          <w:tcPr>
            <w:tcW w:w="4067" w:type="dxa"/>
          </w:tcPr>
          <w:p w14:paraId="229E437A" w14:textId="515C5C7F" w:rsidR="00CA7AA2" w:rsidRPr="00F76E7C" w:rsidRDefault="00CA7AA2" w:rsidP="00232A02">
            <w:pPr>
              <w:rPr>
                <w:color w:val="000000" w:themeColor="text1"/>
                <w:lang w:val="el-GR"/>
              </w:rPr>
            </w:pPr>
            <w:r w:rsidRPr="00F76E7C">
              <w:rPr>
                <w:color w:val="000000" w:themeColor="text1"/>
                <w:lang w:val="el-GR"/>
              </w:rPr>
              <w:t>Ιατρικές γνωματεύσεις και λοιπά έγγραφα</w:t>
            </w:r>
            <w:r w:rsidR="00805C1E" w:rsidRPr="00F76E7C">
              <w:rPr>
                <w:color w:val="000000" w:themeColor="text1"/>
                <w:lang w:val="el-GR"/>
              </w:rPr>
              <w:t xml:space="preserve"> (έως Α3)</w:t>
            </w:r>
          </w:p>
        </w:tc>
        <w:tc>
          <w:tcPr>
            <w:tcW w:w="2502" w:type="dxa"/>
          </w:tcPr>
          <w:p w14:paraId="2C8F5E69" w14:textId="124B1AF6" w:rsidR="00CA7AA2" w:rsidRPr="00F76E7C" w:rsidRDefault="003B6945" w:rsidP="00232A02">
            <w:pPr>
              <w:rPr>
                <w:color w:val="000000" w:themeColor="text1"/>
                <w:lang w:val="el-GR"/>
              </w:rPr>
            </w:pPr>
            <w:r w:rsidRPr="00F76E7C">
              <w:rPr>
                <w:color w:val="000000" w:themeColor="text1"/>
                <w:lang w:val="el-GR"/>
              </w:rPr>
              <w:t>1</w:t>
            </w:r>
            <w:r w:rsidR="00805C1E" w:rsidRPr="00F76E7C">
              <w:rPr>
                <w:color w:val="000000" w:themeColor="text1"/>
                <w:lang w:val="el-GR"/>
              </w:rPr>
              <w:t>57</w:t>
            </w:r>
            <w:r w:rsidR="00CA7AA2" w:rsidRPr="00F76E7C">
              <w:rPr>
                <w:color w:val="000000" w:themeColor="text1"/>
                <w:lang w:val="el-GR"/>
              </w:rPr>
              <w:t>.000.000</w:t>
            </w:r>
          </w:p>
        </w:tc>
        <w:tc>
          <w:tcPr>
            <w:tcW w:w="3285" w:type="dxa"/>
          </w:tcPr>
          <w:p w14:paraId="1325B9BD" w14:textId="0EAEF383" w:rsidR="00CA7AA2" w:rsidRPr="00F76E7C" w:rsidRDefault="00CA7AA2" w:rsidP="00232A02">
            <w:pPr>
              <w:rPr>
                <w:color w:val="000000" w:themeColor="text1"/>
              </w:rPr>
            </w:pPr>
            <w:r w:rsidRPr="00843B8B">
              <w:rPr>
                <w:color w:val="000000" w:themeColor="text1"/>
                <w:lang w:val="el-GR"/>
              </w:rPr>
              <w:t>έως Α3</w:t>
            </w:r>
          </w:p>
        </w:tc>
      </w:tr>
      <w:tr w:rsidR="009A1A20" w:rsidRPr="009A1A20" w14:paraId="52BFB562" w14:textId="77777777" w:rsidTr="00CA7AA2">
        <w:trPr>
          <w:trHeight w:val="512"/>
        </w:trPr>
        <w:tc>
          <w:tcPr>
            <w:tcW w:w="4067" w:type="dxa"/>
          </w:tcPr>
          <w:p w14:paraId="0FE28EA2" w14:textId="26AD8159" w:rsidR="00805C1E" w:rsidRPr="00F76E7C" w:rsidRDefault="00805C1E" w:rsidP="00232A02">
            <w:pPr>
              <w:rPr>
                <w:color w:val="000000" w:themeColor="text1"/>
                <w:lang w:val="el-GR"/>
              </w:rPr>
            </w:pPr>
            <w:r w:rsidRPr="00F76E7C">
              <w:rPr>
                <w:color w:val="000000" w:themeColor="text1"/>
                <w:lang w:val="el-GR"/>
              </w:rPr>
              <w:t>Ιατρικές γνωματεύσεις και λοιπά έγγραφα (από Α3+)</w:t>
            </w:r>
          </w:p>
        </w:tc>
        <w:tc>
          <w:tcPr>
            <w:tcW w:w="2502" w:type="dxa"/>
          </w:tcPr>
          <w:p w14:paraId="0186A323" w14:textId="04B382A2" w:rsidR="00805C1E" w:rsidRPr="00F76E7C" w:rsidRDefault="00805C1E" w:rsidP="00232A02">
            <w:pPr>
              <w:rPr>
                <w:color w:val="000000" w:themeColor="text1"/>
                <w:lang w:val="el-GR"/>
              </w:rPr>
            </w:pPr>
            <w:r w:rsidRPr="00F76E7C">
              <w:rPr>
                <w:color w:val="000000" w:themeColor="text1"/>
                <w:lang w:val="el-GR"/>
              </w:rPr>
              <w:t>20.000.000</w:t>
            </w:r>
          </w:p>
        </w:tc>
        <w:tc>
          <w:tcPr>
            <w:tcW w:w="3285" w:type="dxa"/>
          </w:tcPr>
          <w:p w14:paraId="252D37BB" w14:textId="1AF8FFAD" w:rsidR="00805C1E" w:rsidRPr="00F76E7C" w:rsidRDefault="00805C1E" w:rsidP="00232A02">
            <w:pPr>
              <w:rPr>
                <w:color w:val="000000" w:themeColor="text1"/>
                <w:lang w:val="el-GR"/>
              </w:rPr>
            </w:pPr>
            <w:r w:rsidRPr="00F76E7C">
              <w:rPr>
                <w:color w:val="000000" w:themeColor="text1"/>
                <w:lang w:val="el-GR"/>
              </w:rPr>
              <w:t xml:space="preserve">Α3+ </w:t>
            </w:r>
          </w:p>
        </w:tc>
      </w:tr>
      <w:tr w:rsidR="009A1A20" w:rsidRPr="003366E0" w14:paraId="12A4361D" w14:textId="77777777" w:rsidTr="00CA7AA2">
        <w:trPr>
          <w:trHeight w:val="710"/>
        </w:trPr>
        <w:tc>
          <w:tcPr>
            <w:tcW w:w="4067" w:type="dxa"/>
          </w:tcPr>
          <w:p w14:paraId="5AB4CCD5" w14:textId="77777777" w:rsidR="00CA7AA2" w:rsidRPr="00F76E7C" w:rsidRDefault="00CA7AA2" w:rsidP="00232A02">
            <w:pPr>
              <w:rPr>
                <w:color w:val="000000" w:themeColor="text1"/>
                <w:lang w:val="el-GR"/>
              </w:rPr>
            </w:pPr>
            <w:r w:rsidRPr="00F76E7C">
              <w:rPr>
                <w:color w:val="000000" w:themeColor="text1"/>
                <w:lang w:val="el-GR"/>
              </w:rPr>
              <w:lastRenderedPageBreak/>
              <w:t>Απεικονιστικές εξετάσεις (</w:t>
            </w:r>
            <w:proofErr w:type="spellStart"/>
            <w:r w:rsidRPr="00F76E7C">
              <w:rPr>
                <w:color w:val="000000" w:themeColor="text1"/>
                <w:lang w:val="el-GR"/>
              </w:rPr>
              <w:t>φιλμς</w:t>
            </w:r>
            <w:proofErr w:type="spellEnd"/>
            <w:r w:rsidRPr="00F76E7C">
              <w:rPr>
                <w:color w:val="000000" w:themeColor="text1"/>
                <w:lang w:val="el-GR"/>
              </w:rPr>
              <w:t xml:space="preserve">) σε φακέλους ασθενών </w:t>
            </w:r>
          </w:p>
          <w:p w14:paraId="7B01C903" w14:textId="20FA3A01" w:rsidR="00CA7AA2" w:rsidRPr="00F76E7C" w:rsidRDefault="00CA7AA2" w:rsidP="00232A02">
            <w:pPr>
              <w:rPr>
                <w:color w:val="000000" w:themeColor="text1"/>
                <w:lang w:val="el-GR"/>
              </w:rPr>
            </w:pPr>
            <w:r w:rsidRPr="00F76E7C">
              <w:rPr>
                <w:color w:val="000000" w:themeColor="text1"/>
                <w:lang w:val="el-GR"/>
              </w:rPr>
              <w:t xml:space="preserve">Καρδιογραφήματα –ΗΕΓ </w:t>
            </w:r>
            <w:proofErr w:type="spellStart"/>
            <w:r w:rsidRPr="00F76E7C">
              <w:rPr>
                <w:color w:val="000000" w:themeColor="text1"/>
                <w:lang w:val="el-GR"/>
              </w:rPr>
              <w:t>κλπ</w:t>
            </w:r>
            <w:proofErr w:type="spellEnd"/>
          </w:p>
        </w:tc>
        <w:tc>
          <w:tcPr>
            <w:tcW w:w="2502" w:type="dxa"/>
          </w:tcPr>
          <w:p w14:paraId="0E896171" w14:textId="4146DD4E" w:rsidR="00CA7AA2" w:rsidRPr="00F76E7C" w:rsidRDefault="00764CFB" w:rsidP="00232A02">
            <w:pPr>
              <w:rPr>
                <w:color w:val="000000" w:themeColor="text1"/>
                <w:lang w:val="el-GR"/>
              </w:rPr>
            </w:pPr>
            <w:r w:rsidRPr="00F76E7C">
              <w:rPr>
                <w:color w:val="000000" w:themeColor="text1"/>
                <w:lang w:val="el-GR"/>
              </w:rPr>
              <w:t>20</w:t>
            </w:r>
            <w:r w:rsidR="00CA7AA2" w:rsidRPr="00F76E7C">
              <w:rPr>
                <w:color w:val="000000" w:themeColor="text1"/>
                <w:lang w:val="el-GR"/>
              </w:rPr>
              <w:t>.000.000</w:t>
            </w:r>
          </w:p>
        </w:tc>
        <w:tc>
          <w:tcPr>
            <w:tcW w:w="3285" w:type="dxa"/>
          </w:tcPr>
          <w:p w14:paraId="471A4C51" w14:textId="3FE1BA58" w:rsidR="00CA7AA2" w:rsidRPr="00F76E7C" w:rsidRDefault="007147DC" w:rsidP="00232A02">
            <w:pPr>
              <w:rPr>
                <w:color w:val="000000" w:themeColor="text1"/>
                <w:lang w:val="el-GR"/>
              </w:rPr>
            </w:pPr>
            <w:r w:rsidRPr="00F76E7C">
              <w:rPr>
                <w:color w:val="000000" w:themeColor="text1"/>
                <w:lang w:val="el-GR"/>
              </w:rPr>
              <w:t xml:space="preserve">Ενδεικτικά μεγέθη: </w:t>
            </w:r>
            <w:r w:rsidR="00CA7AA2" w:rsidRPr="00F76E7C">
              <w:rPr>
                <w:color w:val="000000" w:themeColor="text1"/>
                <w:lang w:val="el-GR"/>
              </w:rPr>
              <w:t xml:space="preserve">18 Χ 20 </w:t>
            </w:r>
            <w:r w:rsidR="00CA7AA2" w:rsidRPr="00F76E7C">
              <w:rPr>
                <w:color w:val="000000" w:themeColor="text1"/>
                <w:lang w:val="en-US"/>
              </w:rPr>
              <w:t>cm</w:t>
            </w:r>
            <w:r w:rsidR="00CA7AA2" w:rsidRPr="00F76E7C">
              <w:rPr>
                <w:color w:val="000000" w:themeColor="text1"/>
                <w:lang w:val="el-GR"/>
              </w:rPr>
              <w:t xml:space="preserve"> έως 35,6 Χ 43 </w:t>
            </w:r>
            <w:r w:rsidR="00CA7AA2" w:rsidRPr="00F76E7C">
              <w:rPr>
                <w:color w:val="000000" w:themeColor="text1"/>
                <w:lang w:val="en-US"/>
              </w:rPr>
              <w:t>cm</w:t>
            </w:r>
          </w:p>
          <w:p w14:paraId="56EEA314" w14:textId="77777777" w:rsidR="00CA7AA2" w:rsidRPr="00F76E7C" w:rsidRDefault="00CA7AA2" w:rsidP="00232A02">
            <w:pPr>
              <w:rPr>
                <w:color w:val="000000" w:themeColor="text1"/>
                <w:lang w:val="el-GR"/>
              </w:rPr>
            </w:pPr>
          </w:p>
          <w:p w14:paraId="476BEE5D" w14:textId="56A4C29D" w:rsidR="00CA7AA2" w:rsidRPr="00F76E7C" w:rsidRDefault="00CA7AA2" w:rsidP="00232A02">
            <w:pPr>
              <w:rPr>
                <w:color w:val="000000" w:themeColor="text1"/>
                <w:lang w:val="el-GR"/>
              </w:rPr>
            </w:pPr>
            <w:r w:rsidRPr="00F76E7C">
              <w:rPr>
                <w:color w:val="000000" w:themeColor="text1"/>
                <w:lang w:val="el-GR"/>
              </w:rPr>
              <w:t>Σε εκτυπωμ</w:t>
            </w:r>
            <w:r w:rsidR="007147DC" w:rsidRPr="00F76E7C">
              <w:rPr>
                <w:color w:val="000000" w:themeColor="text1"/>
                <w:lang w:val="el-GR"/>
              </w:rPr>
              <w:t>έ</w:t>
            </w:r>
            <w:r w:rsidRPr="00F76E7C">
              <w:rPr>
                <w:color w:val="000000" w:themeColor="text1"/>
                <w:lang w:val="el-GR"/>
              </w:rPr>
              <w:t>νο χαρτί μήκους έως 3</w:t>
            </w:r>
            <w:r w:rsidRPr="00F76E7C">
              <w:rPr>
                <w:color w:val="000000" w:themeColor="text1"/>
                <w:lang w:val="en-US"/>
              </w:rPr>
              <w:t>m</w:t>
            </w:r>
          </w:p>
        </w:tc>
      </w:tr>
    </w:tbl>
    <w:p w14:paraId="17F0D54C" w14:textId="77777777" w:rsidR="00CA7AA2" w:rsidRPr="009D5AB0" w:rsidRDefault="00CA7AA2" w:rsidP="00CA7AA2">
      <w:pPr>
        <w:rPr>
          <w:lang w:val="el-GR"/>
        </w:rPr>
      </w:pPr>
    </w:p>
    <w:p w14:paraId="0C981E64" w14:textId="09CAF39B" w:rsidR="00CA7AA2" w:rsidRPr="00F76E7C" w:rsidRDefault="00CA7AA2" w:rsidP="00CA7AA2">
      <w:pPr>
        <w:rPr>
          <w:b/>
          <w:bCs/>
          <w:lang w:val="el-GR"/>
        </w:rPr>
      </w:pPr>
      <w:r w:rsidRPr="00F76E7C">
        <w:rPr>
          <w:b/>
          <w:bCs/>
          <w:lang w:val="el-GR"/>
        </w:rPr>
        <w:t>Το τελικό πλήθος των σελίδων που θα ψηφιοποιηθ</w:t>
      </w:r>
      <w:r w:rsidR="00A56133" w:rsidRPr="00F76E7C">
        <w:rPr>
          <w:b/>
          <w:bCs/>
          <w:lang w:val="el-GR"/>
        </w:rPr>
        <w:t xml:space="preserve">εί </w:t>
      </w:r>
      <w:r w:rsidRPr="00F76E7C">
        <w:rPr>
          <w:b/>
          <w:bCs/>
          <w:lang w:val="el-GR"/>
        </w:rPr>
        <w:t>για κάθε</w:t>
      </w:r>
      <w:r w:rsidR="00A56133" w:rsidRPr="00F76E7C">
        <w:rPr>
          <w:b/>
          <w:bCs/>
          <w:lang w:val="el-GR"/>
        </w:rPr>
        <w:t xml:space="preserve"> κατηγορία </w:t>
      </w:r>
      <w:r w:rsidRPr="00F76E7C">
        <w:rPr>
          <w:b/>
          <w:bCs/>
          <w:lang w:val="el-GR"/>
        </w:rPr>
        <w:t>μ</w:t>
      </w:r>
      <w:r w:rsidR="00A56133" w:rsidRPr="00F76E7C">
        <w:rPr>
          <w:b/>
          <w:bCs/>
          <w:lang w:val="el-GR"/>
        </w:rPr>
        <w:t>εγέθους</w:t>
      </w:r>
      <w:r w:rsidRPr="00F76E7C">
        <w:rPr>
          <w:b/>
          <w:bCs/>
          <w:lang w:val="el-GR"/>
        </w:rPr>
        <w:t xml:space="preserve"> θα </w:t>
      </w:r>
      <w:r w:rsidR="00A56133" w:rsidRPr="00F76E7C">
        <w:rPr>
          <w:b/>
          <w:bCs/>
          <w:lang w:val="el-GR"/>
        </w:rPr>
        <w:t>προκύψει στο πλαίσιο</w:t>
      </w:r>
      <w:r w:rsidRPr="00F76E7C">
        <w:rPr>
          <w:b/>
          <w:bCs/>
          <w:lang w:val="el-GR"/>
        </w:rPr>
        <w:t xml:space="preserve"> της Μελέτης Εφαρμογής που θα εκπονηθεί </w:t>
      </w:r>
      <w:r w:rsidR="00A56133" w:rsidRPr="00F76E7C">
        <w:rPr>
          <w:b/>
          <w:bCs/>
          <w:lang w:val="el-GR"/>
        </w:rPr>
        <w:t>ανά</w:t>
      </w:r>
      <w:r w:rsidR="006C4508" w:rsidRPr="00F76E7C">
        <w:rPr>
          <w:b/>
          <w:bCs/>
          <w:lang w:val="el-GR"/>
        </w:rPr>
        <w:t xml:space="preserve"> εκτελεστική σύμβαση</w:t>
      </w:r>
      <w:r w:rsidR="00A56133" w:rsidRPr="00F76E7C">
        <w:rPr>
          <w:b/>
          <w:bCs/>
          <w:lang w:val="el-GR"/>
        </w:rPr>
        <w:t xml:space="preserve"> </w:t>
      </w:r>
      <w:r w:rsidRPr="00F76E7C">
        <w:rPr>
          <w:b/>
          <w:bCs/>
          <w:lang w:val="el-GR"/>
        </w:rPr>
        <w:t>και θα συμφωνηθεί με την Αναθέτουσα Αρχή.</w:t>
      </w:r>
    </w:p>
    <w:p w14:paraId="42D28877" w14:textId="49F02A5E" w:rsidR="00CA7AA2" w:rsidRPr="00CA7AA2" w:rsidRDefault="006C4508" w:rsidP="00CA7AA2">
      <w:pPr>
        <w:rPr>
          <w:lang w:val="el-GR"/>
        </w:rPr>
      </w:pPr>
      <w:r>
        <w:rPr>
          <w:lang w:val="el-GR"/>
        </w:rPr>
        <w:t>Επισημαίνεται</w:t>
      </w:r>
      <w:r w:rsidR="00A56133">
        <w:rPr>
          <w:lang w:val="el-GR"/>
        </w:rPr>
        <w:t xml:space="preserve"> ότι στ</w:t>
      </w:r>
      <w:r w:rsidR="00CA7AA2" w:rsidRPr="00CA7AA2">
        <w:rPr>
          <w:lang w:val="el-GR"/>
        </w:rPr>
        <w:t xml:space="preserve">ο </w:t>
      </w:r>
      <w:r w:rsidR="00A56133">
        <w:rPr>
          <w:lang w:val="el-GR"/>
        </w:rPr>
        <w:t>ι</w:t>
      </w:r>
      <w:r w:rsidR="00CA7AA2" w:rsidRPr="00CA7AA2">
        <w:rPr>
          <w:lang w:val="el-GR"/>
        </w:rPr>
        <w:t>στορικό Αρχείο φακέλων ασθενών υπάρχουν έγγραφα και απεικονιστικές εξετάσεις που αφορούν</w:t>
      </w:r>
      <w:r w:rsidR="00F5143A">
        <w:rPr>
          <w:lang w:val="el-GR"/>
        </w:rPr>
        <w:t xml:space="preserve"> σε</w:t>
      </w:r>
      <w:r w:rsidR="00CA7AA2" w:rsidRPr="00CA7AA2">
        <w:rPr>
          <w:lang w:val="el-GR"/>
        </w:rPr>
        <w:t xml:space="preserve"> μοναδικό και ευπαθές υλικό που η συχνή χρήση του προκαλεί φθορά και από το οποίο είναι δύσκολο να αναπαραχθούν αντίγραφα. </w:t>
      </w:r>
      <w:r w:rsidR="00F5143A">
        <w:rPr>
          <w:lang w:val="el-GR"/>
        </w:rPr>
        <w:t>Για αυτές της περιπτώσεις η</w:t>
      </w:r>
      <w:r w:rsidR="00CA7AA2" w:rsidRPr="00CA7AA2">
        <w:rPr>
          <w:lang w:val="el-GR"/>
        </w:rPr>
        <w:t xml:space="preserve"> </w:t>
      </w:r>
      <w:proofErr w:type="spellStart"/>
      <w:r w:rsidR="00CA7AA2" w:rsidRPr="00CA7AA2">
        <w:rPr>
          <w:lang w:val="el-GR"/>
        </w:rPr>
        <w:t>ψηφιοποίηση</w:t>
      </w:r>
      <w:proofErr w:type="spellEnd"/>
      <w:r w:rsidR="00CA7AA2" w:rsidRPr="00CA7AA2">
        <w:rPr>
          <w:lang w:val="el-GR"/>
        </w:rPr>
        <w:t xml:space="preserve"> θα πραγματοποιηθεί με κατάλληλες τεχνικές και συνθήκες περιβάλλοντος τέτοιες ώστε να μην προκληθεί φθορά και αλλοίωση των πρωτοτύπων.</w:t>
      </w:r>
    </w:p>
    <w:p w14:paraId="5E7403E3" w14:textId="77777777" w:rsidR="000E7E8B" w:rsidRPr="001134EB" w:rsidRDefault="000E7E8B" w:rsidP="00631888">
      <w:pPr>
        <w:rPr>
          <w:lang w:val="el-GR"/>
        </w:rPr>
      </w:pPr>
    </w:p>
    <w:p w14:paraId="5214AF5E" w14:textId="77777777" w:rsidR="00631888" w:rsidRPr="001134EB" w:rsidRDefault="00631888" w:rsidP="0074129B">
      <w:pPr>
        <w:pStyle w:val="4"/>
        <w:numPr>
          <w:ilvl w:val="4"/>
          <w:numId w:val="131"/>
        </w:numPr>
        <w:tabs>
          <w:tab w:val="left" w:pos="1134"/>
        </w:tabs>
        <w:ind w:left="1008" w:hanging="1008"/>
        <w:rPr>
          <w:u w:val="single"/>
          <w:lang w:val="el-GR"/>
        </w:rPr>
      </w:pPr>
      <w:bookmarkStart w:id="601" w:name="_Toc76724162"/>
      <w:bookmarkStart w:id="602" w:name="_Ref81298256"/>
      <w:bookmarkStart w:id="603" w:name="_Ref81298275"/>
      <w:bookmarkStart w:id="604" w:name="_Toc89441300"/>
      <w:bookmarkStart w:id="605" w:name="_Toc120629198"/>
      <w:r w:rsidRPr="001134EB">
        <w:rPr>
          <w:u w:val="single"/>
          <w:lang w:val="el-GR"/>
        </w:rPr>
        <w:t>ΠΕΡΙΓΡΑΦΗ ΠΕΡΙΕΧΟΜΕΝΩΝ ΕΓΓΡΑΦΩΝ</w:t>
      </w:r>
      <w:bookmarkEnd w:id="601"/>
      <w:bookmarkEnd w:id="602"/>
      <w:bookmarkEnd w:id="603"/>
      <w:bookmarkEnd w:id="604"/>
      <w:bookmarkEnd w:id="605"/>
    </w:p>
    <w:p w14:paraId="6CC6B9F3" w14:textId="7BE12B97" w:rsidR="00D2249B" w:rsidRPr="00DB2A9B" w:rsidRDefault="00D2249B" w:rsidP="00DB2A9B">
      <w:pPr>
        <w:suppressAutoHyphens w:val="0"/>
        <w:rPr>
          <w:lang w:val="el-GR"/>
        </w:rPr>
      </w:pPr>
      <w:r w:rsidRPr="00D2249B">
        <w:rPr>
          <w:lang w:val="el-GR"/>
        </w:rPr>
        <w:t>Το περιεχόμενο ενός ιατρικού φακέλου αφορά σε έγγραφα σχετικά με την κατάσταση της υγείας ενός ασθενούς: παραπεμπτικά εξετάσεων, καταγραφή στοιχείων νοσηλείας, αποτελέσματα απεικονιστικών και εργαστηριακών εξετάσεων, διαγνώσεις, χορήγηση αγωγών κ.λπ. Πρακτικά, ο ιατρικός φάκελος αποτελεί το μέσο επικοινωνίας ανάμεσα στο ιατρικό και παραϊατρικό προσωπικό που ασχολείται με έναν συγκεκριμένο ασθενή. Οδηγίες θεραπείας, παραπεμπτικά με ειδικές οδηγίες, καταγραφή της πορείας μίας νόσου κ.λπ. δρομολογούνται στους διάφορους εμπλεκόμενους, που δεν έχουν την δυνατότητα της μεταξύ τους άμεσης επικοινωνίας, μέσω του ιατρικού φακέλου.</w:t>
      </w:r>
      <w:r w:rsidR="00DB2A9B">
        <w:rPr>
          <w:lang w:val="el-GR"/>
        </w:rPr>
        <w:t xml:space="preserve"> </w:t>
      </w:r>
      <w:r w:rsidRPr="00D2249B">
        <w:rPr>
          <w:lang w:val="el-GR"/>
        </w:rPr>
        <w:t xml:space="preserve">Κατά την περίοδο αντιμετώπισης του </w:t>
      </w:r>
      <w:r w:rsidR="00DB2A9B">
        <w:rPr>
          <w:lang w:val="el-GR"/>
        </w:rPr>
        <w:t>περιστατικού</w:t>
      </w:r>
      <w:r w:rsidRPr="00D2249B">
        <w:rPr>
          <w:lang w:val="el-GR"/>
        </w:rPr>
        <w:t>, ο ιατρικός φάκελος αποτελεί το σημείο αναφοράς στο οποίο ανατρέχει κάποιος για να έχει μια εικόνα της κατάστασης του ασθενούς. Οι εμπλεκόμενοι σε ένα ιατρικό περιστατικό γνωρίζουν ότι για να δουν το αποτέλεσμα μίας εξέτασης πρέπει να ανατρέξουν στον ιατρικό φάκελο του ασθενή.</w:t>
      </w:r>
      <w:r w:rsidR="00DB2A9B">
        <w:rPr>
          <w:lang w:val="el-GR"/>
        </w:rPr>
        <w:t xml:space="preserve"> </w:t>
      </w:r>
      <w:r w:rsidRPr="00DB2A9B">
        <w:rPr>
          <w:lang w:val="el-GR"/>
        </w:rPr>
        <w:t>Με την ολοκλήρωση ενός περιστατικού, ο ιατρικός φάκελος είναι το μέρος όπου φυλάσσονται όλα τα</w:t>
      </w:r>
      <w:r w:rsidRPr="0001557C">
        <w:t> </w:t>
      </w:r>
      <w:r w:rsidRPr="00DB2A9B">
        <w:rPr>
          <w:lang w:val="el-GR"/>
        </w:rPr>
        <w:t>εργαστηριακά και κλινικά δεδομένα</w:t>
      </w:r>
      <w:r w:rsidRPr="0001557C">
        <w:t> </w:t>
      </w:r>
      <w:r w:rsidRPr="00DB2A9B">
        <w:rPr>
          <w:lang w:val="el-GR"/>
        </w:rPr>
        <w:t>για μελλοντική χρήση. Τα δεδομένα μάλιστα, που έχουν καταγραφεί στον ιατρικό φάκελο μπορούν να χρησιμεύσουν για τον έλεγχο των διαδικασιών που ακολουθήθηκαν κατά τη διάρκεια της θεραπείας του ασθενή.</w:t>
      </w:r>
    </w:p>
    <w:p w14:paraId="79A21D2F" w14:textId="77777777" w:rsidR="00631888" w:rsidRPr="001134EB" w:rsidRDefault="00631888" w:rsidP="00631888">
      <w:pPr>
        <w:rPr>
          <w:lang w:val="el-GR"/>
        </w:rPr>
      </w:pPr>
    </w:p>
    <w:p w14:paraId="5B4680CB" w14:textId="77777777" w:rsidR="00631888" w:rsidRPr="00370292" w:rsidRDefault="00631888" w:rsidP="0074129B">
      <w:pPr>
        <w:pStyle w:val="4"/>
        <w:numPr>
          <w:ilvl w:val="4"/>
          <w:numId w:val="131"/>
        </w:numPr>
        <w:tabs>
          <w:tab w:val="left" w:pos="1134"/>
        </w:tabs>
        <w:ind w:left="1008" w:hanging="1008"/>
        <w:rPr>
          <w:u w:val="single"/>
          <w:lang w:val="el-GR"/>
        </w:rPr>
      </w:pPr>
      <w:bookmarkStart w:id="606" w:name="_Toc76724163"/>
      <w:bookmarkStart w:id="607" w:name="_Ref84845149"/>
      <w:bookmarkStart w:id="608" w:name="_Toc89441301"/>
      <w:bookmarkStart w:id="609" w:name="_Toc120629199"/>
      <w:r w:rsidRPr="00370292">
        <w:rPr>
          <w:u w:val="single"/>
          <w:lang w:val="el-GR"/>
        </w:rPr>
        <w:t>ΓΕΝΙΚΕΣ ΠΑΡΑΤΗΡΗΣΕΙΣ</w:t>
      </w:r>
      <w:bookmarkEnd w:id="606"/>
      <w:bookmarkEnd w:id="607"/>
      <w:bookmarkEnd w:id="608"/>
      <w:bookmarkEnd w:id="609"/>
    </w:p>
    <w:p w14:paraId="3AC7DB2A" w14:textId="5C3A5F11" w:rsidR="00631888" w:rsidRPr="00370292" w:rsidRDefault="00631888" w:rsidP="00631888">
      <w:pPr>
        <w:rPr>
          <w:lang w:val="el-GR"/>
        </w:rPr>
      </w:pPr>
      <w:r w:rsidRPr="00370292">
        <w:rPr>
          <w:lang w:val="el-GR"/>
        </w:rPr>
        <w:t>Αντιμετώπιση ειδικών περιπτώσεων</w:t>
      </w:r>
      <w:r w:rsidR="006C4508" w:rsidRPr="00370292">
        <w:rPr>
          <w:lang w:val="el-GR"/>
        </w:rPr>
        <w:t>.</w:t>
      </w:r>
    </w:p>
    <w:p w14:paraId="202FB7EC" w14:textId="1456BF58" w:rsidR="00631888" w:rsidRPr="00370292" w:rsidRDefault="00631888" w:rsidP="00F76E7C">
      <w:pPr>
        <w:pStyle w:val="aff0"/>
        <w:numPr>
          <w:ilvl w:val="0"/>
          <w:numId w:val="163"/>
        </w:numPr>
        <w:rPr>
          <w:lang w:val="el-GR"/>
        </w:rPr>
      </w:pPr>
      <w:r w:rsidRPr="00370292">
        <w:rPr>
          <w:lang w:val="el-GR"/>
        </w:rPr>
        <w:t xml:space="preserve">Σε περίπτωση που διαπιστωθεί πως ο αριθμός των </w:t>
      </w:r>
      <w:r w:rsidR="00076338" w:rsidRPr="00370292">
        <w:rPr>
          <w:lang w:val="el-GR"/>
        </w:rPr>
        <w:t>σελίδων</w:t>
      </w:r>
      <w:r w:rsidRPr="00370292">
        <w:rPr>
          <w:lang w:val="el-GR"/>
        </w:rPr>
        <w:t xml:space="preserve"> είναι μεγαλύτερος του προαναφερθέντος αριθμού τότε θα αναζητηθεί τρόπος, κατά την υλοποίηση του έργου, για σάρωση και τεκμηρίωση του συνόλου των υφιστάμενων </w:t>
      </w:r>
      <w:r w:rsidR="00076338" w:rsidRPr="00370292">
        <w:rPr>
          <w:lang w:val="el-GR"/>
        </w:rPr>
        <w:t>σελίδων</w:t>
      </w:r>
      <w:r w:rsidRPr="00370292">
        <w:rPr>
          <w:lang w:val="el-GR"/>
        </w:rPr>
        <w:t xml:space="preserve">, το οποίο και θα αποτελεί υποχρέωση του Αναδόχου, εφόσον διασφαλιστεί η χρηματοδότησή του. </w:t>
      </w:r>
    </w:p>
    <w:p w14:paraId="61AF8E28" w14:textId="4AB66262" w:rsidR="00631888" w:rsidRPr="00370292" w:rsidRDefault="00631888" w:rsidP="00F76E7C">
      <w:pPr>
        <w:pStyle w:val="aff0"/>
        <w:numPr>
          <w:ilvl w:val="0"/>
          <w:numId w:val="163"/>
        </w:numPr>
        <w:rPr>
          <w:lang w:val="el-GR"/>
        </w:rPr>
      </w:pPr>
      <w:r w:rsidRPr="00370292">
        <w:rPr>
          <w:lang w:val="el-GR"/>
        </w:rPr>
        <w:t>Αν κάποια έγγραφα τηρούνται σε ηλεκτρονική μορφή (σαρωμένα ή καταχωρημένα) σύμφωνα με τις εγκεκριμένες προδιαγραφές του έργου, τότε θα πρέπει να εξεταστεί η δημιουργία τρόπου ένταξης του συγκεκριμένου ψηφιακού υλικού στους φάκελους που θα δημιουργηθούν χωρίς να</w:t>
      </w:r>
      <w:r w:rsidR="00843B8B">
        <w:rPr>
          <w:lang w:val="el-GR"/>
        </w:rPr>
        <w:t xml:space="preserve"> </w:t>
      </w:r>
      <w:r w:rsidRPr="00370292">
        <w:rPr>
          <w:lang w:val="el-GR"/>
        </w:rPr>
        <w:t>πραγματοποιηθεί</w:t>
      </w:r>
      <w:r w:rsidR="00843B8B">
        <w:rPr>
          <w:lang w:val="el-GR"/>
        </w:rPr>
        <w:t xml:space="preserve"> </w:t>
      </w:r>
      <w:r w:rsidRPr="00370292">
        <w:rPr>
          <w:lang w:val="el-GR"/>
        </w:rPr>
        <w:t>εκ</w:t>
      </w:r>
      <w:r w:rsidR="00843B8B">
        <w:rPr>
          <w:lang w:val="el-GR"/>
        </w:rPr>
        <w:t xml:space="preserve"> </w:t>
      </w:r>
      <w:r w:rsidRPr="00370292">
        <w:rPr>
          <w:lang w:val="el-GR"/>
        </w:rPr>
        <w:t>νέου</w:t>
      </w:r>
      <w:r w:rsidR="00843B8B">
        <w:rPr>
          <w:lang w:val="el-GR"/>
        </w:rPr>
        <w:t xml:space="preserve"> </w:t>
      </w:r>
      <w:proofErr w:type="spellStart"/>
      <w:r w:rsidRPr="00370292">
        <w:rPr>
          <w:lang w:val="el-GR"/>
        </w:rPr>
        <w:t>ψηφιοποίηση</w:t>
      </w:r>
      <w:proofErr w:type="spellEnd"/>
      <w:r w:rsidR="00843B8B">
        <w:rPr>
          <w:lang w:val="el-GR"/>
        </w:rPr>
        <w:t xml:space="preserve"> </w:t>
      </w:r>
      <w:r w:rsidRPr="00370292">
        <w:rPr>
          <w:lang w:val="el-GR"/>
        </w:rPr>
        <w:t>του</w:t>
      </w:r>
      <w:r w:rsidR="00843B8B">
        <w:rPr>
          <w:lang w:val="el-GR"/>
        </w:rPr>
        <w:t xml:space="preserve"> </w:t>
      </w:r>
      <w:r w:rsidRPr="00370292">
        <w:rPr>
          <w:lang w:val="el-GR"/>
        </w:rPr>
        <w:t>υλικού.</w:t>
      </w:r>
      <w:r w:rsidR="00843B8B">
        <w:rPr>
          <w:lang w:val="el-GR"/>
        </w:rPr>
        <w:t xml:space="preserve"> </w:t>
      </w:r>
      <w:r w:rsidRPr="00370292">
        <w:rPr>
          <w:lang w:val="el-GR"/>
        </w:rPr>
        <w:t>Η</w:t>
      </w:r>
      <w:r w:rsidR="00843B8B">
        <w:rPr>
          <w:lang w:val="el-GR"/>
        </w:rPr>
        <w:t xml:space="preserve"> </w:t>
      </w:r>
      <w:r w:rsidRPr="00370292">
        <w:rPr>
          <w:lang w:val="el-GR"/>
        </w:rPr>
        <w:t>σχετική</w:t>
      </w:r>
      <w:r w:rsidR="00843B8B">
        <w:rPr>
          <w:lang w:val="el-GR"/>
        </w:rPr>
        <w:t xml:space="preserve"> </w:t>
      </w:r>
      <w:r w:rsidRPr="00370292">
        <w:rPr>
          <w:lang w:val="el-GR"/>
        </w:rPr>
        <w:t>απόφαση</w:t>
      </w:r>
      <w:r w:rsidR="00843B8B">
        <w:rPr>
          <w:lang w:val="el-GR"/>
        </w:rPr>
        <w:t xml:space="preserve"> </w:t>
      </w:r>
      <w:r w:rsidRPr="00370292">
        <w:rPr>
          <w:lang w:val="el-GR"/>
        </w:rPr>
        <w:t>θα</w:t>
      </w:r>
      <w:r w:rsidR="00843B8B">
        <w:rPr>
          <w:lang w:val="el-GR"/>
        </w:rPr>
        <w:t xml:space="preserve"> </w:t>
      </w:r>
      <w:r w:rsidRPr="00370292">
        <w:rPr>
          <w:lang w:val="el-GR"/>
        </w:rPr>
        <w:t>παρθεί</w:t>
      </w:r>
      <w:r w:rsidR="00843B8B">
        <w:rPr>
          <w:lang w:val="el-GR"/>
        </w:rPr>
        <w:t xml:space="preserve"> </w:t>
      </w:r>
      <w:r w:rsidRPr="00370292">
        <w:rPr>
          <w:lang w:val="el-GR"/>
        </w:rPr>
        <w:t>από</w:t>
      </w:r>
      <w:r w:rsidR="00843B8B">
        <w:rPr>
          <w:lang w:val="el-GR"/>
        </w:rPr>
        <w:t xml:space="preserve"> </w:t>
      </w:r>
      <w:r w:rsidRPr="00370292">
        <w:rPr>
          <w:lang w:val="el-GR"/>
        </w:rPr>
        <w:t>την</w:t>
      </w:r>
      <w:r w:rsidR="00843B8B">
        <w:rPr>
          <w:lang w:val="el-GR"/>
        </w:rPr>
        <w:t xml:space="preserve"> </w:t>
      </w:r>
      <w:r w:rsidRPr="00370292">
        <w:rPr>
          <w:lang w:val="el-GR"/>
        </w:rPr>
        <w:t>Αναθέτουσα</w:t>
      </w:r>
      <w:r w:rsidR="00843B8B">
        <w:rPr>
          <w:lang w:val="el-GR"/>
        </w:rPr>
        <w:t xml:space="preserve"> </w:t>
      </w:r>
      <w:r w:rsidRPr="00370292">
        <w:rPr>
          <w:lang w:val="el-GR"/>
        </w:rPr>
        <w:t>Αρχή</w:t>
      </w:r>
      <w:r w:rsidR="00843B8B">
        <w:rPr>
          <w:lang w:val="el-GR"/>
        </w:rPr>
        <w:t xml:space="preserve"> </w:t>
      </w:r>
      <w:r w:rsidRPr="00370292">
        <w:rPr>
          <w:lang w:val="el-GR"/>
        </w:rPr>
        <w:t>σε</w:t>
      </w:r>
      <w:r w:rsidR="00843B8B">
        <w:rPr>
          <w:lang w:val="el-GR"/>
        </w:rPr>
        <w:t xml:space="preserve"> </w:t>
      </w:r>
      <w:r w:rsidRPr="00370292">
        <w:rPr>
          <w:lang w:val="el-GR"/>
        </w:rPr>
        <w:t>συνεργασία</w:t>
      </w:r>
      <w:r w:rsidR="00843B8B">
        <w:rPr>
          <w:lang w:val="el-GR"/>
        </w:rPr>
        <w:t xml:space="preserve"> </w:t>
      </w:r>
      <w:r w:rsidRPr="00370292">
        <w:rPr>
          <w:lang w:val="el-GR"/>
        </w:rPr>
        <w:t>με</w:t>
      </w:r>
      <w:r w:rsidR="00843B8B">
        <w:rPr>
          <w:lang w:val="el-GR"/>
        </w:rPr>
        <w:t xml:space="preserve"> </w:t>
      </w:r>
      <w:r w:rsidRPr="00370292">
        <w:rPr>
          <w:lang w:val="el-GR"/>
        </w:rPr>
        <w:t>τον</w:t>
      </w:r>
      <w:r w:rsidR="00843B8B">
        <w:rPr>
          <w:lang w:val="el-GR"/>
        </w:rPr>
        <w:t xml:space="preserve"> </w:t>
      </w:r>
      <w:r w:rsidRPr="00370292">
        <w:rPr>
          <w:lang w:val="el-GR"/>
        </w:rPr>
        <w:t>Φορέα</w:t>
      </w:r>
      <w:r w:rsidR="00843B8B">
        <w:rPr>
          <w:lang w:val="el-GR"/>
        </w:rPr>
        <w:t xml:space="preserve"> </w:t>
      </w:r>
      <w:r w:rsidRPr="00370292">
        <w:rPr>
          <w:lang w:val="el-GR"/>
        </w:rPr>
        <w:t>Λειτουργίας</w:t>
      </w:r>
      <w:r w:rsidR="00282806" w:rsidRPr="00370292">
        <w:rPr>
          <w:lang w:val="el-GR"/>
        </w:rPr>
        <w:t>.</w:t>
      </w:r>
    </w:p>
    <w:p w14:paraId="26ED81EE" w14:textId="502E0269" w:rsidR="00631888" w:rsidRPr="00370292" w:rsidRDefault="00631888" w:rsidP="00F76E7C">
      <w:pPr>
        <w:pStyle w:val="aff"/>
        <w:numPr>
          <w:ilvl w:val="0"/>
          <w:numId w:val="163"/>
        </w:numPr>
        <w:rPr>
          <w:sz w:val="22"/>
          <w:szCs w:val="22"/>
          <w:lang w:val="el-GR"/>
        </w:rPr>
      </w:pPr>
      <w:r w:rsidRPr="00370292">
        <w:rPr>
          <w:sz w:val="22"/>
          <w:szCs w:val="22"/>
          <w:lang w:val="el-GR"/>
        </w:rPr>
        <w:t>Υπάρχει</w:t>
      </w:r>
      <w:r w:rsidR="00843B8B">
        <w:rPr>
          <w:sz w:val="22"/>
          <w:szCs w:val="22"/>
          <w:lang w:val="el-GR"/>
        </w:rPr>
        <w:t xml:space="preserve"> </w:t>
      </w:r>
      <w:r w:rsidRPr="00370292">
        <w:rPr>
          <w:sz w:val="22"/>
          <w:szCs w:val="22"/>
          <w:lang w:val="el-GR"/>
        </w:rPr>
        <w:t>η</w:t>
      </w:r>
      <w:r w:rsidR="00843B8B">
        <w:rPr>
          <w:sz w:val="22"/>
          <w:szCs w:val="22"/>
          <w:lang w:val="el-GR"/>
        </w:rPr>
        <w:t xml:space="preserve"> </w:t>
      </w:r>
      <w:r w:rsidRPr="00370292">
        <w:rPr>
          <w:sz w:val="22"/>
          <w:szCs w:val="22"/>
          <w:lang w:val="el-GR"/>
        </w:rPr>
        <w:t>δυνατότητα</w:t>
      </w:r>
      <w:r w:rsidR="00843B8B">
        <w:rPr>
          <w:sz w:val="22"/>
          <w:szCs w:val="22"/>
          <w:lang w:val="el-GR"/>
        </w:rPr>
        <w:t xml:space="preserve"> </w:t>
      </w:r>
      <w:r w:rsidRPr="00370292">
        <w:rPr>
          <w:sz w:val="22"/>
          <w:szCs w:val="22"/>
          <w:lang w:val="el-GR"/>
        </w:rPr>
        <w:t>μετ</w:t>
      </w:r>
      <w:r w:rsidR="001C0E42" w:rsidRPr="00370292">
        <w:rPr>
          <w:sz w:val="22"/>
          <w:szCs w:val="22"/>
          <w:lang w:val="el-GR"/>
        </w:rPr>
        <w:t>ά</w:t>
      </w:r>
      <w:r w:rsidR="00843B8B">
        <w:rPr>
          <w:sz w:val="22"/>
          <w:szCs w:val="22"/>
          <w:lang w:val="el-GR"/>
        </w:rPr>
        <w:t xml:space="preserve"> </w:t>
      </w:r>
      <w:r w:rsidR="009A5E66" w:rsidRPr="00370292">
        <w:rPr>
          <w:sz w:val="22"/>
          <w:szCs w:val="22"/>
          <w:lang w:val="el-GR"/>
        </w:rPr>
        <w:t>από</w:t>
      </w:r>
      <w:r w:rsidR="00843B8B">
        <w:rPr>
          <w:sz w:val="22"/>
          <w:szCs w:val="22"/>
          <w:lang w:val="el-GR"/>
        </w:rPr>
        <w:t xml:space="preserve"> </w:t>
      </w:r>
      <w:r w:rsidRPr="00370292">
        <w:rPr>
          <w:sz w:val="22"/>
          <w:szCs w:val="22"/>
          <w:lang w:val="el-GR"/>
        </w:rPr>
        <w:t>σ</w:t>
      </w:r>
      <w:r w:rsidR="001C0E42" w:rsidRPr="00370292">
        <w:rPr>
          <w:sz w:val="22"/>
          <w:szCs w:val="22"/>
          <w:lang w:val="el-GR"/>
        </w:rPr>
        <w:t>ύ</w:t>
      </w:r>
      <w:r w:rsidRPr="00370292">
        <w:rPr>
          <w:sz w:val="22"/>
          <w:szCs w:val="22"/>
          <w:lang w:val="el-GR"/>
        </w:rPr>
        <w:t>μφωνη</w:t>
      </w:r>
      <w:r w:rsidR="00843B8B">
        <w:rPr>
          <w:sz w:val="22"/>
          <w:szCs w:val="22"/>
          <w:lang w:val="el-GR"/>
        </w:rPr>
        <w:t xml:space="preserve"> </w:t>
      </w:r>
      <w:r w:rsidRPr="00370292">
        <w:rPr>
          <w:sz w:val="22"/>
          <w:szCs w:val="22"/>
          <w:lang w:val="el-GR"/>
        </w:rPr>
        <w:t>γν</w:t>
      </w:r>
      <w:r w:rsidR="001C0E42" w:rsidRPr="00370292">
        <w:rPr>
          <w:sz w:val="22"/>
          <w:szCs w:val="22"/>
          <w:lang w:val="el-GR"/>
        </w:rPr>
        <w:t>ώ</w:t>
      </w:r>
      <w:r w:rsidRPr="00370292">
        <w:rPr>
          <w:sz w:val="22"/>
          <w:szCs w:val="22"/>
          <w:lang w:val="el-GR"/>
        </w:rPr>
        <w:t>μη</w:t>
      </w:r>
      <w:r w:rsidR="00843B8B">
        <w:rPr>
          <w:sz w:val="22"/>
          <w:szCs w:val="22"/>
          <w:lang w:val="el-GR"/>
        </w:rPr>
        <w:t xml:space="preserve"> </w:t>
      </w:r>
      <w:r w:rsidRPr="00370292">
        <w:rPr>
          <w:sz w:val="22"/>
          <w:szCs w:val="22"/>
          <w:lang w:val="el-GR"/>
        </w:rPr>
        <w:t>του</w:t>
      </w:r>
      <w:r w:rsidR="00843B8B">
        <w:rPr>
          <w:sz w:val="22"/>
          <w:szCs w:val="22"/>
          <w:lang w:val="el-GR"/>
        </w:rPr>
        <w:t xml:space="preserve"> </w:t>
      </w:r>
      <w:r w:rsidRPr="00370292">
        <w:rPr>
          <w:sz w:val="22"/>
          <w:szCs w:val="22"/>
          <w:lang w:val="el-GR"/>
        </w:rPr>
        <w:t>φορέα</w:t>
      </w:r>
      <w:r w:rsidR="00843B8B">
        <w:rPr>
          <w:sz w:val="22"/>
          <w:szCs w:val="22"/>
          <w:lang w:val="el-GR"/>
        </w:rPr>
        <w:t xml:space="preserve"> </w:t>
      </w:r>
      <w:r w:rsidRPr="00370292">
        <w:rPr>
          <w:sz w:val="22"/>
          <w:szCs w:val="22"/>
          <w:lang w:val="el-GR"/>
        </w:rPr>
        <w:t>και</w:t>
      </w:r>
      <w:r w:rsidR="00843B8B">
        <w:rPr>
          <w:sz w:val="22"/>
          <w:szCs w:val="22"/>
          <w:lang w:val="el-GR"/>
        </w:rPr>
        <w:t xml:space="preserve"> </w:t>
      </w:r>
      <w:r w:rsidRPr="00370292">
        <w:rPr>
          <w:sz w:val="22"/>
          <w:szCs w:val="22"/>
          <w:lang w:val="el-GR"/>
        </w:rPr>
        <w:t>του</w:t>
      </w:r>
      <w:r w:rsidR="00843B8B">
        <w:rPr>
          <w:sz w:val="22"/>
          <w:szCs w:val="22"/>
          <w:lang w:val="el-GR"/>
        </w:rPr>
        <w:t xml:space="preserve"> </w:t>
      </w:r>
      <w:r w:rsidRPr="00370292">
        <w:rPr>
          <w:sz w:val="22"/>
          <w:szCs w:val="22"/>
          <w:lang w:val="el-GR"/>
        </w:rPr>
        <w:t>αναδόχου,</w:t>
      </w:r>
      <w:r w:rsidR="00843B8B">
        <w:rPr>
          <w:sz w:val="22"/>
          <w:szCs w:val="22"/>
          <w:lang w:val="el-GR"/>
        </w:rPr>
        <w:t xml:space="preserve"> </w:t>
      </w:r>
      <w:r w:rsidRPr="00370292">
        <w:rPr>
          <w:sz w:val="22"/>
          <w:szCs w:val="22"/>
          <w:lang w:val="el-GR"/>
        </w:rPr>
        <w:t>να</w:t>
      </w:r>
      <w:r w:rsidR="00843B8B">
        <w:rPr>
          <w:sz w:val="22"/>
          <w:szCs w:val="22"/>
          <w:lang w:val="el-GR"/>
        </w:rPr>
        <w:t xml:space="preserve"> </w:t>
      </w:r>
      <w:r w:rsidRPr="00370292">
        <w:rPr>
          <w:sz w:val="22"/>
          <w:szCs w:val="22"/>
          <w:lang w:val="el-GR"/>
        </w:rPr>
        <w:t>εξαιρεθεί</w:t>
      </w:r>
      <w:r w:rsidR="00843B8B">
        <w:rPr>
          <w:sz w:val="22"/>
          <w:szCs w:val="22"/>
          <w:lang w:val="el-GR"/>
        </w:rPr>
        <w:t xml:space="preserve"> </w:t>
      </w:r>
      <w:r w:rsidRPr="00370292">
        <w:rPr>
          <w:sz w:val="22"/>
          <w:szCs w:val="22"/>
          <w:lang w:val="el-GR"/>
        </w:rPr>
        <w:t>από</w:t>
      </w:r>
      <w:r w:rsidR="00843B8B">
        <w:rPr>
          <w:sz w:val="22"/>
          <w:szCs w:val="22"/>
          <w:lang w:val="el-GR"/>
        </w:rPr>
        <w:t xml:space="preserve"> </w:t>
      </w:r>
      <w:r w:rsidRPr="00370292">
        <w:rPr>
          <w:sz w:val="22"/>
          <w:szCs w:val="22"/>
          <w:lang w:val="el-GR"/>
        </w:rPr>
        <w:t>το</w:t>
      </w:r>
      <w:r w:rsidR="00843B8B">
        <w:rPr>
          <w:sz w:val="22"/>
          <w:szCs w:val="22"/>
          <w:lang w:val="el-GR"/>
        </w:rPr>
        <w:t xml:space="preserve"> </w:t>
      </w:r>
      <w:r w:rsidRPr="00370292">
        <w:rPr>
          <w:sz w:val="22"/>
          <w:szCs w:val="22"/>
          <w:lang w:val="el-GR"/>
        </w:rPr>
        <w:t>αντικείμενο</w:t>
      </w:r>
      <w:r w:rsidR="00843B8B">
        <w:rPr>
          <w:sz w:val="22"/>
          <w:szCs w:val="22"/>
          <w:lang w:val="el-GR"/>
        </w:rPr>
        <w:t xml:space="preserve"> </w:t>
      </w:r>
      <w:r w:rsidRPr="00370292">
        <w:rPr>
          <w:sz w:val="22"/>
          <w:szCs w:val="22"/>
          <w:lang w:val="el-GR"/>
        </w:rPr>
        <w:t>του</w:t>
      </w:r>
      <w:r w:rsidR="00843B8B">
        <w:rPr>
          <w:sz w:val="22"/>
          <w:szCs w:val="22"/>
          <w:lang w:val="el-GR"/>
        </w:rPr>
        <w:t xml:space="preserve"> </w:t>
      </w:r>
      <w:r w:rsidRPr="00370292">
        <w:rPr>
          <w:sz w:val="22"/>
          <w:szCs w:val="22"/>
          <w:lang w:val="el-GR"/>
        </w:rPr>
        <w:t>έργου</w:t>
      </w:r>
      <w:r w:rsidR="00843B8B">
        <w:rPr>
          <w:sz w:val="22"/>
          <w:szCs w:val="22"/>
          <w:lang w:val="el-GR"/>
        </w:rPr>
        <w:t xml:space="preserve"> </w:t>
      </w:r>
      <w:r w:rsidRPr="00370292">
        <w:rPr>
          <w:sz w:val="22"/>
          <w:szCs w:val="22"/>
          <w:lang w:val="el-GR"/>
        </w:rPr>
        <w:t xml:space="preserve">ένα πλήθος </w:t>
      </w:r>
      <w:r w:rsidR="001C0E42" w:rsidRPr="00370292">
        <w:rPr>
          <w:sz w:val="22"/>
          <w:szCs w:val="22"/>
          <w:lang w:val="el-GR"/>
        </w:rPr>
        <w:t>φακέλων</w:t>
      </w:r>
      <w:r w:rsidRPr="00370292">
        <w:rPr>
          <w:sz w:val="22"/>
          <w:szCs w:val="22"/>
          <w:lang w:val="el-GR"/>
        </w:rPr>
        <w:t xml:space="preserve"> μέχρι το </w:t>
      </w:r>
      <w:r w:rsidR="009B05BF">
        <w:rPr>
          <w:sz w:val="22"/>
          <w:szCs w:val="22"/>
          <w:lang w:val="el-GR"/>
        </w:rPr>
        <w:t>1</w:t>
      </w:r>
      <w:r w:rsidR="00252691">
        <w:rPr>
          <w:sz w:val="22"/>
          <w:szCs w:val="22"/>
          <w:lang w:val="el-GR"/>
        </w:rPr>
        <w:t>5</w:t>
      </w:r>
      <w:r w:rsidRPr="00370292">
        <w:rPr>
          <w:sz w:val="22"/>
          <w:szCs w:val="22"/>
          <w:lang w:val="el-GR"/>
        </w:rPr>
        <w:t xml:space="preserve">% του συνόλου, οι οποίοι θα </w:t>
      </w:r>
      <w:r w:rsidRPr="00370292">
        <w:rPr>
          <w:sz w:val="22"/>
          <w:szCs w:val="22"/>
          <w:lang w:val="el-GR"/>
        </w:rPr>
        <w:lastRenderedPageBreak/>
        <w:t xml:space="preserve">διαπιστωθεί ότι παρουσιάζουν σοβαρά προβλήματα </w:t>
      </w:r>
      <w:r w:rsidR="00D76B16">
        <w:rPr>
          <w:sz w:val="22"/>
          <w:szCs w:val="22"/>
          <w:lang w:val="el-GR"/>
        </w:rPr>
        <w:t xml:space="preserve">(ή περιέχουν αναλογικό υλικό που δεν μπορεί να υποστηριχτεί στα πλαίσια του έργου) </w:t>
      </w:r>
      <w:r w:rsidRPr="00370292">
        <w:rPr>
          <w:sz w:val="22"/>
          <w:szCs w:val="22"/>
          <w:lang w:val="el-GR"/>
        </w:rPr>
        <w:t xml:space="preserve">στην </w:t>
      </w:r>
      <w:proofErr w:type="spellStart"/>
      <w:r w:rsidRPr="00370292">
        <w:rPr>
          <w:sz w:val="22"/>
          <w:szCs w:val="22"/>
          <w:lang w:val="el-GR"/>
        </w:rPr>
        <w:t>ψηφιοποίηση</w:t>
      </w:r>
      <w:proofErr w:type="spellEnd"/>
      <w:r w:rsidRPr="00370292">
        <w:rPr>
          <w:sz w:val="22"/>
          <w:szCs w:val="22"/>
          <w:lang w:val="el-GR"/>
        </w:rPr>
        <w:t xml:space="preserve">. </w:t>
      </w:r>
      <w:r w:rsidR="0083589A" w:rsidRPr="00370292">
        <w:rPr>
          <w:sz w:val="22"/>
          <w:szCs w:val="22"/>
          <w:lang w:val="el-GR"/>
        </w:rPr>
        <w:t xml:space="preserve">Η </w:t>
      </w:r>
      <w:proofErr w:type="spellStart"/>
      <w:r w:rsidRPr="00370292">
        <w:rPr>
          <w:sz w:val="22"/>
          <w:szCs w:val="22"/>
          <w:lang w:val="el-GR"/>
        </w:rPr>
        <w:t>ψηφιοποίηση</w:t>
      </w:r>
      <w:proofErr w:type="spellEnd"/>
      <w:r w:rsidRPr="00370292">
        <w:rPr>
          <w:sz w:val="22"/>
          <w:szCs w:val="22"/>
          <w:lang w:val="el-GR"/>
        </w:rPr>
        <w:t xml:space="preserve"> αυτών των φακέλων, </w:t>
      </w:r>
      <w:r w:rsidR="0083589A" w:rsidRPr="00370292">
        <w:rPr>
          <w:sz w:val="22"/>
          <w:szCs w:val="22"/>
          <w:lang w:val="el-GR"/>
        </w:rPr>
        <w:t xml:space="preserve">δύναται να περιληφθεί για υλοποίηση στο δικαίωμα προαίρεσης της παρούσας </w:t>
      </w:r>
      <w:r w:rsidRPr="00370292">
        <w:rPr>
          <w:color w:val="000000" w:themeColor="text1"/>
          <w:sz w:val="22"/>
          <w:szCs w:val="22"/>
          <w:lang w:val="el-GR"/>
        </w:rPr>
        <w:t xml:space="preserve">με κόστος που θα </w:t>
      </w:r>
      <w:r w:rsidR="0083589A" w:rsidRPr="00370292">
        <w:rPr>
          <w:color w:val="000000" w:themeColor="text1"/>
          <w:sz w:val="22"/>
          <w:szCs w:val="22"/>
          <w:lang w:val="el-GR"/>
        </w:rPr>
        <w:t xml:space="preserve">τεκμηριωθεί και θα </w:t>
      </w:r>
      <w:r w:rsidRPr="00370292">
        <w:rPr>
          <w:color w:val="000000" w:themeColor="text1"/>
          <w:sz w:val="22"/>
          <w:szCs w:val="22"/>
          <w:lang w:val="el-GR"/>
        </w:rPr>
        <w:t>συμφωνηθεί από κοινού με τον Ανάδοχο</w:t>
      </w:r>
      <w:r w:rsidR="0083589A" w:rsidRPr="00370292">
        <w:rPr>
          <w:color w:val="000000" w:themeColor="text1"/>
          <w:sz w:val="22"/>
          <w:szCs w:val="22"/>
          <w:lang w:val="el-GR"/>
        </w:rPr>
        <w:t xml:space="preserve"> </w:t>
      </w:r>
      <w:r w:rsidR="005242ED" w:rsidRPr="00370292">
        <w:rPr>
          <w:color w:val="000000" w:themeColor="text1"/>
          <w:sz w:val="22"/>
          <w:szCs w:val="22"/>
          <w:lang w:val="el-GR"/>
        </w:rPr>
        <w:t>και την Αναθέτουσα Αρχή</w:t>
      </w:r>
      <w:r w:rsidR="009A7A8D" w:rsidRPr="00370292">
        <w:rPr>
          <w:color w:val="000000" w:themeColor="text1"/>
          <w:sz w:val="22"/>
          <w:szCs w:val="22"/>
          <w:lang w:val="el-GR"/>
        </w:rPr>
        <w:t>.</w:t>
      </w:r>
      <w:r w:rsidR="00843B8B">
        <w:rPr>
          <w:color w:val="000000" w:themeColor="text1"/>
          <w:sz w:val="22"/>
          <w:szCs w:val="22"/>
          <w:lang w:val="el-GR"/>
        </w:rPr>
        <w:t xml:space="preserve"> </w:t>
      </w:r>
    </w:p>
    <w:p w14:paraId="60256061" w14:textId="3790AF8F" w:rsidR="00631888" w:rsidRPr="00282806" w:rsidRDefault="00631888" w:rsidP="00631888">
      <w:pPr>
        <w:rPr>
          <w:lang w:val="el-GR"/>
        </w:rPr>
      </w:pPr>
      <w:r w:rsidRPr="00370292">
        <w:rPr>
          <w:lang w:val="el-GR"/>
        </w:rPr>
        <w:t xml:space="preserve">Το υλικό θα χρειαστεί προετοιμασία (ενδεικτικά </w:t>
      </w:r>
      <w:proofErr w:type="spellStart"/>
      <w:r w:rsidRPr="00370292">
        <w:rPr>
          <w:lang w:val="el-GR"/>
        </w:rPr>
        <w:t>απο</w:t>
      </w:r>
      <w:r w:rsidR="00193629" w:rsidRPr="00370292">
        <w:rPr>
          <w:lang w:val="el-GR"/>
        </w:rPr>
        <w:t>συ</w:t>
      </w:r>
      <w:r w:rsidRPr="00370292">
        <w:rPr>
          <w:lang w:val="el-GR"/>
        </w:rPr>
        <w:t>ρραφή</w:t>
      </w:r>
      <w:proofErr w:type="spellEnd"/>
      <w:r w:rsidR="00CC3AAE" w:rsidRPr="00370292">
        <w:rPr>
          <w:lang w:val="el-GR"/>
        </w:rPr>
        <w:t>, αφαίρεση μεταλλικών αντικειμένων, κ.ά.</w:t>
      </w:r>
      <w:r w:rsidRPr="00370292">
        <w:rPr>
          <w:lang w:val="el-GR"/>
        </w:rPr>
        <w:t>) από τον ανάδοχο</w:t>
      </w:r>
      <w:r w:rsidR="00282806" w:rsidRPr="00370292">
        <w:rPr>
          <w:lang w:val="el-GR"/>
        </w:rPr>
        <w:t>.</w:t>
      </w:r>
      <w:r w:rsidR="00193629" w:rsidRPr="00370292">
        <w:rPr>
          <w:lang w:val="el-GR"/>
        </w:rPr>
        <w:t xml:space="preserve"> Μετά την </w:t>
      </w:r>
      <w:proofErr w:type="spellStart"/>
      <w:r w:rsidR="00193629" w:rsidRPr="00370292">
        <w:rPr>
          <w:lang w:val="el-GR"/>
        </w:rPr>
        <w:t>ψηφιοποίηση</w:t>
      </w:r>
      <w:proofErr w:type="spellEnd"/>
      <w:r w:rsidR="00193629" w:rsidRPr="00370292">
        <w:rPr>
          <w:lang w:val="el-GR"/>
        </w:rPr>
        <w:t>, το έντυπο υλικό θα επανατοποθετείται εντός του αντίστοιχου φακέλου από τον οποίο προήλθε και θα συρράπτεται συνολικά.</w:t>
      </w:r>
    </w:p>
    <w:p w14:paraId="2E365E49" w14:textId="77777777" w:rsidR="00282806" w:rsidRPr="00282806" w:rsidRDefault="00282806" w:rsidP="00631888">
      <w:pPr>
        <w:rPr>
          <w:lang w:val="el-GR"/>
        </w:rPr>
      </w:pPr>
    </w:p>
    <w:p w14:paraId="14EF4208" w14:textId="77777777" w:rsidR="00631888" w:rsidRPr="001134EB" w:rsidRDefault="00631888" w:rsidP="0074129B">
      <w:pPr>
        <w:pStyle w:val="4"/>
        <w:numPr>
          <w:ilvl w:val="3"/>
          <w:numId w:val="131"/>
        </w:numPr>
        <w:tabs>
          <w:tab w:val="left" w:pos="1134"/>
        </w:tabs>
        <w:ind w:left="864" w:hanging="864"/>
        <w:rPr>
          <w:lang w:val="el-GR"/>
        </w:rPr>
      </w:pPr>
      <w:bookmarkStart w:id="610" w:name="_Απαιτήσεις_διασφάλισης_ποιότητας"/>
      <w:bookmarkEnd w:id="610"/>
      <w:r w:rsidRPr="001134EB">
        <w:rPr>
          <w:lang w:val="el-GR"/>
        </w:rPr>
        <w:tab/>
      </w:r>
      <w:bookmarkStart w:id="611" w:name="_Ref71623706"/>
      <w:bookmarkStart w:id="612" w:name="_Toc76724164"/>
      <w:bookmarkStart w:id="613" w:name="_Toc89441302"/>
      <w:bookmarkStart w:id="614" w:name="_Toc120629200"/>
      <w:r w:rsidRPr="001134EB">
        <w:rPr>
          <w:lang w:val="el-GR"/>
        </w:rPr>
        <w:t>Απαιτήσεις διασφάλισης ποιότητας σάρωσης – Τεχνικές απαιτήσεις</w:t>
      </w:r>
      <w:bookmarkEnd w:id="611"/>
      <w:bookmarkEnd w:id="612"/>
      <w:bookmarkEnd w:id="613"/>
      <w:bookmarkEnd w:id="614"/>
    </w:p>
    <w:p w14:paraId="2AE3BCB8" w14:textId="44ABD5C5" w:rsidR="000B4E3F" w:rsidRPr="00F76E7C" w:rsidRDefault="000B4E3F" w:rsidP="000B4E3F">
      <w:pPr>
        <w:rPr>
          <w:color w:val="000000" w:themeColor="text1"/>
          <w:lang w:val="el-GR"/>
        </w:rPr>
      </w:pPr>
      <w:r w:rsidRPr="00F76E7C">
        <w:rPr>
          <w:color w:val="000000" w:themeColor="text1"/>
          <w:lang w:val="el-GR"/>
        </w:rPr>
        <w:t xml:space="preserve">Η </w:t>
      </w:r>
      <w:proofErr w:type="spellStart"/>
      <w:r w:rsidRPr="00F76E7C">
        <w:rPr>
          <w:color w:val="000000" w:themeColor="text1"/>
          <w:lang w:val="el-GR"/>
        </w:rPr>
        <w:t>ψηφιοποίηση</w:t>
      </w:r>
      <w:proofErr w:type="spellEnd"/>
      <w:r w:rsidRPr="00F76E7C">
        <w:rPr>
          <w:color w:val="000000" w:themeColor="text1"/>
          <w:lang w:val="el-GR"/>
        </w:rPr>
        <w:t xml:space="preserve"> θα πραγματοποιηθεί από τον Ανάδοχο με χρήση κατάλληλων εξειδικευμένων σαρωτών για</w:t>
      </w:r>
      <w:r w:rsidR="00593691" w:rsidRPr="00F76E7C">
        <w:rPr>
          <w:color w:val="000000" w:themeColor="text1"/>
          <w:lang w:val="el-GR"/>
        </w:rPr>
        <w:t xml:space="preserve"> κάθε κατηγορία φυσικού υλικού όπως</w:t>
      </w:r>
      <w:r w:rsidRPr="00F76E7C">
        <w:rPr>
          <w:color w:val="000000" w:themeColor="text1"/>
          <w:lang w:val="el-GR"/>
        </w:rPr>
        <w:t xml:space="preserve"> απεικονιστικές εξετάσεις,</w:t>
      </w:r>
      <w:r w:rsidR="00CC3AAE" w:rsidRPr="00F76E7C">
        <w:rPr>
          <w:color w:val="000000" w:themeColor="text1"/>
          <w:lang w:val="el-GR"/>
        </w:rPr>
        <w:t xml:space="preserve"> </w:t>
      </w:r>
      <w:r w:rsidRPr="00F76E7C">
        <w:rPr>
          <w:color w:val="000000" w:themeColor="text1"/>
          <w:lang w:val="el-GR"/>
        </w:rPr>
        <w:t xml:space="preserve">ηλεκτροκαρδιογραφήματα, ηλεκτροεγκεφαλογραφήματα, έγγραφα, </w:t>
      </w:r>
      <w:r w:rsidR="00593691" w:rsidRPr="00F76E7C">
        <w:rPr>
          <w:color w:val="000000" w:themeColor="text1"/>
          <w:lang w:val="el-GR"/>
        </w:rPr>
        <w:t xml:space="preserve">περιεχόμενο το οποίο είναι συραμμένο, βιβλιοδετημένο </w:t>
      </w:r>
      <w:r w:rsidRPr="00F76E7C">
        <w:rPr>
          <w:color w:val="000000" w:themeColor="text1"/>
          <w:lang w:val="el-GR"/>
        </w:rPr>
        <w:t>κλπ.</w:t>
      </w:r>
    </w:p>
    <w:p w14:paraId="06995B61" w14:textId="77777777" w:rsidR="000B4E3F" w:rsidRPr="000B4E3F" w:rsidRDefault="000B4E3F" w:rsidP="000B4E3F">
      <w:pPr>
        <w:rPr>
          <w:lang w:val="el-GR"/>
        </w:rPr>
      </w:pPr>
      <w:r w:rsidRPr="0001557C">
        <w:t>H</w:t>
      </w:r>
      <w:r w:rsidRPr="000B4E3F">
        <w:rPr>
          <w:lang w:val="el-GR"/>
        </w:rPr>
        <w:t xml:space="preserve"> ελάχιστα αποδεκτή οπτική ανάλυση ανά μέγεθος πρωτοτύπου και το βάθος χρώματος δίνονται στον ακόλουθο πίνακα:</w:t>
      </w:r>
    </w:p>
    <w:tbl>
      <w:tblPr>
        <w:tblStyle w:val="aff1"/>
        <w:tblW w:w="0" w:type="auto"/>
        <w:tblLook w:val="04A0" w:firstRow="1" w:lastRow="0" w:firstColumn="1" w:lastColumn="0" w:noHBand="0" w:noVBand="1"/>
      </w:tblPr>
      <w:tblGrid>
        <w:gridCol w:w="3936"/>
        <w:gridCol w:w="2126"/>
        <w:gridCol w:w="3402"/>
      </w:tblGrid>
      <w:tr w:rsidR="000B4E3F" w:rsidRPr="0001557C" w14:paraId="272B059F" w14:textId="77777777" w:rsidTr="00232A02">
        <w:trPr>
          <w:trHeight w:val="288"/>
        </w:trPr>
        <w:tc>
          <w:tcPr>
            <w:tcW w:w="3936" w:type="dxa"/>
          </w:tcPr>
          <w:p w14:paraId="44533CBA" w14:textId="77777777" w:rsidR="000B4E3F" w:rsidRPr="0001557C" w:rsidRDefault="000B4E3F" w:rsidP="000B4E3F">
            <w:pPr>
              <w:spacing w:before="120"/>
            </w:pPr>
            <w:proofErr w:type="spellStart"/>
            <w:r w:rsidRPr="0001557C">
              <w:t>Πρωτότυ</w:t>
            </w:r>
            <w:proofErr w:type="spellEnd"/>
            <w:r w:rsidRPr="0001557C">
              <w:t>πο</w:t>
            </w:r>
          </w:p>
        </w:tc>
        <w:tc>
          <w:tcPr>
            <w:tcW w:w="2126" w:type="dxa"/>
          </w:tcPr>
          <w:p w14:paraId="484D9704" w14:textId="77777777" w:rsidR="000B4E3F" w:rsidRPr="0001557C" w:rsidRDefault="000B4E3F" w:rsidP="000B4E3F">
            <w:pPr>
              <w:spacing w:before="120"/>
            </w:pPr>
            <w:proofErr w:type="spellStart"/>
            <w:r w:rsidRPr="0001557C">
              <w:t>Ελάχιστη</w:t>
            </w:r>
            <w:proofErr w:type="spellEnd"/>
            <w:r w:rsidRPr="0001557C">
              <w:t xml:space="preserve"> </w:t>
            </w:r>
            <w:proofErr w:type="spellStart"/>
            <w:r w:rsidRPr="0001557C">
              <w:t>Ανάλυση</w:t>
            </w:r>
            <w:proofErr w:type="spellEnd"/>
          </w:p>
        </w:tc>
        <w:tc>
          <w:tcPr>
            <w:tcW w:w="3402" w:type="dxa"/>
          </w:tcPr>
          <w:p w14:paraId="63A7606C" w14:textId="77777777" w:rsidR="000B4E3F" w:rsidRPr="0001557C" w:rsidRDefault="000B4E3F" w:rsidP="000B4E3F">
            <w:pPr>
              <w:spacing w:before="120"/>
            </w:pPr>
            <w:proofErr w:type="spellStart"/>
            <w:r w:rsidRPr="0001557C">
              <w:t>Χρωμ</w:t>
            </w:r>
            <w:proofErr w:type="spellEnd"/>
            <w:r w:rsidRPr="0001557C">
              <w:t xml:space="preserve">ατικό </w:t>
            </w:r>
            <w:proofErr w:type="spellStart"/>
            <w:r w:rsidRPr="0001557C">
              <w:t>Βάθος</w:t>
            </w:r>
            <w:proofErr w:type="spellEnd"/>
          </w:p>
        </w:tc>
      </w:tr>
      <w:tr w:rsidR="000B4E3F" w:rsidRPr="0001557C" w14:paraId="2F63C3CC" w14:textId="77777777" w:rsidTr="00232A02">
        <w:trPr>
          <w:trHeight w:val="42"/>
        </w:trPr>
        <w:tc>
          <w:tcPr>
            <w:tcW w:w="3936" w:type="dxa"/>
          </w:tcPr>
          <w:p w14:paraId="38837E4D" w14:textId="77777777" w:rsidR="000B4E3F" w:rsidRPr="0001557C" w:rsidRDefault="000B4E3F" w:rsidP="000B4E3F">
            <w:pPr>
              <w:spacing w:before="120"/>
            </w:pPr>
            <w:r w:rsidRPr="0001557C">
              <w:t>Απ</w:t>
            </w:r>
            <w:proofErr w:type="spellStart"/>
            <w:r w:rsidRPr="0001557C">
              <w:t>εικονιστική</w:t>
            </w:r>
            <w:proofErr w:type="spellEnd"/>
            <w:r w:rsidRPr="0001557C">
              <w:t xml:space="preserve"> </w:t>
            </w:r>
            <w:proofErr w:type="spellStart"/>
            <w:r w:rsidRPr="0001557C">
              <w:t>Εξέτ</w:t>
            </w:r>
            <w:proofErr w:type="spellEnd"/>
            <w:r w:rsidRPr="0001557C">
              <w:t>αση</w:t>
            </w:r>
          </w:p>
        </w:tc>
        <w:tc>
          <w:tcPr>
            <w:tcW w:w="2126" w:type="dxa"/>
          </w:tcPr>
          <w:p w14:paraId="27912C23" w14:textId="77777777" w:rsidR="000B4E3F" w:rsidRPr="0001557C" w:rsidRDefault="000B4E3F" w:rsidP="000B4E3F">
            <w:pPr>
              <w:spacing w:before="120"/>
            </w:pPr>
            <w:r w:rsidRPr="0001557C">
              <w:t>600 dpi</w:t>
            </w:r>
          </w:p>
        </w:tc>
        <w:tc>
          <w:tcPr>
            <w:tcW w:w="3402" w:type="dxa"/>
          </w:tcPr>
          <w:p w14:paraId="0756FE3B" w14:textId="6CC50A4A" w:rsidR="000B4E3F" w:rsidRPr="0001557C" w:rsidRDefault="000B4E3F" w:rsidP="000B4E3F">
            <w:pPr>
              <w:spacing w:before="120"/>
            </w:pPr>
            <w:proofErr w:type="gramStart"/>
            <w:r w:rsidRPr="0001557C">
              <w:t>16 bit</w:t>
            </w:r>
            <w:proofErr w:type="gramEnd"/>
            <w:r>
              <w:t xml:space="preserve"> </w:t>
            </w:r>
            <w:r w:rsidRPr="0001557C">
              <w:t>Greyscale</w:t>
            </w:r>
          </w:p>
        </w:tc>
      </w:tr>
      <w:tr w:rsidR="000B4E3F" w:rsidRPr="0001557C" w14:paraId="5B8C6258" w14:textId="77777777" w:rsidTr="00232A02">
        <w:trPr>
          <w:trHeight w:val="287"/>
        </w:trPr>
        <w:tc>
          <w:tcPr>
            <w:tcW w:w="3936" w:type="dxa"/>
          </w:tcPr>
          <w:p w14:paraId="215B42F3" w14:textId="21BF8455" w:rsidR="000B4E3F" w:rsidRPr="0001557C" w:rsidRDefault="000B4E3F" w:rsidP="000B4E3F">
            <w:pPr>
              <w:spacing w:before="120"/>
            </w:pPr>
            <w:proofErr w:type="spellStart"/>
            <w:r w:rsidRPr="0001557C">
              <w:t>Έντυ</w:t>
            </w:r>
            <w:proofErr w:type="spellEnd"/>
            <w:r w:rsidRPr="0001557C">
              <w:t xml:space="preserve">πο </w:t>
            </w:r>
            <w:proofErr w:type="spellStart"/>
            <w:r w:rsidRPr="0001557C">
              <w:t>Υλικό</w:t>
            </w:r>
            <w:proofErr w:type="spellEnd"/>
            <w:r w:rsidRPr="0001557C">
              <w:t xml:space="preserve"> (</w:t>
            </w:r>
            <w:r w:rsidR="008D33DD">
              <w:rPr>
                <w:lang w:val="en-US"/>
              </w:rPr>
              <w:t>greyscale</w:t>
            </w:r>
            <w:r w:rsidRPr="0001557C">
              <w:t>)</w:t>
            </w:r>
          </w:p>
        </w:tc>
        <w:tc>
          <w:tcPr>
            <w:tcW w:w="2126" w:type="dxa"/>
          </w:tcPr>
          <w:p w14:paraId="452435F3" w14:textId="77777777" w:rsidR="000B4E3F" w:rsidRPr="0001557C" w:rsidRDefault="000B4E3F" w:rsidP="000B4E3F">
            <w:pPr>
              <w:spacing w:before="120"/>
            </w:pPr>
            <w:r w:rsidRPr="0001557C">
              <w:t>300 dpi</w:t>
            </w:r>
          </w:p>
        </w:tc>
        <w:tc>
          <w:tcPr>
            <w:tcW w:w="3402" w:type="dxa"/>
          </w:tcPr>
          <w:p w14:paraId="193684AB" w14:textId="34408368" w:rsidR="000B4E3F" w:rsidRPr="0001557C" w:rsidRDefault="000B4E3F" w:rsidP="000B4E3F">
            <w:pPr>
              <w:spacing w:before="120"/>
            </w:pPr>
            <w:proofErr w:type="gramStart"/>
            <w:r w:rsidRPr="0001557C">
              <w:t>8 bit</w:t>
            </w:r>
            <w:proofErr w:type="gramEnd"/>
            <w:r>
              <w:t xml:space="preserve"> </w:t>
            </w:r>
            <w:r w:rsidRPr="0001557C">
              <w:t>Greyscale</w:t>
            </w:r>
          </w:p>
        </w:tc>
      </w:tr>
      <w:tr w:rsidR="000B4E3F" w:rsidRPr="0001557C" w14:paraId="2495A86B" w14:textId="77777777" w:rsidTr="00232A02">
        <w:trPr>
          <w:trHeight w:val="139"/>
        </w:trPr>
        <w:tc>
          <w:tcPr>
            <w:tcW w:w="3936" w:type="dxa"/>
          </w:tcPr>
          <w:p w14:paraId="33A5BC16" w14:textId="541CF8C1" w:rsidR="000B4E3F" w:rsidRPr="00F76E7C" w:rsidRDefault="000B4E3F" w:rsidP="000B4E3F">
            <w:pPr>
              <w:spacing w:before="120"/>
              <w:rPr>
                <w:lang w:val="el-GR"/>
              </w:rPr>
            </w:pPr>
            <w:r w:rsidRPr="00F76E7C">
              <w:rPr>
                <w:color w:val="000000" w:themeColor="text1"/>
                <w:lang w:val="el-GR"/>
              </w:rPr>
              <w:t>Έντυπο Υλικό (Έγχρωμο)</w:t>
            </w:r>
            <w:r w:rsidR="00426AF2" w:rsidRPr="00F76E7C">
              <w:rPr>
                <w:color w:val="000000" w:themeColor="text1"/>
                <w:lang w:val="el-GR"/>
              </w:rPr>
              <w:t xml:space="preserve">, σε περίπτωση που το χρώμα έχει χρηστική πληροφορία </w:t>
            </w:r>
          </w:p>
        </w:tc>
        <w:tc>
          <w:tcPr>
            <w:tcW w:w="2126" w:type="dxa"/>
          </w:tcPr>
          <w:p w14:paraId="782D63F7" w14:textId="77777777" w:rsidR="000B4E3F" w:rsidRPr="00426AF2" w:rsidRDefault="000B4E3F" w:rsidP="000B4E3F">
            <w:pPr>
              <w:spacing w:before="120"/>
            </w:pPr>
            <w:r w:rsidRPr="00426AF2">
              <w:t>300 dpi</w:t>
            </w:r>
          </w:p>
        </w:tc>
        <w:tc>
          <w:tcPr>
            <w:tcW w:w="3402" w:type="dxa"/>
          </w:tcPr>
          <w:p w14:paraId="006101FB" w14:textId="3AC50AEA" w:rsidR="000B4E3F" w:rsidRPr="00426AF2" w:rsidRDefault="000B4E3F" w:rsidP="000B4E3F">
            <w:pPr>
              <w:spacing w:before="120"/>
            </w:pPr>
            <w:proofErr w:type="gramStart"/>
            <w:r w:rsidRPr="00426AF2">
              <w:t>24 bit</w:t>
            </w:r>
            <w:proofErr w:type="gramEnd"/>
            <w:r w:rsidRPr="00426AF2">
              <w:t xml:space="preserve"> </w:t>
            </w:r>
            <w:proofErr w:type="spellStart"/>
            <w:r w:rsidRPr="00426AF2">
              <w:t>Color</w:t>
            </w:r>
            <w:proofErr w:type="spellEnd"/>
          </w:p>
        </w:tc>
      </w:tr>
    </w:tbl>
    <w:p w14:paraId="1C6AC720" w14:textId="77777777" w:rsidR="000B4E3F" w:rsidRPr="0001557C" w:rsidRDefault="000B4E3F" w:rsidP="000B4E3F"/>
    <w:p w14:paraId="17637FEE" w14:textId="4B448061" w:rsidR="00A23351" w:rsidRDefault="000B4E3F" w:rsidP="000B4E3F">
      <w:pPr>
        <w:rPr>
          <w:lang w:val="el-GR"/>
        </w:rPr>
      </w:pPr>
      <w:r w:rsidRPr="000B4E3F">
        <w:rPr>
          <w:lang w:val="el-GR"/>
        </w:rPr>
        <w:t xml:space="preserve">Το προϊόν της </w:t>
      </w:r>
      <w:proofErr w:type="spellStart"/>
      <w:r w:rsidRPr="000B4E3F">
        <w:rPr>
          <w:lang w:val="el-GR"/>
        </w:rPr>
        <w:t>ψηφιοποίησης</w:t>
      </w:r>
      <w:proofErr w:type="spellEnd"/>
      <w:r w:rsidR="00A23351">
        <w:rPr>
          <w:lang w:val="el-GR"/>
        </w:rPr>
        <w:t xml:space="preserve"> θα είναι</w:t>
      </w:r>
      <w:r w:rsidR="00666D8D">
        <w:rPr>
          <w:lang w:val="el-GR"/>
        </w:rPr>
        <w:t>, ενδεικτικά και όχι περιοριστικά:</w:t>
      </w:r>
      <w:r w:rsidR="00A23351">
        <w:rPr>
          <w:lang w:val="el-GR"/>
        </w:rPr>
        <w:t xml:space="preserve"> </w:t>
      </w:r>
    </w:p>
    <w:p w14:paraId="07E87ABE" w14:textId="1052FDF6" w:rsidR="00A23351" w:rsidRPr="00805C1E" w:rsidRDefault="000B4E3F" w:rsidP="00804534">
      <w:pPr>
        <w:pStyle w:val="aff0"/>
        <w:numPr>
          <w:ilvl w:val="0"/>
          <w:numId w:val="139"/>
        </w:numPr>
        <w:rPr>
          <w:lang w:val="el-GR"/>
        </w:rPr>
      </w:pPr>
      <w:r w:rsidRPr="00805C1E">
        <w:rPr>
          <w:lang w:val="el-GR"/>
        </w:rPr>
        <w:t xml:space="preserve">για </w:t>
      </w:r>
      <w:r w:rsidRPr="00805C1E">
        <w:rPr>
          <w:b/>
          <w:lang w:val="el-GR"/>
        </w:rPr>
        <w:t>τις απεικονιστικές εξετάσεις</w:t>
      </w:r>
      <w:r w:rsidRPr="00805C1E">
        <w:rPr>
          <w:lang w:val="el-GR"/>
        </w:rPr>
        <w:t xml:space="preserve"> αρχείο</w:t>
      </w:r>
      <w:r w:rsidR="00E23179" w:rsidRPr="00F76E7C">
        <w:rPr>
          <w:lang w:val="el-GR"/>
        </w:rPr>
        <w:t xml:space="preserve"> </w:t>
      </w:r>
      <w:r w:rsidRPr="00805C1E">
        <w:rPr>
          <w:lang w:val="el-GR"/>
        </w:rPr>
        <w:t xml:space="preserve">με </w:t>
      </w:r>
      <w:r w:rsidR="00426AF2" w:rsidRPr="00805C1E">
        <w:rPr>
          <w:lang w:val="el-GR"/>
        </w:rPr>
        <w:t xml:space="preserve">κατάλληλη </w:t>
      </w:r>
      <w:r w:rsidRPr="00805C1E">
        <w:rPr>
          <w:lang w:val="el-GR"/>
        </w:rPr>
        <w:t>συμπίεση</w:t>
      </w:r>
      <w:r w:rsidR="00666D8D">
        <w:rPr>
          <w:lang w:val="el-GR"/>
        </w:rPr>
        <w:t xml:space="preserve"> </w:t>
      </w:r>
      <w:r w:rsidR="00593691" w:rsidRPr="00805C1E">
        <w:rPr>
          <w:lang w:val="el-GR"/>
        </w:rPr>
        <w:t>και κατάλληλες προδιαγραφές</w:t>
      </w:r>
      <w:r w:rsidR="00A23351" w:rsidRPr="00805C1E">
        <w:rPr>
          <w:lang w:val="el-GR"/>
        </w:rPr>
        <w:t xml:space="preserve"> </w:t>
      </w:r>
    </w:p>
    <w:p w14:paraId="389BCC79" w14:textId="7A5246F0" w:rsidR="00A23351" w:rsidRDefault="00A23351" w:rsidP="00804534">
      <w:pPr>
        <w:pStyle w:val="aff0"/>
        <w:numPr>
          <w:ilvl w:val="0"/>
          <w:numId w:val="139"/>
        </w:numPr>
        <w:rPr>
          <w:lang w:val="el-GR"/>
        </w:rPr>
      </w:pPr>
      <w:r w:rsidRPr="00B65BA8">
        <w:rPr>
          <w:b/>
          <w:bCs/>
          <w:lang w:val="el-GR"/>
        </w:rPr>
        <w:t>για το υπόλοιπο έντυπο υλικό</w:t>
      </w:r>
      <w:r w:rsidR="00426AF2">
        <w:rPr>
          <w:b/>
          <w:bCs/>
          <w:lang w:val="el-GR"/>
        </w:rPr>
        <w:t xml:space="preserve"> </w:t>
      </w:r>
      <w:r w:rsidR="000B4E3F" w:rsidRPr="00A23351">
        <w:rPr>
          <w:lang w:val="en-US"/>
        </w:rPr>
        <w:t>PDF</w:t>
      </w:r>
      <w:r w:rsidR="000B4E3F" w:rsidRPr="00A23351">
        <w:rPr>
          <w:lang w:val="el-GR"/>
        </w:rPr>
        <w:t xml:space="preserve"> με συμπίεση </w:t>
      </w:r>
      <w:r w:rsidR="000B4E3F" w:rsidRPr="00A23351">
        <w:rPr>
          <w:lang w:val="en-US"/>
        </w:rPr>
        <w:t>JPEG</w:t>
      </w:r>
      <w:r w:rsidR="000B4E3F" w:rsidRPr="00A23351">
        <w:rPr>
          <w:lang w:val="el-GR"/>
        </w:rPr>
        <w:t xml:space="preserve"> </w:t>
      </w:r>
      <w:r w:rsidR="000B4E3F" w:rsidRPr="00A23351">
        <w:rPr>
          <w:lang w:val="en-US"/>
        </w:rPr>
        <w:t>lossless</w:t>
      </w:r>
      <w:r w:rsidR="000B4E3F" w:rsidRPr="00A23351">
        <w:rPr>
          <w:lang w:val="el-GR"/>
        </w:rPr>
        <w:t>.</w:t>
      </w:r>
    </w:p>
    <w:p w14:paraId="3C103367" w14:textId="77777777" w:rsidR="00A23351" w:rsidRDefault="00A23351" w:rsidP="00804534">
      <w:pPr>
        <w:pStyle w:val="aff0"/>
        <w:rPr>
          <w:b/>
          <w:bCs/>
          <w:lang w:val="el-GR"/>
        </w:rPr>
      </w:pPr>
    </w:p>
    <w:p w14:paraId="4765C59B" w14:textId="41785FEC" w:rsidR="000B4E3F" w:rsidRPr="00A23351" w:rsidRDefault="000B4E3F" w:rsidP="00F76E7C">
      <w:pPr>
        <w:pStyle w:val="aff0"/>
        <w:ind w:left="0"/>
        <w:rPr>
          <w:lang w:val="el-GR"/>
        </w:rPr>
      </w:pPr>
      <w:r w:rsidRPr="00A23351">
        <w:rPr>
          <w:lang w:val="el-GR"/>
        </w:rPr>
        <w:t xml:space="preserve">Οι διαστάσεις του ψηφιακού υποκατάστατου που θα προκύψει από τη διαδικασία </w:t>
      </w:r>
      <w:proofErr w:type="spellStart"/>
      <w:r w:rsidRPr="00A23351">
        <w:rPr>
          <w:lang w:val="el-GR"/>
        </w:rPr>
        <w:t>ψηφιοποίησης</w:t>
      </w:r>
      <w:proofErr w:type="spellEnd"/>
      <w:r w:rsidRPr="00A23351">
        <w:rPr>
          <w:lang w:val="el-GR"/>
        </w:rPr>
        <w:t xml:space="preserve"> θα είναι ίδιες (1:1) με αυτές του υλικού. </w:t>
      </w:r>
    </w:p>
    <w:p w14:paraId="265AA0E1" w14:textId="5062D61D" w:rsidR="000B4E3F" w:rsidRPr="000B4E3F" w:rsidRDefault="000B4E3F" w:rsidP="000B4E3F">
      <w:pPr>
        <w:rPr>
          <w:lang w:val="el-GR"/>
        </w:rPr>
      </w:pPr>
      <w:r w:rsidRPr="000B4E3F">
        <w:rPr>
          <w:lang w:val="el-GR"/>
        </w:rPr>
        <w:t xml:space="preserve">Διευκρινίζεται ότι οι προδιαγραφές που δίνονται είναι οι ελάχιστες απαιτούμενες. </w:t>
      </w:r>
      <w:r w:rsidRPr="000B4E3F">
        <w:rPr>
          <w:b/>
          <w:lang w:val="el-GR"/>
        </w:rPr>
        <w:t>Στις προσφορές τους οι υποψήφιοι Ανάδοχοι μπορούν να προτείνουν μεγαλύτερη ανάλυση ή βάθος χρώματος</w:t>
      </w:r>
      <w:r w:rsidR="00F5143A">
        <w:rPr>
          <w:b/>
          <w:lang w:val="el-GR"/>
        </w:rPr>
        <w:t xml:space="preserve"> ή και άλλες τεκμηριωμένες προτάσεις που θα βελτιώνουν την ποιότητα του ψηφιοποιημένου υλικού</w:t>
      </w:r>
      <w:r w:rsidRPr="000B4E3F">
        <w:rPr>
          <w:lang w:val="el-GR"/>
        </w:rPr>
        <w:t>, υπό την προϋπόθεση ότι η προτεινόμενη λύση θα είναι συμβατή με το χρονοδιάγραμμα και τον προϋπολογισμό του έργου.</w:t>
      </w:r>
    </w:p>
    <w:p w14:paraId="7DDA9BD8" w14:textId="3E928E0D" w:rsidR="000B4E3F" w:rsidRPr="000B4E3F" w:rsidRDefault="000B4E3F" w:rsidP="000B4E3F">
      <w:pPr>
        <w:rPr>
          <w:lang w:val="el-GR"/>
        </w:rPr>
      </w:pPr>
      <w:r w:rsidRPr="000B4E3F">
        <w:rPr>
          <w:lang w:val="el-GR"/>
        </w:rPr>
        <w:t>Αποτελέσματα της επεξεργασίας</w:t>
      </w:r>
      <w:r w:rsidR="00426AF2">
        <w:rPr>
          <w:lang w:val="el-GR"/>
        </w:rPr>
        <w:t xml:space="preserve"> εικόνας</w:t>
      </w:r>
      <w:r w:rsidRPr="000B4E3F">
        <w:rPr>
          <w:lang w:val="el-GR"/>
        </w:rPr>
        <w:t xml:space="preserve"> θα πρέπει να είναι:</w:t>
      </w:r>
    </w:p>
    <w:p w14:paraId="36B778B0" w14:textId="40CCAF91" w:rsidR="000B4E3F" w:rsidRDefault="000B4E3F" w:rsidP="0074129B">
      <w:pPr>
        <w:numPr>
          <w:ilvl w:val="0"/>
          <w:numId w:val="90"/>
        </w:numPr>
        <w:tabs>
          <w:tab w:val="clear" w:pos="360"/>
          <w:tab w:val="num" w:pos="720"/>
        </w:tabs>
        <w:suppressAutoHyphens w:val="0"/>
        <w:ind w:left="720"/>
        <w:rPr>
          <w:lang w:val="el-GR"/>
        </w:rPr>
      </w:pPr>
      <w:r w:rsidRPr="000B4E3F">
        <w:rPr>
          <w:lang w:val="el-GR"/>
        </w:rPr>
        <w:t>Αποκοπή των περιθωρίων γύρω από το έγγραφο.</w:t>
      </w:r>
    </w:p>
    <w:p w14:paraId="077836BB" w14:textId="6CAA4FF9" w:rsidR="00426AF2" w:rsidRPr="000B4E3F" w:rsidRDefault="00426AF2" w:rsidP="0074129B">
      <w:pPr>
        <w:numPr>
          <w:ilvl w:val="0"/>
          <w:numId w:val="90"/>
        </w:numPr>
        <w:tabs>
          <w:tab w:val="clear" w:pos="360"/>
          <w:tab w:val="num" w:pos="720"/>
        </w:tabs>
        <w:suppressAutoHyphens w:val="0"/>
        <w:ind w:left="720"/>
        <w:rPr>
          <w:lang w:val="el-GR"/>
        </w:rPr>
      </w:pPr>
      <w:r>
        <w:rPr>
          <w:lang w:val="el-GR"/>
        </w:rPr>
        <w:t>Ευκρίνεια της πληροφορίας (</w:t>
      </w:r>
      <w:r w:rsidRPr="00F76E7C">
        <w:rPr>
          <w:lang w:val="el-GR"/>
        </w:rPr>
        <w:t>όταν απαιτείται</w:t>
      </w:r>
      <w:r>
        <w:rPr>
          <w:lang w:val="el-GR"/>
        </w:rPr>
        <w:t>)</w:t>
      </w:r>
      <w:r w:rsidRPr="00F76E7C">
        <w:rPr>
          <w:lang w:val="el-GR"/>
        </w:rPr>
        <w:t>.</w:t>
      </w:r>
    </w:p>
    <w:p w14:paraId="379DDB85" w14:textId="57495242" w:rsidR="000B4E3F" w:rsidRDefault="000B4E3F" w:rsidP="0074129B">
      <w:pPr>
        <w:numPr>
          <w:ilvl w:val="0"/>
          <w:numId w:val="90"/>
        </w:numPr>
        <w:tabs>
          <w:tab w:val="clear" w:pos="360"/>
          <w:tab w:val="num" w:pos="720"/>
        </w:tabs>
        <w:suppressAutoHyphens w:val="0"/>
        <w:ind w:left="720"/>
      </w:pPr>
      <w:proofErr w:type="spellStart"/>
      <w:r w:rsidRPr="0001557C">
        <w:t>Αλλ</w:t>
      </w:r>
      <w:proofErr w:type="spellEnd"/>
      <w:r w:rsidRPr="0001557C">
        <w:t>αγή π</w:t>
      </w:r>
      <w:proofErr w:type="spellStart"/>
      <w:r w:rsidRPr="0001557C">
        <w:t>ροσ</w:t>
      </w:r>
      <w:proofErr w:type="spellEnd"/>
      <w:r w:rsidRPr="0001557C">
        <w:t xml:space="preserve">ανατολισμού, </w:t>
      </w:r>
      <w:r w:rsidR="00426AF2">
        <w:rPr>
          <w:lang w:val="el-GR"/>
        </w:rPr>
        <w:t>(</w:t>
      </w:r>
      <w:proofErr w:type="spellStart"/>
      <w:r w:rsidRPr="0001557C">
        <w:t>ότ</w:t>
      </w:r>
      <w:proofErr w:type="spellEnd"/>
      <w:r w:rsidRPr="0001557C">
        <w:t>αν απα</w:t>
      </w:r>
      <w:proofErr w:type="spellStart"/>
      <w:r w:rsidRPr="0001557C">
        <w:t>ιτείτ</w:t>
      </w:r>
      <w:proofErr w:type="spellEnd"/>
      <w:r w:rsidRPr="0001557C">
        <w:t>αι</w:t>
      </w:r>
      <w:r w:rsidR="00426AF2">
        <w:rPr>
          <w:lang w:val="el-GR"/>
        </w:rPr>
        <w:t>)</w:t>
      </w:r>
      <w:r w:rsidRPr="0001557C">
        <w:t>.</w:t>
      </w:r>
    </w:p>
    <w:p w14:paraId="32E5844C" w14:textId="77777777" w:rsidR="00426AF2" w:rsidRPr="0001557C" w:rsidRDefault="00426AF2" w:rsidP="00F76E7C">
      <w:pPr>
        <w:suppressAutoHyphens w:val="0"/>
        <w:ind w:left="720"/>
      </w:pPr>
    </w:p>
    <w:p w14:paraId="6AD8F2E7" w14:textId="7ABCEFEC" w:rsidR="000B4E3F" w:rsidRPr="000B4E3F" w:rsidRDefault="000B4E3F" w:rsidP="000B4E3F">
      <w:pPr>
        <w:rPr>
          <w:lang w:val="el-GR"/>
        </w:rPr>
      </w:pPr>
      <w:r w:rsidRPr="000B4E3F">
        <w:rPr>
          <w:lang w:val="el-GR"/>
        </w:rPr>
        <w:lastRenderedPageBreak/>
        <w:t xml:space="preserve">Οι υποψήφιοι Ανάδοχοι θα πρέπει </w:t>
      </w:r>
      <w:r w:rsidRPr="000B4E3F">
        <w:rPr>
          <w:b/>
          <w:lang w:val="el-GR"/>
        </w:rPr>
        <w:t>στην προσφορά τους να προσδιορίσουν το λογισμικό</w:t>
      </w:r>
      <w:r w:rsidRPr="000B4E3F">
        <w:rPr>
          <w:lang w:val="el-GR"/>
        </w:rPr>
        <w:t xml:space="preserve"> που θα χρησιμοποιήσουν για την </w:t>
      </w:r>
      <w:r w:rsidRPr="000B4E3F">
        <w:rPr>
          <w:b/>
          <w:lang w:val="el-GR"/>
        </w:rPr>
        <w:t>επεξεργασία των ψηφιακών ανατύπων των εγγράφων</w:t>
      </w:r>
      <w:r w:rsidR="00F5143A">
        <w:rPr>
          <w:b/>
          <w:lang w:val="el-GR"/>
        </w:rPr>
        <w:t xml:space="preserve"> </w:t>
      </w:r>
      <w:r w:rsidRPr="000B4E3F">
        <w:rPr>
          <w:lang w:val="el-GR"/>
        </w:rPr>
        <w:t>και να προδιαγράψουν λεπτομερώς τα τεχνικά του χαρακτηριστικά.</w:t>
      </w:r>
    </w:p>
    <w:p w14:paraId="29A10122" w14:textId="77777777" w:rsidR="000B4E3F" w:rsidRPr="000B4E3F" w:rsidRDefault="000B4E3F" w:rsidP="000B4E3F">
      <w:pPr>
        <w:rPr>
          <w:lang w:val="el-GR"/>
        </w:rPr>
      </w:pPr>
      <w:r w:rsidRPr="000B4E3F">
        <w:rPr>
          <w:lang w:val="el-GR"/>
        </w:rPr>
        <w:t xml:space="preserve">Με την παράδοση των ψηφιοποιημένων αρχείων θα πραγματοποιείται από την ΕΠΠΕ του έργου δειγματοληπτικός έλεγχος, ώστε να πιστοποιείται η πληρότητα και η ποιότητα των ψηφιακών αντιγράφων σύμφωνα με τις </w:t>
      </w:r>
      <w:proofErr w:type="spellStart"/>
      <w:r w:rsidRPr="000B4E3F">
        <w:rPr>
          <w:lang w:val="el-GR"/>
        </w:rPr>
        <w:t>τεθείσες</w:t>
      </w:r>
      <w:proofErr w:type="spellEnd"/>
      <w:r w:rsidRPr="000B4E3F">
        <w:rPr>
          <w:lang w:val="el-GR"/>
        </w:rPr>
        <w:t xml:space="preserve"> προδιαγραφές (ανάλυση, βάθος χρώματος, ποιότητα εικόνων, πληρότητα αρχείων, ονοματολογία των αρχείων, ακριβή </w:t>
      </w:r>
      <w:proofErr w:type="spellStart"/>
      <w:r w:rsidRPr="000B4E3F">
        <w:rPr>
          <w:lang w:val="el-GR"/>
        </w:rPr>
        <w:t>μεταδεδομένα</w:t>
      </w:r>
      <w:proofErr w:type="spellEnd"/>
      <w:r w:rsidRPr="000B4E3F">
        <w:rPr>
          <w:lang w:val="el-GR"/>
        </w:rPr>
        <w:t xml:space="preserve"> κ.λπ.).</w:t>
      </w:r>
    </w:p>
    <w:p w14:paraId="659AC8C2" w14:textId="77777777" w:rsidR="000B4E3F" w:rsidRPr="000B4E3F" w:rsidRDefault="000B4E3F" w:rsidP="000B4E3F">
      <w:pPr>
        <w:rPr>
          <w:lang w:val="el-GR"/>
        </w:rPr>
      </w:pPr>
      <w:r w:rsidRPr="000B4E3F">
        <w:rPr>
          <w:lang w:val="el-GR"/>
        </w:rPr>
        <w:t>Ο Ανάδοχος (συμπεριλαμβανομένου του προσωπικού των ομάδων εργασίας) αναλαμβάνει την υποχρέωση να διασφαλίσει και να διαβεβαιώσει εγγράφως ότι δεν θα εκχωρήσει-διαρρεύσει ή προσφέρει με οποιοδήποτε τρόπο το ψηφιοποιημένο υλικό ή τα στοιχεία του ασθενή ήτα δεδομένα τεκμηρίωσης σε τρίτους.</w:t>
      </w:r>
    </w:p>
    <w:p w14:paraId="6826C0B8" w14:textId="11652DA1" w:rsidR="000B4E3F" w:rsidRPr="000B4E3F" w:rsidRDefault="000B4E3F" w:rsidP="000B4E3F">
      <w:pPr>
        <w:rPr>
          <w:lang w:val="el-GR"/>
        </w:rPr>
      </w:pPr>
      <w:r w:rsidRPr="000B4E3F">
        <w:rPr>
          <w:lang w:val="el-GR"/>
        </w:rPr>
        <w:t>Ο Ανάδοχος</w:t>
      </w:r>
      <w:r w:rsidR="00843B8B">
        <w:rPr>
          <w:lang w:val="el-GR"/>
        </w:rPr>
        <w:t xml:space="preserve"> </w:t>
      </w:r>
      <w:r w:rsidRPr="000B4E3F">
        <w:rPr>
          <w:lang w:val="el-GR"/>
        </w:rPr>
        <w:t>θα πρέπει επίσης να φροντίζει για τη συχνή</w:t>
      </w:r>
      <w:r w:rsidR="00843B8B">
        <w:rPr>
          <w:lang w:val="el-GR"/>
        </w:rPr>
        <w:t xml:space="preserve"> </w:t>
      </w:r>
      <w:r w:rsidRPr="000B4E3F">
        <w:rPr>
          <w:lang w:val="el-GR"/>
        </w:rPr>
        <w:t xml:space="preserve">δημιουργία και φύλαξη αντιγράφων ασφαλείας, κατά τη διάρκεια της </w:t>
      </w:r>
      <w:proofErr w:type="spellStart"/>
      <w:r w:rsidRPr="000B4E3F">
        <w:rPr>
          <w:lang w:val="el-GR"/>
        </w:rPr>
        <w:t>ψηφιοποίησης</w:t>
      </w:r>
      <w:proofErr w:type="spellEnd"/>
      <w:r w:rsidRPr="000B4E3F">
        <w:rPr>
          <w:lang w:val="el-GR"/>
        </w:rPr>
        <w:t xml:space="preserve">, ώστε να αποφευχθεί με κάθε τρόπο ο κίνδυνος απώλειας των αντιγράφων εξαιτίας κάποιου μηχανικού προβλήματος και η </w:t>
      </w:r>
      <w:proofErr w:type="spellStart"/>
      <w:r w:rsidRPr="000B4E3F">
        <w:rPr>
          <w:lang w:val="el-GR"/>
        </w:rPr>
        <w:t>επαναψηφιοποίηση</w:t>
      </w:r>
      <w:proofErr w:type="spellEnd"/>
      <w:r w:rsidRPr="000B4E3F">
        <w:rPr>
          <w:lang w:val="el-GR"/>
        </w:rPr>
        <w:t xml:space="preserve"> ήδη </w:t>
      </w:r>
      <w:r w:rsidRPr="000E53A9">
        <w:rPr>
          <w:lang w:val="el-GR"/>
        </w:rPr>
        <w:t>ψηφιοποιημένων πρωτοτύπων. Μέχρι την παράδοση του ψηφιοποιημένου περιεχομένου στον Φορέα ο Ανάδοχος είναι υπεύθυνος για την ασφαλή αποθήκευση του ψηφιοποιημένου υλικού. Μετά το πέρας των εργασιών ο Ανάδοχος θα παραδώσει στους υπεύθυνους</w:t>
      </w:r>
      <w:r w:rsidR="00843B8B">
        <w:rPr>
          <w:lang w:val="el-GR"/>
        </w:rPr>
        <w:t xml:space="preserve"> </w:t>
      </w:r>
      <w:r w:rsidRPr="000E53A9">
        <w:rPr>
          <w:lang w:val="el-GR"/>
        </w:rPr>
        <w:t>του Φορέα μια σειρά με σκληρούς δίσκους με όλο το ψηφιοποιημένο υλικό ως αντίγραφο ασφαλείας. Μέχρι τότε ο Ανάδοχος είναι υπεύθυνος για τη δημιουργία και τη φύλαξη του αντιγράφου ασφαλείας.</w:t>
      </w:r>
      <w:r w:rsidRPr="000B4E3F">
        <w:rPr>
          <w:lang w:val="el-GR"/>
        </w:rPr>
        <w:t xml:space="preserve"> </w:t>
      </w:r>
    </w:p>
    <w:p w14:paraId="5248311B" w14:textId="77777777" w:rsidR="00631888" w:rsidRPr="001134EB" w:rsidRDefault="00631888" w:rsidP="00631888">
      <w:pPr>
        <w:rPr>
          <w:lang w:val="el-GR"/>
        </w:rPr>
      </w:pPr>
      <w:r w:rsidRPr="001134EB">
        <w:rPr>
          <w:lang w:val="el-GR"/>
        </w:rPr>
        <w:t>Για την σάρωση των εγγράφων θα χρησιμοποιηθούν ειδικοί σαρωτές καθώς και υπολογιστικό σύστημα, που εξειδικεύονται για αυτή την εργασία και υποστηρίζουν τα ακόλουθα:</w:t>
      </w:r>
    </w:p>
    <w:p w14:paraId="3690C827" w14:textId="77777777" w:rsidR="00631888" w:rsidRPr="001134EB" w:rsidRDefault="00631888" w:rsidP="00093A65">
      <w:pPr>
        <w:ind w:left="426" w:hanging="284"/>
        <w:rPr>
          <w:lang w:val="el-GR"/>
        </w:rPr>
      </w:pPr>
      <w:r w:rsidRPr="001134EB">
        <w:rPr>
          <w:lang w:val="el-GR"/>
        </w:rPr>
        <w:t>•</w:t>
      </w:r>
      <w:r w:rsidRPr="001134EB">
        <w:rPr>
          <w:lang w:val="el-GR"/>
        </w:rPr>
        <w:tab/>
        <w:t xml:space="preserve">Σάρωση που να διασφαλίζει την ακεραιότητα των εγγράφων, δηλαδή σάρωση που να μην προκαλεί φθορές. </w:t>
      </w:r>
    </w:p>
    <w:p w14:paraId="6B5B56DC" w14:textId="05153C17" w:rsidR="00631888" w:rsidRPr="001134EB" w:rsidRDefault="00631888" w:rsidP="00093A65">
      <w:pPr>
        <w:ind w:left="426" w:hanging="284"/>
        <w:rPr>
          <w:lang w:val="el-GR"/>
        </w:rPr>
      </w:pPr>
      <w:r w:rsidRPr="001134EB">
        <w:rPr>
          <w:lang w:val="el-GR"/>
        </w:rPr>
        <w:t>•</w:t>
      </w:r>
      <w:r w:rsidRPr="001134EB">
        <w:rPr>
          <w:lang w:val="el-GR"/>
        </w:rPr>
        <w:tab/>
        <w:t>Υψηλές ταχύτητες σάρωσης ώστε να διασφαλιστεί η υλοποίηση του έργου εντός του προδιαγεγραμμένου χρονοδιαγράμματος</w:t>
      </w:r>
      <w:r w:rsidR="006E6279">
        <w:rPr>
          <w:lang w:val="el-GR"/>
        </w:rPr>
        <w:t>.</w:t>
      </w:r>
    </w:p>
    <w:p w14:paraId="2A2015D5" w14:textId="77777777" w:rsidR="00631888" w:rsidRPr="001134EB" w:rsidRDefault="00631888" w:rsidP="00093A65">
      <w:pPr>
        <w:ind w:left="426" w:hanging="284"/>
        <w:rPr>
          <w:lang w:val="el-GR"/>
        </w:rPr>
      </w:pPr>
      <w:r w:rsidRPr="001134EB">
        <w:rPr>
          <w:lang w:val="el-GR"/>
        </w:rPr>
        <w:t>•</w:t>
      </w:r>
      <w:r w:rsidRPr="001134EB">
        <w:rPr>
          <w:lang w:val="el-GR"/>
        </w:rPr>
        <w:tab/>
        <w:t>Υψηλή ποιότητα σάρωσης, με εφαρμογή κατάλληλου φωτισμού, κατάλληλων χαρακτηριστικών σάρωσης κλπ., ώστε να μην δυσχεραίνεται η εργασία καταχώρησης των εγγράφων.</w:t>
      </w:r>
    </w:p>
    <w:p w14:paraId="2BF2530A" w14:textId="5EB41F1C" w:rsidR="00631888" w:rsidRPr="001134EB" w:rsidRDefault="00631888" w:rsidP="00093A65">
      <w:pPr>
        <w:ind w:left="426" w:hanging="284"/>
        <w:rPr>
          <w:lang w:val="el-GR"/>
        </w:rPr>
      </w:pPr>
      <w:r w:rsidRPr="001134EB">
        <w:rPr>
          <w:lang w:val="el-GR"/>
        </w:rPr>
        <w:t>•</w:t>
      </w:r>
      <w:r w:rsidRPr="001134EB">
        <w:rPr>
          <w:lang w:val="el-GR"/>
        </w:rPr>
        <w:tab/>
        <w:t>Οι σαρωτές θα συνοδεύονται από ειδικό λογισμικό που θα δίνει τη δυνατότητα επεξεργασίας και εν τέλει βελτίωσης της ποιότητας των σαρωμένων εγγράφων, ενέργεια που περιλαμβάνεται στο αντικείμενο του έργου του Αναδόχου (εφόσον απαιτηθεί βελτίωση της ποιότητας των σαρωμένων εγγράφων)</w:t>
      </w:r>
      <w:r w:rsidR="006E6279">
        <w:rPr>
          <w:lang w:val="el-GR"/>
        </w:rPr>
        <w:t>.</w:t>
      </w:r>
    </w:p>
    <w:p w14:paraId="0A686520" w14:textId="6156FFAB" w:rsidR="00631888" w:rsidRPr="001134EB" w:rsidRDefault="00631888" w:rsidP="00093A65">
      <w:pPr>
        <w:ind w:left="426" w:hanging="284"/>
        <w:rPr>
          <w:lang w:val="el-GR"/>
        </w:rPr>
      </w:pPr>
      <w:r w:rsidRPr="001134EB">
        <w:rPr>
          <w:lang w:val="el-GR"/>
        </w:rPr>
        <w:t>•</w:t>
      </w:r>
      <w:r w:rsidRPr="001134EB">
        <w:rPr>
          <w:lang w:val="el-GR"/>
        </w:rPr>
        <w:tab/>
        <w:t>Ο κάθε σαρωτής εγγράφων θα είναι συνδεδεμένος με υπολογιστικό σύστημα επαρκούς επεξεργαστικής ισχύος, το οποίο θα χρησιμοποιείται για την επεξεργασία των σαρωμένων εικόνων και την αποθήκευσή τους σε</w:t>
      </w:r>
      <w:r w:rsidR="00503D68">
        <w:rPr>
          <w:lang w:val="el-GR"/>
        </w:rPr>
        <w:t xml:space="preserve"> αποσπώμενους</w:t>
      </w:r>
      <w:r w:rsidRPr="001134EB">
        <w:rPr>
          <w:lang w:val="el-GR"/>
        </w:rPr>
        <w:t xml:space="preserve"> σκληρούς δίσκους. Ο Ανάδοχος θα διασφαλίσει ότι τα υπολογιστικά συστήματα που θα χρησιμοποιηθούν θα συνεργάζονται ομαλά με τους σαρωτές και θα πετύχουν την ταχύτερη δυνατή σάρωση και επεξεργασία, όπου αυτή απαιτηθεί.</w:t>
      </w:r>
    </w:p>
    <w:p w14:paraId="61FC42D5" w14:textId="77777777" w:rsidR="00631888" w:rsidRPr="001134EB" w:rsidRDefault="00631888" w:rsidP="00631888">
      <w:pPr>
        <w:rPr>
          <w:lang w:val="el-GR"/>
        </w:rPr>
      </w:pPr>
      <w:r w:rsidRPr="001134EB">
        <w:rPr>
          <w:lang w:val="el-GR"/>
        </w:rPr>
        <w:t>Οι σαρωτές και το υπολογιστικό σύστημα σάρωσης που θα χρησιμοποιηθούν θα πρέπει να καλύπτουν κατ’ ελάχιστον τις παρακάτω τεχνικές απαιτήσεις σάρωσης:</w:t>
      </w:r>
    </w:p>
    <w:p w14:paraId="259CC6CA" w14:textId="77777777" w:rsidR="00631888" w:rsidRPr="001134EB" w:rsidRDefault="00631888" w:rsidP="00093A65">
      <w:pPr>
        <w:ind w:left="426" w:hanging="284"/>
        <w:rPr>
          <w:lang w:val="el-GR"/>
        </w:rPr>
      </w:pPr>
      <w:r w:rsidRPr="001134EB">
        <w:rPr>
          <w:lang w:val="el-GR"/>
        </w:rPr>
        <w:t>•</w:t>
      </w:r>
      <w:r w:rsidRPr="001134EB">
        <w:rPr>
          <w:lang w:val="el-GR"/>
        </w:rPr>
        <w:tab/>
        <w:t>Οπτική ανάλυση (</w:t>
      </w:r>
      <w:proofErr w:type="spellStart"/>
      <w:r w:rsidRPr="001134EB">
        <w:rPr>
          <w:lang w:val="el-GR"/>
        </w:rPr>
        <w:t>Optical</w:t>
      </w:r>
      <w:proofErr w:type="spellEnd"/>
      <w:r w:rsidRPr="001134EB">
        <w:rPr>
          <w:lang w:val="el-GR"/>
        </w:rPr>
        <w:t xml:space="preserve"> </w:t>
      </w:r>
      <w:proofErr w:type="spellStart"/>
      <w:r w:rsidRPr="001134EB">
        <w:rPr>
          <w:lang w:val="el-GR"/>
        </w:rPr>
        <w:t>Resolution</w:t>
      </w:r>
      <w:proofErr w:type="spellEnd"/>
      <w:r w:rsidRPr="001134EB">
        <w:rPr>
          <w:lang w:val="el-GR"/>
        </w:rPr>
        <w:t xml:space="preserve">) μεγαλύτερη ή ίση με </w:t>
      </w:r>
      <w:r>
        <w:rPr>
          <w:lang w:val="el-GR"/>
        </w:rPr>
        <w:t>3</w:t>
      </w:r>
      <w:r w:rsidRPr="001134EB">
        <w:rPr>
          <w:lang w:val="el-GR"/>
        </w:rPr>
        <w:t xml:space="preserve">00 </w:t>
      </w:r>
      <w:proofErr w:type="spellStart"/>
      <w:r w:rsidRPr="001134EB">
        <w:rPr>
          <w:lang w:val="el-GR"/>
        </w:rPr>
        <w:t>dpi</w:t>
      </w:r>
      <w:proofErr w:type="spellEnd"/>
      <w:r w:rsidRPr="001134EB">
        <w:rPr>
          <w:lang w:val="el-GR"/>
        </w:rPr>
        <w:t>.</w:t>
      </w:r>
    </w:p>
    <w:p w14:paraId="0A82EBF5" w14:textId="77777777" w:rsidR="00631888" w:rsidRPr="001134EB" w:rsidRDefault="00631888" w:rsidP="00093A65">
      <w:pPr>
        <w:ind w:left="426" w:hanging="284"/>
        <w:rPr>
          <w:lang w:val="el-GR"/>
        </w:rPr>
      </w:pPr>
      <w:r w:rsidRPr="001134EB">
        <w:rPr>
          <w:lang w:val="el-GR"/>
        </w:rPr>
        <w:t>•</w:t>
      </w:r>
      <w:r w:rsidRPr="001134EB">
        <w:rPr>
          <w:lang w:val="el-GR"/>
        </w:rPr>
        <w:tab/>
        <w:t>Μέγιστο μέγεθος σάρωσης που να ικανοποιεί τις προδιαγραφές του αρχείου (βλ. προηγούμενη ενότητα).</w:t>
      </w:r>
    </w:p>
    <w:p w14:paraId="5BA2CECC" w14:textId="77777777" w:rsidR="00631888" w:rsidRPr="001134EB" w:rsidRDefault="00631888" w:rsidP="00093A65">
      <w:pPr>
        <w:ind w:left="426" w:hanging="284"/>
        <w:rPr>
          <w:lang w:val="el-GR"/>
        </w:rPr>
      </w:pPr>
      <w:r w:rsidRPr="001134EB">
        <w:rPr>
          <w:lang w:val="el-GR"/>
        </w:rPr>
        <w:t>•</w:t>
      </w:r>
      <w:r w:rsidRPr="001134EB">
        <w:rPr>
          <w:lang w:val="el-GR"/>
        </w:rPr>
        <w:tab/>
        <w:t>Δυνατότητα έγχρωμης σάρωσης και σάρωσης σε 256 διαβαθμίσεις του γκρι (</w:t>
      </w:r>
      <w:proofErr w:type="spellStart"/>
      <w:r w:rsidRPr="001134EB">
        <w:rPr>
          <w:lang w:val="el-GR"/>
        </w:rPr>
        <w:t>grayscale</w:t>
      </w:r>
      <w:proofErr w:type="spellEnd"/>
      <w:r w:rsidRPr="001134EB">
        <w:rPr>
          <w:lang w:val="el-GR"/>
        </w:rPr>
        <w:t>).</w:t>
      </w:r>
    </w:p>
    <w:p w14:paraId="0FE45C2D" w14:textId="48B6045B" w:rsidR="00631888" w:rsidRPr="00F76E7C" w:rsidRDefault="00631888" w:rsidP="00093A65">
      <w:pPr>
        <w:ind w:left="426" w:hanging="284"/>
        <w:rPr>
          <w:strike/>
          <w:lang w:val="el-GR"/>
        </w:rPr>
      </w:pPr>
      <w:r w:rsidRPr="001134EB">
        <w:rPr>
          <w:lang w:val="el-GR"/>
        </w:rPr>
        <w:lastRenderedPageBreak/>
        <w:t>•</w:t>
      </w:r>
      <w:r w:rsidRPr="001134EB">
        <w:rPr>
          <w:lang w:val="el-GR"/>
        </w:rPr>
        <w:tab/>
        <w:t>Λογισμ</w:t>
      </w:r>
      <w:r w:rsidR="003A0C07">
        <w:rPr>
          <w:lang w:val="el-GR"/>
        </w:rPr>
        <w:t>ικ</w:t>
      </w:r>
      <w:r w:rsidRPr="001134EB">
        <w:rPr>
          <w:lang w:val="el-GR"/>
        </w:rPr>
        <w:t xml:space="preserve">ό επεξεργασίας των σαρωμένων εγγράφων, χαρακτηρισμού εγγράφων, ευθυγράμμισης, αφαίρεσης θορύβου, </w:t>
      </w:r>
    </w:p>
    <w:p w14:paraId="46B0EBAF" w14:textId="77777777" w:rsidR="00631888" w:rsidRPr="001134EB" w:rsidRDefault="00631888" w:rsidP="00093A65">
      <w:pPr>
        <w:ind w:left="426" w:hanging="284"/>
        <w:rPr>
          <w:lang w:val="el-GR"/>
        </w:rPr>
      </w:pPr>
      <w:r w:rsidRPr="001134EB">
        <w:rPr>
          <w:lang w:val="el-GR"/>
        </w:rPr>
        <w:t>•</w:t>
      </w:r>
      <w:r w:rsidRPr="001134EB">
        <w:rPr>
          <w:lang w:val="el-GR"/>
        </w:rPr>
        <w:tab/>
        <w:t xml:space="preserve">Δυνατότητα αποθήκευσης των σαρωμένων εικόνων κατ’ ελάχιστον σε αρχεία τύπου TIFF, JPEG, PDF, </w:t>
      </w:r>
      <w:proofErr w:type="spellStart"/>
      <w:r w:rsidRPr="001134EB">
        <w:rPr>
          <w:lang w:val="el-GR"/>
        </w:rPr>
        <w:t>multipage</w:t>
      </w:r>
      <w:proofErr w:type="spellEnd"/>
      <w:r w:rsidRPr="001134EB">
        <w:rPr>
          <w:lang w:val="el-GR"/>
        </w:rPr>
        <w:t xml:space="preserve"> TIFF, BMP, GIF.</w:t>
      </w:r>
    </w:p>
    <w:p w14:paraId="0C4E8167" w14:textId="77777777" w:rsidR="00631888" w:rsidRPr="001134EB" w:rsidRDefault="00631888" w:rsidP="00631888">
      <w:pPr>
        <w:rPr>
          <w:lang w:val="el-GR"/>
        </w:rPr>
      </w:pPr>
      <w:r w:rsidRPr="001134EB">
        <w:rPr>
          <w:lang w:val="el-GR"/>
        </w:rPr>
        <w:t>Οι ποιοτικές απαιτήσεις σάρωσης είναι οι εξής:</w:t>
      </w:r>
    </w:p>
    <w:p w14:paraId="3AC70451" w14:textId="77777777" w:rsidR="00631888" w:rsidRPr="001134EB" w:rsidRDefault="00631888" w:rsidP="00093A65">
      <w:pPr>
        <w:ind w:left="426" w:hanging="284"/>
        <w:rPr>
          <w:lang w:val="el-GR"/>
        </w:rPr>
      </w:pPr>
      <w:r w:rsidRPr="001134EB">
        <w:rPr>
          <w:lang w:val="el-GR"/>
        </w:rPr>
        <w:t>o</w:t>
      </w:r>
      <w:r w:rsidRPr="001134EB">
        <w:rPr>
          <w:lang w:val="el-GR"/>
        </w:rPr>
        <w:tab/>
        <w:t xml:space="preserve">Τα σαρωμένα έγγραφα πρέπει να είναι πλήρη, να περιλαμβάνουν δηλαδή το σύνολο των πληροφοριών που απεικονίζονται στο πρωτογενές Υλικό. </w:t>
      </w:r>
    </w:p>
    <w:p w14:paraId="7FFD5E3B" w14:textId="77777777" w:rsidR="00631888" w:rsidRPr="000E53A9" w:rsidRDefault="00631888" w:rsidP="00093A65">
      <w:pPr>
        <w:ind w:left="426" w:hanging="284"/>
        <w:rPr>
          <w:lang w:val="el-GR"/>
        </w:rPr>
      </w:pPr>
      <w:r w:rsidRPr="001134EB">
        <w:rPr>
          <w:lang w:val="el-GR"/>
        </w:rPr>
        <w:t>o</w:t>
      </w:r>
      <w:r w:rsidRPr="001134EB">
        <w:rPr>
          <w:lang w:val="el-GR"/>
        </w:rPr>
        <w:tab/>
        <w:t xml:space="preserve">Τα ψηφιακά έγγραφα θα αποτελούν ακριβή αντίγραφα των πρωτότυπων ανεξάρτητα από το </w:t>
      </w:r>
      <w:r w:rsidRPr="00690A61">
        <w:rPr>
          <w:lang w:val="el-GR"/>
        </w:rPr>
        <w:t>μέγεθός τους, το είδος χαρτιού, το χρωματισμό τους, διπλές όψεις</w:t>
      </w:r>
      <w:r w:rsidRPr="000E53A9">
        <w:rPr>
          <w:lang w:val="el-GR"/>
        </w:rPr>
        <w:t>, βιβλιοδεσίες κλπ.</w:t>
      </w:r>
    </w:p>
    <w:p w14:paraId="3614F03A" w14:textId="6349F9E1" w:rsidR="00631888" w:rsidRPr="00690A61" w:rsidRDefault="00631888" w:rsidP="00093A65">
      <w:pPr>
        <w:ind w:left="426" w:hanging="284"/>
        <w:rPr>
          <w:lang w:val="el-GR"/>
        </w:rPr>
      </w:pPr>
      <w:r w:rsidRPr="00690A61">
        <w:rPr>
          <w:lang w:val="el-GR"/>
        </w:rPr>
        <w:t>o</w:t>
      </w:r>
      <w:r w:rsidRPr="00690A61">
        <w:rPr>
          <w:lang w:val="el-GR"/>
        </w:rPr>
        <w:tab/>
        <w:t xml:space="preserve">Το προϊόν της </w:t>
      </w:r>
      <w:proofErr w:type="spellStart"/>
      <w:r w:rsidRPr="00690A61">
        <w:rPr>
          <w:lang w:val="el-GR"/>
        </w:rPr>
        <w:t>ψηφιοποίησης</w:t>
      </w:r>
      <w:proofErr w:type="spellEnd"/>
      <w:r w:rsidRPr="00690A61">
        <w:rPr>
          <w:lang w:val="el-GR"/>
        </w:rPr>
        <w:t xml:space="preserve"> θα είναι αρχείο PDF με κατάλληλη συμπίεση. Οι διαστάσεις του ψηφιακού υποκατάστατου που θα προκύψει από τη διαδικασία </w:t>
      </w:r>
      <w:proofErr w:type="spellStart"/>
      <w:r w:rsidRPr="00690A61">
        <w:rPr>
          <w:lang w:val="el-GR"/>
        </w:rPr>
        <w:t>ψηφιοποίησης</w:t>
      </w:r>
      <w:proofErr w:type="spellEnd"/>
      <w:r w:rsidRPr="00690A61">
        <w:rPr>
          <w:lang w:val="el-GR"/>
        </w:rPr>
        <w:t xml:space="preserve"> θα είναι ίδιες (1:1) με αυτές του υλικού. </w:t>
      </w:r>
    </w:p>
    <w:p w14:paraId="2DBA737D" w14:textId="63ACE783" w:rsidR="00631888" w:rsidRPr="001134EB" w:rsidRDefault="006F4361" w:rsidP="00093A65">
      <w:pPr>
        <w:ind w:left="426" w:hanging="284"/>
        <w:rPr>
          <w:lang w:val="el-GR"/>
        </w:rPr>
      </w:pPr>
      <w:r w:rsidRPr="001134EB">
        <w:rPr>
          <w:lang w:val="el-GR"/>
        </w:rPr>
        <w:t>o</w:t>
      </w:r>
      <w:r w:rsidR="00631888" w:rsidRPr="001134EB">
        <w:rPr>
          <w:lang w:val="el-GR"/>
        </w:rPr>
        <w:tab/>
        <w:t>Στις σαρωμένες εικόνες δεν πρέπει να εμφανίζονται γραμμές θορύβου από κακή σάρωση (</w:t>
      </w:r>
      <w:proofErr w:type="spellStart"/>
      <w:r w:rsidR="00631888" w:rsidRPr="001134EB">
        <w:rPr>
          <w:lang w:val="el-GR"/>
        </w:rPr>
        <w:t>bad</w:t>
      </w:r>
      <w:proofErr w:type="spellEnd"/>
      <w:r w:rsidR="00631888" w:rsidRPr="001134EB">
        <w:rPr>
          <w:lang w:val="el-GR"/>
        </w:rPr>
        <w:t xml:space="preserve"> </w:t>
      </w:r>
      <w:proofErr w:type="spellStart"/>
      <w:r w:rsidR="00631888" w:rsidRPr="001134EB">
        <w:rPr>
          <w:lang w:val="el-GR"/>
        </w:rPr>
        <w:t>scan</w:t>
      </w:r>
      <w:proofErr w:type="spellEnd"/>
      <w:r w:rsidR="00631888" w:rsidRPr="001134EB">
        <w:rPr>
          <w:lang w:val="el-GR"/>
        </w:rPr>
        <w:t xml:space="preserve"> </w:t>
      </w:r>
      <w:proofErr w:type="spellStart"/>
      <w:r w:rsidR="00631888" w:rsidRPr="001134EB">
        <w:rPr>
          <w:lang w:val="el-GR"/>
        </w:rPr>
        <w:t>lines</w:t>
      </w:r>
      <w:proofErr w:type="spellEnd"/>
      <w:r w:rsidR="00631888" w:rsidRPr="001134EB">
        <w:rPr>
          <w:lang w:val="el-GR"/>
        </w:rPr>
        <w:t>), κενά τμήματα εικόνας καθώς και διπλά είδωλα λόγω αστοχίας στη σάρωση. Επίσης, δεν πρέπει να εμφανίζονται γρατσουνιές (</w:t>
      </w:r>
      <w:proofErr w:type="spellStart"/>
      <w:r w:rsidR="00631888" w:rsidRPr="001134EB">
        <w:rPr>
          <w:lang w:val="el-GR"/>
        </w:rPr>
        <w:t>scratches</w:t>
      </w:r>
      <w:proofErr w:type="spellEnd"/>
      <w:r w:rsidR="00631888" w:rsidRPr="001134EB">
        <w:rPr>
          <w:lang w:val="el-GR"/>
        </w:rPr>
        <w:t>), σκόνη, βρωμιά (</w:t>
      </w:r>
      <w:proofErr w:type="spellStart"/>
      <w:r w:rsidR="00631888" w:rsidRPr="001134EB">
        <w:rPr>
          <w:lang w:val="el-GR"/>
        </w:rPr>
        <w:t>lint</w:t>
      </w:r>
      <w:proofErr w:type="spellEnd"/>
      <w:r w:rsidR="00631888" w:rsidRPr="001134EB">
        <w:rPr>
          <w:lang w:val="el-GR"/>
        </w:rPr>
        <w:t xml:space="preserve">), λεκέδες / κηλίδες, στίγματα καθώς και άλλα ελαττώματα / ατέλειες, εκτός αυτών που προέρχονται από το πρωτογενές Υλικό. </w:t>
      </w:r>
    </w:p>
    <w:p w14:paraId="64ED5EB8" w14:textId="2997E9FD" w:rsidR="00631888" w:rsidRPr="001134EB" w:rsidRDefault="00631888" w:rsidP="00093A65">
      <w:pPr>
        <w:ind w:left="426" w:hanging="284"/>
        <w:rPr>
          <w:lang w:val="el-GR"/>
        </w:rPr>
      </w:pPr>
      <w:r w:rsidRPr="001134EB">
        <w:rPr>
          <w:lang w:val="el-GR"/>
        </w:rPr>
        <w:t>o</w:t>
      </w:r>
      <w:r w:rsidRPr="001134EB">
        <w:rPr>
          <w:lang w:val="el-GR"/>
        </w:rPr>
        <w:tab/>
        <w:t>Η σάρωση των εγγράφων θα πρέπει να γίνει σε τόνους του γκρι (</w:t>
      </w:r>
      <w:proofErr w:type="spellStart"/>
      <w:r w:rsidRPr="001134EB">
        <w:rPr>
          <w:lang w:val="el-GR"/>
        </w:rPr>
        <w:t>grayscale</w:t>
      </w:r>
      <w:proofErr w:type="spellEnd"/>
      <w:r w:rsidRPr="001134EB">
        <w:rPr>
          <w:lang w:val="el-GR"/>
        </w:rPr>
        <w:t xml:space="preserve">) σε ανάλυση </w:t>
      </w:r>
      <w:r w:rsidRPr="006314E9">
        <w:rPr>
          <w:lang w:val="el-GR"/>
        </w:rPr>
        <w:t>3</w:t>
      </w:r>
      <w:r w:rsidRPr="001134EB">
        <w:rPr>
          <w:lang w:val="el-GR"/>
        </w:rPr>
        <w:t xml:space="preserve">00 </w:t>
      </w:r>
      <w:proofErr w:type="spellStart"/>
      <w:r w:rsidRPr="001134EB">
        <w:rPr>
          <w:lang w:val="el-GR"/>
        </w:rPr>
        <w:t>dpi</w:t>
      </w:r>
      <w:proofErr w:type="spellEnd"/>
      <w:r w:rsidRPr="001134EB">
        <w:rPr>
          <w:lang w:val="el-GR"/>
        </w:rPr>
        <w:t xml:space="preserve">, στα 8 </w:t>
      </w:r>
      <w:proofErr w:type="spellStart"/>
      <w:r w:rsidRPr="001134EB">
        <w:rPr>
          <w:lang w:val="el-GR"/>
        </w:rPr>
        <w:t>bit</w:t>
      </w:r>
      <w:proofErr w:type="spellEnd"/>
      <w:r w:rsidRPr="001134EB">
        <w:rPr>
          <w:lang w:val="el-GR"/>
        </w:rPr>
        <w:t>, κατ’ ελάχιστον. Στις περιπτώσεις που οι συγκεκριμένες προδιαγραφέ</w:t>
      </w:r>
      <w:r w:rsidR="008B3F92">
        <w:rPr>
          <w:lang w:val="el-GR"/>
        </w:rPr>
        <w:t>ς που αναφέρονται παραπάνω</w:t>
      </w:r>
      <w:r w:rsidRPr="001134EB">
        <w:rPr>
          <w:lang w:val="el-GR"/>
        </w:rPr>
        <w:t xml:space="preserve"> δεν επιφέρουν το αποτέλεσμα που προδιαγράφεται ανωτέρω ο Ανάδοχος είναι υποχρεωμένος να πραγματοποιήσει τη σάρωση με υψηλότερη ανάλυση ή να πραγματοποιήσει έγχρωμη σάρωση σε ανάλυση </w:t>
      </w:r>
      <w:r w:rsidRPr="006314E9">
        <w:rPr>
          <w:lang w:val="el-GR"/>
        </w:rPr>
        <w:t>3</w:t>
      </w:r>
      <w:r w:rsidRPr="001134EB">
        <w:rPr>
          <w:lang w:val="el-GR"/>
        </w:rPr>
        <w:t xml:space="preserve">00 </w:t>
      </w:r>
      <w:proofErr w:type="spellStart"/>
      <w:r w:rsidRPr="001134EB">
        <w:rPr>
          <w:lang w:val="el-GR"/>
        </w:rPr>
        <w:t>dpi</w:t>
      </w:r>
      <w:proofErr w:type="spellEnd"/>
      <w:r w:rsidRPr="001134EB">
        <w:rPr>
          <w:lang w:val="el-GR"/>
        </w:rPr>
        <w:t xml:space="preserve">, στα 24 </w:t>
      </w:r>
      <w:proofErr w:type="spellStart"/>
      <w:r w:rsidRPr="001134EB">
        <w:rPr>
          <w:lang w:val="el-GR"/>
        </w:rPr>
        <w:t>bit</w:t>
      </w:r>
      <w:proofErr w:type="spellEnd"/>
      <w:r w:rsidRPr="001134EB">
        <w:rPr>
          <w:lang w:val="el-GR"/>
        </w:rPr>
        <w:t>.</w:t>
      </w:r>
    </w:p>
    <w:p w14:paraId="0157B0A9" w14:textId="5C48E3BE" w:rsidR="00631888" w:rsidRPr="001134EB" w:rsidRDefault="00631888" w:rsidP="00093A65">
      <w:pPr>
        <w:ind w:left="426" w:hanging="284"/>
        <w:rPr>
          <w:lang w:val="el-GR"/>
        </w:rPr>
      </w:pPr>
      <w:r w:rsidRPr="001134EB">
        <w:rPr>
          <w:lang w:val="el-GR"/>
        </w:rPr>
        <w:t>o</w:t>
      </w:r>
      <w:r w:rsidRPr="001134EB">
        <w:rPr>
          <w:lang w:val="el-GR"/>
        </w:rPr>
        <w:tab/>
        <w:t>Ο αλγόριθμος συμπίεσης που θα χρησιμοποιηθεί θα πρέπει να είναι JPEG100</w:t>
      </w:r>
      <w:r w:rsidR="00A159DE">
        <w:rPr>
          <w:lang w:val="el-GR"/>
        </w:rPr>
        <w:t>, θα οριστικοποιηθεί στην Μελέτη εφαρμογής</w:t>
      </w:r>
      <w:r w:rsidRPr="001134EB">
        <w:rPr>
          <w:lang w:val="el-GR"/>
        </w:rPr>
        <w:t xml:space="preserve">. </w:t>
      </w:r>
    </w:p>
    <w:p w14:paraId="462F9C76" w14:textId="77777777" w:rsidR="00F06942" w:rsidRDefault="00F06942" w:rsidP="00F06942">
      <w:pPr>
        <w:rPr>
          <w:lang w:val="el-GR"/>
        </w:rPr>
      </w:pPr>
    </w:p>
    <w:p w14:paraId="1C20E185" w14:textId="068F6558" w:rsidR="00631888" w:rsidRPr="001134EB" w:rsidRDefault="00631888" w:rsidP="00F06942">
      <w:pPr>
        <w:rPr>
          <w:lang w:val="el-GR"/>
        </w:rPr>
      </w:pPr>
      <w:r w:rsidRPr="001134EB">
        <w:rPr>
          <w:lang w:val="el-GR"/>
        </w:rPr>
        <w:t>Ο Ανάδοχος έχει τη δυνατότητα κατά τη Φάση Α’: Ανάλυση Απαιτήσεων να προτείνει καταλληλότερο αλγόριθμο συμπίεσης. Η πρόταση του Αναδόχου θα εξεταστεί, για έγκριση ή απόρριψη, από την ΕΠΠΕ.</w:t>
      </w:r>
    </w:p>
    <w:p w14:paraId="34785F8B" w14:textId="77777777" w:rsidR="00631888" w:rsidRPr="001134EB" w:rsidRDefault="00631888" w:rsidP="00631888">
      <w:pPr>
        <w:rPr>
          <w:lang w:val="el-GR"/>
        </w:rPr>
      </w:pPr>
      <w:r w:rsidRPr="001134EB">
        <w:rPr>
          <w:lang w:val="el-GR"/>
        </w:rPr>
        <w:t>Κατά τη διαδικασία της σάρωσης θα γίνεται έλεγχος και επεξεργασία των εικόνων πριν αποθηκευτούν, έτσι ώστε να εξασφαλίζεται:</w:t>
      </w:r>
    </w:p>
    <w:p w14:paraId="08F62DA1" w14:textId="3423BDC7" w:rsidR="00631888" w:rsidRPr="001134EB" w:rsidRDefault="00631888" w:rsidP="00093A65">
      <w:pPr>
        <w:ind w:left="284"/>
        <w:rPr>
          <w:lang w:val="el-GR"/>
        </w:rPr>
      </w:pPr>
      <w:r w:rsidRPr="001134EB">
        <w:rPr>
          <w:lang w:val="el-GR"/>
        </w:rPr>
        <w:t>•</w:t>
      </w:r>
      <w:r w:rsidRPr="001134EB">
        <w:rPr>
          <w:lang w:val="el-GR"/>
        </w:rPr>
        <w:tab/>
        <w:t>Η βελτιστοποίηση του οπτικού αποτελέσματος</w:t>
      </w:r>
      <w:r w:rsidR="006E6279">
        <w:rPr>
          <w:lang w:val="el-GR"/>
        </w:rPr>
        <w:t>.</w:t>
      </w:r>
    </w:p>
    <w:p w14:paraId="67413850" w14:textId="7B3A800D" w:rsidR="00631888" w:rsidRPr="001134EB" w:rsidRDefault="00631888" w:rsidP="00093A65">
      <w:pPr>
        <w:ind w:left="284"/>
        <w:rPr>
          <w:lang w:val="el-GR"/>
        </w:rPr>
      </w:pPr>
      <w:r w:rsidRPr="001134EB">
        <w:rPr>
          <w:lang w:val="el-GR"/>
        </w:rPr>
        <w:t>•</w:t>
      </w:r>
      <w:r w:rsidRPr="001134EB">
        <w:rPr>
          <w:lang w:val="el-GR"/>
        </w:rPr>
        <w:tab/>
        <w:t xml:space="preserve">Η ευθυγράμμιση </w:t>
      </w:r>
      <w:r w:rsidR="006E6279">
        <w:rPr>
          <w:lang w:val="el-GR"/>
        </w:rPr>
        <w:t>της</w:t>
      </w:r>
      <w:r w:rsidRPr="001134EB">
        <w:rPr>
          <w:lang w:val="el-GR"/>
        </w:rPr>
        <w:t xml:space="preserve"> σαρωμένης σελίδας</w:t>
      </w:r>
      <w:r w:rsidR="006E6279">
        <w:rPr>
          <w:lang w:val="el-GR"/>
        </w:rPr>
        <w:t>.</w:t>
      </w:r>
    </w:p>
    <w:p w14:paraId="4C1A4DCF" w14:textId="050686E2" w:rsidR="00631888" w:rsidRPr="001134EB" w:rsidRDefault="00631888" w:rsidP="00093A65">
      <w:pPr>
        <w:ind w:left="284"/>
        <w:rPr>
          <w:lang w:val="el-GR"/>
        </w:rPr>
      </w:pPr>
      <w:r w:rsidRPr="001134EB">
        <w:rPr>
          <w:lang w:val="el-GR"/>
        </w:rPr>
        <w:t>•</w:t>
      </w:r>
      <w:r w:rsidRPr="001134EB">
        <w:rPr>
          <w:lang w:val="el-GR"/>
        </w:rPr>
        <w:tab/>
        <w:t>Η αφαίρεση του κενού περιθωρίου</w:t>
      </w:r>
      <w:r w:rsidR="006E6279">
        <w:rPr>
          <w:lang w:val="el-GR"/>
        </w:rPr>
        <w:t>.</w:t>
      </w:r>
    </w:p>
    <w:p w14:paraId="1CD11B36" w14:textId="1A9ECDF8" w:rsidR="00631888" w:rsidRPr="001134EB" w:rsidRDefault="00631888" w:rsidP="00093A65">
      <w:pPr>
        <w:ind w:left="284"/>
        <w:rPr>
          <w:lang w:val="el-GR"/>
        </w:rPr>
      </w:pPr>
      <w:r w:rsidRPr="001134EB">
        <w:rPr>
          <w:lang w:val="el-GR"/>
        </w:rPr>
        <w:t>•</w:t>
      </w:r>
      <w:r w:rsidRPr="001134EB">
        <w:rPr>
          <w:lang w:val="el-GR"/>
        </w:rPr>
        <w:tab/>
        <w:t>Η ακεραιότητα των σαρωμένων στοιχείων</w:t>
      </w:r>
      <w:r w:rsidR="006E6279">
        <w:rPr>
          <w:lang w:val="el-GR"/>
        </w:rPr>
        <w:t>.</w:t>
      </w:r>
      <w:r w:rsidRPr="001134EB">
        <w:rPr>
          <w:lang w:val="el-GR"/>
        </w:rPr>
        <w:t xml:space="preserve"> </w:t>
      </w:r>
    </w:p>
    <w:p w14:paraId="1D0DA4CF" w14:textId="77777777" w:rsidR="00631888" w:rsidRPr="001134EB" w:rsidRDefault="00631888" w:rsidP="00093A65">
      <w:pPr>
        <w:ind w:left="284"/>
        <w:rPr>
          <w:lang w:val="el-GR"/>
        </w:rPr>
      </w:pPr>
      <w:r w:rsidRPr="001134EB">
        <w:rPr>
          <w:lang w:val="el-GR"/>
        </w:rPr>
        <w:t>•</w:t>
      </w:r>
      <w:r w:rsidRPr="001134EB">
        <w:rPr>
          <w:lang w:val="el-GR"/>
        </w:rPr>
        <w:tab/>
        <w:t>Η αποτύπωση όλων πληροφοριών που είναι καταγεγραμμένες στο έγγραφο.</w:t>
      </w:r>
    </w:p>
    <w:p w14:paraId="5645FCE4" w14:textId="77777777" w:rsidR="00F06942" w:rsidRDefault="00631888" w:rsidP="00631888">
      <w:pPr>
        <w:rPr>
          <w:lang w:val="el-GR"/>
        </w:rPr>
      </w:pPr>
      <w:r w:rsidRPr="001134EB">
        <w:rPr>
          <w:lang w:val="el-GR"/>
        </w:rPr>
        <w:t xml:space="preserve"> </w:t>
      </w:r>
    </w:p>
    <w:p w14:paraId="2F7869E6" w14:textId="01C0A351" w:rsidR="00631888" w:rsidRPr="006F4361" w:rsidRDefault="00631888" w:rsidP="00631888">
      <w:pPr>
        <w:rPr>
          <w:lang w:val="el-GR"/>
        </w:rPr>
      </w:pPr>
      <w:r w:rsidRPr="001134EB">
        <w:rPr>
          <w:lang w:val="el-GR"/>
        </w:rPr>
        <w:t xml:space="preserve">Οι υποψήφιοι Ανάδοχοι θα πρέπει να αναφέρουν στην οικονομική προσφορά τους το </w:t>
      </w:r>
      <w:proofErr w:type="spellStart"/>
      <w:r w:rsidRPr="001134EB">
        <w:rPr>
          <w:lang w:val="el-GR"/>
        </w:rPr>
        <w:t>ανηγμένο</w:t>
      </w:r>
      <w:proofErr w:type="spellEnd"/>
      <w:r w:rsidRPr="001134EB">
        <w:rPr>
          <w:lang w:val="el-GR"/>
        </w:rPr>
        <w:t xml:space="preserve"> κόστος σάρωσης (συμπεριλαμβανομένης της τεκμηρίωσης) ανά </w:t>
      </w:r>
      <w:r w:rsidR="006F4361">
        <w:rPr>
          <w:lang w:val="el-GR"/>
        </w:rPr>
        <w:t>σελίδα ψηφιοποιημένου εγγράφου</w:t>
      </w:r>
      <w:r w:rsidRPr="001134EB">
        <w:rPr>
          <w:lang w:val="el-GR"/>
        </w:rPr>
        <w:t xml:space="preserve">. </w:t>
      </w:r>
      <w:proofErr w:type="spellStart"/>
      <w:r w:rsidRPr="001134EB">
        <w:rPr>
          <w:lang w:val="el-GR"/>
        </w:rPr>
        <w:t>To</w:t>
      </w:r>
      <w:proofErr w:type="spellEnd"/>
      <w:r w:rsidRPr="001134EB">
        <w:rPr>
          <w:lang w:val="el-GR"/>
        </w:rPr>
        <w:t xml:space="preserve"> </w:t>
      </w:r>
      <w:proofErr w:type="spellStart"/>
      <w:r w:rsidRPr="001134EB">
        <w:rPr>
          <w:lang w:val="el-GR"/>
        </w:rPr>
        <w:t>ανηγμένο</w:t>
      </w:r>
      <w:proofErr w:type="spellEnd"/>
      <w:r w:rsidRPr="001134EB">
        <w:rPr>
          <w:lang w:val="el-GR"/>
        </w:rPr>
        <w:t xml:space="preserve"> κόστος σάρωσης ανά </w:t>
      </w:r>
      <w:r w:rsidR="006F4361">
        <w:rPr>
          <w:lang w:val="el-GR"/>
        </w:rPr>
        <w:t>σελίδα</w:t>
      </w:r>
      <w:r w:rsidRPr="001134EB">
        <w:rPr>
          <w:lang w:val="el-GR"/>
        </w:rPr>
        <w:t xml:space="preserve"> θα συμπεριλαμβάνει το σύνολο των σχετικών με την ενέργεια παρελκόμενων δαπανών του Αναδόχου στο πλαίσιο του έργου</w:t>
      </w:r>
      <w:r>
        <w:rPr>
          <w:lang w:val="el-GR"/>
        </w:rPr>
        <w:t xml:space="preserve">. </w:t>
      </w:r>
    </w:p>
    <w:p w14:paraId="39836815" w14:textId="77777777" w:rsidR="00631888" w:rsidRPr="00A159DE" w:rsidRDefault="00631888" w:rsidP="00631888">
      <w:pPr>
        <w:rPr>
          <w:lang w:val="el-GR"/>
        </w:rPr>
      </w:pPr>
      <w:r w:rsidRPr="00A159DE">
        <w:rPr>
          <w:lang w:val="el-GR"/>
        </w:rPr>
        <w:t>Διευκρινίζεται ότι :</w:t>
      </w:r>
    </w:p>
    <w:p w14:paraId="013CCB12" w14:textId="5AF45118" w:rsidR="00631888" w:rsidRPr="00A159DE" w:rsidRDefault="00631888" w:rsidP="00093A65">
      <w:pPr>
        <w:ind w:left="426" w:hanging="426"/>
        <w:rPr>
          <w:lang w:val="el-GR"/>
        </w:rPr>
      </w:pPr>
      <w:r w:rsidRPr="00A159DE">
        <w:rPr>
          <w:lang w:val="el-GR"/>
        </w:rPr>
        <w:lastRenderedPageBreak/>
        <w:t>1.</w:t>
      </w:r>
      <w:r w:rsidRPr="00A159DE">
        <w:rPr>
          <w:lang w:val="el-GR"/>
        </w:rPr>
        <w:tab/>
        <w:t>Ο εξοπλισμός και το λογισμικό που θα χρησιμοποιηθεί για τη σάρωση θα είναι κυριότητας του Αναδόχου και δεν αποτελεί παραδοτέο του έργου.</w:t>
      </w:r>
    </w:p>
    <w:p w14:paraId="14471210" w14:textId="77777777" w:rsidR="00631888" w:rsidRPr="001134EB" w:rsidRDefault="00631888" w:rsidP="00093A65">
      <w:pPr>
        <w:ind w:left="426" w:hanging="426"/>
        <w:rPr>
          <w:lang w:val="el-GR"/>
        </w:rPr>
      </w:pPr>
      <w:r w:rsidRPr="00A159DE">
        <w:rPr>
          <w:lang w:val="el-GR"/>
        </w:rPr>
        <w:t>2.</w:t>
      </w:r>
      <w:r w:rsidRPr="00A159DE">
        <w:rPr>
          <w:lang w:val="el-GR"/>
        </w:rPr>
        <w:tab/>
        <w:t>Για τον εξοπλισμό και το λογισμικό σάρωσης που θα χρησιμοποιηθεί, ο Ανάδοχος θα διαθέτει όλες τις απαιτούμενες νόμιμες άδειες, τις οποίες η Αναθέτουσα Αρχή δύναται να ελέγξει οποιαδήποτε στιγμή.</w:t>
      </w:r>
    </w:p>
    <w:p w14:paraId="058C9CD9" w14:textId="77777777" w:rsidR="00631888" w:rsidRPr="001134EB" w:rsidRDefault="00631888" w:rsidP="0074129B">
      <w:pPr>
        <w:pStyle w:val="4"/>
        <w:numPr>
          <w:ilvl w:val="3"/>
          <w:numId w:val="131"/>
        </w:numPr>
        <w:tabs>
          <w:tab w:val="left" w:pos="1134"/>
        </w:tabs>
        <w:ind w:left="864" w:hanging="864"/>
        <w:rPr>
          <w:lang w:val="el-GR"/>
        </w:rPr>
      </w:pPr>
      <w:r w:rsidRPr="001134EB">
        <w:rPr>
          <w:lang w:val="el-GR"/>
        </w:rPr>
        <w:tab/>
      </w:r>
      <w:bookmarkStart w:id="615" w:name="_Ref71623658"/>
      <w:bookmarkStart w:id="616" w:name="_Toc76724165"/>
      <w:bookmarkStart w:id="617" w:name="_Toc89441303"/>
      <w:bookmarkStart w:id="618" w:name="_Toc120629201"/>
      <w:r w:rsidRPr="001134EB">
        <w:rPr>
          <w:lang w:val="el-GR"/>
        </w:rPr>
        <w:t>Ποιοτικός και ποσοτικός έλεγχος παραγόμενων προϊόντων σάρωσης Αναδόχου</w:t>
      </w:r>
      <w:bookmarkEnd w:id="615"/>
      <w:bookmarkEnd w:id="616"/>
      <w:bookmarkEnd w:id="617"/>
      <w:bookmarkEnd w:id="618"/>
      <w:r w:rsidRPr="001134EB">
        <w:rPr>
          <w:lang w:val="el-GR"/>
        </w:rPr>
        <w:tab/>
      </w:r>
    </w:p>
    <w:p w14:paraId="7E69F62D" w14:textId="5BEFB884" w:rsidR="00631888" w:rsidRPr="000E2526" w:rsidRDefault="00631888" w:rsidP="00631888">
      <w:pPr>
        <w:rPr>
          <w:lang w:val="el-GR"/>
        </w:rPr>
      </w:pPr>
      <w:r w:rsidRPr="000E2526">
        <w:rPr>
          <w:lang w:val="el-GR"/>
        </w:rPr>
        <w:t xml:space="preserve">Ο Ανάδοχος θα εκπονήσει και θα παραδώσει στη </w:t>
      </w:r>
      <w:r w:rsidRPr="002C48DF">
        <w:rPr>
          <w:b/>
          <w:bCs/>
          <w:lang w:val="el-GR"/>
        </w:rPr>
        <w:t>Φάση 1: Μελέτη Εφαρμογής - Ανάλυση Απαιτήσεων</w:t>
      </w:r>
      <w:r w:rsidRPr="000E2526">
        <w:rPr>
          <w:lang w:val="el-GR"/>
        </w:rPr>
        <w:t xml:space="preserve"> του έργου το </w:t>
      </w:r>
      <w:r w:rsidRPr="002C48DF">
        <w:rPr>
          <w:b/>
          <w:bCs/>
          <w:lang w:val="el-GR"/>
        </w:rPr>
        <w:t xml:space="preserve">Εξειδικευμένο Σχέδιο Ποιοτικού &amp; Ποσοτικού Ελέγχου Σάρωσης </w:t>
      </w:r>
      <w:r>
        <w:rPr>
          <w:b/>
          <w:bCs/>
          <w:lang w:val="el-GR"/>
        </w:rPr>
        <w:t xml:space="preserve">Εγγράφων </w:t>
      </w:r>
      <w:r w:rsidRPr="002C48DF">
        <w:rPr>
          <w:b/>
          <w:bCs/>
          <w:lang w:val="el-GR"/>
        </w:rPr>
        <w:t>Φ</w:t>
      </w:r>
      <w:r w:rsidR="00552649">
        <w:rPr>
          <w:b/>
          <w:bCs/>
          <w:lang w:val="el-GR"/>
        </w:rPr>
        <w:t>ακέλων Ασθενών</w:t>
      </w:r>
      <w:r w:rsidRPr="000E2526">
        <w:rPr>
          <w:lang w:val="el-GR"/>
        </w:rPr>
        <w:t>, τεκμηριώνοντας τη διαδικασία ελέγχου.</w:t>
      </w:r>
      <w:r w:rsidR="00843B8B">
        <w:rPr>
          <w:lang w:val="el-GR"/>
        </w:rPr>
        <w:t xml:space="preserve"> </w:t>
      </w:r>
    </w:p>
    <w:p w14:paraId="42160D87" w14:textId="1B06F2D9" w:rsidR="00631888" w:rsidRPr="00E951AA" w:rsidRDefault="00631888" w:rsidP="00631888">
      <w:pPr>
        <w:rPr>
          <w:lang w:val="el-GR"/>
        </w:rPr>
      </w:pPr>
      <w:r w:rsidRPr="00E951AA">
        <w:rPr>
          <w:lang w:val="el-GR"/>
        </w:rPr>
        <w:t xml:space="preserve">Ο ανάδοχος θα πρέπει κατά την επεξεργασία των εγγράφων να αναφέρει τους ποιοτικούς ελέγχους που θα διεξάγει καθώς και τις πρακτικές που θα ακολουθήσει για τη διασφάλιση της ασφάλειας των πληροφοριών. </w:t>
      </w:r>
    </w:p>
    <w:p w14:paraId="6311C8EF" w14:textId="3F65B925" w:rsidR="00631888" w:rsidRPr="001134EB" w:rsidRDefault="00631888" w:rsidP="00631888">
      <w:pPr>
        <w:rPr>
          <w:lang w:val="el-GR"/>
        </w:rPr>
      </w:pPr>
      <w:r w:rsidRPr="001134EB">
        <w:rPr>
          <w:lang w:val="el-GR"/>
        </w:rPr>
        <w:t>Οι έλεγχοι συνίστανται να υλοποιούνται σε μια σειρά από βήματα και διαδικασίες προκειμένου να διασφαλιστεί η ομαλή πορεία του έργου. Ελάχιστες</w:t>
      </w:r>
      <w:r w:rsidR="00843B8B">
        <w:rPr>
          <w:lang w:val="el-GR"/>
        </w:rPr>
        <w:t xml:space="preserve"> </w:t>
      </w:r>
      <w:r w:rsidRPr="001134EB">
        <w:rPr>
          <w:lang w:val="el-GR"/>
        </w:rPr>
        <w:t xml:space="preserve">ενέργειες που θα ακολουθούνται είναι: </w:t>
      </w:r>
    </w:p>
    <w:p w14:paraId="3C56714F" w14:textId="77777777" w:rsidR="00631888" w:rsidRPr="001134EB" w:rsidRDefault="00631888" w:rsidP="00093A65">
      <w:pPr>
        <w:ind w:left="426" w:hanging="284"/>
        <w:rPr>
          <w:lang w:val="el-GR"/>
        </w:rPr>
      </w:pPr>
      <w:r w:rsidRPr="001134EB">
        <w:rPr>
          <w:lang w:val="el-GR"/>
        </w:rPr>
        <w:t>•</w:t>
      </w:r>
      <w:r w:rsidRPr="001134EB">
        <w:rPr>
          <w:lang w:val="el-GR"/>
        </w:rPr>
        <w:tab/>
        <w:t xml:space="preserve">Σύνταξη και παρακολούθηση πρωτοκόλλων παραλαβής και παράδοσης, </w:t>
      </w:r>
    </w:p>
    <w:p w14:paraId="5B45C089" w14:textId="77777777" w:rsidR="00631888" w:rsidRPr="001134EB" w:rsidRDefault="00631888" w:rsidP="00093A65">
      <w:pPr>
        <w:ind w:left="426" w:hanging="284"/>
        <w:rPr>
          <w:lang w:val="el-GR"/>
        </w:rPr>
      </w:pPr>
      <w:r w:rsidRPr="001134EB">
        <w:rPr>
          <w:lang w:val="el-GR"/>
        </w:rPr>
        <w:t>•</w:t>
      </w:r>
      <w:r w:rsidRPr="001134EB">
        <w:rPr>
          <w:lang w:val="el-GR"/>
        </w:rPr>
        <w:tab/>
        <w:t xml:space="preserve">Λεπτομερής καταγραφή των προσώπων που σχετίζονται με τα έγγραφα σε κάθε φάση, </w:t>
      </w:r>
    </w:p>
    <w:p w14:paraId="1DF823A2" w14:textId="77777777" w:rsidR="00631888" w:rsidRPr="001134EB" w:rsidRDefault="00631888" w:rsidP="00093A65">
      <w:pPr>
        <w:ind w:left="426" w:hanging="284"/>
        <w:rPr>
          <w:lang w:val="el-GR"/>
        </w:rPr>
      </w:pPr>
      <w:r w:rsidRPr="001134EB">
        <w:rPr>
          <w:lang w:val="el-GR"/>
        </w:rPr>
        <w:t>•</w:t>
      </w:r>
      <w:r w:rsidRPr="001134EB">
        <w:rPr>
          <w:lang w:val="el-GR"/>
        </w:rPr>
        <w:tab/>
        <w:t xml:space="preserve">Τακτική επικοινωνία με τους αρμόδιους από την πλευρά του Φορέα, για την ομαλότερη διεξαγωγή των εργασιών και επίλυση τυχόν αποριών ή θεμάτων που προκύπτουν και δυσχεραίνουν την πορεία του έργου, </w:t>
      </w:r>
    </w:p>
    <w:p w14:paraId="537BCBDA" w14:textId="77777777" w:rsidR="00631888" w:rsidRPr="001134EB" w:rsidRDefault="00631888" w:rsidP="00093A65">
      <w:pPr>
        <w:ind w:left="426" w:hanging="284"/>
        <w:rPr>
          <w:lang w:val="el-GR"/>
        </w:rPr>
      </w:pPr>
      <w:bookmarkStart w:id="619" w:name="_Hlk68255897"/>
      <w:r w:rsidRPr="001134EB">
        <w:rPr>
          <w:lang w:val="el-GR"/>
        </w:rPr>
        <w:t>•</w:t>
      </w:r>
      <w:r w:rsidRPr="001134EB">
        <w:rPr>
          <w:lang w:val="el-GR"/>
        </w:rPr>
        <w:tab/>
      </w:r>
      <w:bookmarkEnd w:id="619"/>
      <w:r w:rsidRPr="001134EB">
        <w:rPr>
          <w:lang w:val="el-GR"/>
        </w:rPr>
        <w:t xml:space="preserve">Έλεγχοι ποιότητας των σαρωμένων εγγράφων, </w:t>
      </w:r>
    </w:p>
    <w:p w14:paraId="4F484768" w14:textId="77777777" w:rsidR="00631888" w:rsidRPr="001134EB" w:rsidRDefault="00631888" w:rsidP="00093A65">
      <w:pPr>
        <w:ind w:left="426" w:hanging="284"/>
        <w:rPr>
          <w:lang w:val="el-GR"/>
        </w:rPr>
      </w:pPr>
      <w:r w:rsidRPr="001134EB">
        <w:rPr>
          <w:lang w:val="el-GR"/>
        </w:rPr>
        <w:t>•</w:t>
      </w:r>
      <w:r w:rsidRPr="001134EB">
        <w:rPr>
          <w:lang w:val="el-GR"/>
        </w:rPr>
        <w:tab/>
        <w:t>Έλεγχοι αναγνωσιμότητας και πληρότητας του υλικού</w:t>
      </w:r>
    </w:p>
    <w:p w14:paraId="09795230" w14:textId="77777777" w:rsidR="00F06942" w:rsidRDefault="00F06942" w:rsidP="00631888">
      <w:pPr>
        <w:rPr>
          <w:lang w:val="el-GR"/>
        </w:rPr>
      </w:pPr>
    </w:p>
    <w:p w14:paraId="22E83920" w14:textId="0C4E1068" w:rsidR="00631888" w:rsidRPr="001134EB" w:rsidRDefault="00631888" w:rsidP="00631888">
      <w:pPr>
        <w:rPr>
          <w:lang w:val="el-GR"/>
        </w:rPr>
      </w:pPr>
      <w:r w:rsidRPr="001134EB">
        <w:rPr>
          <w:lang w:val="el-GR"/>
        </w:rPr>
        <w:t xml:space="preserve">Σκοπός των </w:t>
      </w:r>
      <w:r w:rsidRPr="001134EB">
        <w:rPr>
          <w:u w:val="single"/>
          <w:lang w:val="el-GR"/>
        </w:rPr>
        <w:t>ποιοτικών</w:t>
      </w:r>
      <w:r w:rsidRPr="001134EB">
        <w:rPr>
          <w:lang w:val="el-GR"/>
        </w:rPr>
        <w:t xml:space="preserve"> ελέγχων ως προς το σαρωμένο Υλικό και της σχετικής τεκμηρίωσης (βλ. Παρ. </w:t>
      </w:r>
      <w:hyperlink w:anchor="_Διαδικασία_παράδοσης_παραλαβής" w:history="1">
        <w:r w:rsidRPr="00FE5C07">
          <w:rPr>
            <w:rStyle w:val="-"/>
            <w:lang w:val="el-GR"/>
          </w:rPr>
          <w:t>Διαδικασία παράδοσης παραλαβής παραγόμενου υλικού σάρωσης</w:t>
        </w:r>
      </w:hyperlink>
      <w:r w:rsidRPr="001134EB">
        <w:rPr>
          <w:lang w:val="el-GR"/>
        </w:rPr>
        <w:t>) είναι να επιβεβαιωθεί ότι τα παραγόμενα ψηφιακά προϊόντα είναι σύμφωνα με τις απαιτήσεις της διακήρυξης και με βάση το πρωτότυπο αναλογικό Υλικό.</w:t>
      </w:r>
    </w:p>
    <w:p w14:paraId="41E43A05" w14:textId="77777777" w:rsidR="00631888" w:rsidRPr="001134EB" w:rsidRDefault="00631888" w:rsidP="00631888">
      <w:pPr>
        <w:rPr>
          <w:lang w:val="el-GR"/>
        </w:rPr>
      </w:pPr>
      <w:r w:rsidRPr="001134EB">
        <w:rPr>
          <w:lang w:val="el-GR"/>
        </w:rPr>
        <w:t>Επίσης, ο Ανάδοχος, με το πέρας της σάρωσης και τεκμηρίωσης κάθε παρτίδας, θα πραγματοποιεί ποσοτικούς ελέγχους στα παραγόμενα προϊόντα.</w:t>
      </w:r>
    </w:p>
    <w:p w14:paraId="6B92B0E6" w14:textId="63649E1A" w:rsidR="00631888" w:rsidRPr="001134EB" w:rsidRDefault="00631888" w:rsidP="00631888">
      <w:pPr>
        <w:rPr>
          <w:lang w:val="el-GR"/>
        </w:rPr>
      </w:pPr>
      <w:r w:rsidRPr="001134EB">
        <w:rPr>
          <w:lang w:val="el-GR"/>
        </w:rPr>
        <w:t xml:space="preserve">Σκοπός των </w:t>
      </w:r>
      <w:r w:rsidRPr="001134EB">
        <w:rPr>
          <w:u w:val="single"/>
          <w:lang w:val="el-GR"/>
        </w:rPr>
        <w:t>ποσοτικών</w:t>
      </w:r>
      <w:r w:rsidRPr="001134EB">
        <w:rPr>
          <w:lang w:val="el-GR"/>
        </w:rPr>
        <w:t xml:space="preserve"> ελέγχων είναι να επαληθευτεί ότι σαρώθηκε και τεκμηριώθηκε </w:t>
      </w:r>
      <w:r w:rsidRPr="001134EB">
        <w:rPr>
          <w:b/>
          <w:u w:val="single"/>
          <w:lang w:val="el-GR"/>
        </w:rPr>
        <w:t>το σύνολο</w:t>
      </w:r>
      <w:r w:rsidRPr="001134EB">
        <w:rPr>
          <w:lang w:val="el-GR"/>
        </w:rPr>
        <w:t xml:space="preserve"> των φακέλων και εγγράφων που παραδόθηκαν στον Ανάδοχο σύμφωνα με τα πρωτόκολλα παράδοσης-παραλαβής (σύμφωνα με την Παρ.</w:t>
      </w:r>
      <w:r>
        <w:rPr>
          <w:lang w:val="el-GR"/>
        </w:rPr>
        <w:t xml:space="preserve"> </w:t>
      </w:r>
      <w:hyperlink w:anchor="_Ποσότητα_και_είδος" w:history="1">
        <w:r w:rsidRPr="00FE5C07">
          <w:rPr>
            <w:rStyle w:val="-"/>
            <w:lang w:val="el-GR"/>
          </w:rPr>
          <w:t>Ποσότητα και είδος υλικού που θα σαρωθεί και θα τεκμηριωθεί</w:t>
        </w:r>
      </w:hyperlink>
      <w:r w:rsidRPr="001134EB">
        <w:rPr>
          <w:lang w:val="el-GR"/>
        </w:rPr>
        <w:t>).</w:t>
      </w:r>
    </w:p>
    <w:p w14:paraId="759954A6" w14:textId="77777777" w:rsidR="00631888" w:rsidRPr="001134EB" w:rsidRDefault="00631888" w:rsidP="00631888">
      <w:pPr>
        <w:rPr>
          <w:lang w:val="el-GR"/>
        </w:rPr>
      </w:pPr>
      <w:r w:rsidRPr="001134EB">
        <w:rPr>
          <w:lang w:val="el-GR"/>
        </w:rPr>
        <w:t xml:space="preserve">Οι ποιοτικοί έλεγχοι που θα εκτελούνται </w:t>
      </w:r>
      <w:r w:rsidRPr="001134EB">
        <w:rPr>
          <w:b/>
          <w:u w:val="single"/>
          <w:lang w:val="el-GR"/>
        </w:rPr>
        <w:t>από τον Ανάδοχο</w:t>
      </w:r>
      <w:r w:rsidRPr="001134EB">
        <w:rPr>
          <w:lang w:val="el-GR"/>
        </w:rPr>
        <w:t xml:space="preserve"> θα περιλαμβάνουν κατ’ ελάχιστον τα παρακάτω:</w:t>
      </w:r>
    </w:p>
    <w:p w14:paraId="16515021" w14:textId="2471AD8F" w:rsidR="00631888" w:rsidRPr="00336E02" w:rsidRDefault="00631888" w:rsidP="0074129B">
      <w:pPr>
        <w:numPr>
          <w:ilvl w:val="0"/>
          <w:numId w:val="55"/>
        </w:numPr>
        <w:rPr>
          <w:lang w:val="el-GR"/>
        </w:rPr>
      </w:pPr>
      <w:r w:rsidRPr="001134EB">
        <w:rPr>
          <w:u w:val="single"/>
          <w:lang w:val="el-GR"/>
        </w:rPr>
        <w:t>Έλεγχο της ποιότητας των σαρωμένων φακέλων</w:t>
      </w:r>
      <w:r w:rsidRPr="001134EB">
        <w:rPr>
          <w:lang w:val="el-GR"/>
        </w:rPr>
        <w:t>. Σκοπός των συγκεκριμένων ελέγχων είναι να εξασφαλιστεί ότι η ποιότητα σάρωσης θα είναι σύμφωνη με την ποιότητα που προδιαγράφεται στη Παρ.</w:t>
      </w:r>
      <w:r>
        <w:rPr>
          <w:lang w:val="el-GR"/>
        </w:rPr>
        <w:t xml:space="preserve"> </w:t>
      </w:r>
      <w:hyperlink w:anchor="_Απαιτήσεις_διασφάλισης_ποιότητας" w:history="1">
        <w:r w:rsidRPr="00FE5C07">
          <w:rPr>
            <w:rStyle w:val="-"/>
            <w:lang w:val="el-GR"/>
          </w:rPr>
          <w:t>Απαιτήσεις διασφάλισης ποιότητας σάρωσης – Τεχνικές απαιτήσεις</w:t>
        </w:r>
      </w:hyperlink>
      <w:r w:rsidRPr="001134EB">
        <w:rPr>
          <w:lang w:val="el-GR"/>
        </w:rPr>
        <w:t>. Στις περιπτώσεις που θα διαπιστώνεται από τον Ανάδοχο σε έναν σαρωμένο Φάκελο απόκλιση από το πρωτότυπο, τότε αυτός θα περνά από επεξεργασία ή θα πραγματοποιείται νέα σάρωση από τον Ανάδοχο.</w:t>
      </w:r>
    </w:p>
    <w:p w14:paraId="487BC426" w14:textId="255692B8" w:rsidR="00631888" w:rsidRPr="00336E02" w:rsidRDefault="00631888" w:rsidP="0074129B">
      <w:pPr>
        <w:numPr>
          <w:ilvl w:val="0"/>
          <w:numId w:val="55"/>
        </w:numPr>
        <w:rPr>
          <w:lang w:val="el-GR"/>
        </w:rPr>
      </w:pPr>
      <w:r w:rsidRPr="001134EB">
        <w:rPr>
          <w:u w:val="single"/>
          <w:lang w:val="el-GR"/>
        </w:rPr>
        <w:t xml:space="preserve">Έλεγχο της τεκμηρίωσης / των </w:t>
      </w:r>
      <w:proofErr w:type="spellStart"/>
      <w:r w:rsidRPr="001134EB">
        <w:rPr>
          <w:u w:val="single"/>
          <w:lang w:val="el-GR"/>
        </w:rPr>
        <w:t>μεταδεδομένων</w:t>
      </w:r>
      <w:proofErr w:type="spellEnd"/>
      <w:r w:rsidRPr="001134EB">
        <w:rPr>
          <w:u w:val="single"/>
          <w:lang w:val="el-GR"/>
        </w:rPr>
        <w:t xml:space="preserve"> σάρωσης</w:t>
      </w:r>
      <w:r w:rsidRPr="001134EB">
        <w:rPr>
          <w:lang w:val="el-GR"/>
        </w:rPr>
        <w:t xml:space="preserve">. Σκοπός των συγκεκριμένων ελέγχων είναι να εξασφαλιστεί ότι τα </w:t>
      </w:r>
      <w:proofErr w:type="spellStart"/>
      <w:r w:rsidRPr="001134EB">
        <w:rPr>
          <w:lang w:val="el-GR"/>
        </w:rPr>
        <w:t>μεταδεδομένα</w:t>
      </w:r>
      <w:proofErr w:type="spellEnd"/>
      <w:r w:rsidRPr="001134EB">
        <w:rPr>
          <w:lang w:val="el-GR"/>
        </w:rPr>
        <w:t xml:space="preserve"> σάρωσης που θα έχουν καταχωρηθεί από τον Ανάδοχο </w:t>
      </w:r>
      <w:r w:rsidRPr="001134EB">
        <w:rPr>
          <w:lang w:val="el-GR"/>
        </w:rPr>
        <w:lastRenderedPageBreak/>
        <w:t>είναι σύμφωνα με το περιεχόμενο του πρωτότυπου Υλικού</w:t>
      </w:r>
      <w:r w:rsidR="00A23351">
        <w:rPr>
          <w:lang w:val="el-GR"/>
        </w:rPr>
        <w:t xml:space="preserve">. </w:t>
      </w:r>
      <w:r w:rsidRPr="001134EB">
        <w:rPr>
          <w:lang w:val="el-GR"/>
        </w:rPr>
        <w:t>Τυχόν λάθη που θα διαπιστώνονται σε αυτούς τους ελέγχους θα διορθώνονται άμεσα από τον Ανάδοχο.</w:t>
      </w:r>
    </w:p>
    <w:p w14:paraId="4F20CE8E" w14:textId="77777777" w:rsidR="00631888" w:rsidRPr="001134EB" w:rsidRDefault="00631888" w:rsidP="0074129B">
      <w:pPr>
        <w:numPr>
          <w:ilvl w:val="0"/>
          <w:numId w:val="55"/>
        </w:numPr>
        <w:rPr>
          <w:lang w:val="el-GR"/>
        </w:rPr>
      </w:pPr>
      <w:r w:rsidRPr="001134EB">
        <w:rPr>
          <w:u w:val="single"/>
          <w:lang w:val="el-GR"/>
        </w:rPr>
        <w:t>Έλεγχο της ορθότητας στην κωδικοποίησ</w:t>
      </w:r>
      <w:r w:rsidRPr="001134EB">
        <w:rPr>
          <w:lang w:val="el-GR"/>
        </w:rPr>
        <w:t>η των αρχείων, των φακέλων και των μέσων αποθήκευσης. Σκοπός των συγκεκριμένων ελέγχων είναι να εξασφαλιστεί ότι ακολουθείται το μοντέλο κωδικοποίησης που θα αποφασιστεί. Τυχόν λάθη που θα διαπιστώνονται σε αυτούς τους ελέγχους θα διορθώνονται άμεσα από τον Ανάδοχο.</w:t>
      </w:r>
    </w:p>
    <w:p w14:paraId="38A0F4E1" w14:textId="77777777" w:rsidR="00631888" w:rsidRPr="001134EB" w:rsidRDefault="00631888" w:rsidP="00631888">
      <w:pPr>
        <w:rPr>
          <w:u w:val="single"/>
          <w:lang w:val="el-GR"/>
        </w:rPr>
      </w:pPr>
    </w:p>
    <w:p w14:paraId="11DF26AB" w14:textId="49ECA48C" w:rsidR="00631888" w:rsidRPr="001134EB" w:rsidRDefault="00631888" w:rsidP="00631888">
      <w:pPr>
        <w:rPr>
          <w:lang w:val="el-GR"/>
        </w:rPr>
      </w:pPr>
      <w:r w:rsidRPr="001134EB">
        <w:rPr>
          <w:lang w:val="el-GR"/>
        </w:rPr>
        <w:t xml:space="preserve">Οι ποσοτικοί έλεγχοι θα γίνονται από τον Ανάδοχο </w:t>
      </w:r>
      <w:r w:rsidRPr="001134EB">
        <w:rPr>
          <w:u w:val="single"/>
          <w:lang w:val="el-GR"/>
        </w:rPr>
        <w:t>για κάθε παρτίδα φακέλων</w:t>
      </w:r>
      <w:r w:rsidRPr="001134EB">
        <w:rPr>
          <w:lang w:val="el-GR"/>
        </w:rPr>
        <w:t xml:space="preserve"> και αφού ολοκληρωθεί η διαδικασία της σάρωσης, επεξεργασίας και αποθήκευσης των ψηφιοποιημένων Φακέλων της συγκεκριμένης παρτίδας.</w:t>
      </w:r>
    </w:p>
    <w:p w14:paraId="38DB3A2D" w14:textId="28932908" w:rsidR="00631888" w:rsidRPr="001134EB" w:rsidRDefault="00631888" w:rsidP="00631888">
      <w:pPr>
        <w:rPr>
          <w:lang w:val="el-GR"/>
        </w:rPr>
      </w:pPr>
      <w:r w:rsidRPr="001134EB">
        <w:rPr>
          <w:lang w:val="el-GR"/>
        </w:rPr>
        <w:t>Με την επιτυχή ολοκλήρωση των ποιοτικών και ποσοτικών ελέγχων του Αναδόχου για συγκεκριμένη παρτίδα, (βλ. Παρ.</w:t>
      </w:r>
      <w:r>
        <w:rPr>
          <w:lang w:val="el-GR"/>
        </w:rPr>
        <w:t xml:space="preserve"> </w:t>
      </w:r>
      <w:hyperlink w:anchor="_Διαδικασία_παράδοσης_παραλαβής" w:history="1">
        <w:r w:rsidRPr="00333FB5">
          <w:rPr>
            <w:rStyle w:val="-"/>
            <w:lang w:val="el-GR"/>
          </w:rPr>
          <w:t>Διαδικασία παράδοσης παραλαβής παραγόμενου υλικού σάρωσης</w:t>
        </w:r>
      </w:hyperlink>
      <w:r>
        <w:rPr>
          <w:lang w:val="el-GR"/>
        </w:rPr>
        <w:t>)</w:t>
      </w:r>
      <w:r w:rsidRPr="001134EB">
        <w:rPr>
          <w:lang w:val="el-GR"/>
        </w:rPr>
        <w:t xml:space="preserve">, θα πραγματοποιούνται </w:t>
      </w:r>
      <w:r w:rsidRPr="001134EB">
        <w:rPr>
          <w:u w:val="single"/>
          <w:lang w:val="el-GR"/>
        </w:rPr>
        <w:t>από την Αναθέτουσα Αρχή,</w:t>
      </w:r>
      <w:r w:rsidRPr="001134EB">
        <w:rPr>
          <w:lang w:val="el-GR"/>
        </w:rPr>
        <w:t xml:space="preserve"> με παρουσία του Αναδόχου, δειγματοληπτικοί ποιοτικοί και ποσοτικοί έλεγχοι </w:t>
      </w:r>
      <w:r w:rsidRPr="001134EB">
        <w:rPr>
          <w:u w:val="single"/>
          <w:lang w:val="el-GR"/>
        </w:rPr>
        <w:t>για κάθε παρτίδα</w:t>
      </w:r>
      <w:r w:rsidRPr="001134EB">
        <w:rPr>
          <w:lang w:val="el-GR"/>
        </w:rPr>
        <w:t xml:space="preserve"> ψηφιοποιημένου Υλικού που είναι έτοιμο προς παράδοση από τον Ανάδοχο. </w:t>
      </w:r>
    </w:p>
    <w:p w14:paraId="4D5391D6" w14:textId="77777777" w:rsidR="00631888" w:rsidRPr="001134EB" w:rsidRDefault="00631888" w:rsidP="00631888">
      <w:pPr>
        <w:rPr>
          <w:lang w:val="el-GR"/>
        </w:rPr>
      </w:pPr>
    </w:p>
    <w:p w14:paraId="1A0E8F25" w14:textId="77777777" w:rsidR="00631888" w:rsidRPr="001134EB" w:rsidRDefault="00631888" w:rsidP="0074129B">
      <w:pPr>
        <w:pStyle w:val="4"/>
        <w:numPr>
          <w:ilvl w:val="3"/>
          <w:numId w:val="131"/>
        </w:numPr>
        <w:tabs>
          <w:tab w:val="left" w:pos="1134"/>
        </w:tabs>
        <w:ind w:left="864" w:hanging="864"/>
        <w:rPr>
          <w:lang w:val="el-GR"/>
        </w:rPr>
      </w:pPr>
      <w:bookmarkStart w:id="620" w:name="_Δειγματοληπτικός_Έλεγχος_παραγόμενω"/>
      <w:bookmarkEnd w:id="620"/>
      <w:r w:rsidRPr="001134EB">
        <w:rPr>
          <w:lang w:val="el-GR"/>
        </w:rPr>
        <w:tab/>
      </w:r>
      <w:bookmarkStart w:id="621" w:name="_Toc76724166"/>
      <w:bookmarkStart w:id="622" w:name="_Toc89441304"/>
      <w:bookmarkStart w:id="623" w:name="_Toc120629202"/>
      <w:r w:rsidRPr="001134EB">
        <w:rPr>
          <w:lang w:val="el-GR"/>
        </w:rPr>
        <w:t>Δειγματοληπτικός Έλεγχος παραγόμενων προϊόντων σάρωσης</w:t>
      </w:r>
      <w:bookmarkEnd w:id="621"/>
      <w:bookmarkEnd w:id="622"/>
      <w:bookmarkEnd w:id="623"/>
      <w:r w:rsidRPr="001134EB">
        <w:rPr>
          <w:lang w:val="el-GR"/>
        </w:rPr>
        <w:tab/>
      </w:r>
    </w:p>
    <w:p w14:paraId="3B962E19" w14:textId="10C4EA06" w:rsidR="00631888" w:rsidRDefault="00631888" w:rsidP="00631888">
      <w:pPr>
        <w:rPr>
          <w:lang w:val="el-GR"/>
        </w:rPr>
      </w:pPr>
      <w:r w:rsidRPr="001D3623">
        <w:rPr>
          <w:lang w:val="el-GR"/>
        </w:rPr>
        <w:t>Οι</w:t>
      </w:r>
      <w:r w:rsidR="00843B8B">
        <w:rPr>
          <w:lang w:val="el-GR"/>
        </w:rPr>
        <w:t xml:space="preserve"> </w:t>
      </w:r>
      <w:r w:rsidRPr="001D3623">
        <w:rPr>
          <w:lang w:val="el-GR"/>
        </w:rPr>
        <w:t xml:space="preserve">δειγματοληπτικοί έλεγχοι των σαρωμένων εγγράφων θα γίνονται σε ομάδες των </w:t>
      </w:r>
      <w:r w:rsidRPr="00805C1E">
        <w:rPr>
          <w:lang w:val="el-GR"/>
        </w:rPr>
        <w:t xml:space="preserve">είκοσι </w:t>
      </w:r>
      <w:r w:rsidRPr="00F76E7C">
        <w:rPr>
          <w:b/>
          <w:bCs/>
          <w:lang w:val="el-GR"/>
        </w:rPr>
        <w:t xml:space="preserve">πέντε χιλιάδων (25.000) έως τριάντα πέντε χιλιάδων (35.000) </w:t>
      </w:r>
      <w:r w:rsidR="00B36224" w:rsidRPr="00F76E7C">
        <w:rPr>
          <w:b/>
          <w:bCs/>
          <w:lang w:val="el-GR"/>
        </w:rPr>
        <w:t>σελίδων</w:t>
      </w:r>
      <w:r w:rsidRPr="00F76E7C">
        <w:rPr>
          <w:color w:val="FF0000"/>
          <w:lang w:val="el-GR"/>
        </w:rPr>
        <w:t xml:space="preserve"> </w:t>
      </w:r>
      <w:r w:rsidRPr="001D3623">
        <w:rPr>
          <w:lang w:val="el-GR"/>
        </w:rPr>
        <w:t>η κάθε μία</w:t>
      </w:r>
      <w:r w:rsidR="009F0F89">
        <w:rPr>
          <w:lang w:val="el-GR"/>
        </w:rPr>
        <w:t xml:space="preserve"> (θα οριστικοποιηθεί κατά την εκπόνηση της Μελέτης Εφαρμογής)</w:t>
      </w:r>
      <w:r w:rsidRPr="001D3623">
        <w:rPr>
          <w:lang w:val="el-GR"/>
        </w:rPr>
        <w:t>.</w:t>
      </w:r>
      <w:r w:rsidRPr="00E951AA">
        <w:rPr>
          <w:lang w:val="el-GR"/>
        </w:rPr>
        <w:t xml:space="preserve"> Καθ’ όλη τη διάρκεια των δειγματοληπτικών ελέγχων από </w:t>
      </w:r>
      <w:r w:rsidRPr="00666D8D">
        <w:rPr>
          <w:lang w:val="el-GR"/>
        </w:rPr>
        <w:t>την Επιτροπή Παρακολούθησης και Παραλαβής Έργου, τα αρμόδια</w:t>
      </w:r>
      <w:r w:rsidRPr="00E951AA">
        <w:rPr>
          <w:lang w:val="el-GR"/>
        </w:rPr>
        <w:t xml:space="preserve"> στελέχη του Αναδόχου θα συνδράμουν υποστηρικτικά, ώστε η ολοκλήρωσ</w:t>
      </w:r>
      <w:r w:rsidR="00F9073C">
        <w:rPr>
          <w:lang w:val="el-GR"/>
        </w:rPr>
        <w:t>η</w:t>
      </w:r>
      <w:r w:rsidRPr="00E951AA">
        <w:rPr>
          <w:lang w:val="el-GR"/>
        </w:rPr>
        <w:t xml:space="preserve"> των ελέγχων να γίνεται το συντομότερο δυνατό. Οι δειγματοληπτικοί έλεγχοι των ψηφιοποιημένων εγγράφων θα πραγματοποιούνται σύμφωνα με μέθοδο που πληροί διεθνείς προδιαγραφές.</w:t>
      </w:r>
    </w:p>
    <w:p w14:paraId="2F571F23" w14:textId="622CF42A" w:rsidR="00F9073C" w:rsidRPr="00F76E7C" w:rsidRDefault="00F9073C" w:rsidP="00631888">
      <w:pPr>
        <w:rPr>
          <w:color w:val="000000" w:themeColor="text1"/>
          <w:lang w:val="el-GR"/>
        </w:rPr>
      </w:pPr>
      <w:r w:rsidRPr="00F76E7C">
        <w:rPr>
          <w:color w:val="000000" w:themeColor="text1"/>
          <w:lang w:val="el-GR"/>
        </w:rPr>
        <w:t xml:space="preserve">Οι δειγματοληπτικοί έλεγχοι θα πραγματοποιούνται </w:t>
      </w:r>
      <w:r w:rsidR="000B3BDF" w:rsidRPr="00F76E7C">
        <w:rPr>
          <w:color w:val="000000" w:themeColor="text1"/>
          <w:lang w:val="el-GR"/>
        </w:rPr>
        <w:t>σε τοποθεσία που θα συμφωνηθεί με τον Ανάδοχο</w:t>
      </w:r>
      <w:r w:rsidR="00666D8D" w:rsidRPr="00F76E7C">
        <w:rPr>
          <w:color w:val="000000" w:themeColor="text1"/>
          <w:lang w:val="el-GR"/>
        </w:rPr>
        <w:t xml:space="preserve"> κατά την εκπόνηση της Μελέτης Εφαρμογής</w:t>
      </w:r>
      <w:r w:rsidRPr="00F76E7C">
        <w:rPr>
          <w:color w:val="000000" w:themeColor="text1"/>
          <w:lang w:val="el-GR"/>
        </w:rPr>
        <w:t>. Κατόπιν επιτυχούς ολοκλήρωσης των δειγματοληπτικών ελέγχων, θα αποδεσμεύεται το πρωτότυπο υλικό που αφορά τη συγκεκριμένη Παρτίδα Φακέλων.</w:t>
      </w:r>
    </w:p>
    <w:p w14:paraId="1489DC60" w14:textId="77777777" w:rsidR="006E7DE1" w:rsidRPr="00805C1E" w:rsidRDefault="00631888" w:rsidP="00631888">
      <w:pPr>
        <w:rPr>
          <w:lang w:val="el-GR"/>
        </w:rPr>
      </w:pPr>
      <w:r w:rsidRPr="001134EB">
        <w:rPr>
          <w:lang w:val="el-GR"/>
        </w:rPr>
        <w:t xml:space="preserve">Η ποιότητα των προϊόντων σάρωσης εγγράφων θα ελέγχεται δειγματοληπτικά από αρμόδια ομάδα δειγματοληπτικού </w:t>
      </w:r>
      <w:r w:rsidRPr="00805C1E">
        <w:rPr>
          <w:lang w:val="el-GR"/>
        </w:rPr>
        <w:t>ελέγχου, μέσω προκαθορισμένων ελέγχων ποιότητας και σύμφωνα με την πρόοδο των εργασιών σάρωσης. Οι ομάδες δειγματοληπτικού ελέγχου, που θα είναι υπό την εποπτεία της ΕΠΠΕ, θα οριστούν από την Αναθέτουσα Αρχή και θα έχουν, ως μέλη, υπάλληλους του Φορέα.</w:t>
      </w:r>
      <w:r w:rsidR="006E7DE1" w:rsidRPr="00805C1E">
        <w:rPr>
          <w:lang w:val="el-GR"/>
        </w:rPr>
        <w:t xml:space="preserve"> </w:t>
      </w:r>
    </w:p>
    <w:p w14:paraId="0B733CA4" w14:textId="1FDA4FAB" w:rsidR="00631888" w:rsidRPr="00805C1E" w:rsidRDefault="006E7DE1" w:rsidP="006E7DE1">
      <w:pPr>
        <w:rPr>
          <w:lang w:val="el-GR"/>
        </w:rPr>
      </w:pPr>
      <w:r w:rsidRPr="00805C1E">
        <w:rPr>
          <w:lang w:val="el-GR"/>
        </w:rPr>
        <w:t>Στη Μελέτη Εφαρμογής - Ανάλυση Απαιτήσεων ο Ανάδοχος θα εκπονήσει και θα παραδώσει το εξειδικευμένο Σχέδιο Ποιοτικού &amp; Ποσοτικού Ελέγχου Σάρωσης Εγγράφων Φ</w:t>
      </w:r>
      <w:r w:rsidR="00552649" w:rsidRPr="00805C1E">
        <w:rPr>
          <w:lang w:val="el-GR"/>
        </w:rPr>
        <w:t>ακέλων Ασθενών</w:t>
      </w:r>
      <w:r w:rsidRPr="00805C1E">
        <w:rPr>
          <w:lang w:val="el-GR"/>
        </w:rPr>
        <w:t xml:space="preserve">, τεκμηριώνοντας τη διαδικασία ελέγχου. Σκοπός των συγκεκριμένων ελέγχων είναι να εξασφαλιστεί ότι η ποιότητα σάρωσης θα είναι σύμφωνη με τις απαιτήσεις σάρωσης της παραγράφου </w:t>
      </w:r>
      <w:r w:rsidRPr="00805C1E">
        <w:rPr>
          <w:lang w:val="el-GR"/>
        </w:rPr>
        <w:fldChar w:fldCharType="begin"/>
      </w:r>
      <w:r w:rsidRPr="00805C1E">
        <w:rPr>
          <w:lang w:val="el-GR"/>
        </w:rPr>
        <w:instrText xml:space="preserve"> REF _Ref71623706 \w \h </w:instrText>
      </w:r>
      <w:r w:rsidR="00805C1E">
        <w:rPr>
          <w:lang w:val="el-GR"/>
        </w:rPr>
        <w:instrText xml:space="preserve"> \* MERGEFORMAT </w:instrText>
      </w:r>
      <w:r w:rsidRPr="00805C1E">
        <w:rPr>
          <w:lang w:val="el-GR"/>
        </w:rPr>
      </w:r>
      <w:r w:rsidRPr="00805C1E">
        <w:rPr>
          <w:lang w:val="el-GR"/>
        </w:rPr>
        <w:fldChar w:fldCharType="separate"/>
      </w:r>
      <w:r w:rsidR="001B0C8F">
        <w:rPr>
          <w:lang w:val="el-GR"/>
        </w:rPr>
        <w:t>5.4.1.3</w:t>
      </w:r>
      <w:r w:rsidRPr="00805C1E">
        <w:rPr>
          <w:lang w:val="el-GR"/>
        </w:rPr>
        <w:fldChar w:fldCharType="end"/>
      </w:r>
      <w:r w:rsidR="00D10976" w:rsidRPr="00805C1E">
        <w:rPr>
          <w:lang w:val="el-GR"/>
        </w:rPr>
        <w:t xml:space="preserve"> (Παράρτημα Ι)</w:t>
      </w:r>
      <w:r w:rsidRPr="00805C1E">
        <w:rPr>
          <w:lang w:val="el-GR"/>
        </w:rPr>
        <w:t xml:space="preserve"> </w:t>
      </w:r>
      <w:r w:rsidRPr="00805C1E">
        <w:rPr>
          <w:lang w:val="el-GR"/>
        </w:rPr>
        <w:fldChar w:fldCharType="begin"/>
      </w:r>
      <w:r w:rsidRPr="00805C1E">
        <w:rPr>
          <w:lang w:val="el-GR"/>
        </w:rPr>
        <w:instrText xml:space="preserve"> REF _Ref71623706 \h </w:instrText>
      </w:r>
      <w:r w:rsidR="00805C1E">
        <w:rPr>
          <w:lang w:val="el-GR"/>
        </w:rPr>
        <w:instrText xml:space="preserve"> \* MERGEFORMAT </w:instrText>
      </w:r>
      <w:r w:rsidRPr="00805C1E">
        <w:rPr>
          <w:lang w:val="el-GR"/>
        </w:rPr>
      </w:r>
      <w:r w:rsidRPr="00805C1E">
        <w:rPr>
          <w:lang w:val="el-GR"/>
        </w:rPr>
        <w:fldChar w:fldCharType="separate"/>
      </w:r>
      <w:r w:rsidR="001B0C8F" w:rsidRPr="001134EB">
        <w:rPr>
          <w:lang w:val="el-GR"/>
        </w:rPr>
        <w:t>Απαιτήσεις διασφάλισης ποιότητας σάρωσης – Τεχνικές απαιτήσεις</w:t>
      </w:r>
      <w:r w:rsidRPr="00805C1E">
        <w:rPr>
          <w:lang w:val="el-GR"/>
        </w:rPr>
        <w:fldChar w:fldCharType="end"/>
      </w:r>
      <w:r w:rsidRPr="00805C1E">
        <w:rPr>
          <w:lang w:val="el-GR"/>
        </w:rPr>
        <w:t>.</w:t>
      </w:r>
    </w:p>
    <w:p w14:paraId="3B027D4A" w14:textId="178032CE" w:rsidR="00B14CA7" w:rsidRDefault="00B14CA7" w:rsidP="00B14CA7">
      <w:pPr>
        <w:rPr>
          <w:lang w:val="el-GR"/>
        </w:rPr>
      </w:pPr>
      <w:r w:rsidRPr="00805C1E">
        <w:rPr>
          <w:lang w:val="el-GR"/>
        </w:rPr>
        <w:t xml:space="preserve">Οι δειγματοληπτικοί έλεγχοι των εγγράφων που σαρώθηκαν θα πραγματοποιούνται με οπτική αντιπαραβολή των πρωτότυπων εγγράφων και των σε ηλεκτρονική μορφή σαρωμένων εγγράφων. Θα ξεκινούν με την ολοκλήρωση </w:t>
      </w:r>
      <w:r w:rsidRPr="00F76E7C">
        <w:rPr>
          <w:color w:val="000000" w:themeColor="text1"/>
          <w:lang w:val="el-GR"/>
        </w:rPr>
        <w:t xml:space="preserve">της - επιτυχώς ελεγμένης από τον Ανάδοχο - </w:t>
      </w:r>
      <w:r w:rsidRPr="00805C1E">
        <w:rPr>
          <w:lang w:val="el-GR"/>
        </w:rPr>
        <w:t>σάρωσης της κάθε παρτίδας Εγγράφων (το μέγεθος της παρτίδας</w:t>
      </w:r>
      <w:r w:rsidR="00843B8B">
        <w:rPr>
          <w:lang w:val="el-GR"/>
        </w:rPr>
        <w:t xml:space="preserve"> </w:t>
      </w:r>
      <w:r w:rsidRPr="00DF48C2">
        <w:rPr>
          <w:lang w:val="el-GR"/>
        </w:rPr>
        <w:t xml:space="preserve">θα οριστεί κατά </w:t>
      </w:r>
      <w:r w:rsidRPr="00805C1E">
        <w:rPr>
          <w:lang w:val="el-GR"/>
        </w:rPr>
        <w:t>την εκπόνηση της Μελέτης Εφαρμογής)</w:t>
      </w:r>
      <w:r w:rsidRPr="00DF48C2">
        <w:rPr>
          <w:lang w:val="el-GR"/>
        </w:rPr>
        <w:t>.</w:t>
      </w:r>
    </w:p>
    <w:p w14:paraId="698D5693" w14:textId="77777777" w:rsidR="00B14CA7" w:rsidRPr="00F76E7C" w:rsidRDefault="00B14CA7" w:rsidP="00B14CA7">
      <w:pPr>
        <w:rPr>
          <w:color w:val="000000" w:themeColor="text1"/>
          <w:lang w:val="el-GR"/>
        </w:rPr>
      </w:pPr>
      <w:r w:rsidRPr="00F76E7C">
        <w:rPr>
          <w:color w:val="000000" w:themeColor="text1"/>
          <w:lang w:val="el-GR"/>
        </w:rPr>
        <w:t xml:space="preserve">Καθότι τα παραγόμενα προϊόντα σάρωσης θα προέρχονται από σαρωτές διαφόρων τύπων (περιστροφικοί, επίπεδοι, απεικονιστικών εξετάσεων) και θα ενώνονται ανά ιατρικό φάκελο, θα </w:t>
      </w:r>
      <w:r w:rsidRPr="00F76E7C">
        <w:rPr>
          <w:color w:val="000000" w:themeColor="text1"/>
          <w:lang w:val="el-GR"/>
        </w:rPr>
        <w:lastRenderedPageBreak/>
        <w:t>πρέπει να γίνεται αντιπαραβολή σε επίπεδο φακέλων. Τα παραγόμενα από τη σάρωση αρχεία θα πρέπει να αντιστοιχούν:</w:t>
      </w:r>
    </w:p>
    <w:p w14:paraId="6E3F254F" w14:textId="0FFD75AA" w:rsidR="00B14CA7" w:rsidRPr="00F76E7C" w:rsidRDefault="00B14CA7" w:rsidP="00B14CA7">
      <w:pPr>
        <w:pStyle w:val="aff0"/>
        <w:numPr>
          <w:ilvl w:val="0"/>
          <w:numId w:val="139"/>
        </w:numPr>
        <w:rPr>
          <w:color w:val="000000" w:themeColor="text1"/>
          <w:lang w:val="el-GR"/>
        </w:rPr>
      </w:pPr>
      <w:r w:rsidRPr="00F76E7C">
        <w:rPr>
          <w:color w:val="000000" w:themeColor="text1"/>
          <w:lang w:val="el-GR"/>
        </w:rPr>
        <w:t xml:space="preserve">σε επίπεδο ποσότητας και ποιότητας: 1:1 στο φυσικό περιεχόμενο του Ιατρικού Φακέλου (εκτός από τις περιπτώσεις όπου κάποιο υλικό έχει τεθεί εκτός </w:t>
      </w:r>
      <w:proofErr w:type="spellStart"/>
      <w:r w:rsidRPr="00F76E7C">
        <w:rPr>
          <w:color w:val="000000" w:themeColor="text1"/>
          <w:lang w:val="el-GR"/>
        </w:rPr>
        <w:t>ψηφιοποίησης</w:t>
      </w:r>
      <w:proofErr w:type="spellEnd"/>
      <w:r w:rsidRPr="00F76E7C">
        <w:rPr>
          <w:color w:val="000000" w:themeColor="text1"/>
          <w:lang w:val="el-GR"/>
        </w:rPr>
        <w:t xml:space="preserve"> (</w:t>
      </w:r>
      <w:r w:rsidRPr="00F76E7C">
        <w:rPr>
          <w:color w:val="000000" w:themeColor="text1"/>
          <w:lang w:val="en-US"/>
        </w:rPr>
        <w:t>cd</w:t>
      </w:r>
      <w:r w:rsidRPr="00F76E7C">
        <w:rPr>
          <w:color w:val="000000" w:themeColor="text1"/>
          <w:lang w:val="el-GR"/>
        </w:rPr>
        <w:t xml:space="preserve">, </w:t>
      </w:r>
      <w:proofErr w:type="spellStart"/>
      <w:r w:rsidRPr="00F76E7C">
        <w:rPr>
          <w:color w:val="000000" w:themeColor="text1"/>
          <w:lang w:val="en-US"/>
        </w:rPr>
        <w:t>usb</w:t>
      </w:r>
      <w:proofErr w:type="spellEnd"/>
      <w:r w:rsidRPr="00F76E7C">
        <w:rPr>
          <w:color w:val="000000" w:themeColor="text1"/>
          <w:lang w:val="el-GR"/>
        </w:rPr>
        <w:t xml:space="preserve"> </w:t>
      </w:r>
      <w:r w:rsidRPr="00F76E7C">
        <w:rPr>
          <w:color w:val="000000" w:themeColor="text1"/>
          <w:lang w:val="en-US"/>
        </w:rPr>
        <w:t>sticks</w:t>
      </w:r>
      <w:r w:rsidRPr="00F76E7C">
        <w:rPr>
          <w:color w:val="000000" w:themeColor="text1"/>
          <w:lang w:val="el-GR"/>
        </w:rPr>
        <w:t xml:space="preserve"> </w:t>
      </w:r>
      <w:r w:rsidR="002169B3" w:rsidRPr="002169B3">
        <w:rPr>
          <w:color w:val="000000" w:themeColor="text1"/>
          <w:lang w:val="el-GR"/>
        </w:rPr>
        <w:t>κ.ά.</w:t>
      </w:r>
      <w:r w:rsidRPr="00F76E7C">
        <w:rPr>
          <w:color w:val="000000" w:themeColor="text1"/>
          <w:lang w:val="el-GR"/>
        </w:rPr>
        <w:t>, τα οποία θα οριστικοποιηθούν κατά την εκπόνηση της Μελέτης Εφαρμογής) και</w:t>
      </w:r>
    </w:p>
    <w:p w14:paraId="2C46C733" w14:textId="77777777" w:rsidR="00B14CA7" w:rsidRDefault="00B14CA7" w:rsidP="00B14CA7">
      <w:pPr>
        <w:pStyle w:val="aff0"/>
        <w:numPr>
          <w:ilvl w:val="0"/>
          <w:numId w:val="139"/>
        </w:numPr>
        <w:rPr>
          <w:color w:val="000000" w:themeColor="text1"/>
          <w:lang w:val="el-GR"/>
        </w:rPr>
      </w:pPr>
      <w:r w:rsidRPr="00F76E7C">
        <w:rPr>
          <w:color w:val="000000" w:themeColor="text1"/>
          <w:lang w:val="el-GR"/>
        </w:rPr>
        <w:t xml:space="preserve">σε επίπεδο τεκμηρίωσης: πλήρης αντιστοίχιση με τα στοιχεία του φακέλου, από τον οποίο προέρχονται σε επίπεδο </w:t>
      </w:r>
      <w:proofErr w:type="spellStart"/>
      <w:r w:rsidRPr="00F76E7C">
        <w:rPr>
          <w:color w:val="000000" w:themeColor="text1"/>
          <w:lang w:val="el-GR"/>
        </w:rPr>
        <w:t>μεταδεδομένων</w:t>
      </w:r>
      <w:proofErr w:type="spellEnd"/>
      <w:r w:rsidRPr="00F76E7C">
        <w:rPr>
          <w:color w:val="000000" w:themeColor="text1"/>
          <w:lang w:val="el-GR"/>
        </w:rPr>
        <w:t xml:space="preserve"> (στοιχεία ασθενούς που αναγράφονται στην Παρ. 5.4.1.8)</w:t>
      </w:r>
    </w:p>
    <w:p w14:paraId="0113881C" w14:textId="52EB69CD" w:rsidR="00B14CA7" w:rsidRPr="00F76E7C" w:rsidRDefault="00B14CA7" w:rsidP="00F76E7C">
      <w:pPr>
        <w:pStyle w:val="aff0"/>
        <w:numPr>
          <w:ilvl w:val="0"/>
          <w:numId w:val="139"/>
        </w:numPr>
        <w:rPr>
          <w:color w:val="000000" w:themeColor="text1"/>
          <w:lang w:val="el-GR"/>
        </w:rPr>
      </w:pPr>
      <w:r w:rsidRPr="00F76E7C">
        <w:rPr>
          <w:color w:val="000000" w:themeColor="text1"/>
          <w:lang w:val="el-GR"/>
        </w:rPr>
        <w:t xml:space="preserve">Το σύνολο των σελίδων που θα απαρτίζουν τους φακέλους προς έλεγχο ορίζεται στον πίνακα </w:t>
      </w:r>
      <w:r w:rsidRPr="00F76E7C">
        <w:rPr>
          <w:color w:val="000000" w:themeColor="text1"/>
          <w:lang w:val="en-US"/>
        </w:rPr>
        <w:t>ISO</w:t>
      </w:r>
      <w:r w:rsidRPr="00F76E7C">
        <w:rPr>
          <w:color w:val="000000" w:themeColor="text1"/>
          <w:lang w:val="el-GR"/>
        </w:rPr>
        <w:t xml:space="preserve"> 2859 </w:t>
      </w:r>
      <w:r w:rsidRPr="00F76E7C">
        <w:rPr>
          <w:color w:val="000000" w:themeColor="text1"/>
          <w:lang w:val="en-US"/>
        </w:rPr>
        <w:t>Sampling</w:t>
      </w:r>
      <w:r w:rsidRPr="00F76E7C">
        <w:rPr>
          <w:color w:val="000000" w:themeColor="text1"/>
          <w:lang w:val="el-GR"/>
        </w:rPr>
        <w:t xml:space="preserve"> </w:t>
      </w:r>
      <w:r w:rsidRPr="00F76E7C">
        <w:rPr>
          <w:color w:val="000000" w:themeColor="text1"/>
          <w:lang w:val="en-US"/>
        </w:rPr>
        <w:t>Standard</w:t>
      </w:r>
      <w:r w:rsidRPr="00F76E7C">
        <w:rPr>
          <w:color w:val="000000" w:themeColor="text1"/>
          <w:lang w:val="el-GR"/>
        </w:rPr>
        <w:t xml:space="preserve"> (βλ. ΠΑΡΑΡΤΗΜΑ </w:t>
      </w:r>
      <w:r w:rsidRPr="00F76E7C">
        <w:rPr>
          <w:color w:val="000000" w:themeColor="text1"/>
          <w:lang w:val="en-US"/>
        </w:rPr>
        <w:t>VIII</w:t>
      </w:r>
      <w:r w:rsidRPr="00F76E7C">
        <w:rPr>
          <w:color w:val="000000" w:themeColor="text1"/>
          <w:lang w:val="el-GR"/>
        </w:rPr>
        <w:t xml:space="preserve"> – ΠΙΝΑΚΑΣ ΔΕΙΓΜΑΤΟΛΗΨΙΑΣ </w:t>
      </w:r>
      <w:r w:rsidRPr="00F76E7C">
        <w:rPr>
          <w:color w:val="000000" w:themeColor="text1"/>
          <w:lang w:val="en-US"/>
        </w:rPr>
        <w:t>ISO</w:t>
      </w:r>
      <w:r w:rsidRPr="00F76E7C">
        <w:rPr>
          <w:color w:val="000000" w:themeColor="text1"/>
          <w:lang w:val="el-GR"/>
        </w:rPr>
        <w:t xml:space="preserve"> 2859 </w:t>
      </w:r>
      <w:r w:rsidRPr="00F76E7C">
        <w:rPr>
          <w:color w:val="000000" w:themeColor="text1"/>
          <w:lang w:val="en-US"/>
        </w:rPr>
        <w:t>SAMPLING</w:t>
      </w:r>
      <w:r w:rsidRPr="00F76E7C">
        <w:rPr>
          <w:color w:val="000000" w:themeColor="text1"/>
          <w:lang w:val="el-GR"/>
        </w:rPr>
        <w:t xml:space="preserve"> </w:t>
      </w:r>
      <w:r w:rsidRPr="00F76E7C">
        <w:rPr>
          <w:color w:val="000000" w:themeColor="text1"/>
          <w:lang w:val="en-US"/>
        </w:rPr>
        <w:t>STANDARD</w:t>
      </w:r>
      <w:r w:rsidRPr="00F76E7C">
        <w:rPr>
          <w:color w:val="000000" w:themeColor="text1"/>
          <w:lang w:val="el-GR"/>
        </w:rPr>
        <w:t>).</w:t>
      </w:r>
    </w:p>
    <w:p w14:paraId="65595118" w14:textId="77777777" w:rsidR="00B14CA7" w:rsidRPr="00F76E7C" w:rsidRDefault="00B14CA7" w:rsidP="00B14CA7">
      <w:pPr>
        <w:rPr>
          <w:color w:val="000000" w:themeColor="text1"/>
          <w:lang w:val="el-GR"/>
        </w:rPr>
      </w:pPr>
      <w:r w:rsidRPr="00F76E7C">
        <w:rPr>
          <w:color w:val="000000" w:themeColor="text1"/>
          <w:lang w:val="el-GR"/>
        </w:rPr>
        <w:t>Οι ελάχιστες απαιτήσεις που τίθενται ως προς τους δειγματοληπτικούς ελέγχους που θα πραγματοποιηθούν, είναι οι ακόλουθες:</w:t>
      </w:r>
    </w:p>
    <w:p w14:paraId="2E88E508" w14:textId="77777777" w:rsidR="00B14CA7" w:rsidRPr="00F76E7C" w:rsidRDefault="00B14CA7" w:rsidP="00B14CA7">
      <w:pPr>
        <w:numPr>
          <w:ilvl w:val="0"/>
          <w:numId w:val="211"/>
        </w:numPr>
        <w:rPr>
          <w:color w:val="000000" w:themeColor="text1"/>
          <w:lang w:val="el-GR"/>
        </w:rPr>
      </w:pPr>
      <w:r w:rsidRPr="00F76E7C">
        <w:rPr>
          <w:color w:val="000000" w:themeColor="text1"/>
          <w:lang w:val="el-GR"/>
        </w:rPr>
        <w:t xml:space="preserve">Οι έλεγχοι των σαρωμένων σελίδων: </w:t>
      </w:r>
    </w:p>
    <w:p w14:paraId="54C724A5" w14:textId="77777777" w:rsidR="00B14CA7" w:rsidRPr="00F76E7C" w:rsidRDefault="00B14CA7" w:rsidP="00B14CA7">
      <w:pPr>
        <w:numPr>
          <w:ilvl w:val="1"/>
          <w:numId w:val="211"/>
        </w:numPr>
        <w:rPr>
          <w:color w:val="000000" w:themeColor="text1"/>
          <w:lang w:val="el-GR"/>
        </w:rPr>
      </w:pPr>
      <w:r w:rsidRPr="00F76E7C">
        <w:rPr>
          <w:color w:val="000000" w:themeColor="text1"/>
          <w:lang w:val="el-GR"/>
        </w:rPr>
        <w:t>θα ξεκινούν με την ολοκλήρωση της επιτυχώς ελεγμένης από τον Ανάδοχο σάρωσης της κάθε παρτίδας Φακέλων</w:t>
      </w:r>
    </w:p>
    <w:p w14:paraId="76D5A561" w14:textId="77777777" w:rsidR="00B14CA7" w:rsidRPr="00F76E7C" w:rsidRDefault="00B14CA7" w:rsidP="00B14CA7">
      <w:pPr>
        <w:numPr>
          <w:ilvl w:val="0"/>
          <w:numId w:val="211"/>
        </w:numPr>
        <w:rPr>
          <w:color w:val="000000" w:themeColor="text1"/>
          <w:lang w:val="el-GR"/>
        </w:rPr>
      </w:pPr>
      <w:r w:rsidRPr="00F76E7C">
        <w:rPr>
          <w:color w:val="000000" w:themeColor="text1"/>
          <w:lang w:val="el-GR"/>
        </w:rPr>
        <w:t>Οι έλεγχοι θα πρέπει να ικανοποιούν :</w:t>
      </w:r>
    </w:p>
    <w:p w14:paraId="7D367977" w14:textId="77777777" w:rsidR="00B14CA7" w:rsidRPr="00F76E7C" w:rsidRDefault="00B14CA7" w:rsidP="00B14CA7">
      <w:pPr>
        <w:numPr>
          <w:ilvl w:val="1"/>
          <w:numId w:val="211"/>
        </w:numPr>
        <w:rPr>
          <w:color w:val="000000" w:themeColor="text1"/>
          <w:lang w:val="el-GR"/>
        </w:rPr>
      </w:pPr>
      <w:r w:rsidRPr="00F76E7C">
        <w:rPr>
          <w:color w:val="000000" w:themeColor="text1"/>
          <w:lang w:val="el-GR"/>
        </w:rPr>
        <w:t xml:space="preserve"> «∆</w:t>
      </w:r>
      <w:proofErr w:type="spellStart"/>
      <w:r w:rsidRPr="00F76E7C">
        <w:rPr>
          <w:color w:val="000000" w:themeColor="text1"/>
          <w:lang w:val="el-GR"/>
        </w:rPr>
        <w:t>είκτες</w:t>
      </w:r>
      <w:proofErr w:type="spellEnd"/>
      <w:r w:rsidRPr="00F76E7C">
        <w:rPr>
          <w:color w:val="000000" w:themeColor="text1"/>
          <w:lang w:val="el-GR"/>
        </w:rPr>
        <w:t xml:space="preserve"> </w:t>
      </w:r>
      <w:r w:rsidRPr="00F76E7C">
        <w:rPr>
          <w:color w:val="000000" w:themeColor="text1"/>
          <w:lang w:val="en-US"/>
        </w:rPr>
        <w:t>AQL</w:t>
      </w:r>
      <w:r w:rsidRPr="00F76E7C">
        <w:rPr>
          <w:color w:val="000000" w:themeColor="text1"/>
          <w:lang w:val="el-GR"/>
        </w:rPr>
        <w:t>», όπως ορίζονται στον παρακάτω Πίνακα:</w:t>
      </w:r>
    </w:p>
    <w:p w14:paraId="2DDEB48E" w14:textId="77777777" w:rsidR="00B14CA7" w:rsidRPr="00F76E7C" w:rsidRDefault="00B14CA7" w:rsidP="00B14CA7">
      <w:pPr>
        <w:rPr>
          <w:color w:val="000000" w:themeColor="text1"/>
          <w:lang w:val="el-GR"/>
        </w:rPr>
      </w:pPr>
    </w:p>
    <w:tbl>
      <w:tblPr>
        <w:tblW w:w="6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115" w:type="dxa"/>
          <w:bottom w:w="57" w:type="dxa"/>
          <w:right w:w="115" w:type="dxa"/>
        </w:tblCellMar>
        <w:tblLook w:val="0000" w:firstRow="0" w:lastRow="0" w:firstColumn="0" w:lastColumn="0" w:noHBand="0" w:noVBand="0"/>
      </w:tblPr>
      <w:tblGrid>
        <w:gridCol w:w="4649"/>
        <w:gridCol w:w="1921"/>
      </w:tblGrid>
      <w:tr w:rsidR="00B14CA7" w:rsidRPr="00B14CA7" w14:paraId="0265D674" w14:textId="77777777" w:rsidTr="00F76E7C">
        <w:trPr>
          <w:trHeight w:val="385"/>
          <w:jc w:val="center"/>
        </w:trPr>
        <w:tc>
          <w:tcPr>
            <w:tcW w:w="4649" w:type="dxa"/>
            <w:shd w:val="clear" w:color="auto" w:fill="CCCCCC"/>
          </w:tcPr>
          <w:p w14:paraId="53C17BD5" w14:textId="77777777" w:rsidR="00B14CA7" w:rsidRPr="00F76E7C" w:rsidRDefault="00B14CA7" w:rsidP="00F362EA">
            <w:pPr>
              <w:rPr>
                <w:b/>
                <w:color w:val="000000" w:themeColor="text1"/>
              </w:rPr>
            </w:pPr>
            <w:r w:rsidRPr="00F76E7C">
              <w:rPr>
                <w:b/>
                <w:color w:val="000000" w:themeColor="text1"/>
              </w:rPr>
              <w:t>ΠΑΡΑ∆ΟΤΕΟ</w:t>
            </w:r>
          </w:p>
        </w:tc>
        <w:tc>
          <w:tcPr>
            <w:tcW w:w="1921" w:type="dxa"/>
            <w:shd w:val="clear" w:color="auto" w:fill="CCCCCC"/>
          </w:tcPr>
          <w:p w14:paraId="40B888D3" w14:textId="77777777" w:rsidR="00B14CA7" w:rsidRPr="00F76E7C" w:rsidRDefault="00B14CA7" w:rsidP="00F362EA">
            <w:pPr>
              <w:rPr>
                <w:b/>
                <w:color w:val="000000" w:themeColor="text1"/>
              </w:rPr>
            </w:pPr>
            <w:r w:rsidRPr="00F76E7C">
              <w:rPr>
                <w:b/>
                <w:color w:val="000000" w:themeColor="text1"/>
              </w:rPr>
              <w:t>∆</w:t>
            </w:r>
            <w:proofErr w:type="spellStart"/>
            <w:r w:rsidRPr="00F76E7C">
              <w:rPr>
                <w:b/>
                <w:color w:val="000000" w:themeColor="text1"/>
              </w:rPr>
              <w:t>είκτης</w:t>
            </w:r>
            <w:proofErr w:type="spellEnd"/>
            <w:r w:rsidRPr="00F76E7C">
              <w:rPr>
                <w:b/>
                <w:color w:val="000000" w:themeColor="text1"/>
              </w:rPr>
              <w:t xml:space="preserve"> </w:t>
            </w:r>
            <w:r w:rsidRPr="00F76E7C">
              <w:rPr>
                <w:b/>
                <w:bCs/>
                <w:color w:val="000000" w:themeColor="text1"/>
                <w:lang w:val="en-US"/>
              </w:rPr>
              <w:t>AQL</w:t>
            </w:r>
          </w:p>
        </w:tc>
      </w:tr>
      <w:tr w:rsidR="00B14CA7" w:rsidRPr="00B14CA7" w14:paraId="2F7529E5" w14:textId="77777777" w:rsidTr="00F76E7C">
        <w:trPr>
          <w:trHeight w:val="385"/>
          <w:jc w:val="center"/>
        </w:trPr>
        <w:tc>
          <w:tcPr>
            <w:tcW w:w="4649" w:type="dxa"/>
            <w:shd w:val="clear" w:color="auto" w:fill="auto"/>
          </w:tcPr>
          <w:p w14:paraId="17E0E4C7" w14:textId="77777777" w:rsidR="00B14CA7" w:rsidRPr="00F76E7C" w:rsidRDefault="00B14CA7" w:rsidP="00F362EA">
            <w:pPr>
              <w:rPr>
                <w:color w:val="000000" w:themeColor="text1"/>
                <w:lang w:val="el-GR"/>
              </w:rPr>
            </w:pPr>
            <w:r w:rsidRPr="00F76E7C">
              <w:rPr>
                <w:color w:val="000000" w:themeColor="text1"/>
                <w:lang w:val="el-GR"/>
              </w:rPr>
              <w:t xml:space="preserve">Σαρωμένες Σελίδες και </w:t>
            </w:r>
            <w:proofErr w:type="spellStart"/>
            <w:r w:rsidRPr="00F76E7C">
              <w:rPr>
                <w:color w:val="000000" w:themeColor="text1"/>
                <w:lang w:val="el-GR"/>
              </w:rPr>
              <w:t>καταχωρηθέντα</w:t>
            </w:r>
            <w:proofErr w:type="spellEnd"/>
            <w:r w:rsidRPr="00F76E7C">
              <w:rPr>
                <w:color w:val="000000" w:themeColor="text1"/>
                <w:lang w:val="el-GR"/>
              </w:rPr>
              <w:t xml:space="preserve"> στοιχεία Ιατρικών Φακέλων</w:t>
            </w:r>
          </w:p>
        </w:tc>
        <w:tc>
          <w:tcPr>
            <w:tcW w:w="1921" w:type="dxa"/>
            <w:shd w:val="clear" w:color="auto" w:fill="auto"/>
          </w:tcPr>
          <w:p w14:paraId="29B56875" w14:textId="77777777" w:rsidR="00B14CA7" w:rsidRPr="00F76E7C" w:rsidRDefault="00B14CA7" w:rsidP="00F362EA">
            <w:pPr>
              <w:rPr>
                <w:b/>
                <w:bCs/>
                <w:color w:val="000000" w:themeColor="text1"/>
                <w:lang w:val="el-GR"/>
              </w:rPr>
            </w:pPr>
            <w:r w:rsidRPr="00F76E7C">
              <w:rPr>
                <w:b/>
                <w:bCs/>
                <w:color w:val="000000" w:themeColor="text1"/>
              </w:rPr>
              <w:t>1,</w:t>
            </w:r>
            <w:r w:rsidRPr="00F76E7C">
              <w:rPr>
                <w:b/>
                <w:bCs/>
                <w:color w:val="000000" w:themeColor="text1"/>
                <w:lang w:val="el-GR"/>
              </w:rPr>
              <w:t>5</w:t>
            </w:r>
          </w:p>
        </w:tc>
      </w:tr>
    </w:tbl>
    <w:p w14:paraId="3CD5046B" w14:textId="77777777" w:rsidR="00B14CA7" w:rsidRPr="00F76E7C" w:rsidRDefault="00B14CA7" w:rsidP="00B14CA7">
      <w:pPr>
        <w:rPr>
          <w:color w:val="000000" w:themeColor="text1"/>
        </w:rPr>
      </w:pPr>
    </w:p>
    <w:p w14:paraId="5317489F" w14:textId="5BE46FCC" w:rsidR="00B14CA7" w:rsidRPr="00F76E7C" w:rsidRDefault="00B14CA7" w:rsidP="00B14CA7">
      <w:pPr>
        <w:rPr>
          <w:color w:val="000000" w:themeColor="text1"/>
          <w:lang w:val="el-GR"/>
        </w:rPr>
      </w:pPr>
      <w:r w:rsidRPr="00F76E7C">
        <w:rPr>
          <w:color w:val="000000" w:themeColor="text1"/>
          <w:lang w:val="el-GR"/>
        </w:rPr>
        <w:t>Οι ανεκτές αποκλίσεις ποιότητας προκύπτουν µε χρήση</w:t>
      </w:r>
      <w:r w:rsidR="00843B8B">
        <w:rPr>
          <w:color w:val="000000" w:themeColor="text1"/>
          <w:lang w:val="el-GR"/>
        </w:rPr>
        <w:t xml:space="preserve"> </w:t>
      </w:r>
      <w:r w:rsidRPr="00F76E7C">
        <w:rPr>
          <w:color w:val="000000" w:themeColor="text1"/>
          <w:lang w:val="el-GR"/>
        </w:rPr>
        <w:t xml:space="preserve">του προτύπου </w:t>
      </w:r>
      <w:r w:rsidRPr="00F76E7C">
        <w:rPr>
          <w:b/>
          <w:bCs/>
          <w:color w:val="000000" w:themeColor="text1"/>
        </w:rPr>
        <w:t>ISO</w:t>
      </w:r>
      <w:r w:rsidRPr="00F76E7C">
        <w:rPr>
          <w:b/>
          <w:bCs/>
          <w:color w:val="000000" w:themeColor="text1"/>
          <w:lang w:val="el-GR"/>
        </w:rPr>
        <w:t xml:space="preserve"> 2859-2</w:t>
      </w:r>
      <w:r w:rsidRPr="00F76E7C">
        <w:rPr>
          <w:color w:val="000000" w:themeColor="text1"/>
          <w:lang w:val="el-GR"/>
        </w:rPr>
        <w:t xml:space="preserve"> ή αντίστοιχο / νεότερο – µε τις οποίες θα γίνει ο έλεγχος ποιότητας από τον Φορέα.</w:t>
      </w:r>
    </w:p>
    <w:p w14:paraId="3F49EE1A" w14:textId="77777777" w:rsidR="00B14CA7" w:rsidRPr="00F76E7C" w:rsidRDefault="00B14CA7" w:rsidP="00B14CA7">
      <w:pPr>
        <w:jc w:val="center"/>
        <w:rPr>
          <w:color w:val="000000" w:themeColor="text1"/>
          <w:lang w:val="el-GR"/>
        </w:rPr>
      </w:pPr>
    </w:p>
    <w:p w14:paraId="12403C55" w14:textId="77777777" w:rsidR="00B14CA7" w:rsidRPr="00F76E7C" w:rsidRDefault="00B14CA7" w:rsidP="00B14CA7">
      <w:pPr>
        <w:rPr>
          <w:color w:val="000000" w:themeColor="text1"/>
        </w:rPr>
      </w:pPr>
      <w:r w:rsidRPr="00F76E7C">
        <w:rPr>
          <w:color w:val="000000" w:themeColor="text1"/>
          <w:lang w:val="el-GR"/>
        </w:rPr>
        <w:t>Σύμφωνα με τα</w:t>
      </w:r>
      <w:r w:rsidRPr="00F76E7C">
        <w:rPr>
          <w:color w:val="000000" w:themeColor="text1"/>
        </w:rPr>
        <w:t xml:space="preserve"> </w:t>
      </w:r>
      <w:r w:rsidRPr="00F76E7C">
        <w:rPr>
          <w:color w:val="000000" w:themeColor="text1"/>
          <w:lang w:val="el-GR"/>
        </w:rPr>
        <w:t>ανωτέρω</w:t>
      </w:r>
      <w:r w:rsidRPr="00F76E7C">
        <w:rPr>
          <w:color w:val="000000" w:themeColor="text1"/>
        </w:rPr>
        <w:t>:</w:t>
      </w:r>
    </w:p>
    <w:p w14:paraId="45573709" w14:textId="77777777" w:rsidR="00B14CA7" w:rsidRPr="00F76E7C" w:rsidRDefault="00B14CA7" w:rsidP="00B14CA7">
      <w:pPr>
        <w:numPr>
          <w:ilvl w:val="0"/>
          <w:numId w:val="211"/>
        </w:numPr>
        <w:rPr>
          <w:color w:val="000000" w:themeColor="text1"/>
          <w:lang w:val="el-GR"/>
        </w:rPr>
      </w:pPr>
      <w:r w:rsidRPr="00F76E7C">
        <w:rPr>
          <w:color w:val="000000" w:themeColor="text1"/>
          <w:lang w:val="el-GR"/>
        </w:rPr>
        <w:t xml:space="preserve">Δεν θα επιτρέπεται κανένα λάθος σε σελίδες των περιεχομένων (εγγράφων / απεικονιστικών εξετάσεων κ.ά.) των φακέλων, το οποίο υπερβαίνει το </w:t>
      </w:r>
      <w:proofErr w:type="spellStart"/>
      <w:r w:rsidRPr="00F76E7C">
        <w:rPr>
          <w:color w:val="000000" w:themeColor="text1"/>
          <w:lang w:val="el-GR"/>
        </w:rPr>
        <w:t>ανωτέρο</w:t>
      </w:r>
      <w:proofErr w:type="spellEnd"/>
      <w:r w:rsidRPr="00F76E7C">
        <w:rPr>
          <w:color w:val="000000" w:themeColor="text1"/>
          <w:lang w:val="el-GR"/>
        </w:rPr>
        <w:t xml:space="preserve"> ποσοστό . Διευκρινίζεται πως, λανθασμένη σάρωση θεωρείται η σάρωση που δεν ικανοποιεί την ποιότητα που ορίζεται στην Παρ. 5.4.1.3 Απαιτήσεις διασφάλισης ποιότητας σάρωσης – Τεχνικές απαιτήσεις (ευκρινής πληροφορία ψηφιακού αρχείου, αποκοπή περιθωρίων, προσανατολισμός, </w:t>
      </w:r>
      <w:proofErr w:type="spellStart"/>
      <w:r w:rsidRPr="00F76E7C">
        <w:rPr>
          <w:color w:val="000000" w:themeColor="text1"/>
          <w:lang w:val="el-GR"/>
        </w:rPr>
        <w:t>μεταδεδομένα</w:t>
      </w:r>
      <w:proofErr w:type="spellEnd"/>
      <w:r w:rsidRPr="00F76E7C">
        <w:rPr>
          <w:color w:val="000000" w:themeColor="text1"/>
          <w:lang w:val="el-GR"/>
        </w:rPr>
        <w:t xml:space="preserve"> φακέλου, όπως ΑΜΚΑ κ.ά.).</w:t>
      </w:r>
    </w:p>
    <w:p w14:paraId="3DE729EA" w14:textId="77777777" w:rsidR="00B14CA7" w:rsidRPr="00F76E7C" w:rsidRDefault="00B14CA7" w:rsidP="00B14CA7">
      <w:pPr>
        <w:numPr>
          <w:ilvl w:val="0"/>
          <w:numId w:val="211"/>
        </w:numPr>
        <w:rPr>
          <w:color w:val="000000" w:themeColor="text1"/>
          <w:lang w:val="el-GR"/>
        </w:rPr>
      </w:pPr>
      <w:r w:rsidRPr="00F76E7C">
        <w:rPr>
          <w:color w:val="000000" w:themeColor="text1"/>
          <w:lang w:val="el-GR"/>
        </w:rPr>
        <w:t>Η επιλογή δείγματος Φάκελου θα γίνεται με τυχαίο τρόπο από την Αναθέτουσα Αρχή ή / και τον Φορέα Λειτουργίας. Το τελικό ποσό σελίδων που ελέγχθηκε θα πρέπει να αντιστοιχεί στο ποσοστό που αναφέρεται στον ανωτέρω πίνακα (</w:t>
      </w:r>
      <w:r w:rsidRPr="00F76E7C">
        <w:rPr>
          <w:color w:val="000000" w:themeColor="text1"/>
          <w:lang w:val="en-US"/>
        </w:rPr>
        <w:t>ISO</w:t>
      </w:r>
      <w:r w:rsidRPr="00F76E7C">
        <w:rPr>
          <w:color w:val="000000" w:themeColor="text1"/>
          <w:lang w:val="el-GR"/>
        </w:rPr>
        <w:t xml:space="preserve"> 2859 </w:t>
      </w:r>
      <w:r w:rsidRPr="00F76E7C">
        <w:rPr>
          <w:color w:val="000000" w:themeColor="text1"/>
          <w:lang w:val="en-US"/>
        </w:rPr>
        <w:t>Sampling</w:t>
      </w:r>
      <w:r w:rsidRPr="00F76E7C">
        <w:rPr>
          <w:color w:val="000000" w:themeColor="text1"/>
          <w:lang w:val="el-GR"/>
        </w:rPr>
        <w:t xml:space="preserve"> </w:t>
      </w:r>
      <w:r w:rsidRPr="00F76E7C">
        <w:rPr>
          <w:color w:val="000000" w:themeColor="text1"/>
          <w:lang w:val="en-US"/>
        </w:rPr>
        <w:t>Standard</w:t>
      </w:r>
      <w:r w:rsidRPr="00F76E7C">
        <w:rPr>
          <w:color w:val="000000" w:themeColor="text1"/>
          <w:lang w:val="el-GR"/>
        </w:rPr>
        <w:t>), σύμφωνα με ελεγχόμενη Παρτίδα 25.000-35.000 σαρωμένων σελίδων.</w:t>
      </w:r>
    </w:p>
    <w:p w14:paraId="683FC115" w14:textId="77777777" w:rsidR="00B14CA7" w:rsidRPr="00F76E7C" w:rsidRDefault="00B14CA7" w:rsidP="00B14CA7">
      <w:pPr>
        <w:numPr>
          <w:ilvl w:val="0"/>
          <w:numId w:val="211"/>
        </w:numPr>
        <w:rPr>
          <w:color w:val="000000" w:themeColor="text1"/>
          <w:lang w:val="el-GR"/>
        </w:rPr>
      </w:pPr>
      <w:r w:rsidRPr="00F76E7C">
        <w:rPr>
          <w:color w:val="000000" w:themeColor="text1"/>
          <w:lang w:val="el-GR"/>
        </w:rPr>
        <w:t xml:space="preserve">Σε περίπτωση που ο αριθμός των λαθών για μία συγκεκριμένη παρτίδα Φακέλων υπερβαίνει το αποδεκτό όριο, το οποίο ορίζεται από τη μεθοδολογία ελέγχου που θα εφαρμοστεί, </w:t>
      </w:r>
      <w:r w:rsidRPr="00F76E7C">
        <w:rPr>
          <w:color w:val="000000" w:themeColor="text1"/>
          <w:lang w:val="el-GR"/>
        </w:rPr>
        <w:tab/>
      </w:r>
    </w:p>
    <w:p w14:paraId="70DF42FA" w14:textId="77777777" w:rsidR="00B14CA7" w:rsidRPr="00F76E7C" w:rsidRDefault="00B14CA7" w:rsidP="00B14CA7">
      <w:pPr>
        <w:numPr>
          <w:ilvl w:val="1"/>
          <w:numId w:val="211"/>
        </w:numPr>
        <w:rPr>
          <w:color w:val="000000" w:themeColor="text1"/>
          <w:lang w:val="el-GR"/>
        </w:rPr>
      </w:pPr>
      <w:r w:rsidRPr="00F76E7C">
        <w:rPr>
          <w:b/>
          <w:color w:val="000000" w:themeColor="text1"/>
          <w:u w:val="single"/>
          <w:lang w:val="el-GR"/>
        </w:rPr>
        <w:t>ο Ανάδοχος υποχρεούται για έλεγχο του συνόλου των σαρωμένων Φακέλων</w:t>
      </w:r>
      <w:r w:rsidRPr="00F76E7C">
        <w:rPr>
          <w:b/>
          <w:color w:val="000000" w:themeColor="text1"/>
          <w:lang w:val="el-GR"/>
        </w:rPr>
        <w:t xml:space="preserve">. </w:t>
      </w:r>
      <w:r w:rsidRPr="00F76E7C">
        <w:rPr>
          <w:color w:val="000000" w:themeColor="text1"/>
          <w:lang w:val="el-GR"/>
        </w:rPr>
        <w:t xml:space="preserve">Εφόσον εντοπιστούν Φάκελοι με μη συμβατές, με τις τιθέμενες στην παρούσα διακήρυξη, </w:t>
      </w:r>
      <w:r w:rsidRPr="00F76E7C">
        <w:rPr>
          <w:color w:val="000000" w:themeColor="text1"/>
          <w:lang w:val="el-GR"/>
        </w:rPr>
        <w:lastRenderedPageBreak/>
        <w:t>προδιαγραφές ποιότητας σάρωσης, τότε ο Ανάδοχος υποχρεούται για επανάληψη της σάρωσης των συγκεκριμένων Φακέλων ή για διόρθωση των λαθών.</w:t>
      </w:r>
    </w:p>
    <w:p w14:paraId="401976CB" w14:textId="77777777" w:rsidR="00B14CA7" w:rsidRPr="00F76E7C" w:rsidRDefault="00B14CA7" w:rsidP="00B14CA7">
      <w:pPr>
        <w:numPr>
          <w:ilvl w:val="1"/>
          <w:numId w:val="211"/>
        </w:numPr>
        <w:rPr>
          <w:color w:val="000000" w:themeColor="text1"/>
          <w:lang w:val="el-GR"/>
        </w:rPr>
      </w:pPr>
      <w:r w:rsidRPr="00F76E7C">
        <w:rPr>
          <w:color w:val="000000" w:themeColor="text1"/>
          <w:lang w:val="el-GR"/>
        </w:rPr>
        <w:t>Η αρμόδια ομάδα δειγματοληπτικού ελέγχου της Αναθέτουσας Αρχής θα πραγματοποιήσει νέο δειγματοληπτικό έλεγχο. Εφόσον ο αριθμός των λαθών που διαπιστωθούν από τον νέο δειγματοληπτικό έλεγχο, για τη συγκεκριμένη παρτίδα, υπερβαίνει εκ νέου το αποδεκτό όριο, τότε ο Ανάδοχος υποχρεούται για εκ νέου σάρωση ή / και τεκμηρίωση του συνόλου των Φακέλων της παρτίδας. Στην περίπτωση αυτή θα πραγματοποιηθεί νέος δειγματοληπτικός έλεγχος.</w:t>
      </w:r>
    </w:p>
    <w:p w14:paraId="2BEF1AE5" w14:textId="77777777" w:rsidR="00B14CA7" w:rsidRPr="00F76E7C" w:rsidRDefault="00B14CA7" w:rsidP="00B14CA7">
      <w:pPr>
        <w:numPr>
          <w:ilvl w:val="0"/>
          <w:numId w:val="211"/>
        </w:numPr>
        <w:rPr>
          <w:color w:val="000000" w:themeColor="text1"/>
          <w:lang w:val="el-GR"/>
        </w:rPr>
      </w:pPr>
      <w:r w:rsidRPr="00F76E7C">
        <w:rPr>
          <w:color w:val="000000" w:themeColor="text1"/>
          <w:lang w:val="el-GR"/>
        </w:rPr>
        <w:t>Σε περίπτωση που διαπιστωθεί ότι η αστοχία του Αναδόχου είναι μικρότερη από αυτή που ορίζει το Επίπεδο Εμπιστοσύνης, ο Ανάδοχος υποχρεούται απλά να επαναλάβει την ενέργειά του (νέα σάρωση ή διόρθωση των λαθών που εντοπίστηκαν) μόνο για τους Φακέλους όπου διαπιστώθηκε αστοχία. Με την προϋπόθεση της διόρθωσης θα παραλαμβάνεται η σχετική παρτίδα.</w:t>
      </w:r>
    </w:p>
    <w:p w14:paraId="5EEA24F6" w14:textId="5FF3C5BA" w:rsidR="00631888" w:rsidRDefault="00631888" w:rsidP="00631888">
      <w:pPr>
        <w:rPr>
          <w:lang w:val="el-GR"/>
        </w:rPr>
      </w:pPr>
    </w:p>
    <w:p w14:paraId="1CDDB4BD" w14:textId="77777777" w:rsidR="00631888" w:rsidRPr="001134EB" w:rsidRDefault="00631888" w:rsidP="00631888">
      <w:pPr>
        <w:rPr>
          <w:lang w:val="el-GR"/>
        </w:rPr>
      </w:pPr>
    </w:p>
    <w:p w14:paraId="006B6B57" w14:textId="77777777" w:rsidR="00631888" w:rsidRPr="00B96E83" w:rsidRDefault="00631888" w:rsidP="0074129B">
      <w:pPr>
        <w:pStyle w:val="4"/>
        <w:numPr>
          <w:ilvl w:val="3"/>
          <w:numId w:val="131"/>
        </w:numPr>
        <w:tabs>
          <w:tab w:val="left" w:pos="1134"/>
        </w:tabs>
        <w:ind w:left="864" w:hanging="864"/>
        <w:rPr>
          <w:lang w:val="el-GR"/>
        </w:rPr>
      </w:pPr>
      <w:bookmarkStart w:id="624" w:name="_Απαιτήσεις_για_την"/>
      <w:bookmarkEnd w:id="624"/>
      <w:r w:rsidRPr="001134EB">
        <w:rPr>
          <w:lang w:val="el-GR"/>
        </w:rPr>
        <w:tab/>
      </w:r>
      <w:bookmarkStart w:id="625" w:name="_Toc76724167"/>
      <w:bookmarkStart w:id="626" w:name="_Toc89441305"/>
      <w:bookmarkStart w:id="627" w:name="_Toc120629203"/>
      <w:r w:rsidRPr="00B96E83">
        <w:rPr>
          <w:lang w:val="el-GR"/>
        </w:rPr>
        <w:t>Απαιτήσεις για την ασφάλεια των δεδομένων κατά την σάρωση</w:t>
      </w:r>
      <w:bookmarkEnd w:id="625"/>
      <w:bookmarkEnd w:id="626"/>
      <w:bookmarkEnd w:id="627"/>
    </w:p>
    <w:p w14:paraId="34019052" w14:textId="4ACB9A40" w:rsidR="00631888" w:rsidRPr="00B96E83" w:rsidRDefault="00631888" w:rsidP="00631888">
      <w:pPr>
        <w:rPr>
          <w:lang w:val="el-GR"/>
        </w:rPr>
      </w:pPr>
      <w:r w:rsidRPr="00B96E83">
        <w:rPr>
          <w:lang w:val="el-GR"/>
        </w:rPr>
        <w:t xml:space="preserve">Η σάρωση των εγγράφων θα γίνει αποκλειστικά στους χώρους </w:t>
      </w:r>
      <w:r w:rsidR="006F4361" w:rsidRPr="00B96E83">
        <w:rPr>
          <w:lang w:val="el-GR"/>
        </w:rPr>
        <w:t>του εκάστοτε Νοσοκομείου</w:t>
      </w:r>
      <w:r w:rsidRPr="00B96E83">
        <w:rPr>
          <w:lang w:val="el-GR"/>
        </w:rPr>
        <w:t xml:space="preserve"> ή σε χώρους που θα υποδειχθούν</w:t>
      </w:r>
      <w:r w:rsidR="006F4361" w:rsidRPr="00B96E83">
        <w:rPr>
          <w:lang w:val="el-GR"/>
        </w:rPr>
        <w:t xml:space="preserve"> από το κάθε Νοσοκομείο </w:t>
      </w:r>
      <w:r w:rsidR="009F0F89" w:rsidRPr="00F76E7C">
        <w:rPr>
          <w:lang w:val="el-GR"/>
        </w:rPr>
        <w:t>ή τον</w:t>
      </w:r>
      <w:r w:rsidR="006F4361" w:rsidRPr="00B96E83">
        <w:rPr>
          <w:lang w:val="el-GR"/>
        </w:rPr>
        <w:t xml:space="preserve"> Φορέα </w:t>
      </w:r>
      <w:r w:rsidRPr="00B96E83">
        <w:rPr>
          <w:lang w:val="el-GR"/>
        </w:rPr>
        <w:t>και θα είναι επαρκής για την τοποθέτηση και λειτουργία του</w:t>
      </w:r>
      <w:r w:rsidR="00B96E83" w:rsidRPr="00F76E7C">
        <w:rPr>
          <w:lang w:val="el-GR"/>
        </w:rPr>
        <w:t xml:space="preserve"> τεχνικού</w:t>
      </w:r>
      <w:r w:rsidRPr="00B96E83">
        <w:rPr>
          <w:lang w:val="el-GR"/>
        </w:rPr>
        <w:t xml:space="preserve"> εξοπλισμού και των γραφείων του </w:t>
      </w:r>
      <w:r w:rsidR="009F0F89" w:rsidRPr="00F76E7C">
        <w:rPr>
          <w:lang w:val="el-GR"/>
        </w:rPr>
        <w:t>Α</w:t>
      </w:r>
      <w:r w:rsidR="009F0F89" w:rsidRPr="00B96E83">
        <w:rPr>
          <w:lang w:val="el-GR"/>
        </w:rPr>
        <w:t>νάδοχου</w:t>
      </w:r>
      <w:r w:rsidRPr="00B96E83">
        <w:rPr>
          <w:lang w:val="el-GR"/>
        </w:rPr>
        <w:t>.</w:t>
      </w:r>
    </w:p>
    <w:p w14:paraId="3B0A579B" w14:textId="0E97C7AE" w:rsidR="00631888" w:rsidRPr="00B96E83" w:rsidRDefault="00631888" w:rsidP="00631888">
      <w:pPr>
        <w:rPr>
          <w:lang w:val="el-GR"/>
        </w:rPr>
      </w:pPr>
      <w:r w:rsidRPr="000B654D">
        <w:rPr>
          <w:lang w:val="el-GR"/>
        </w:rPr>
        <w:t xml:space="preserve">Ο υποψήφιος ανάδοχος θα διαχειριστεί το </w:t>
      </w:r>
      <w:r w:rsidR="00DD598D" w:rsidRPr="000B654D">
        <w:rPr>
          <w:lang w:val="el-GR"/>
        </w:rPr>
        <w:t xml:space="preserve">πρωτότυπο </w:t>
      </w:r>
      <w:r w:rsidRPr="000B654D">
        <w:rPr>
          <w:lang w:val="el-GR"/>
        </w:rPr>
        <w:t>αρχείο ώστε να είναι εφικτή η μεταφορά του</w:t>
      </w:r>
      <w:r w:rsidR="006F4361" w:rsidRPr="000B654D">
        <w:rPr>
          <w:lang w:val="el-GR"/>
        </w:rPr>
        <w:t xml:space="preserve"> </w:t>
      </w:r>
      <w:r w:rsidRPr="000B654D">
        <w:rPr>
          <w:lang w:val="el-GR"/>
        </w:rPr>
        <w:t xml:space="preserve">από/προς τους χώρους αποθήκευσης στους χώρους </w:t>
      </w:r>
      <w:proofErr w:type="spellStart"/>
      <w:r w:rsidRPr="000B654D">
        <w:rPr>
          <w:lang w:val="el-GR"/>
        </w:rPr>
        <w:t>ψηφιοποίησης</w:t>
      </w:r>
      <w:proofErr w:type="spellEnd"/>
      <w:r w:rsidRPr="000B654D">
        <w:rPr>
          <w:lang w:val="el-GR"/>
        </w:rPr>
        <w:t xml:space="preserve"> χωρίς καμία πιθανότητα απώλειας εγγράφου</w:t>
      </w:r>
      <w:r w:rsidR="00DD598D" w:rsidRPr="000B654D">
        <w:rPr>
          <w:lang w:val="el-GR"/>
        </w:rPr>
        <w:t>.</w:t>
      </w:r>
      <w:r w:rsidRPr="000B654D">
        <w:rPr>
          <w:lang w:val="el-GR"/>
        </w:rPr>
        <w:t xml:space="preserve"> υπό την εποπτεία </w:t>
      </w:r>
      <w:r w:rsidR="006F4361" w:rsidRPr="000B654D">
        <w:rPr>
          <w:lang w:val="el-GR"/>
        </w:rPr>
        <w:t xml:space="preserve">προσωπικού των </w:t>
      </w:r>
      <w:r w:rsidR="000B654D">
        <w:rPr>
          <w:lang w:val="el-GR"/>
        </w:rPr>
        <w:t>Νοσοκομείων</w:t>
      </w:r>
      <w:r w:rsidRPr="000B654D">
        <w:rPr>
          <w:lang w:val="el-GR"/>
        </w:rPr>
        <w:t>, οι οποίοι θα καταγράφουν σε ε</w:t>
      </w:r>
      <w:r w:rsidR="00D24C3F" w:rsidRPr="000B654D">
        <w:rPr>
          <w:lang w:val="el-GR"/>
        </w:rPr>
        <w:t xml:space="preserve">ιδική λίστα, τους </w:t>
      </w:r>
      <w:r w:rsidR="00374847" w:rsidRPr="000B654D">
        <w:rPr>
          <w:lang w:val="el-GR"/>
        </w:rPr>
        <w:t>φακέλους</w:t>
      </w:r>
      <w:r w:rsidR="00D24C3F" w:rsidRPr="000B654D">
        <w:rPr>
          <w:lang w:val="el-GR"/>
        </w:rPr>
        <w:t xml:space="preserve"> ασθενών </w:t>
      </w:r>
      <w:r w:rsidRPr="000B654D">
        <w:rPr>
          <w:lang w:val="el-GR"/>
        </w:rPr>
        <w:t xml:space="preserve">που θα απομακρύνονται από τους χώρους αποθήκευσης και τους </w:t>
      </w:r>
      <w:r w:rsidR="00374847" w:rsidRPr="000B654D">
        <w:rPr>
          <w:lang w:val="el-GR"/>
        </w:rPr>
        <w:t>φακέλους</w:t>
      </w:r>
      <w:r w:rsidRPr="000B654D">
        <w:rPr>
          <w:lang w:val="el-GR"/>
        </w:rPr>
        <w:t xml:space="preserve"> που θα επιστρέφονται στους χώρους αποθήκευσης μετά το τέλος της </w:t>
      </w:r>
      <w:proofErr w:type="spellStart"/>
      <w:r w:rsidRPr="000B654D">
        <w:rPr>
          <w:lang w:val="el-GR"/>
        </w:rPr>
        <w:t>ψηφιοποίησης</w:t>
      </w:r>
      <w:proofErr w:type="spellEnd"/>
      <w:r w:rsidRPr="000B654D">
        <w:rPr>
          <w:lang w:val="el-GR"/>
        </w:rPr>
        <w:t xml:space="preserve"> τους.</w:t>
      </w:r>
    </w:p>
    <w:p w14:paraId="16CFB508" w14:textId="390D1833" w:rsidR="00631888" w:rsidRPr="001134EB" w:rsidRDefault="00631888" w:rsidP="00631888">
      <w:pPr>
        <w:rPr>
          <w:lang w:val="el-GR"/>
        </w:rPr>
      </w:pPr>
      <w:r w:rsidRPr="001134EB">
        <w:rPr>
          <w:lang w:val="el-GR"/>
        </w:rPr>
        <w:t xml:space="preserve">Ο Ανάδοχος θα αναλάβει την τήρηση των απαιτούμενων διαδικασιών ασφάλειας με σκοπό το μηδενισμό του κινδύνου ολικής ή μερικής απώλειας του έντυπου και ψηφιοποιημένου υλικού. (Να </w:t>
      </w:r>
      <w:proofErr w:type="spellStart"/>
      <w:r w:rsidRPr="001134EB">
        <w:rPr>
          <w:lang w:val="el-GR"/>
        </w:rPr>
        <w:t>περιγρ</w:t>
      </w:r>
      <w:r w:rsidR="00DD598D">
        <w:rPr>
          <w:lang w:val="el-GR"/>
        </w:rPr>
        <w:t>α</w:t>
      </w:r>
      <w:r w:rsidRPr="001134EB">
        <w:rPr>
          <w:lang w:val="el-GR"/>
        </w:rPr>
        <w:t>φο</w:t>
      </w:r>
      <w:r w:rsidR="00DD598D">
        <w:rPr>
          <w:lang w:val="el-GR"/>
        </w:rPr>
        <w:t>ύ</w:t>
      </w:r>
      <w:r w:rsidRPr="001134EB">
        <w:rPr>
          <w:lang w:val="el-GR"/>
        </w:rPr>
        <w:t>ν</w:t>
      </w:r>
      <w:proofErr w:type="spellEnd"/>
      <w:r w:rsidRPr="001134EB">
        <w:rPr>
          <w:lang w:val="el-GR"/>
        </w:rPr>
        <w:t xml:space="preserve"> οι προτεινόμενες από τον Ανάδοχο διαδικασίες).</w:t>
      </w:r>
    </w:p>
    <w:p w14:paraId="3960BC4A" w14:textId="466639AA" w:rsidR="00631888" w:rsidRPr="001134EB" w:rsidRDefault="00631888" w:rsidP="00631888">
      <w:pPr>
        <w:rPr>
          <w:lang w:val="el-GR"/>
        </w:rPr>
      </w:pPr>
      <w:r w:rsidRPr="001134EB">
        <w:rPr>
          <w:lang w:val="el-GR"/>
        </w:rPr>
        <w:t xml:space="preserve">Οι Ομάδες Σάρωσης </w:t>
      </w:r>
      <w:r>
        <w:rPr>
          <w:lang w:val="el-GR"/>
        </w:rPr>
        <w:t xml:space="preserve">Εγγράφων </w:t>
      </w:r>
      <w:r w:rsidRPr="001134EB">
        <w:rPr>
          <w:lang w:val="el-GR"/>
        </w:rPr>
        <w:t>του Αναδόχου δύναται να επιτηρούνται συνεχώς από Στελέχη του Κυρίου του Έργου προκειμένου να αποφευχθεί διαρροή δεδομένων. Για τον ίδιο λόγο θα απαγορεύεται:</w:t>
      </w:r>
    </w:p>
    <w:p w14:paraId="4F242831" w14:textId="5ABF0021" w:rsidR="00631888" w:rsidRPr="001134EB" w:rsidRDefault="00631888" w:rsidP="00F06942">
      <w:pPr>
        <w:ind w:left="284" w:hanging="284"/>
        <w:rPr>
          <w:lang w:val="el-GR"/>
        </w:rPr>
      </w:pPr>
      <w:r w:rsidRPr="001134EB">
        <w:rPr>
          <w:lang w:val="el-GR"/>
        </w:rPr>
        <w:t>•</w:t>
      </w:r>
      <w:r w:rsidRPr="001134EB">
        <w:rPr>
          <w:lang w:val="el-GR"/>
        </w:rPr>
        <w:tab/>
        <w:t>η μετακίνηση Φακέλων από τον χώρο της σάρωσης</w:t>
      </w:r>
      <w:r w:rsidR="006E6279">
        <w:rPr>
          <w:lang w:val="el-GR"/>
        </w:rPr>
        <w:t>.</w:t>
      </w:r>
      <w:r w:rsidRPr="001134EB">
        <w:rPr>
          <w:lang w:val="el-GR"/>
        </w:rPr>
        <w:t xml:space="preserve"> </w:t>
      </w:r>
    </w:p>
    <w:p w14:paraId="3926BA51" w14:textId="6C74D5DE" w:rsidR="00631888" w:rsidRPr="001134EB" w:rsidRDefault="00631888" w:rsidP="00093A65">
      <w:pPr>
        <w:ind w:left="284" w:hanging="284"/>
        <w:rPr>
          <w:lang w:val="el-GR"/>
        </w:rPr>
      </w:pPr>
      <w:r w:rsidRPr="001134EB">
        <w:rPr>
          <w:lang w:val="el-GR"/>
        </w:rPr>
        <w:t>•</w:t>
      </w:r>
      <w:r w:rsidRPr="001134EB">
        <w:rPr>
          <w:lang w:val="el-GR"/>
        </w:rPr>
        <w:tab/>
        <w:t>η χρήση κινητών τηλεφώνων</w:t>
      </w:r>
      <w:r w:rsidR="006E6279">
        <w:rPr>
          <w:lang w:val="el-GR"/>
        </w:rPr>
        <w:t>.</w:t>
      </w:r>
      <w:r w:rsidRPr="001134EB">
        <w:rPr>
          <w:lang w:val="el-GR"/>
        </w:rPr>
        <w:t xml:space="preserve"> </w:t>
      </w:r>
    </w:p>
    <w:p w14:paraId="1DC67917" w14:textId="0B046C7C" w:rsidR="00631888" w:rsidRPr="001134EB" w:rsidRDefault="00631888" w:rsidP="00093A65">
      <w:pPr>
        <w:ind w:left="284" w:hanging="284"/>
        <w:rPr>
          <w:lang w:val="el-GR"/>
        </w:rPr>
      </w:pPr>
      <w:r w:rsidRPr="001134EB">
        <w:rPr>
          <w:lang w:val="el-GR"/>
        </w:rPr>
        <w:t>•</w:t>
      </w:r>
      <w:r w:rsidRPr="001134EB">
        <w:rPr>
          <w:lang w:val="el-GR"/>
        </w:rPr>
        <w:tab/>
        <w:t>οι χειρόγραφες σημειώσεις</w:t>
      </w:r>
      <w:r w:rsidR="006E6279">
        <w:rPr>
          <w:lang w:val="el-GR"/>
        </w:rPr>
        <w:t>.</w:t>
      </w:r>
      <w:r w:rsidR="00843B8B">
        <w:rPr>
          <w:lang w:val="el-GR"/>
        </w:rPr>
        <w:t xml:space="preserve"> </w:t>
      </w:r>
    </w:p>
    <w:p w14:paraId="62201BA7" w14:textId="6661BE38" w:rsidR="00631888" w:rsidRPr="001134EB" w:rsidRDefault="00631888" w:rsidP="00093A65">
      <w:pPr>
        <w:ind w:left="284" w:hanging="284"/>
        <w:rPr>
          <w:lang w:val="el-GR"/>
        </w:rPr>
      </w:pPr>
      <w:r w:rsidRPr="001134EB">
        <w:rPr>
          <w:lang w:val="el-GR"/>
        </w:rPr>
        <w:t>•</w:t>
      </w:r>
      <w:r w:rsidRPr="001134EB">
        <w:rPr>
          <w:lang w:val="el-GR"/>
        </w:rPr>
        <w:tab/>
        <w:t>η μεταφορά αρχείων από τους υπολογιστές με τον οποιονδήποτε τρόπο (</w:t>
      </w:r>
      <w:proofErr w:type="spellStart"/>
      <w:r w:rsidRPr="001134EB">
        <w:rPr>
          <w:lang w:val="el-GR"/>
        </w:rPr>
        <w:t>CDs</w:t>
      </w:r>
      <w:proofErr w:type="spellEnd"/>
      <w:r w:rsidRPr="001134EB">
        <w:rPr>
          <w:lang w:val="el-GR"/>
        </w:rPr>
        <w:t xml:space="preserve">, </w:t>
      </w:r>
      <w:proofErr w:type="spellStart"/>
      <w:r w:rsidRPr="001134EB">
        <w:rPr>
          <w:lang w:val="el-GR"/>
        </w:rPr>
        <w:t>floppy</w:t>
      </w:r>
      <w:proofErr w:type="spellEnd"/>
      <w:r w:rsidRPr="001134EB">
        <w:rPr>
          <w:lang w:val="el-GR"/>
        </w:rPr>
        <w:t xml:space="preserve"> </w:t>
      </w:r>
      <w:proofErr w:type="spellStart"/>
      <w:r w:rsidRPr="001134EB">
        <w:rPr>
          <w:lang w:val="el-GR"/>
        </w:rPr>
        <w:t>disks</w:t>
      </w:r>
      <w:proofErr w:type="spellEnd"/>
      <w:r w:rsidRPr="001134EB">
        <w:rPr>
          <w:lang w:val="el-GR"/>
        </w:rPr>
        <w:t xml:space="preserve">, memory </w:t>
      </w:r>
      <w:proofErr w:type="spellStart"/>
      <w:r w:rsidRPr="001134EB">
        <w:rPr>
          <w:lang w:val="el-GR"/>
        </w:rPr>
        <w:t>sticks</w:t>
      </w:r>
      <w:proofErr w:type="spellEnd"/>
      <w:r w:rsidRPr="001134EB">
        <w:rPr>
          <w:lang w:val="el-GR"/>
        </w:rPr>
        <w:t xml:space="preserve">, </w:t>
      </w:r>
      <w:proofErr w:type="spellStart"/>
      <w:r w:rsidRPr="001134EB">
        <w:rPr>
          <w:lang w:val="el-GR"/>
        </w:rPr>
        <w:t>external</w:t>
      </w:r>
      <w:proofErr w:type="spellEnd"/>
      <w:r w:rsidRPr="001134EB">
        <w:rPr>
          <w:lang w:val="el-GR"/>
        </w:rPr>
        <w:t xml:space="preserve"> </w:t>
      </w:r>
      <w:proofErr w:type="spellStart"/>
      <w:r w:rsidRPr="001134EB">
        <w:rPr>
          <w:lang w:val="el-GR"/>
        </w:rPr>
        <w:t>disks</w:t>
      </w:r>
      <w:proofErr w:type="spellEnd"/>
      <w:r w:rsidRPr="001134EB">
        <w:rPr>
          <w:lang w:val="el-GR"/>
        </w:rPr>
        <w:t>, e-</w:t>
      </w:r>
      <w:proofErr w:type="spellStart"/>
      <w:r w:rsidRPr="001134EB">
        <w:rPr>
          <w:lang w:val="el-GR"/>
        </w:rPr>
        <w:t>mail</w:t>
      </w:r>
      <w:proofErr w:type="spellEnd"/>
      <w:r w:rsidRPr="001134EB">
        <w:rPr>
          <w:lang w:val="el-GR"/>
        </w:rPr>
        <w:t>, σύνδεση με δίκτυα δεδομένων, κλπ.)</w:t>
      </w:r>
      <w:r w:rsidR="006E6279">
        <w:rPr>
          <w:lang w:val="el-GR"/>
        </w:rPr>
        <w:t>,</w:t>
      </w:r>
      <w:r w:rsidRPr="001134EB">
        <w:rPr>
          <w:lang w:val="el-GR"/>
        </w:rPr>
        <w:t xml:space="preserve"> εξαιρουμένης </w:t>
      </w:r>
      <w:r w:rsidR="006E6279">
        <w:rPr>
          <w:lang w:val="el-GR"/>
        </w:rPr>
        <w:t>προς</w:t>
      </w:r>
      <w:r w:rsidRPr="001134EB">
        <w:rPr>
          <w:lang w:val="el-GR"/>
        </w:rPr>
        <w:t xml:space="preserve"> μεταφοράς αρχείων κατά τη αποστολή των δεδομένων στο </w:t>
      </w:r>
      <w:r w:rsidR="00DC440B">
        <w:rPr>
          <w:lang w:val="el-GR"/>
        </w:rPr>
        <w:t>Κέντρο Καταχώρησης</w:t>
      </w:r>
      <w:r w:rsidRPr="001134EB">
        <w:rPr>
          <w:lang w:val="el-GR"/>
        </w:rPr>
        <w:t>.</w:t>
      </w:r>
    </w:p>
    <w:p w14:paraId="04D1CDA2" w14:textId="77777777" w:rsidR="00631888" w:rsidRPr="001134EB" w:rsidRDefault="00631888" w:rsidP="00631888">
      <w:pPr>
        <w:rPr>
          <w:lang w:val="el-GR"/>
        </w:rPr>
      </w:pPr>
      <w:r w:rsidRPr="001134EB">
        <w:rPr>
          <w:lang w:val="el-GR"/>
        </w:rPr>
        <w:t>Συμπληρωματικά στα παραπάνω, ο Ανάδοχος θα πρέπει να λάβει υπόψη του και να προσαρμόσει τη μεθοδολογία σάρωσης που θα ακολουθήσει, σύμφωνα με τα κάτωθι:</w:t>
      </w:r>
    </w:p>
    <w:p w14:paraId="7FCA6BE8" w14:textId="4ED2C9F9" w:rsidR="00631888" w:rsidRPr="000B654D" w:rsidRDefault="00631888" w:rsidP="00093A65">
      <w:pPr>
        <w:pStyle w:val="aff0"/>
        <w:numPr>
          <w:ilvl w:val="0"/>
          <w:numId w:val="49"/>
        </w:numPr>
        <w:ind w:left="284" w:hanging="284"/>
        <w:rPr>
          <w:lang w:val="el-GR"/>
        </w:rPr>
      </w:pPr>
      <w:r w:rsidRPr="000B654D">
        <w:rPr>
          <w:lang w:val="el-GR"/>
        </w:rPr>
        <w:t>Η χρέωση των φακέλων προς σάρωση στα στελέχη του Αναδόχου θα γίνεται με αριθμητική/ποσοτική και ονομαστική αναφορά</w:t>
      </w:r>
      <w:r w:rsidR="006E6279" w:rsidRPr="000B654D">
        <w:rPr>
          <w:lang w:val="el-GR"/>
        </w:rPr>
        <w:t>.</w:t>
      </w:r>
      <w:r w:rsidRPr="000B654D">
        <w:rPr>
          <w:lang w:val="el-GR"/>
        </w:rPr>
        <w:t xml:space="preserve"> </w:t>
      </w:r>
    </w:p>
    <w:p w14:paraId="139A9BFE" w14:textId="4928413A" w:rsidR="00631888" w:rsidRPr="00A1520A" w:rsidRDefault="00631888" w:rsidP="00093A65">
      <w:pPr>
        <w:pStyle w:val="aff0"/>
        <w:numPr>
          <w:ilvl w:val="0"/>
          <w:numId w:val="49"/>
        </w:numPr>
        <w:ind w:left="284" w:hanging="284"/>
        <w:rPr>
          <w:lang w:val="el-GR"/>
        </w:rPr>
      </w:pPr>
      <w:r w:rsidRPr="00A1520A">
        <w:rPr>
          <w:lang w:val="el-GR"/>
        </w:rPr>
        <w:t xml:space="preserve">Στους χώρους του </w:t>
      </w:r>
      <w:r w:rsidR="006F4361" w:rsidRPr="00A1520A">
        <w:rPr>
          <w:lang w:val="el-GR"/>
        </w:rPr>
        <w:t>εκάστοτε Νοσοκομείου</w:t>
      </w:r>
      <w:r w:rsidRPr="00A1520A">
        <w:rPr>
          <w:lang w:val="el-GR"/>
        </w:rPr>
        <w:t xml:space="preserve">, ο Ανάδοχος δεν θα έχει τη δυνατότητα να κάνει την όποια επεξεργασία των φυσικών </w:t>
      </w:r>
      <w:r w:rsidR="006F4361" w:rsidRPr="00A1520A">
        <w:rPr>
          <w:lang w:val="el-GR"/>
        </w:rPr>
        <w:t xml:space="preserve">Ιατρικών </w:t>
      </w:r>
      <w:r w:rsidRPr="00A1520A">
        <w:rPr>
          <w:lang w:val="el-GR"/>
        </w:rPr>
        <w:t xml:space="preserve">Φακέλων εκτός από τα προβλεπόμενα στην παράγραφο </w:t>
      </w:r>
      <w:r w:rsidRPr="00A1520A">
        <w:rPr>
          <w:lang w:val="el-GR"/>
        </w:rPr>
        <w:fldChar w:fldCharType="begin"/>
      </w:r>
      <w:r w:rsidRPr="00A1520A">
        <w:rPr>
          <w:lang w:val="el-GR"/>
        </w:rPr>
        <w:instrText xml:space="preserve"> REF _Ref71626418 \r \h </w:instrText>
      </w:r>
      <w:r w:rsidR="0066513D" w:rsidRPr="00F76E7C">
        <w:rPr>
          <w:lang w:val="el-GR"/>
        </w:rPr>
        <w:instrText xml:space="preserve"> \* MERGEFORMAT </w:instrText>
      </w:r>
      <w:r w:rsidRPr="00A1520A">
        <w:rPr>
          <w:lang w:val="el-GR"/>
        </w:rPr>
      </w:r>
      <w:r w:rsidRPr="00A1520A">
        <w:rPr>
          <w:lang w:val="el-GR"/>
        </w:rPr>
        <w:fldChar w:fldCharType="separate"/>
      </w:r>
      <w:r w:rsidR="001B0C8F">
        <w:rPr>
          <w:lang w:val="el-GR"/>
        </w:rPr>
        <w:t>5.4.1.10</w:t>
      </w:r>
      <w:r w:rsidRPr="00A1520A">
        <w:rPr>
          <w:lang w:val="el-GR"/>
        </w:rPr>
        <w:fldChar w:fldCharType="end"/>
      </w:r>
      <w:r w:rsidR="006E6279" w:rsidRPr="00A1520A">
        <w:rPr>
          <w:lang w:val="el-GR"/>
        </w:rPr>
        <w:t>.</w:t>
      </w:r>
    </w:p>
    <w:p w14:paraId="2D5F2ABA" w14:textId="4D03BFAC" w:rsidR="00631888" w:rsidRPr="00CC7BD4" w:rsidRDefault="00631888" w:rsidP="00093A65">
      <w:pPr>
        <w:pStyle w:val="aff0"/>
        <w:numPr>
          <w:ilvl w:val="0"/>
          <w:numId w:val="49"/>
        </w:numPr>
        <w:ind w:left="284" w:hanging="284"/>
        <w:rPr>
          <w:lang w:val="el-GR"/>
        </w:rPr>
      </w:pPr>
      <w:r w:rsidRPr="00CC7BD4">
        <w:rPr>
          <w:lang w:val="el-GR"/>
        </w:rPr>
        <w:lastRenderedPageBreak/>
        <w:t>Μετά την ολοκλήρωση των εργασιών, ή μετά την επίτευξη πληρότητας στους σκληρούς δίσκους αποθήκευσης δεδομένων ή σε οποιαδήποτε άλλη ενδιάμεση χρονική στιγμή κριθεί αναγκαία από τον Ανάδοχο η μεταφορά των δεδομένων στο «</w:t>
      </w:r>
      <w:r w:rsidR="00DC440B" w:rsidRPr="00CC7BD4">
        <w:rPr>
          <w:lang w:val="el-GR"/>
        </w:rPr>
        <w:t>Κέντρο Καταχώρησης</w:t>
      </w:r>
      <w:r w:rsidRPr="00CC7BD4">
        <w:rPr>
          <w:lang w:val="el-GR"/>
        </w:rPr>
        <w:t>», οι σκληροί δίσκοι θα μεταφέρονται, μετά από συνεννόηση με τον Κύριο του Έργου, στο «</w:t>
      </w:r>
      <w:r w:rsidR="00DC440B" w:rsidRPr="00CC7BD4">
        <w:rPr>
          <w:lang w:val="el-GR"/>
        </w:rPr>
        <w:t>Κέντρο Καταχώρησης</w:t>
      </w:r>
      <w:r w:rsidRPr="00CC7BD4">
        <w:rPr>
          <w:lang w:val="el-GR"/>
        </w:rPr>
        <w:t xml:space="preserve">» του Αναδόχου με ασφαλή τρόπο (με τέτοιο δηλαδή τρόπο που να μην μπορεί ο μεταφορέας ή άλλος εμπλεκόμενος, ή τρίτος να υποκλέψει ευαίσθητα ή και προσωπικά δεδομένα). </w:t>
      </w:r>
    </w:p>
    <w:p w14:paraId="36F6F80A" w14:textId="2F5A1366" w:rsidR="00631888" w:rsidRPr="001134EB" w:rsidRDefault="00631888" w:rsidP="00631888">
      <w:pPr>
        <w:rPr>
          <w:lang w:val="el-GR"/>
        </w:rPr>
      </w:pPr>
      <w:r w:rsidRPr="001134EB">
        <w:rPr>
          <w:lang w:val="el-GR"/>
        </w:rPr>
        <w:t xml:space="preserve">Ο Ανάδοχος θα προσδιορίσει, υπό την έγκριση της ΕΠΠ του έργου, στη </w:t>
      </w:r>
      <w:r w:rsidRPr="002C48DF">
        <w:rPr>
          <w:b/>
          <w:bCs/>
          <w:lang w:val="el-GR"/>
        </w:rPr>
        <w:t>Φάση 1: Μελέτη Εφαρμογή</w:t>
      </w:r>
      <w:r>
        <w:rPr>
          <w:b/>
          <w:bCs/>
          <w:lang w:val="el-GR"/>
        </w:rPr>
        <w:t>ς</w:t>
      </w:r>
      <w:r w:rsidRPr="002C48DF">
        <w:rPr>
          <w:b/>
          <w:bCs/>
          <w:lang w:val="el-GR"/>
        </w:rPr>
        <w:t xml:space="preserve"> - Ανάλυση Απαιτήσεων</w:t>
      </w:r>
      <w:r w:rsidRPr="001134EB">
        <w:rPr>
          <w:lang w:val="el-GR"/>
        </w:rPr>
        <w:t xml:space="preserve"> του έργου τον τρόπο με τον οποίο θα επιτύχει την ασφαλή μεταφορά των δεδομένων. Στο </w:t>
      </w:r>
      <w:r w:rsidR="00DC440B">
        <w:rPr>
          <w:lang w:val="el-GR"/>
        </w:rPr>
        <w:t xml:space="preserve">Κέντρο </w:t>
      </w:r>
      <w:proofErr w:type="spellStart"/>
      <w:r w:rsidR="00DC440B">
        <w:rPr>
          <w:lang w:val="el-GR"/>
        </w:rPr>
        <w:t>Ψηφιοποίησης</w:t>
      </w:r>
      <w:proofErr w:type="spellEnd"/>
      <w:r w:rsidR="00DC440B">
        <w:rPr>
          <w:lang w:val="el-GR"/>
        </w:rPr>
        <w:t xml:space="preserve"> και Καταχώρησης</w:t>
      </w:r>
      <w:r w:rsidRPr="001134EB">
        <w:rPr>
          <w:lang w:val="el-GR"/>
        </w:rPr>
        <w:t xml:space="preserve"> θα πραγματοποιείται α) η μεταφορά των δεδομένων σε κεντρικό εξυπηρετητή του Αναδόχου και β) πλήρης καθαρισμός των σκληρών δίσκων με ασφαλή τρόπο (ασφαλής διαγραφή). Κατόπιν αυτού, οι σκληροί δίσκοι θα είναι διαθέσιμοι για επαναχρησιμοποίηση.</w:t>
      </w:r>
    </w:p>
    <w:p w14:paraId="3B9662A3" w14:textId="23DD05DF" w:rsidR="00631888" w:rsidRPr="001134EB" w:rsidRDefault="00631888" w:rsidP="00631888">
      <w:pPr>
        <w:rPr>
          <w:lang w:val="el-GR"/>
        </w:rPr>
      </w:pPr>
      <w:r w:rsidRPr="001134EB">
        <w:rPr>
          <w:lang w:val="el-GR"/>
        </w:rPr>
        <w:t xml:space="preserve">Τονίζεται ότι ο Ανάδοχος θα συντονίσει τις ενέργειες σάρωσης με τέτοιον τρόπο ώστε να μη καταστραφεί ή να διαταραχτεί η τάξη και η λειτουργικότητα του υφιστάμενου αρχείου τήρησης των έντυπων </w:t>
      </w:r>
      <w:r w:rsidR="00C108BC">
        <w:rPr>
          <w:lang w:val="el-GR"/>
        </w:rPr>
        <w:t xml:space="preserve">Ιατρικών </w:t>
      </w:r>
      <w:r w:rsidRPr="001134EB">
        <w:rPr>
          <w:lang w:val="el-GR"/>
        </w:rPr>
        <w:t xml:space="preserve">Φακέλων. Στο τέλος των ενεργειών σάρωσης κάθε παρτίδας Φακέλων, αυτά θα επιστρέφονται στο υφιστάμενο αρχείο του </w:t>
      </w:r>
      <w:r w:rsidR="00C108BC">
        <w:rPr>
          <w:lang w:val="el-GR"/>
        </w:rPr>
        <w:t>εκάστοτε Νοσοκομείου</w:t>
      </w:r>
      <w:r w:rsidRPr="001134EB">
        <w:rPr>
          <w:lang w:val="el-GR"/>
        </w:rPr>
        <w:t xml:space="preserve">, σύμφωνα με την Παρ. </w:t>
      </w:r>
      <w:r w:rsidR="00855311">
        <w:rPr>
          <w:lang w:val="el-GR"/>
        </w:rPr>
        <w:t>5.4.1.10</w:t>
      </w:r>
      <w:r w:rsidRPr="001134EB">
        <w:rPr>
          <w:lang w:val="el-GR"/>
        </w:rPr>
        <w:t>.</w:t>
      </w:r>
    </w:p>
    <w:p w14:paraId="1352DA3D" w14:textId="77777777" w:rsidR="00631888" w:rsidRPr="001134EB" w:rsidRDefault="00631888" w:rsidP="00631888">
      <w:pPr>
        <w:rPr>
          <w:lang w:val="el-GR"/>
        </w:rPr>
      </w:pPr>
      <w:r w:rsidRPr="001134EB">
        <w:rPr>
          <w:lang w:val="el-GR"/>
        </w:rPr>
        <w:t>Οι απαιτήσεις ασφαλείας για τα υπολογιστικά συστήματα είναι εξαιρετικά αυξημένες. Πιο συγκεκριμένα, οι ηλεκτρονικοί υπολογιστές του Αναδόχου που θα χρησιμοποιηθούν για να υποστηρίξουν τις ενέργειες σάρωσης θα πρέπει να πληρούν τις ακόλουθες προδιαγραφές:</w:t>
      </w:r>
    </w:p>
    <w:p w14:paraId="6C8B1386" w14:textId="121DBBCF" w:rsidR="00631888" w:rsidRPr="0081320A" w:rsidRDefault="00631888" w:rsidP="00093A65">
      <w:pPr>
        <w:pStyle w:val="aff0"/>
        <w:numPr>
          <w:ilvl w:val="0"/>
          <w:numId w:val="49"/>
        </w:numPr>
        <w:ind w:hanging="436"/>
        <w:rPr>
          <w:lang w:val="el-GR"/>
        </w:rPr>
      </w:pPr>
      <w:r w:rsidRPr="0081320A">
        <w:rPr>
          <w:lang w:val="el-GR"/>
        </w:rPr>
        <w:t>να υποστηρίζουν σύνδεση με τους σαρωτές</w:t>
      </w:r>
      <w:r w:rsidR="006E6279">
        <w:rPr>
          <w:lang w:val="el-GR"/>
        </w:rPr>
        <w:t>.</w:t>
      </w:r>
    </w:p>
    <w:p w14:paraId="2E78F2D1" w14:textId="4D732FCC" w:rsidR="00631888" w:rsidRPr="0081320A" w:rsidRDefault="006E6279" w:rsidP="00093A65">
      <w:pPr>
        <w:pStyle w:val="aff0"/>
        <w:numPr>
          <w:ilvl w:val="0"/>
          <w:numId w:val="49"/>
        </w:numPr>
        <w:ind w:hanging="436"/>
        <w:rPr>
          <w:lang w:val="el-GR"/>
        </w:rPr>
      </w:pPr>
      <w:r w:rsidRPr="0081320A">
        <w:rPr>
          <w:lang w:val="el-GR"/>
        </w:rPr>
        <w:t>Ν</w:t>
      </w:r>
      <w:r w:rsidR="00631888" w:rsidRPr="0081320A">
        <w:rPr>
          <w:lang w:val="el-GR"/>
        </w:rPr>
        <w:t>α υποστηρίζουν το λογισμικό των σαρωτών</w:t>
      </w:r>
      <w:r>
        <w:rPr>
          <w:lang w:val="el-GR"/>
        </w:rPr>
        <w:t>.</w:t>
      </w:r>
    </w:p>
    <w:p w14:paraId="71080E92" w14:textId="77777777" w:rsidR="00631888" w:rsidRPr="0081320A" w:rsidRDefault="00631888" w:rsidP="00093A65">
      <w:pPr>
        <w:pStyle w:val="aff0"/>
        <w:numPr>
          <w:ilvl w:val="0"/>
          <w:numId w:val="49"/>
        </w:numPr>
        <w:ind w:hanging="436"/>
        <w:rPr>
          <w:lang w:val="el-GR"/>
        </w:rPr>
      </w:pPr>
      <w:r w:rsidRPr="0081320A">
        <w:rPr>
          <w:lang w:val="el-GR"/>
        </w:rPr>
        <w:t>κάθε ηλεκτρονικός υπολογιστής, θα πρέπει να διαθέτει δύο αποσπώμενους σκληρούς δίσκους σε διάταξη RAID 1 (</w:t>
      </w:r>
      <w:proofErr w:type="spellStart"/>
      <w:r w:rsidRPr="0081320A">
        <w:rPr>
          <w:lang w:val="el-GR"/>
        </w:rPr>
        <w:t>mirrored</w:t>
      </w:r>
      <w:proofErr w:type="spellEnd"/>
      <w:r w:rsidRPr="0081320A">
        <w:rPr>
          <w:lang w:val="el-GR"/>
        </w:rPr>
        <w:t xml:space="preserve">), στους οποίους θα αποθηκεύονται οι ψηφιοποιημένοι Φάκελοι και τα </w:t>
      </w:r>
      <w:proofErr w:type="spellStart"/>
      <w:r w:rsidRPr="0081320A">
        <w:rPr>
          <w:lang w:val="el-GR"/>
        </w:rPr>
        <w:t>μεταδεδομένα</w:t>
      </w:r>
      <w:proofErr w:type="spellEnd"/>
      <w:r w:rsidRPr="0081320A">
        <w:rPr>
          <w:lang w:val="el-GR"/>
        </w:rPr>
        <w:t xml:space="preserve"> </w:t>
      </w:r>
      <w:r>
        <w:rPr>
          <w:lang w:val="el-GR"/>
        </w:rPr>
        <w:t xml:space="preserve">σάρωσής </w:t>
      </w:r>
      <w:r w:rsidRPr="0081320A">
        <w:rPr>
          <w:lang w:val="el-GR"/>
        </w:rPr>
        <w:t>τους. Η προσθήκη / αφαίρεση των αποσπώμενων σκληρών δίσκων στους ηλεκτρονικούς υπολογιστές θα γίνεται εύκολα, μειώνοντας ταυτόχρονα τον κίνδυνο υποκλοπής τους μέσω, για παράδειγμα, του κλειδώματος αυτών ενόσω είναι εγκατεστημένοι στον υπολογιστή. Σε μία τέτοια περίπτωση τα κλειδιά θα φυλάσσονται από τον Κύριο του Έργου.</w:t>
      </w:r>
    </w:p>
    <w:p w14:paraId="5D23DE4A" w14:textId="363AEEC8" w:rsidR="00631888" w:rsidRPr="0081320A" w:rsidRDefault="00631888" w:rsidP="00093A65">
      <w:pPr>
        <w:pStyle w:val="aff0"/>
        <w:numPr>
          <w:ilvl w:val="0"/>
          <w:numId w:val="49"/>
        </w:numPr>
        <w:ind w:hanging="436"/>
        <w:rPr>
          <w:lang w:val="el-GR"/>
        </w:rPr>
      </w:pPr>
      <w:r w:rsidRPr="0081320A">
        <w:rPr>
          <w:lang w:val="el-GR"/>
        </w:rPr>
        <w:t xml:space="preserve">να μην περιέχουν άλλα αποθηκευτικά μέσα πέραν των αποσπώμενων δίσκων (π.χ. CD/DVD </w:t>
      </w:r>
      <w:proofErr w:type="spellStart"/>
      <w:r w:rsidRPr="0081320A">
        <w:rPr>
          <w:lang w:val="el-GR"/>
        </w:rPr>
        <w:t>writers</w:t>
      </w:r>
      <w:proofErr w:type="spellEnd"/>
      <w:r w:rsidRPr="0081320A">
        <w:rPr>
          <w:lang w:val="el-GR"/>
        </w:rPr>
        <w:t xml:space="preserve">, </w:t>
      </w:r>
      <w:proofErr w:type="spellStart"/>
      <w:r w:rsidRPr="0081320A">
        <w:rPr>
          <w:lang w:val="el-GR"/>
        </w:rPr>
        <w:t>floppy</w:t>
      </w:r>
      <w:proofErr w:type="spellEnd"/>
      <w:r w:rsidRPr="0081320A">
        <w:rPr>
          <w:lang w:val="el-GR"/>
        </w:rPr>
        <w:t xml:space="preserve"> </w:t>
      </w:r>
      <w:proofErr w:type="spellStart"/>
      <w:r w:rsidRPr="0081320A">
        <w:rPr>
          <w:lang w:val="el-GR"/>
        </w:rPr>
        <w:t>disks</w:t>
      </w:r>
      <w:proofErr w:type="spellEnd"/>
      <w:r w:rsidRPr="0081320A">
        <w:rPr>
          <w:lang w:val="el-GR"/>
        </w:rPr>
        <w:t>, άλλων εξωτερικών συσκευών)</w:t>
      </w:r>
      <w:r w:rsidR="006E6279">
        <w:rPr>
          <w:lang w:val="el-GR"/>
        </w:rPr>
        <w:t>.</w:t>
      </w:r>
    </w:p>
    <w:p w14:paraId="4413A269" w14:textId="71647E66" w:rsidR="00631888" w:rsidRPr="0081320A" w:rsidRDefault="00631888" w:rsidP="00093A65">
      <w:pPr>
        <w:pStyle w:val="aff0"/>
        <w:numPr>
          <w:ilvl w:val="0"/>
          <w:numId w:val="49"/>
        </w:numPr>
        <w:ind w:hanging="436"/>
        <w:rPr>
          <w:lang w:val="el-GR"/>
        </w:rPr>
      </w:pPr>
      <w:r w:rsidRPr="0081320A">
        <w:rPr>
          <w:lang w:val="el-GR"/>
        </w:rPr>
        <w:t xml:space="preserve">να μην επιτρέπουν τη σύνδεση εξωτερικών συσκευών αποθήκευσης (π.χ. memory </w:t>
      </w:r>
      <w:proofErr w:type="spellStart"/>
      <w:r w:rsidRPr="0081320A">
        <w:rPr>
          <w:lang w:val="el-GR"/>
        </w:rPr>
        <w:t>sticks</w:t>
      </w:r>
      <w:proofErr w:type="spellEnd"/>
      <w:r w:rsidRPr="0081320A">
        <w:rPr>
          <w:lang w:val="el-GR"/>
        </w:rPr>
        <w:t xml:space="preserve">, </w:t>
      </w:r>
      <w:proofErr w:type="spellStart"/>
      <w:r w:rsidRPr="0081320A">
        <w:rPr>
          <w:lang w:val="el-GR"/>
        </w:rPr>
        <w:t>backup</w:t>
      </w:r>
      <w:proofErr w:type="spellEnd"/>
      <w:r w:rsidRPr="0081320A">
        <w:rPr>
          <w:lang w:val="el-GR"/>
        </w:rPr>
        <w:t xml:space="preserve"> </w:t>
      </w:r>
      <w:proofErr w:type="spellStart"/>
      <w:r w:rsidRPr="0081320A">
        <w:rPr>
          <w:lang w:val="el-GR"/>
        </w:rPr>
        <w:t>tapes</w:t>
      </w:r>
      <w:proofErr w:type="spellEnd"/>
      <w:r w:rsidRPr="0081320A">
        <w:rPr>
          <w:lang w:val="el-GR"/>
        </w:rPr>
        <w:t>)</w:t>
      </w:r>
      <w:r w:rsidR="006E6279">
        <w:rPr>
          <w:lang w:val="el-GR"/>
        </w:rPr>
        <w:t>.</w:t>
      </w:r>
    </w:p>
    <w:p w14:paraId="404A74B4" w14:textId="0CFDC4C6" w:rsidR="00631888" w:rsidRPr="00A1520A" w:rsidRDefault="00631888" w:rsidP="00093A65">
      <w:pPr>
        <w:pStyle w:val="aff0"/>
        <w:numPr>
          <w:ilvl w:val="0"/>
          <w:numId w:val="49"/>
        </w:numPr>
        <w:ind w:hanging="436"/>
        <w:rPr>
          <w:lang w:val="el-GR"/>
        </w:rPr>
      </w:pPr>
      <w:r w:rsidRPr="00A1520A">
        <w:rPr>
          <w:lang w:val="el-GR"/>
        </w:rPr>
        <w:t xml:space="preserve">να μην έχουν δυνατότητα πρόσβασης σε δίκτυο (π.χ. LAN, Internet, </w:t>
      </w:r>
      <w:proofErr w:type="spellStart"/>
      <w:r w:rsidRPr="00A1520A">
        <w:rPr>
          <w:lang w:val="el-GR"/>
        </w:rPr>
        <w:t>WiFi</w:t>
      </w:r>
      <w:proofErr w:type="spellEnd"/>
      <w:r w:rsidRPr="00A1520A">
        <w:rPr>
          <w:lang w:val="el-GR"/>
        </w:rPr>
        <w:t xml:space="preserve">) με εξαίρεση τη χρήση </w:t>
      </w:r>
      <w:proofErr w:type="spellStart"/>
      <w:r w:rsidRPr="00A1520A">
        <w:rPr>
          <w:lang w:val="el-GR"/>
        </w:rPr>
        <w:t>διεπαφής</w:t>
      </w:r>
      <w:proofErr w:type="spellEnd"/>
      <w:r w:rsidRPr="00A1520A">
        <w:rPr>
          <w:lang w:val="el-GR"/>
        </w:rPr>
        <w:t xml:space="preserve"> που θα χρησιμοποιηθεί για τη διασύνδεση με το σαρωτή</w:t>
      </w:r>
      <w:r w:rsidR="006E6279" w:rsidRPr="00A1520A">
        <w:rPr>
          <w:lang w:val="el-GR"/>
        </w:rPr>
        <w:t>.</w:t>
      </w:r>
    </w:p>
    <w:p w14:paraId="036C0013" w14:textId="77777777" w:rsidR="00631888" w:rsidRPr="0081320A" w:rsidRDefault="00631888" w:rsidP="00093A65">
      <w:pPr>
        <w:pStyle w:val="aff0"/>
        <w:numPr>
          <w:ilvl w:val="0"/>
          <w:numId w:val="49"/>
        </w:numPr>
        <w:ind w:hanging="436"/>
        <w:rPr>
          <w:lang w:val="el-GR"/>
        </w:rPr>
      </w:pPr>
      <w:r w:rsidRPr="0081320A">
        <w:rPr>
          <w:lang w:val="el-GR"/>
        </w:rPr>
        <w:t xml:space="preserve">να μην έχουν δυνατότητα επικοινωνίας με άλλες συσκευές (π.χ. υπέρυθρες ακτίνες, </w:t>
      </w:r>
      <w:proofErr w:type="spellStart"/>
      <w:r w:rsidRPr="0081320A">
        <w:rPr>
          <w:lang w:val="el-GR"/>
        </w:rPr>
        <w:t>Bluetooth</w:t>
      </w:r>
      <w:proofErr w:type="spellEnd"/>
      <w:r w:rsidRPr="0081320A">
        <w:rPr>
          <w:lang w:val="el-GR"/>
        </w:rPr>
        <w:t xml:space="preserve">, </w:t>
      </w:r>
      <w:proofErr w:type="spellStart"/>
      <w:r w:rsidRPr="0081320A">
        <w:rPr>
          <w:lang w:val="el-GR"/>
        </w:rPr>
        <w:t>WiFi</w:t>
      </w:r>
      <w:proofErr w:type="spellEnd"/>
      <w:r w:rsidRPr="0081320A">
        <w:rPr>
          <w:lang w:val="el-GR"/>
        </w:rPr>
        <w:t>).</w:t>
      </w:r>
    </w:p>
    <w:p w14:paraId="614B94D8" w14:textId="798D0662" w:rsidR="00631888" w:rsidRPr="001134EB" w:rsidRDefault="00631888" w:rsidP="00631888">
      <w:pPr>
        <w:rPr>
          <w:lang w:val="el-GR"/>
        </w:rPr>
      </w:pPr>
      <w:r w:rsidRPr="001134EB">
        <w:rPr>
          <w:lang w:val="el-GR"/>
        </w:rPr>
        <w:t xml:space="preserve">Ο Ανάδοχος υποχρεούται να πραγματοποιεί, μετά τη μεταφορά των δεδομένων στο </w:t>
      </w:r>
      <w:r w:rsidR="00DC440B">
        <w:rPr>
          <w:lang w:val="el-GR"/>
        </w:rPr>
        <w:t xml:space="preserve">Κέντρο </w:t>
      </w:r>
      <w:proofErr w:type="spellStart"/>
      <w:r w:rsidR="00DC440B">
        <w:rPr>
          <w:lang w:val="el-GR"/>
        </w:rPr>
        <w:t>Ψηφιοποίησης</w:t>
      </w:r>
      <w:proofErr w:type="spellEnd"/>
      <w:r w:rsidR="00DC440B">
        <w:rPr>
          <w:lang w:val="el-GR"/>
        </w:rPr>
        <w:t xml:space="preserve"> και Καταχώρησης</w:t>
      </w:r>
      <w:r w:rsidRPr="001134EB">
        <w:rPr>
          <w:lang w:val="el-GR"/>
        </w:rPr>
        <w:t xml:space="preserve">, </w:t>
      </w:r>
      <w:r w:rsidRPr="005A60AA">
        <w:rPr>
          <w:lang w:val="el-GR"/>
        </w:rPr>
        <w:t xml:space="preserve">ασφαλή διαγραφή των δεδομένων </w:t>
      </w:r>
      <w:r w:rsidRPr="001134EB">
        <w:rPr>
          <w:lang w:val="el-GR"/>
        </w:rPr>
        <w:t>που θα έχουν αποθηκευτεί στους αποσπώμενους σκληρούς δίσκους. Ασφαλής διαγραφή είναι η διαγραφή η οποία διασφαλίζει πως τα διαγραμμένα αρχεία από τους σκληρούς δίσκους δεν είναι δυνατόν να επανακτηθούν ακόμα και αν χρησιμοποιηθεί τεχνολογία ανάκτησης. Επισημαίνεται ότι η λειτουργία αυτή (ασφαλής διαγραφή) είναι δυνατό να παρασχεθεί με την χρήση κατάλληλου λογισμικού ή και υλικού. Αναλυτικότερα, οι βασικές προδιαγραφές που πρέπει να πληρούνται είναι οι εξής:</w:t>
      </w:r>
    </w:p>
    <w:p w14:paraId="2B9A084C" w14:textId="01AE714E" w:rsidR="00631888" w:rsidRPr="001134EB" w:rsidRDefault="00631888" w:rsidP="00093A65">
      <w:pPr>
        <w:ind w:left="567" w:hanging="283"/>
        <w:rPr>
          <w:lang w:val="el-GR"/>
        </w:rPr>
      </w:pPr>
      <w:r w:rsidRPr="001134EB">
        <w:rPr>
          <w:lang w:val="el-GR"/>
        </w:rPr>
        <w:t>•</w:t>
      </w:r>
      <w:r w:rsidRPr="001134EB">
        <w:rPr>
          <w:lang w:val="el-GR"/>
        </w:rPr>
        <w:tab/>
        <w:t>διαγραφή με ασφάλεια οποιουδήποτε δεδομένου που υπάρχει στο χώρο ενός σκληρού δίσκου</w:t>
      </w:r>
      <w:r w:rsidR="006E6279">
        <w:rPr>
          <w:lang w:val="el-GR"/>
        </w:rPr>
        <w:t>.</w:t>
      </w:r>
    </w:p>
    <w:p w14:paraId="4F3D1FAE" w14:textId="6FA04CBA" w:rsidR="00631888" w:rsidRPr="001134EB" w:rsidRDefault="00631888" w:rsidP="00093A65">
      <w:pPr>
        <w:ind w:left="567" w:hanging="283"/>
        <w:rPr>
          <w:lang w:val="el-GR"/>
        </w:rPr>
      </w:pPr>
      <w:r w:rsidRPr="001134EB">
        <w:rPr>
          <w:lang w:val="el-GR"/>
        </w:rPr>
        <w:t>•</w:t>
      </w:r>
      <w:r w:rsidRPr="001134EB">
        <w:rPr>
          <w:lang w:val="el-GR"/>
        </w:rPr>
        <w:tab/>
        <w:t>διαγραφή με ασφάλεια του περιεχομένων των αρχείων (όχι μόνο τα ονόματα των αρχείων)</w:t>
      </w:r>
      <w:r w:rsidR="006E6279">
        <w:rPr>
          <w:lang w:val="el-GR"/>
        </w:rPr>
        <w:t>.</w:t>
      </w:r>
    </w:p>
    <w:p w14:paraId="76F52867" w14:textId="77777777" w:rsidR="00631888" w:rsidRPr="001134EB" w:rsidRDefault="00631888" w:rsidP="00093A65">
      <w:pPr>
        <w:ind w:left="567" w:hanging="283"/>
        <w:rPr>
          <w:lang w:val="el-GR"/>
        </w:rPr>
      </w:pPr>
      <w:r w:rsidRPr="001134EB">
        <w:rPr>
          <w:lang w:val="el-GR"/>
        </w:rPr>
        <w:t>•</w:t>
      </w:r>
      <w:r w:rsidRPr="001134EB">
        <w:rPr>
          <w:lang w:val="el-GR"/>
        </w:rPr>
        <w:tab/>
        <w:t xml:space="preserve">ο αλγόριθμος διαγραφής να ακολουθεί τα διεθνή </w:t>
      </w:r>
      <w:proofErr w:type="spellStart"/>
      <w:r w:rsidRPr="001134EB">
        <w:rPr>
          <w:lang w:val="el-GR"/>
        </w:rPr>
        <w:t>standards</w:t>
      </w:r>
      <w:proofErr w:type="spellEnd"/>
      <w:r w:rsidRPr="001134EB">
        <w:rPr>
          <w:lang w:val="el-GR"/>
        </w:rPr>
        <w:t xml:space="preserve">. </w:t>
      </w:r>
    </w:p>
    <w:p w14:paraId="361C0196" w14:textId="77777777" w:rsidR="00631888" w:rsidRPr="001134EB" w:rsidRDefault="00631888" w:rsidP="00631888">
      <w:pPr>
        <w:rPr>
          <w:lang w:val="el-GR"/>
        </w:rPr>
      </w:pPr>
      <w:r w:rsidRPr="001134EB">
        <w:rPr>
          <w:lang w:val="el-GR"/>
        </w:rPr>
        <w:lastRenderedPageBreak/>
        <w:t>Η Αναθέτουσα Αρχή και ο Κύριος του Έργου έχουν τη δυνατότητα οποιαδήποτε χρονική στιγμή να πραγματοποιούν ελέγχους, ώστε να διαπιστωθεί η συμμόρφωση του Αναδόχου στα ανωτέρω. Ο Ανάδοχος υποχρεούται να παρέχει στην Αναθέτουσα Αρχή και στον Κύριο του Έργου όλους τους απαραίτητους κωδικούς πρόσβασης ώστε να πραγματοποιούνται οι έλεγχοι.</w:t>
      </w:r>
    </w:p>
    <w:p w14:paraId="6B75AF3B" w14:textId="77777777" w:rsidR="00631888" w:rsidRPr="001134EB" w:rsidRDefault="00631888" w:rsidP="0074129B">
      <w:pPr>
        <w:pStyle w:val="4"/>
        <w:numPr>
          <w:ilvl w:val="3"/>
          <w:numId w:val="131"/>
        </w:numPr>
        <w:tabs>
          <w:tab w:val="left" w:pos="1134"/>
        </w:tabs>
        <w:ind w:left="864" w:hanging="864"/>
        <w:rPr>
          <w:lang w:val="el-GR"/>
        </w:rPr>
      </w:pPr>
      <w:bookmarkStart w:id="628" w:name="_Παραγόμενα_προϊόντα_σάρωσης"/>
      <w:bookmarkEnd w:id="628"/>
      <w:r w:rsidRPr="001134EB">
        <w:rPr>
          <w:lang w:val="el-GR"/>
        </w:rPr>
        <w:tab/>
      </w:r>
      <w:bookmarkStart w:id="629" w:name="_Toc76724168"/>
      <w:bookmarkStart w:id="630" w:name="_Toc89441306"/>
      <w:bookmarkStart w:id="631" w:name="_Toc120629204"/>
      <w:r w:rsidRPr="001134EB">
        <w:rPr>
          <w:lang w:val="el-GR"/>
        </w:rPr>
        <w:t>Παραγόμενα προϊόντα σάρωσης</w:t>
      </w:r>
      <w:bookmarkEnd w:id="629"/>
      <w:bookmarkEnd w:id="630"/>
      <w:bookmarkEnd w:id="631"/>
      <w:r w:rsidRPr="001134EB">
        <w:rPr>
          <w:lang w:val="el-GR"/>
        </w:rPr>
        <w:tab/>
      </w:r>
    </w:p>
    <w:p w14:paraId="1CD05F2D" w14:textId="613293CB" w:rsidR="00631888" w:rsidRPr="001134EB" w:rsidRDefault="00631888" w:rsidP="00631888">
      <w:pPr>
        <w:rPr>
          <w:lang w:val="el-GR"/>
        </w:rPr>
      </w:pPr>
      <w:r w:rsidRPr="001134EB">
        <w:rPr>
          <w:lang w:val="el-GR"/>
        </w:rPr>
        <w:t xml:space="preserve">Τα </w:t>
      </w:r>
      <w:r w:rsidRPr="001134EB">
        <w:rPr>
          <w:b/>
          <w:u w:val="single"/>
          <w:lang w:val="el-GR"/>
        </w:rPr>
        <w:t>παραγόμενα προϊόντα</w:t>
      </w:r>
      <w:r w:rsidRPr="001134EB">
        <w:rPr>
          <w:lang w:val="el-GR"/>
        </w:rPr>
        <w:t xml:space="preserve"> που θα συνοδεύουν τη σάρωση </w:t>
      </w:r>
      <w:r w:rsidRPr="001134EB">
        <w:rPr>
          <w:u w:val="single"/>
          <w:lang w:val="el-GR"/>
        </w:rPr>
        <w:t>κάθε</w:t>
      </w:r>
      <w:r w:rsidRPr="001134EB">
        <w:rPr>
          <w:lang w:val="el-GR"/>
        </w:rPr>
        <w:t xml:space="preserve"> </w:t>
      </w:r>
      <w:r w:rsidR="00C108BC">
        <w:rPr>
          <w:lang w:val="el-GR"/>
        </w:rPr>
        <w:t xml:space="preserve">Ιατρικού </w:t>
      </w:r>
      <w:r w:rsidRPr="001134EB">
        <w:rPr>
          <w:lang w:val="el-GR"/>
        </w:rPr>
        <w:t>Φακέλου θα είναι:</w:t>
      </w:r>
    </w:p>
    <w:p w14:paraId="00DFF4D4" w14:textId="5096C885" w:rsidR="00631888" w:rsidRDefault="00631888" w:rsidP="0074129B">
      <w:pPr>
        <w:numPr>
          <w:ilvl w:val="0"/>
          <w:numId w:val="56"/>
        </w:numPr>
        <w:rPr>
          <w:lang w:val="el-GR"/>
        </w:rPr>
      </w:pPr>
      <w:r w:rsidRPr="001134EB">
        <w:rPr>
          <w:lang w:val="el-GR"/>
        </w:rPr>
        <w:t>Αρχείο που δημιουργείται κατά τη διαδικασία της σάρωσης</w:t>
      </w:r>
      <w:r w:rsidRPr="00E74016">
        <w:rPr>
          <w:lang w:val="el-GR"/>
        </w:rPr>
        <w:t xml:space="preserve"> (</w:t>
      </w:r>
      <w:r>
        <w:t>PDF</w:t>
      </w:r>
      <w:r w:rsidR="007147DC">
        <w:rPr>
          <w:lang w:val="el-GR"/>
        </w:rPr>
        <w:t xml:space="preserve"> </w:t>
      </w:r>
      <w:r w:rsidR="007147DC" w:rsidRPr="004909AF">
        <w:rPr>
          <w:lang w:val="el-GR"/>
        </w:rPr>
        <w:t xml:space="preserve">ή/και </w:t>
      </w:r>
      <w:proofErr w:type="spellStart"/>
      <w:r w:rsidR="007147DC" w:rsidRPr="00F76E7C">
        <w:rPr>
          <w:lang w:val="el-GR"/>
        </w:rPr>
        <w:t>jpg</w:t>
      </w:r>
      <w:proofErr w:type="spellEnd"/>
      <w:r w:rsidR="008919CC" w:rsidRPr="004909AF">
        <w:rPr>
          <w:lang w:val="el-GR"/>
        </w:rPr>
        <w:t>,</w:t>
      </w:r>
      <w:r w:rsidR="008919CC">
        <w:rPr>
          <w:lang w:val="el-GR"/>
        </w:rPr>
        <w:t xml:space="preserve"> θα οριστικοποιηθεί κατά τη Μελέτη Εφαρμογής</w:t>
      </w:r>
      <w:r w:rsidRPr="00E74016">
        <w:rPr>
          <w:lang w:val="el-GR"/>
        </w:rPr>
        <w:t>)</w:t>
      </w:r>
      <w:r w:rsidR="00C9156E" w:rsidRPr="00F76E7C">
        <w:rPr>
          <w:lang w:val="el-GR"/>
        </w:rPr>
        <w:t xml:space="preserve"> </w:t>
      </w:r>
      <w:r w:rsidR="00C9156E">
        <w:rPr>
          <w:lang w:val="el-GR"/>
        </w:rPr>
        <w:t>του</w:t>
      </w:r>
      <w:r w:rsidR="002169CE" w:rsidRPr="002169CE">
        <w:rPr>
          <w:lang w:val="el-GR"/>
        </w:rPr>
        <w:t xml:space="preserve"> </w:t>
      </w:r>
      <w:r w:rsidR="002169CE">
        <w:rPr>
          <w:lang w:val="el-GR"/>
        </w:rPr>
        <w:t xml:space="preserve">έντυπου ή </w:t>
      </w:r>
      <w:proofErr w:type="spellStart"/>
      <w:r w:rsidR="002169CE">
        <w:rPr>
          <w:lang w:val="el-GR"/>
        </w:rPr>
        <w:t>έγχαρτου</w:t>
      </w:r>
      <w:proofErr w:type="spellEnd"/>
      <w:r w:rsidR="002169CE">
        <w:rPr>
          <w:lang w:val="el-GR"/>
        </w:rPr>
        <w:t xml:space="preserve"> υλικού</w:t>
      </w:r>
      <w:r w:rsidRPr="001134EB">
        <w:rPr>
          <w:lang w:val="el-GR"/>
        </w:rPr>
        <w:t>, σε πλήρες μέγεθος</w:t>
      </w:r>
    </w:p>
    <w:p w14:paraId="7DE6F1D8" w14:textId="589DB4E0" w:rsidR="00CA2A9E" w:rsidRPr="00A1520A" w:rsidRDefault="00CA2A9E" w:rsidP="0074129B">
      <w:pPr>
        <w:numPr>
          <w:ilvl w:val="0"/>
          <w:numId w:val="56"/>
        </w:numPr>
        <w:rPr>
          <w:lang w:val="el-GR"/>
        </w:rPr>
      </w:pPr>
      <w:r>
        <w:rPr>
          <w:lang w:val="el-GR"/>
        </w:rPr>
        <w:t xml:space="preserve">Αρχεία </w:t>
      </w:r>
      <w:r w:rsidRPr="000B4E3F">
        <w:rPr>
          <w:lang w:val="el-GR"/>
        </w:rPr>
        <w:t xml:space="preserve">για </w:t>
      </w:r>
      <w:r w:rsidRPr="006F4361">
        <w:rPr>
          <w:b/>
          <w:lang w:val="el-GR"/>
        </w:rPr>
        <w:t>τις απεικονιστικές εξετάσεις</w:t>
      </w:r>
      <w:r w:rsidRPr="000B4E3F">
        <w:rPr>
          <w:lang w:val="el-GR"/>
        </w:rPr>
        <w:t xml:space="preserve"> </w:t>
      </w:r>
      <w:r w:rsidRPr="00F76E7C">
        <w:rPr>
          <w:lang w:val="el-GR"/>
        </w:rPr>
        <w:t>(</w:t>
      </w:r>
      <w:proofErr w:type="spellStart"/>
      <w:r w:rsidR="00855311" w:rsidRPr="00A1520A">
        <w:rPr>
          <w:lang w:val="el-GR"/>
        </w:rPr>
        <w:t>μορφότυπο</w:t>
      </w:r>
      <w:proofErr w:type="spellEnd"/>
      <w:r w:rsidR="00855311" w:rsidRPr="00A1520A">
        <w:rPr>
          <w:lang w:val="el-GR"/>
        </w:rPr>
        <w:t xml:space="preserve"> αποθήκευσης </w:t>
      </w:r>
      <w:r w:rsidR="00331344">
        <w:rPr>
          <w:lang w:val="el-GR"/>
        </w:rPr>
        <w:t xml:space="preserve">που θα </w:t>
      </w:r>
      <w:r w:rsidR="00BB71FB">
        <w:rPr>
          <w:lang w:val="el-GR"/>
        </w:rPr>
        <w:t>προσ</w:t>
      </w:r>
      <w:r w:rsidR="00136921">
        <w:rPr>
          <w:lang w:val="el-GR"/>
        </w:rPr>
        <w:t>δ</w:t>
      </w:r>
      <w:r w:rsidR="00BB71FB">
        <w:rPr>
          <w:lang w:val="el-GR"/>
        </w:rPr>
        <w:t>ιοριστεί στα πλαίσια της Μελέτης</w:t>
      </w:r>
      <w:r w:rsidRPr="00F76E7C">
        <w:rPr>
          <w:lang w:val="el-GR"/>
        </w:rPr>
        <w:t>)</w:t>
      </w:r>
    </w:p>
    <w:p w14:paraId="2AC01453" w14:textId="00AAF6F8" w:rsidR="00631888" w:rsidRPr="001134EB" w:rsidRDefault="00631888" w:rsidP="0074129B">
      <w:pPr>
        <w:numPr>
          <w:ilvl w:val="0"/>
          <w:numId w:val="56"/>
        </w:numPr>
        <w:rPr>
          <w:lang w:val="el-GR"/>
        </w:rPr>
      </w:pPr>
      <w:proofErr w:type="spellStart"/>
      <w:r w:rsidRPr="00F76E7C">
        <w:rPr>
          <w:b/>
          <w:bCs/>
          <w:lang w:val="el-GR"/>
        </w:rPr>
        <w:t>Μεταδεδομένα</w:t>
      </w:r>
      <w:proofErr w:type="spellEnd"/>
      <w:r w:rsidRPr="001134EB">
        <w:rPr>
          <w:lang w:val="el-GR"/>
        </w:rPr>
        <w:t xml:space="preserve"> (</w:t>
      </w:r>
      <w:r w:rsidRPr="001134EB">
        <w:rPr>
          <w:lang w:val="en-US"/>
        </w:rPr>
        <w:t>metadata</w:t>
      </w:r>
      <w:r w:rsidRPr="001134EB">
        <w:rPr>
          <w:lang w:val="el-GR"/>
        </w:rPr>
        <w:t xml:space="preserve">) </w:t>
      </w:r>
      <w:r>
        <w:rPr>
          <w:lang w:val="el-GR"/>
        </w:rPr>
        <w:t xml:space="preserve">σάρωσης </w:t>
      </w:r>
      <w:r w:rsidRPr="001134EB">
        <w:rPr>
          <w:lang w:val="el-GR"/>
        </w:rPr>
        <w:t>που θα αφορούν στο συγκεκριμένο Φάκελο</w:t>
      </w:r>
      <w:r w:rsidR="00C108BC">
        <w:rPr>
          <w:lang w:val="el-GR"/>
        </w:rPr>
        <w:t xml:space="preserve"> και τα έγγραφα αυτού</w:t>
      </w:r>
      <w:r w:rsidR="00393FE2">
        <w:rPr>
          <w:lang w:val="el-GR"/>
        </w:rPr>
        <w:t>.</w:t>
      </w:r>
    </w:p>
    <w:p w14:paraId="25D88D8B" w14:textId="2C06C0CF" w:rsidR="00631888" w:rsidRPr="001B12C8" w:rsidRDefault="00631888" w:rsidP="0074129B">
      <w:pPr>
        <w:numPr>
          <w:ilvl w:val="0"/>
          <w:numId w:val="56"/>
        </w:numPr>
        <w:rPr>
          <w:lang w:val="el-GR"/>
        </w:rPr>
      </w:pPr>
      <w:r w:rsidRPr="00F76E7C">
        <w:rPr>
          <w:b/>
          <w:bCs/>
          <w:lang w:val="el-GR"/>
        </w:rPr>
        <w:t>Αναφορά Ελέγχου</w:t>
      </w:r>
      <w:r w:rsidRPr="001134EB">
        <w:rPr>
          <w:lang w:val="el-GR"/>
        </w:rPr>
        <w:t xml:space="preserve"> (όπως περιγράφεται στην Παρ. </w:t>
      </w:r>
      <w:r>
        <w:rPr>
          <w:lang w:val="el-GR"/>
        </w:rPr>
        <w:fldChar w:fldCharType="begin"/>
      </w:r>
      <w:r>
        <w:rPr>
          <w:lang w:val="el-GR"/>
        </w:rPr>
        <w:instrText xml:space="preserve"> REF _Ref83036709 \r \h </w:instrText>
      </w:r>
      <w:r>
        <w:rPr>
          <w:lang w:val="el-GR"/>
        </w:rPr>
      </w:r>
      <w:r>
        <w:rPr>
          <w:lang w:val="el-GR"/>
        </w:rPr>
        <w:fldChar w:fldCharType="separate"/>
      </w:r>
      <w:r w:rsidR="001B0C8F">
        <w:rPr>
          <w:lang w:val="el-GR"/>
        </w:rPr>
        <w:t>5.4.1.1</w:t>
      </w:r>
      <w:r>
        <w:rPr>
          <w:lang w:val="el-GR"/>
        </w:rPr>
        <w:fldChar w:fldCharType="end"/>
      </w:r>
      <w:r>
        <w:rPr>
          <w:lang w:val="el-GR"/>
        </w:rPr>
        <w:t xml:space="preserve"> </w:t>
      </w:r>
      <w:r>
        <w:rPr>
          <w:rStyle w:val="-"/>
          <w:lang w:val="el-GR"/>
        </w:rPr>
        <w:fldChar w:fldCharType="begin"/>
      </w:r>
      <w:r>
        <w:rPr>
          <w:rStyle w:val="-"/>
          <w:lang w:val="el-GR"/>
        </w:rPr>
        <w:instrText xml:space="preserve"> REF _Ref83036709 \h </w:instrText>
      </w:r>
      <w:r>
        <w:rPr>
          <w:rStyle w:val="-"/>
          <w:lang w:val="el-GR"/>
        </w:rPr>
      </w:r>
      <w:r>
        <w:rPr>
          <w:rStyle w:val="-"/>
          <w:lang w:val="el-GR"/>
        </w:rPr>
        <w:fldChar w:fldCharType="separate"/>
      </w:r>
      <w:r w:rsidR="001B0C8F" w:rsidRPr="00F76E7C">
        <w:rPr>
          <w:color w:val="000000" w:themeColor="text1"/>
          <w:lang w:val="el-GR"/>
        </w:rPr>
        <w:t>Μοντέλο υλοποίησης διάθεσης παρτίδων φακέλων για σάρωση</w:t>
      </w:r>
      <w:r>
        <w:rPr>
          <w:rStyle w:val="-"/>
          <w:lang w:val="el-GR"/>
        </w:rPr>
        <w:fldChar w:fldCharType="end"/>
      </w:r>
      <w:r w:rsidRPr="001B12C8">
        <w:rPr>
          <w:lang w:val="el-GR"/>
        </w:rPr>
        <w:t>).</w:t>
      </w:r>
    </w:p>
    <w:p w14:paraId="7FBAE738" w14:textId="0B96D553" w:rsidR="00631888" w:rsidRDefault="00631888" w:rsidP="00631888">
      <w:pPr>
        <w:rPr>
          <w:lang w:val="el-GR"/>
        </w:rPr>
      </w:pPr>
      <w:r w:rsidRPr="001134EB">
        <w:rPr>
          <w:lang w:val="el-GR"/>
        </w:rPr>
        <w:t xml:space="preserve">Το μέσο αποθήκευσης των παραγόμενων προϊόντων θα είναι αποσπώμενοι σκληροί δίσκοι, όπως </w:t>
      </w:r>
      <w:r w:rsidR="006E6279" w:rsidRPr="001134EB">
        <w:rPr>
          <w:lang w:val="el-GR"/>
        </w:rPr>
        <w:t>περιεγράφηκε</w:t>
      </w:r>
      <w:r w:rsidRPr="001134EB">
        <w:rPr>
          <w:lang w:val="el-GR"/>
        </w:rPr>
        <w:t xml:space="preserve"> παραπάνω. Οι δίσκοι θα συνοδεύονται από ειδική σήμανση/θήκη όπου θα υπάρχει ειδική κωδικοποιημένη επιγραφή σχετικά με το υλικό που περιέχει.</w:t>
      </w:r>
    </w:p>
    <w:p w14:paraId="4045501C" w14:textId="0CC32885" w:rsidR="00631888" w:rsidRPr="001134EB" w:rsidRDefault="00AD4E21" w:rsidP="00631888">
      <w:pPr>
        <w:rPr>
          <w:lang w:val="el-GR"/>
        </w:rPr>
      </w:pPr>
      <w:r w:rsidRPr="00A1520A">
        <w:rPr>
          <w:lang w:val="el-GR"/>
        </w:rPr>
        <w:t>Τα παραδοτέα για κάθε φάκελο είναι τ</w:t>
      </w:r>
      <w:r w:rsidR="00E5406F" w:rsidRPr="00F76E7C">
        <w:rPr>
          <w:lang w:val="el-GR"/>
        </w:rPr>
        <w:t>ο</w:t>
      </w:r>
      <w:r w:rsidRPr="00A1520A">
        <w:rPr>
          <w:lang w:val="el-GR"/>
        </w:rPr>
        <w:t xml:space="preserve"> ψηφιοποιημέν</w:t>
      </w:r>
      <w:r w:rsidR="00E5406F" w:rsidRPr="00F76E7C">
        <w:rPr>
          <w:lang w:val="el-GR"/>
        </w:rPr>
        <w:t>ο</w:t>
      </w:r>
      <w:r w:rsidRPr="00A1520A">
        <w:rPr>
          <w:lang w:val="el-GR"/>
        </w:rPr>
        <w:t xml:space="preserve"> </w:t>
      </w:r>
      <w:r w:rsidR="00E5406F" w:rsidRPr="00F76E7C">
        <w:rPr>
          <w:lang w:val="el-GR"/>
        </w:rPr>
        <w:t>περιεχόμενό του</w:t>
      </w:r>
      <w:r w:rsidR="00393FE2" w:rsidRPr="00F76E7C">
        <w:rPr>
          <w:lang w:val="el-GR"/>
        </w:rPr>
        <w:t xml:space="preserve"> στις προαναφερθείσες κατηγορίες</w:t>
      </w:r>
      <w:r w:rsidRPr="00A1520A">
        <w:rPr>
          <w:lang w:val="el-GR"/>
        </w:rPr>
        <w:t>.</w:t>
      </w:r>
    </w:p>
    <w:p w14:paraId="3E1F0EAD" w14:textId="77777777" w:rsidR="00631888" w:rsidRPr="001134EB" w:rsidRDefault="00631888" w:rsidP="00631888">
      <w:pPr>
        <w:rPr>
          <w:lang w:val="el-GR"/>
        </w:rPr>
      </w:pPr>
    </w:p>
    <w:p w14:paraId="4882C7C8" w14:textId="2BB62575" w:rsidR="00631888" w:rsidRPr="001134EB" w:rsidRDefault="00631888" w:rsidP="0074129B">
      <w:pPr>
        <w:pStyle w:val="4"/>
        <w:numPr>
          <w:ilvl w:val="3"/>
          <w:numId w:val="131"/>
        </w:numPr>
        <w:tabs>
          <w:tab w:val="left" w:pos="1134"/>
        </w:tabs>
        <w:ind w:left="864" w:hanging="864"/>
        <w:rPr>
          <w:lang w:val="el-GR"/>
        </w:rPr>
      </w:pPr>
      <w:r w:rsidRPr="001134EB">
        <w:rPr>
          <w:lang w:val="el-GR"/>
        </w:rPr>
        <w:tab/>
      </w:r>
      <w:bookmarkStart w:id="632" w:name="_Toc76724169"/>
      <w:bookmarkStart w:id="633" w:name="_Toc89441307"/>
      <w:bookmarkStart w:id="634" w:name="_Toc120629205"/>
      <w:r w:rsidRPr="001134EB">
        <w:rPr>
          <w:lang w:val="el-GR"/>
        </w:rPr>
        <w:t>Τεκμηρίωση σαρωμένων εγγράφων</w:t>
      </w:r>
      <w:r w:rsidR="00C108BC">
        <w:rPr>
          <w:lang w:val="el-GR"/>
        </w:rPr>
        <w:t xml:space="preserve"> Ιατρικών Φακέλων</w:t>
      </w:r>
      <w:r>
        <w:rPr>
          <w:lang w:val="el-GR"/>
        </w:rPr>
        <w:t>–</w:t>
      </w:r>
      <w:r w:rsidRPr="001134EB">
        <w:rPr>
          <w:lang w:val="el-GR"/>
        </w:rPr>
        <w:t xml:space="preserve"> </w:t>
      </w:r>
      <w:proofErr w:type="spellStart"/>
      <w:r w:rsidRPr="001134EB">
        <w:rPr>
          <w:lang w:val="el-GR"/>
        </w:rPr>
        <w:t>Μεταδεδομένα</w:t>
      </w:r>
      <w:proofErr w:type="spellEnd"/>
      <w:r>
        <w:rPr>
          <w:lang w:val="el-GR"/>
        </w:rPr>
        <w:t xml:space="preserve"> σάρωσης</w:t>
      </w:r>
      <w:bookmarkEnd w:id="632"/>
      <w:bookmarkEnd w:id="633"/>
      <w:bookmarkEnd w:id="634"/>
    </w:p>
    <w:p w14:paraId="5C3721B1" w14:textId="452BC499" w:rsidR="00631888" w:rsidRDefault="00631888" w:rsidP="00631888">
      <w:pPr>
        <w:rPr>
          <w:lang w:val="el-GR"/>
        </w:rPr>
      </w:pPr>
      <w:r>
        <w:rPr>
          <w:lang w:val="el-GR"/>
        </w:rPr>
        <w:t xml:space="preserve">Θα τεκμηριωθεί το σύνολο των εγγράφων που θα ψηφιοποιηθούν όπως αναλύονται στην παράγραφο </w:t>
      </w:r>
      <w:r>
        <w:rPr>
          <w:lang w:val="el-GR"/>
        </w:rPr>
        <w:fldChar w:fldCharType="begin"/>
      </w:r>
      <w:r>
        <w:rPr>
          <w:lang w:val="el-GR"/>
        </w:rPr>
        <w:instrText xml:space="preserve"> REF _Ref71631522 \r \h </w:instrText>
      </w:r>
      <w:r>
        <w:rPr>
          <w:lang w:val="el-GR"/>
        </w:rPr>
      </w:r>
      <w:r>
        <w:rPr>
          <w:lang w:val="el-GR"/>
        </w:rPr>
        <w:fldChar w:fldCharType="separate"/>
      </w:r>
      <w:r w:rsidR="001B0C8F">
        <w:rPr>
          <w:lang w:val="el-GR"/>
        </w:rPr>
        <w:t>5.4.1.2</w:t>
      </w:r>
      <w:r>
        <w:rPr>
          <w:lang w:val="el-GR"/>
        </w:rPr>
        <w:fldChar w:fldCharType="end"/>
      </w:r>
      <w:r>
        <w:rPr>
          <w:lang w:val="el-GR"/>
        </w:rPr>
        <w:t>.</w:t>
      </w:r>
    </w:p>
    <w:p w14:paraId="4A145B91" w14:textId="1948D002" w:rsidR="00631888" w:rsidRPr="001134EB" w:rsidRDefault="00631888" w:rsidP="00631888">
      <w:pPr>
        <w:rPr>
          <w:lang w:val="el-GR"/>
        </w:rPr>
      </w:pPr>
      <w:r w:rsidRPr="001134EB">
        <w:rPr>
          <w:lang w:val="el-GR"/>
        </w:rPr>
        <w:t>Προϋπόθεση για τη</w:t>
      </w:r>
      <w:r>
        <w:rPr>
          <w:lang w:val="el-GR"/>
        </w:rPr>
        <w:t xml:space="preserve"> σάρωση </w:t>
      </w:r>
      <w:r w:rsidRPr="001134EB">
        <w:rPr>
          <w:lang w:val="el-GR"/>
        </w:rPr>
        <w:t>είναι να δημιουργηθεί η κατάλληλη κωδικοποίηση του ψηφιακού περιεχομένου των εγγράφων με σκοπό την ασφαλή ανάκτηση των πληροφοριών που αυτά περιέχουν.</w:t>
      </w:r>
      <w:r w:rsidR="00843B8B">
        <w:rPr>
          <w:lang w:val="el-GR"/>
        </w:rPr>
        <w:t xml:space="preserve"> </w:t>
      </w:r>
      <w:r w:rsidRPr="00837BC6">
        <w:rPr>
          <w:color w:val="7030A0"/>
          <w:lang w:val="el-GR"/>
        </w:rPr>
        <w:t xml:space="preserve">Η τελική κωδικοποίηση των εγγράφων θα πρέπει να αποφασιστεί </w:t>
      </w:r>
      <w:r w:rsidR="00FD09F2">
        <w:rPr>
          <w:color w:val="7030A0"/>
          <w:lang w:val="el-GR"/>
        </w:rPr>
        <w:t>κατά την Μελέτη Εφαρμογής.</w:t>
      </w:r>
    </w:p>
    <w:p w14:paraId="0A09A278" w14:textId="4431A58B" w:rsidR="00631888" w:rsidRDefault="00631888" w:rsidP="00631888">
      <w:pPr>
        <w:rPr>
          <w:lang w:val="el-GR"/>
        </w:rPr>
      </w:pPr>
      <w:r w:rsidRPr="001134EB">
        <w:rPr>
          <w:lang w:val="el-GR"/>
        </w:rPr>
        <w:t xml:space="preserve">Κατά τη διαδικασία της </w:t>
      </w:r>
      <w:r>
        <w:rPr>
          <w:lang w:val="el-GR"/>
        </w:rPr>
        <w:t>σάρωσης</w:t>
      </w:r>
      <w:r w:rsidRPr="001134EB">
        <w:rPr>
          <w:lang w:val="el-GR"/>
        </w:rPr>
        <w:t xml:space="preserve"> και προκειμένου να υπάρχει σύνδεση μεταξύ των αρχείων που θα προκύψουν και των πρωτότυπων φακέλων</w:t>
      </w:r>
      <w:r w:rsidRPr="001D3623">
        <w:rPr>
          <w:lang w:val="el-GR"/>
        </w:rPr>
        <w:t xml:space="preserve">, με χρήση κατάλληλου λογισμικού θα πρέπει να εισάγονται τα απαραίτητα δεδομένα που προσδιορίζουν </w:t>
      </w:r>
      <w:r w:rsidR="00FD09F2">
        <w:rPr>
          <w:lang w:val="el-GR"/>
        </w:rPr>
        <w:t>τον ασθενή (ταυτοποίηση ασθενούς)</w:t>
      </w:r>
      <w:r w:rsidR="00393FE2">
        <w:rPr>
          <w:lang w:val="el-GR"/>
        </w:rPr>
        <w:t xml:space="preserve"> </w:t>
      </w:r>
      <w:r w:rsidRPr="001D3623">
        <w:rPr>
          <w:lang w:val="el-GR"/>
        </w:rPr>
        <w:t xml:space="preserve">μοναδικά. </w:t>
      </w:r>
      <w:r w:rsidR="002169CE">
        <w:rPr>
          <w:lang w:val="el-GR"/>
        </w:rPr>
        <w:t xml:space="preserve">Τα </w:t>
      </w:r>
      <w:proofErr w:type="spellStart"/>
      <w:r w:rsidRPr="001D3623">
        <w:rPr>
          <w:lang w:val="el-GR"/>
        </w:rPr>
        <w:t>μεταδεδομένα</w:t>
      </w:r>
      <w:proofErr w:type="spellEnd"/>
      <w:r w:rsidRPr="001D3623">
        <w:rPr>
          <w:lang w:val="el-GR"/>
        </w:rPr>
        <w:t xml:space="preserve"> που θα παραχθούν αποσκοπούν στην συσχέτιση </w:t>
      </w:r>
      <w:r w:rsidR="00FD09F2">
        <w:rPr>
          <w:lang w:val="el-GR"/>
        </w:rPr>
        <w:t>του ασθενούς</w:t>
      </w:r>
      <w:r w:rsidR="00843B8B">
        <w:rPr>
          <w:lang w:val="el-GR"/>
        </w:rPr>
        <w:t xml:space="preserve"> </w:t>
      </w:r>
      <w:r w:rsidRPr="001D3623">
        <w:rPr>
          <w:lang w:val="el-GR"/>
        </w:rPr>
        <w:t>με το</w:t>
      </w:r>
      <w:r w:rsidR="00C108BC" w:rsidRPr="001D3623">
        <w:rPr>
          <w:lang w:val="el-GR"/>
        </w:rPr>
        <w:t>ν</w:t>
      </w:r>
      <w:r w:rsidRPr="001D3623">
        <w:rPr>
          <w:lang w:val="el-GR"/>
        </w:rPr>
        <w:t xml:space="preserve"> </w:t>
      </w:r>
      <w:r w:rsidR="00C108BC" w:rsidRPr="001D3623">
        <w:rPr>
          <w:lang w:val="el-GR"/>
        </w:rPr>
        <w:t xml:space="preserve">Ιατρικό </w:t>
      </w:r>
      <w:r w:rsidRPr="001D3623">
        <w:rPr>
          <w:lang w:val="el-GR"/>
        </w:rPr>
        <w:t>φάκελο</w:t>
      </w:r>
      <w:r w:rsidR="00393FE2">
        <w:rPr>
          <w:lang w:val="el-GR"/>
        </w:rPr>
        <w:t>.</w:t>
      </w:r>
      <w:r w:rsidRPr="001D3623">
        <w:rPr>
          <w:lang w:val="el-GR"/>
        </w:rPr>
        <w:t xml:space="preserve"> </w:t>
      </w:r>
    </w:p>
    <w:p w14:paraId="26922808" w14:textId="5D4A24F9" w:rsidR="00374847" w:rsidRPr="00F76E7C" w:rsidRDefault="00374847" w:rsidP="00631888">
      <w:pPr>
        <w:rPr>
          <w:lang w:val="el-GR"/>
        </w:rPr>
      </w:pPr>
      <w:r w:rsidRPr="00F76E7C">
        <w:rPr>
          <w:lang w:val="el-GR"/>
        </w:rPr>
        <w:t xml:space="preserve">Τα </w:t>
      </w:r>
      <w:proofErr w:type="spellStart"/>
      <w:r w:rsidRPr="00F76E7C">
        <w:rPr>
          <w:lang w:val="el-GR"/>
        </w:rPr>
        <w:t>μεταδεδομένα</w:t>
      </w:r>
      <w:proofErr w:type="spellEnd"/>
      <w:r w:rsidRPr="00F76E7C">
        <w:rPr>
          <w:lang w:val="el-GR"/>
        </w:rPr>
        <w:t xml:space="preserve"> που απαιτούνται σε επίπεδο φακέλου ασθενούς είναι</w:t>
      </w:r>
      <w:r w:rsidR="00855311">
        <w:rPr>
          <w:lang w:val="el-GR"/>
        </w:rPr>
        <w:t xml:space="preserve">, </w:t>
      </w:r>
      <w:r w:rsidR="00855311" w:rsidRPr="00F76E7C">
        <w:rPr>
          <w:b/>
          <w:bCs/>
          <w:u w:val="single"/>
          <w:lang w:val="el-GR"/>
        </w:rPr>
        <w:t>ενδεικτικά και όχι περιοριστικά</w:t>
      </w:r>
      <w:r w:rsidRPr="00F76E7C">
        <w:rPr>
          <w:lang w:val="el-GR"/>
        </w:rPr>
        <w:t>:</w:t>
      </w:r>
    </w:p>
    <w:p w14:paraId="2296CC4D" w14:textId="5008BEC6" w:rsidR="00374847" w:rsidRPr="00F76E7C" w:rsidRDefault="00374847">
      <w:pPr>
        <w:pStyle w:val="aff0"/>
        <w:numPr>
          <w:ilvl w:val="0"/>
          <w:numId w:val="176"/>
        </w:numPr>
        <w:rPr>
          <w:lang w:val="el-GR"/>
        </w:rPr>
      </w:pPr>
      <w:r w:rsidRPr="00EF6DAC">
        <w:rPr>
          <w:lang w:val="el-GR"/>
        </w:rPr>
        <w:t>Νοσοκομειακή Μονάδα που ανήκει ο φάκελος</w:t>
      </w:r>
    </w:p>
    <w:p w14:paraId="7A8B8745" w14:textId="67EC6912" w:rsidR="00FD09F2" w:rsidRPr="00EF6DAC" w:rsidRDefault="00FD09F2" w:rsidP="00F76E7C">
      <w:pPr>
        <w:pStyle w:val="aff0"/>
        <w:numPr>
          <w:ilvl w:val="0"/>
          <w:numId w:val="176"/>
        </w:numPr>
        <w:rPr>
          <w:lang w:val="el-GR"/>
        </w:rPr>
      </w:pPr>
      <w:r w:rsidRPr="00F76E7C">
        <w:rPr>
          <w:lang w:val="el-GR"/>
        </w:rPr>
        <w:t>Κλινική</w:t>
      </w:r>
    </w:p>
    <w:p w14:paraId="60130D85" w14:textId="5CF66A9D" w:rsidR="00374847" w:rsidRPr="00F76E7C" w:rsidRDefault="00374847" w:rsidP="00601B5D">
      <w:pPr>
        <w:pStyle w:val="aff0"/>
        <w:numPr>
          <w:ilvl w:val="0"/>
          <w:numId w:val="176"/>
        </w:numPr>
        <w:rPr>
          <w:lang w:val="el-GR"/>
        </w:rPr>
      </w:pPr>
      <w:r w:rsidRPr="00EF6DAC">
        <w:rPr>
          <w:lang w:val="el-GR"/>
        </w:rPr>
        <w:t>ΑΜΚΑ ασθενούς (εφόσον αναγράφεται)</w:t>
      </w:r>
    </w:p>
    <w:p w14:paraId="7464E066" w14:textId="74142177" w:rsidR="00374847" w:rsidRPr="00EF6DAC" w:rsidRDefault="00766978" w:rsidP="00F76E7C">
      <w:pPr>
        <w:pStyle w:val="aff0"/>
        <w:numPr>
          <w:ilvl w:val="0"/>
          <w:numId w:val="176"/>
        </w:numPr>
        <w:rPr>
          <w:lang w:val="el-GR"/>
        </w:rPr>
      </w:pPr>
      <w:r w:rsidRPr="00F76E7C">
        <w:rPr>
          <w:lang w:val="el-GR"/>
        </w:rPr>
        <w:t xml:space="preserve">Αριθμός μητρώου </w:t>
      </w:r>
      <w:r w:rsidR="00374847" w:rsidRPr="00F76E7C">
        <w:rPr>
          <w:lang w:val="el-GR"/>
        </w:rPr>
        <w:t>(εφόσον αναφέρεται)</w:t>
      </w:r>
    </w:p>
    <w:p w14:paraId="6A05E846" w14:textId="76F2BED8" w:rsidR="00374847" w:rsidRPr="00EF6DAC" w:rsidRDefault="00374847" w:rsidP="00F76E7C">
      <w:pPr>
        <w:pStyle w:val="aff0"/>
        <w:numPr>
          <w:ilvl w:val="0"/>
          <w:numId w:val="176"/>
        </w:numPr>
        <w:rPr>
          <w:lang w:val="el-GR"/>
        </w:rPr>
      </w:pPr>
      <w:r w:rsidRPr="00EF6DAC">
        <w:rPr>
          <w:lang w:val="el-GR"/>
        </w:rPr>
        <w:t>Όνομα Ασθενούς</w:t>
      </w:r>
    </w:p>
    <w:p w14:paraId="59905F6D" w14:textId="3E2F1086" w:rsidR="00374847" w:rsidRPr="00F76E7C" w:rsidRDefault="00374847">
      <w:pPr>
        <w:pStyle w:val="aff0"/>
        <w:numPr>
          <w:ilvl w:val="0"/>
          <w:numId w:val="176"/>
        </w:numPr>
        <w:rPr>
          <w:lang w:val="el-GR"/>
        </w:rPr>
      </w:pPr>
      <w:r w:rsidRPr="00EF6DAC">
        <w:rPr>
          <w:lang w:val="el-GR"/>
        </w:rPr>
        <w:t>Επώνυμο Ασθενούς</w:t>
      </w:r>
    </w:p>
    <w:p w14:paraId="2E99A738" w14:textId="2CF5F10A" w:rsidR="00374847" w:rsidRPr="00F76E7C" w:rsidRDefault="00374847" w:rsidP="00601B5D">
      <w:pPr>
        <w:pStyle w:val="aff0"/>
        <w:numPr>
          <w:ilvl w:val="0"/>
          <w:numId w:val="176"/>
        </w:numPr>
        <w:rPr>
          <w:lang w:val="el-GR"/>
        </w:rPr>
      </w:pPr>
      <w:r w:rsidRPr="00EF6DAC">
        <w:rPr>
          <w:lang w:val="el-GR"/>
        </w:rPr>
        <w:t>Αριθμός Ταυτότητας Ασθενούς (στην περίπτωση που δεν αναγράφεται ο ΑΜΚΑ)</w:t>
      </w:r>
    </w:p>
    <w:p w14:paraId="377E8A2C" w14:textId="2425EB99" w:rsidR="00FE497E" w:rsidRPr="00F76E7C" w:rsidRDefault="00FE497E" w:rsidP="00FE497E">
      <w:pPr>
        <w:rPr>
          <w:lang w:val="el-GR"/>
        </w:rPr>
      </w:pPr>
      <w:r w:rsidRPr="00F76E7C">
        <w:rPr>
          <w:lang w:val="el-GR"/>
        </w:rPr>
        <w:t xml:space="preserve">Τα </w:t>
      </w:r>
      <w:proofErr w:type="spellStart"/>
      <w:r w:rsidRPr="00F76E7C">
        <w:rPr>
          <w:lang w:val="el-GR"/>
        </w:rPr>
        <w:t>μεταδεδομένα</w:t>
      </w:r>
      <w:proofErr w:type="spellEnd"/>
      <w:r w:rsidRPr="00F76E7C">
        <w:rPr>
          <w:lang w:val="el-GR"/>
        </w:rPr>
        <w:t xml:space="preserve"> αυτά θα πρέπει να αντλούνται από το υπάρχον πληροφοριακό σύστημα του εκάστοτε Νοσοκομείου και να ενσωματώνονται στην ονομασία του κάθε </w:t>
      </w:r>
      <w:r w:rsidR="00393FE2">
        <w:rPr>
          <w:lang w:val="el-GR"/>
        </w:rPr>
        <w:t xml:space="preserve">ψηφιακού </w:t>
      </w:r>
      <w:r w:rsidRPr="00F76E7C">
        <w:rPr>
          <w:lang w:val="el-GR"/>
        </w:rPr>
        <w:t xml:space="preserve">φακέλου. Στην </w:t>
      </w:r>
      <w:r w:rsidRPr="00F76E7C">
        <w:rPr>
          <w:lang w:val="el-GR"/>
        </w:rPr>
        <w:lastRenderedPageBreak/>
        <w:t xml:space="preserve">περίπτωση που δεν υπάρχει πληροφοριακό σύστημα, τα </w:t>
      </w:r>
      <w:proofErr w:type="spellStart"/>
      <w:r w:rsidRPr="00F76E7C">
        <w:rPr>
          <w:lang w:val="el-GR"/>
        </w:rPr>
        <w:t>μεταδεδομένα</w:t>
      </w:r>
      <w:proofErr w:type="spellEnd"/>
      <w:r w:rsidRPr="00F76E7C">
        <w:rPr>
          <w:lang w:val="el-GR"/>
        </w:rPr>
        <w:t xml:space="preserve"> θα αντλούνται από βιβλία μητρώου ή άλλες πηγές σχετικών δεδομένων. Κατά την </w:t>
      </w:r>
      <w:proofErr w:type="spellStart"/>
      <w:r w:rsidRPr="00F76E7C">
        <w:rPr>
          <w:lang w:val="el-GR"/>
        </w:rPr>
        <w:t>ψηφιοποίηση</w:t>
      </w:r>
      <w:proofErr w:type="spellEnd"/>
      <w:r w:rsidRPr="00F76E7C">
        <w:rPr>
          <w:lang w:val="el-GR"/>
        </w:rPr>
        <w:t xml:space="preserve">, θα δίνεται μοναδικός αριθμός (για παράδειγμα, ο αριθμός περιστατικού) στον ψηφιακό φάκελο που θα επιτρέψει την ταύτιση με τον πρωτότυπο φάκελο. Τα ανωτέρω </w:t>
      </w:r>
      <w:proofErr w:type="spellStart"/>
      <w:r w:rsidRPr="00F76E7C">
        <w:rPr>
          <w:lang w:val="el-GR"/>
        </w:rPr>
        <w:t>μεταδεδομένα</w:t>
      </w:r>
      <w:proofErr w:type="spellEnd"/>
      <w:r w:rsidRPr="00F76E7C">
        <w:rPr>
          <w:lang w:val="el-GR"/>
        </w:rPr>
        <w:t xml:space="preserve"> θα πρέπει να εξάγονται από το Σύστημα του Νοσοκομείου σε ψηφιακό αρχείο (π.χ. x</w:t>
      </w:r>
      <w:r w:rsidRPr="00F76E7C">
        <w:t>ls</w:t>
      </w:r>
      <w:r w:rsidRPr="00F76E7C">
        <w:rPr>
          <w:lang w:val="el-GR"/>
        </w:rPr>
        <w:t xml:space="preserve">) και θα προστίθενται στα </w:t>
      </w:r>
      <w:proofErr w:type="spellStart"/>
      <w:r w:rsidRPr="00F76E7C">
        <w:rPr>
          <w:lang w:val="el-GR"/>
        </w:rPr>
        <w:t>μεταδεδομένα</w:t>
      </w:r>
      <w:proofErr w:type="spellEnd"/>
      <w:r w:rsidRPr="00F76E7C">
        <w:rPr>
          <w:lang w:val="el-GR"/>
        </w:rPr>
        <w:t xml:space="preserve"> των ψηφιακών ιατρικών φακέλων. Τα προαναφερθέντα </w:t>
      </w:r>
      <w:proofErr w:type="spellStart"/>
      <w:r w:rsidRPr="00F76E7C">
        <w:rPr>
          <w:lang w:val="el-GR"/>
        </w:rPr>
        <w:t>μεταδεδομένα</w:t>
      </w:r>
      <w:proofErr w:type="spellEnd"/>
      <w:r w:rsidRPr="00F76E7C">
        <w:rPr>
          <w:lang w:val="el-GR"/>
        </w:rPr>
        <w:t xml:space="preserve"> θα «μεταφέρονται» και στις εικόνες (ονομασία εικόνων/</w:t>
      </w:r>
      <w:r w:rsidRPr="00F76E7C">
        <w:rPr>
          <w:lang w:val="en-US"/>
        </w:rPr>
        <w:t>pdf</w:t>
      </w:r>
      <w:r w:rsidRPr="00F76E7C">
        <w:rPr>
          <w:lang w:val="el-GR"/>
        </w:rPr>
        <w:t xml:space="preserve">) ανάλογα με τον </w:t>
      </w:r>
      <w:proofErr w:type="spellStart"/>
      <w:r w:rsidRPr="00F76E7C">
        <w:rPr>
          <w:lang w:val="el-GR"/>
        </w:rPr>
        <w:t>μορφότυπο</w:t>
      </w:r>
      <w:proofErr w:type="spellEnd"/>
      <w:r w:rsidRPr="00F76E7C">
        <w:rPr>
          <w:lang w:val="el-GR"/>
        </w:rPr>
        <w:t xml:space="preserve"> που θα οριστικοποιηθεί κατά την εκπόνηση της Μελέτης Εφαρμογής (j</w:t>
      </w:r>
      <w:proofErr w:type="spellStart"/>
      <w:r w:rsidRPr="00F76E7C">
        <w:t>pg</w:t>
      </w:r>
      <w:proofErr w:type="spellEnd"/>
      <w:r w:rsidRPr="00F76E7C">
        <w:rPr>
          <w:lang w:val="el-GR"/>
        </w:rPr>
        <w:t xml:space="preserve"> / </w:t>
      </w:r>
      <w:r w:rsidRPr="00F76E7C">
        <w:t>pdf</w:t>
      </w:r>
      <w:r w:rsidRPr="00F76E7C">
        <w:rPr>
          <w:lang w:val="el-GR"/>
        </w:rPr>
        <w:t xml:space="preserve"> κ.ά.).</w:t>
      </w:r>
    </w:p>
    <w:p w14:paraId="78655184" w14:textId="77777777" w:rsidR="008B4000" w:rsidRPr="001134EB" w:rsidRDefault="008B4000" w:rsidP="00631888">
      <w:pPr>
        <w:rPr>
          <w:lang w:val="el-GR"/>
        </w:rPr>
      </w:pPr>
    </w:p>
    <w:p w14:paraId="6410BDF9" w14:textId="77777777" w:rsidR="00631888" w:rsidRPr="001134EB" w:rsidRDefault="00631888" w:rsidP="0074129B">
      <w:pPr>
        <w:pStyle w:val="4"/>
        <w:numPr>
          <w:ilvl w:val="3"/>
          <w:numId w:val="131"/>
        </w:numPr>
        <w:tabs>
          <w:tab w:val="left" w:pos="1134"/>
        </w:tabs>
        <w:ind w:left="864" w:hanging="864"/>
        <w:rPr>
          <w:lang w:val="el-GR"/>
        </w:rPr>
      </w:pPr>
      <w:bookmarkStart w:id="635" w:name="_Κωδικοποίηση_ονομασίας_παραγόμενων"/>
      <w:bookmarkEnd w:id="635"/>
      <w:r w:rsidRPr="001134EB">
        <w:rPr>
          <w:lang w:val="el-GR"/>
        </w:rPr>
        <w:tab/>
      </w:r>
      <w:bookmarkStart w:id="636" w:name="_Ref71623623"/>
      <w:bookmarkStart w:id="637" w:name="_Toc76724170"/>
      <w:bookmarkStart w:id="638" w:name="_Toc89441308"/>
      <w:bookmarkStart w:id="639" w:name="_Toc120629206"/>
      <w:r w:rsidRPr="001134EB">
        <w:rPr>
          <w:lang w:val="el-GR"/>
        </w:rPr>
        <w:t>Κωδικοποίηση ονομασίας παραγόμεν</w:t>
      </w:r>
      <w:r>
        <w:rPr>
          <w:lang w:val="el-GR"/>
        </w:rPr>
        <w:t>ου υλικού</w:t>
      </w:r>
      <w:bookmarkEnd w:id="636"/>
      <w:r>
        <w:rPr>
          <w:lang w:val="el-GR"/>
        </w:rPr>
        <w:t xml:space="preserve"> σάρωσης</w:t>
      </w:r>
      <w:bookmarkEnd w:id="637"/>
      <w:bookmarkEnd w:id="638"/>
      <w:bookmarkEnd w:id="639"/>
      <w:r w:rsidRPr="001134EB">
        <w:rPr>
          <w:lang w:val="el-GR"/>
        </w:rPr>
        <w:tab/>
      </w:r>
    </w:p>
    <w:p w14:paraId="5BA80AC0" w14:textId="63BA8023" w:rsidR="00EF47D8" w:rsidRPr="00EF47D8" w:rsidRDefault="00631888" w:rsidP="00EF47D8">
      <w:pPr>
        <w:rPr>
          <w:rFonts w:cs="Times New Roman"/>
          <w:szCs w:val="20"/>
          <w:lang w:val="el-GR" w:eastAsia="en-US"/>
        </w:rPr>
      </w:pPr>
      <w:r w:rsidRPr="00FD34E7">
        <w:rPr>
          <w:lang w:val="el-GR"/>
        </w:rPr>
        <w:t xml:space="preserve">Στο πλαίσιο του έργου, ο Ανάδοχος καλείται να εισάγει μαζικά τα ψηφιοποιημένα έγγραφα στο Λογισμικό </w:t>
      </w:r>
      <w:r w:rsidR="004317A4">
        <w:rPr>
          <w:lang w:val="el-GR"/>
        </w:rPr>
        <w:t>Διακίνησης</w:t>
      </w:r>
      <w:r w:rsidR="00843B8B">
        <w:rPr>
          <w:lang w:val="el-GR"/>
        </w:rPr>
        <w:t xml:space="preserve"> </w:t>
      </w:r>
      <w:r w:rsidRPr="00FD34E7">
        <w:rPr>
          <w:lang w:val="el-GR"/>
        </w:rPr>
        <w:t xml:space="preserve">ψηφιακού περιεχομένου (που θα προμηθεύσει στο πλαίσιο της παρούσας σύμβασης) </w:t>
      </w:r>
      <w:r>
        <w:rPr>
          <w:lang w:val="el-GR"/>
        </w:rPr>
        <w:t xml:space="preserve">αντιστοιχώντας τα έγγραφα με τον Φάκελο </w:t>
      </w:r>
      <w:r w:rsidR="00EF47D8">
        <w:rPr>
          <w:lang w:val="el-GR"/>
        </w:rPr>
        <w:t>Ασθενούς. Θ</w:t>
      </w:r>
      <w:r w:rsidR="00EF47D8">
        <w:rPr>
          <w:rFonts w:cs="Times New Roman"/>
          <w:szCs w:val="20"/>
          <w:lang w:val="el-GR" w:eastAsia="en-US"/>
        </w:rPr>
        <w:t>α</w:t>
      </w:r>
      <w:r w:rsidR="00EF47D8" w:rsidRPr="00EF47D8">
        <w:rPr>
          <w:rFonts w:cs="Times New Roman"/>
          <w:szCs w:val="20"/>
          <w:lang w:val="el-GR" w:eastAsia="en-US"/>
        </w:rPr>
        <w:t xml:space="preserve"> δημιουργηθούν αντίστοιχα </w:t>
      </w:r>
      <w:proofErr w:type="spellStart"/>
      <w:r w:rsidR="00EF47D8" w:rsidRPr="00EF47D8">
        <w:rPr>
          <w:rFonts w:cs="Times New Roman"/>
          <w:szCs w:val="20"/>
          <w:lang w:val="el-GR" w:eastAsia="en-US"/>
        </w:rPr>
        <w:t>μεταδεδομένα</w:t>
      </w:r>
      <w:proofErr w:type="spellEnd"/>
      <w:r w:rsidR="00843B8B">
        <w:rPr>
          <w:rFonts w:cs="Times New Roman"/>
          <w:szCs w:val="20"/>
          <w:lang w:val="el-GR" w:eastAsia="en-US"/>
        </w:rPr>
        <w:t xml:space="preserve"> </w:t>
      </w:r>
      <w:r w:rsidR="00EF47D8" w:rsidRPr="00EF47D8">
        <w:rPr>
          <w:rFonts w:cs="Times New Roman"/>
          <w:szCs w:val="20"/>
          <w:lang w:val="el-GR" w:eastAsia="en-US"/>
        </w:rPr>
        <w:t xml:space="preserve">όπως ονοματεπώνυμο, αριθμός AMKA, αριθμός φακέλου ασθενή, κλινική και ημερομηνία. Θα δημιουργηθεί μία ολοκληρωμένη πληροφορία που θα είναι σε θέση να βοηθήσει στον εντοπισμό </w:t>
      </w:r>
      <w:proofErr w:type="spellStart"/>
      <w:r w:rsidR="00EF47D8" w:rsidRPr="00EF47D8">
        <w:rPr>
          <w:rFonts w:cs="Times New Roman"/>
          <w:szCs w:val="20"/>
          <w:lang w:val="el-GR" w:eastAsia="en-US"/>
        </w:rPr>
        <w:t>διπλοεγγραφών</w:t>
      </w:r>
      <w:proofErr w:type="spellEnd"/>
      <w:r w:rsidR="00EF47D8" w:rsidRPr="00EF47D8">
        <w:rPr>
          <w:rFonts w:cs="Times New Roman"/>
          <w:szCs w:val="20"/>
          <w:lang w:val="el-GR" w:eastAsia="en-US"/>
        </w:rPr>
        <w:t xml:space="preserve"> στο μητρώο ασθενών</w:t>
      </w:r>
      <w:r w:rsidR="00843B8B">
        <w:rPr>
          <w:rFonts w:cs="Times New Roman"/>
          <w:szCs w:val="20"/>
          <w:lang w:val="el-GR" w:eastAsia="en-US"/>
        </w:rPr>
        <w:t xml:space="preserve"> </w:t>
      </w:r>
      <w:r w:rsidR="00EF47D8" w:rsidRPr="00EF47D8">
        <w:rPr>
          <w:rFonts w:cs="Times New Roman"/>
          <w:szCs w:val="20"/>
          <w:lang w:val="el-GR" w:eastAsia="en-US"/>
        </w:rPr>
        <w:t xml:space="preserve">και την αντιστοίχιση με τους αντίστοιχους φακέλους του εκάστοτε ασθενή. </w:t>
      </w:r>
    </w:p>
    <w:p w14:paraId="026B5A8D" w14:textId="77777777" w:rsidR="00631888" w:rsidRPr="001134EB" w:rsidRDefault="00631888" w:rsidP="00631888">
      <w:pPr>
        <w:rPr>
          <w:lang w:val="el-GR"/>
        </w:rPr>
      </w:pPr>
    </w:p>
    <w:p w14:paraId="6B7D746A" w14:textId="77777777" w:rsidR="00631888" w:rsidRPr="001134EB" w:rsidRDefault="00631888" w:rsidP="0074129B">
      <w:pPr>
        <w:pStyle w:val="4"/>
        <w:numPr>
          <w:ilvl w:val="3"/>
          <w:numId w:val="131"/>
        </w:numPr>
        <w:tabs>
          <w:tab w:val="left" w:pos="1134"/>
        </w:tabs>
        <w:ind w:left="864" w:hanging="864"/>
        <w:rPr>
          <w:lang w:val="el-GR"/>
        </w:rPr>
      </w:pPr>
      <w:bookmarkStart w:id="640" w:name="_Διαδικασία_παράδοσης_παραλαβής"/>
      <w:bookmarkEnd w:id="640"/>
      <w:r w:rsidRPr="001134EB">
        <w:rPr>
          <w:lang w:val="el-GR"/>
        </w:rPr>
        <w:tab/>
      </w:r>
      <w:bookmarkStart w:id="641" w:name="_Ref71626418"/>
      <w:bookmarkStart w:id="642" w:name="_Toc76724171"/>
      <w:bookmarkStart w:id="643" w:name="_Toc89441309"/>
      <w:bookmarkStart w:id="644" w:name="_Toc120629207"/>
      <w:r w:rsidRPr="001134EB">
        <w:rPr>
          <w:lang w:val="el-GR"/>
        </w:rPr>
        <w:t>Διαδικασία παράδοσης παραλαβής παραγόμενου υλικού σάρωσης</w:t>
      </w:r>
      <w:bookmarkEnd w:id="641"/>
      <w:bookmarkEnd w:id="642"/>
      <w:bookmarkEnd w:id="643"/>
      <w:bookmarkEnd w:id="644"/>
      <w:r w:rsidRPr="001134EB">
        <w:rPr>
          <w:lang w:val="el-GR"/>
        </w:rPr>
        <w:tab/>
      </w:r>
    </w:p>
    <w:p w14:paraId="46E7F242" w14:textId="122607FE" w:rsidR="00631888" w:rsidRDefault="00631888" w:rsidP="00631888">
      <w:pPr>
        <w:rPr>
          <w:lang w:val="el-GR"/>
        </w:rPr>
      </w:pPr>
      <w:r>
        <w:rPr>
          <w:lang w:val="el-GR"/>
        </w:rPr>
        <w:t>Η</w:t>
      </w:r>
      <w:r w:rsidRPr="001134EB">
        <w:rPr>
          <w:lang w:val="el-GR"/>
        </w:rPr>
        <w:t xml:space="preserve"> διαδικασία παράδοσης - παραλαβής </w:t>
      </w:r>
      <w:r>
        <w:rPr>
          <w:lang w:val="el-GR"/>
        </w:rPr>
        <w:t>παραγόμενου υλικού σάρωσης αποτελεί μέρος της</w:t>
      </w:r>
      <w:r w:rsidRPr="001134EB">
        <w:rPr>
          <w:lang w:val="el-GR"/>
        </w:rPr>
        <w:t xml:space="preserve"> </w:t>
      </w:r>
      <w:hyperlink w:anchor="_Μεθοδολογία_Έργου" w:history="1">
        <w:r>
          <w:rPr>
            <w:rStyle w:val="-"/>
            <w:b/>
            <w:bCs/>
            <w:lang w:val="el-GR"/>
          </w:rPr>
          <w:t>Μεθοδολογίας Έργου</w:t>
        </w:r>
      </w:hyperlink>
      <w:r>
        <w:rPr>
          <w:b/>
          <w:bCs/>
          <w:lang w:val="el-GR"/>
        </w:rPr>
        <w:t xml:space="preserve"> </w:t>
      </w:r>
      <w:r w:rsidRPr="003958AD">
        <w:rPr>
          <w:lang w:val="el-GR"/>
        </w:rPr>
        <w:t>του παραδοτέου</w:t>
      </w:r>
      <w:r>
        <w:rPr>
          <w:lang w:val="el-GR"/>
        </w:rPr>
        <w:t xml:space="preserve"> </w:t>
      </w:r>
      <w:hyperlink w:anchor="_Μελέτη_Εφαρμογής_-" w:history="1">
        <w:r w:rsidRPr="003958AD">
          <w:rPr>
            <w:rStyle w:val="-"/>
            <w:lang w:val="el-GR"/>
          </w:rPr>
          <w:t>Μελέτη Εφαρμογής - Ανάλυση Απαιτήσεων</w:t>
        </w:r>
      </w:hyperlink>
      <w:r>
        <w:rPr>
          <w:lang w:val="el-GR"/>
        </w:rPr>
        <w:t>.</w:t>
      </w:r>
    </w:p>
    <w:p w14:paraId="4B45A02C" w14:textId="208EF61A" w:rsidR="00631888" w:rsidRDefault="00631888" w:rsidP="00631888">
      <w:pPr>
        <w:rPr>
          <w:lang w:val="el-GR"/>
        </w:rPr>
      </w:pPr>
      <w:r w:rsidRPr="001134EB">
        <w:rPr>
          <w:lang w:val="el-GR"/>
        </w:rPr>
        <w:t>Ο Ανάδοχος, με προσυμφωνημένη διαδικασία, θα χρεώνεται</w:t>
      </w:r>
      <w:r w:rsidR="00843B8B">
        <w:rPr>
          <w:lang w:val="el-GR"/>
        </w:rPr>
        <w:t xml:space="preserve"> </w:t>
      </w:r>
      <w:r w:rsidR="00D500A5">
        <w:rPr>
          <w:lang w:val="el-GR"/>
        </w:rPr>
        <w:t>σε παρτίδες</w:t>
      </w:r>
      <w:r w:rsidR="00666D8D">
        <w:rPr>
          <w:lang w:val="el-GR"/>
        </w:rPr>
        <w:t xml:space="preserve"> φακέλων</w:t>
      </w:r>
      <w:r w:rsidR="00D500A5">
        <w:rPr>
          <w:lang w:val="el-GR"/>
        </w:rPr>
        <w:t xml:space="preserve">, </w:t>
      </w:r>
      <w:r w:rsidRPr="001134EB">
        <w:rPr>
          <w:lang w:val="el-GR"/>
        </w:rPr>
        <w:t xml:space="preserve">το υλικό προς </w:t>
      </w:r>
      <w:proofErr w:type="spellStart"/>
      <w:r w:rsidRPr="001134EB">
        <w:rPr>
          <w:lang w:val="el-GR"/>
        </w:rPr>
        <w:t>ψηφιοποίηση</w:t>
      </w:r>
      <w:proofErr w:type="spellEnd"/>
      <w:r w:rsidRPr="001134EB">
        <w:rPr>
          <w:lang w:val="el-GR"/>
        </w:rPr>
        <w:t xml:space="preserve"> </w:t>
      </w:r>
      <w:r w:rsidR="00EF47D8">
        <w:rPr>
          <w:lang w:val="el-GR"/>
        </w:rPr>
        <w:t xml:space="preserve">για κάθε Νοσοκομείο του Έργου </w:t>
      </w:r>
      <w:r w:rsidRPr="001134EB">
        <w:rPr>
          <w:lang w:val="el-GR"/>
        </w:rPr>
        <w:t>και θα παραδίδει αντίστοιχα το υλικό που ήδη έχει επεξεργαστεί.</w:t>
      </w:r>
    </w:p>
    <w:p w14:paraId="067FD601" w14:textId="06E0E845" w:rsidR="00631888" w:rsidRPr="001134EB" w:rsidRDefault="00631888" w:rsidP="00631888">
      <w:pPr>
        <w:rPr>
          <w:lang w:val="el-GR"/>
        </w:rPr>
      </w:pPr>
      <w:r w:rsidRPr="001134EB">
        <w:rPr>
          <w:lang w:val="el-GR"/>
        </w:rPr>
        <w:t>Μεταξύ τ</w:t>
      </w:r>
      <w:r w:rsidR="002B6FD4">
        <w:rPr>
          <w:lang w:val="el-GR"/>
        </w:rPr>
        <w:t>ων</w:t>
      </w:r>
      <w:r w:rsidRPr="001134EB">
        <w:rPr>
          <w:lang w:val="el-GR"/>
        </w:rPr>
        <w:t xml:space="preserve"> </w:t>
      </w:r>
      <w:r w:rsidR="002B6FD4">
        <w:rPr>
          <w:lang w:val="el-GR"/>
        </w:rPr>
        <w:t xml:space="preserve">Υπεύθυνων των </w:t>
      </w:r>
      <w:r w:rsidR="00EF47D8">
        <w:rPr>
          <w:lang w:val="el-GR"/>
        </w:rPr>
        <w:t>Νοσοκομείων του Έργου</w:t>
      </w:r>
      <w:r w:rsidRPr="001134EB">
        <w:rPr>
          <w:lang w:val="el-GR"/>
        </w:rPr>
        <w:t xml:space="preserve"> και του Αναδόχου θα πρέπει να υπάρχει στενή συνεργασία, ώστε η διαδικασία παράδοσης – παραλαβής της κάθε παρτίδας να γίνεται σύμφωνα με το αναλυτικό χρονοδιάγραμμα του έργου. </w:t>
      </w:r>
    </w:p>
    <w:p w14:paraId="714197B0" w14:textId="7E0A78FA" w:rsidR="00631888" w:rsidRPr="00477857" w:rsidRDefault="00631888" w:rsidP="00631888">
      <w:pPr>
        <w:rPr>
          <w:lang w:val="el-GR"/>
        </w:rPr>
      </w:pPr>
      <w:r w:rsidRPr="001134EB">
        <w:rPr>
          <w:lang w:val="el-GR"/>
        </w:rPr>
        <w:t xml:space="preserve">Ο Ανάδοχος θα ενημερώνει τα αρμόδια στελέχη του </w:t>
      </w:r>
      <w:r w:rsidR="00EF47D8">
        <w:rPr>
          <w:lang w:val="el-GR"/>
        </w:rPr>
        <w:t>Κυρίου του έργου</w:t>
      </w:r>
      <w:r w:rsidRPr="001134EB">
        <w:rPr>
          <w:lang w:val="el-GR"/>
        </w:rPr>
        <w:t xml:space="preserve"> και την </w:t>
      </w:r>
      <w:r w:rsidRPr="00477857">
        <w:rPr>
          <w:lang w:val="el-GR"/>
        </w:rPr>
        <w:t>ΕΠΠΕ, πέντε (5) ημέρες νωρίτερα, ότι πρόκειται να παραδώσει τη συγκεκριμένη παρτίδα, προκειμένου να ενεργοποιείται η διαδικασία ανατροφοδότησης του Αναδόχου με το πρωτότυπο υλικό.</w:t>
      </w:r>
    </w:p>
    <w:p w14:paraId="7C652508" w14:textId="3D904A4B" w:rsidR="00631888" w:rsidRPr="00477857" w:rsidRDefault="00631888" w:rsidP="00631888">
      <w:pPr>
        <w:rPr>
          <w:lang w:val="el-GR"/>
        </w:rPr>
      </w:pPr>
      <w:bookmarkStart w:id="645" w:name="_Hlk68258073"/>
      <w:r w:rsidRPr="00477857">
        <w:rPr>
          <w:lang w:val="el-GR"/>
        </w:rPr>
        <w:t>Η διαδικασία παράδοσης - παραλα</w:t>
      </w:r>
      <w:r w:rsidR="00EF47D8" w:rsidRPr="00477857">
        <w:rPr>
          <w:lang w:val="el-GR"/>
        </w:rPr>
        <w:t xml:space="preserve">βής των παρτίδων του Υλικού στα Νοσοκομεία του έργου </w:t>
      </w:r>
      <w:r w:rsidRPr="00477857">
        <w:rPr>
          <w:lang w:val="el-GR"/>
        </w:rPr>
        <w:t xml:space="preserve">θα γίνεται σύμφωνα με τα παρακάτω ενδεικτικά βήματα (τα οποία θα οριστικοποιηθούν και εξειδικευτούν στη </w:t>
      </w:r>
      <w:hyperlink w:anchor="_Μεθοδολογία_Έργου" w:history="1">
        <w:r w:rsidRPr="00477857">
          <w:rPr>
            <w:rStyle w:val="-"/>
            <w:b/>
            <w:bCs/>
            <w:lang w:val="el-GR"/>
          </w:rPr>
          <w:t>Μεθοδολογία Έργου</w:t>
        </w:r>
      </w:hyperlink>
      <w:r w:rsidRPr="00477857">
        <w:rPr>
          <w:b/>
          <w:bCs/>
          <w:lang w:val="el-GR"/>
        </w:rPr>
        <w:t xml:space="preserve"> </w:t>
      </w:r>
      <w:r w:rsidRPr="00477857">
        <w:rPr>
          <w:lang w:val="el-GR"/>
        </w:rPr>
        <w:t xml:space="preserve">του παραδοτέου </w:t>
      </w:r>
      <w:hyperlink w:anchor="_Μελέτη_Εφαρμογής_-" w:history="1">
        <w:r w:rsidRPr="00477857">
          <w:rPr>
            <w:rStyle w:val="-"/>
            <w:lang w:val="el-GR"/>
          </w:rPr>
          <w:t>Μελέτη Εφαρμογής - Ανάλυση Απαιτήσεων</w:t>
        </w:r>
      </w:hyperlink>
      <w:r w:rsidRPr="00477857">
        <w:rPr>
          <w:lang w:val="el-GR"/>
        </w:rPr>
        <w:t xml:space="preserve">): </w:t>
      </w:r>
    </w:p>
    <w:bookmarkEnd w:id="645"/>
    <w:p w14:paraId="4F4AABE7" w14:textId="77777777" w:rsidR="00631888" w:rsidRPr="00477857" w:rsidRDefault="00631888" w:rsidP="0074129B">
      <w:pPr>
        <w:numPr>
          <w:ilvl w:val="0"/>
          <w:numId w:val="58"/>
        </w:numPr>
        <w:rPr>
          <w:u w:val="single"/>
          <w:lang w:val="el-GR"/>
        </w:rPr>
      </w:pPr>
      <w:r w:rsidRPr="00477857">
        <w:rPr>
          <w:u w:val="single"/>
          <w:lang w:val="el-GR"/>
        </w:rPr>
        <w:t>Παράδοση Υλικού στον Ανάδοχο</w:t>
      </w:r>
    </w:p>
    <w:p w14:paraId="7EB18A77" w14:textId="77777777" w:rsidR="00631888" w:rsidRPr="00477857" w:rsidRDefault="00631888" w:rsidP="00631888">
      <w:pPr>
        <w:rPr>
          <w:lang w:val="el-GR"/>
        </w:rPr>
      </w:pPr>
      <w:r w:rsidRPr="00477857">
        <w:rPr>
          <w:lang w:val="el-GR"/>
        </w:rPr>
        <w:t>Η παράδοση στον Ανάδοχο του πρωτοτύπου Υλικού θα γίνεται ακολουθώντας τα επόμενα βήματα:</w:t>
      </w:r>
    </w:p>
    <w:p w14:paraId="7C19F75B" w14:textId="0F1CF0F5" w:rsidR="00631888" w:rsidRPr="00477857" w:rsidRDefault="00631888" w:rsidP="0074129B">
      <w:pPr>
        <w:numPr>
          <w:ilvl w:val="0"/>
          <w:numId w:val="57"/>
        </w:numPr>
        <w:rPr>
          <w:lang w:val="el-GR"/>
        </w:rPr>
      </w:pPr>
      <w:r w:rsidRPr="00477857">
        <w:rPr>
          <w:lang w:val="el-GR"/>
        </w:rPr>
        <w:t>Το</w:t>
      </w:r>
      <w:r w:rsidR="00843B8B">
        <w:rPr>
          <w:lang w:val="el-GR"/>
        </w:rPr>
        <w:t xml:space="preserve"> </w:t>
      </w:r>
      <w:r w:rsidR="00896EB7" w:rsidRPr="00477857">
        <w:rPr>
          <w:lang w:val="el-GR"/>
        </w:rPr>
        <w:t xml:space="preserve">Εκάστοτε Νοσοκομείο </w:t>
      </w:r>
      <w:r w:rsidRPr="00477857">
        <w:rPr>
          <w:lang w:val="el-GR"/>
        </w:rPr>
        <w:t xml:space="preserve">θα ετοιμάζει την προς παράδοση παρτίδα πρωτοτύπου Υλικού. </w:t>
      </w:r>
    </w:p>
    <w:p w14:paraId="0B334F47" w14:textId="77777777" w:rsidR="00631888" w:rsidRPr="00477857" w:rsidRDefault="00631888" w:rsidP="0074129B">
      <w:pPr>
        <w:numPr>
          <w:ilvl w:val="0"/>
          <w:numId w:val="57"/>
        </w:numPr>
        <w:rPr>
          <w:lang w:val="el-GR"/>
        </w:rPr>
      </w:pPr>
      <w:r w:rsidRPr="00477857">
        <w:rPr>
          <w:lang w:val="el-GR"/>
        </w:rPr>
        <w:t>Ο Ανάδοχος θα ετοιμάζει Πρωτόκολλο Παράδοσης - Παραλαβής της συγκεκριμένης παρτίδας.</w:t>
      </w:r>
    </w:p>
    <w:p w14:paraId="4A751BF4" w14:textId="1096E013" w:rsidR="00631888" w:rsidRDefault="00631888" w:rsidP="0074129B">
      <w:pPr>
        <w:numPr>
          <w:ilvl w:val="0"/>
          <w:numId w:val="57"/>
        </w:numPr>
        <w:rPr>
          <w:lang w:val="el-GR"/>
        </w:rPr>
      </w:pPr>
      <w:r w:rsidRPr="00477857">
        <w:rPr>
          <w:lang w:val="el-GR"/>
        </w:rPr>
        <w:t xml:space="preserve">Το </w:t>
      </w:r>
      <w:r w:rsidR="00896EB7" w:rsidRPr="00477857">
        <w:rPr>
          <w:lang w:val="el-GR"/>
        </w:rPr>
        <w:t>Νοσοκομείο</w:t>
      </w:r>
      <w:r w:rsidRPr="00477857">
        <w:rPr>
          <w:lang w:val="el-GR"/>
        </w:rPr>
        <w:t xml:space="preserve"> θα παραδίδει και ο Ανάδοχος θα παραλαμβάνει το πρωτότυπο Υλικό</w:t>
      </w:r>
      <w:r w:rsidRPr="001134EB">
        <w:rPr>
          <w:lang w:val="el-GR"/>
        </w:rPr>
        <w:t xml:space="preserve"> και θα υπογράφεται το Πρωτόκολλο Παράδοσης - Παραλαβής του Υλικού.</w:t>
      </w:r>
    </w:p>
    <w:p w14:paraId="51AB1161" w14:textId="77777777" w:rsidR="00EF6DAC" w:rsidRDefault="00EF6DAC" w:rsidP="00EF6DAC">
      <w:pPr>
        <w:rPr>
          <w:lang w:val="el-GR"/>
        </w:rPr>
      </w:pPr>
    </w:p>
    <w:p w14:paraId="4D262A22" w14:textId="57D48D44" w:rsidR="00E4423E" w:rsidRPr="00F76E7C" w:rsidRDefault="00E4423E" w:rsidP="00F76E7C">
      <w:pPr>
        <w:ind w:left="270"/>
        <w:rPr>
          <w:lang w:val="el-GR"/>
        </w:rPr>
      </w:pPr>
      <w:r w:rsidRPr="00F76E7C">
        <w:rPr>
          <w:lang w:val="el-GR"/>
        </w:rPr>
        <w:lastRenderedPageBreak/>
        <w:t>Για την προετοιμασία του φυσικού αρχείου (υποστηρικτικές ενέργειες από πλευράς Αναδόχου, ο τόπος υλοποίησης θα εξαρτηθεί από παραμέτρους που θα οριστικοποιηθούν στη Μελέτη Εφαρμογής) θα οριστούν Υπεύθυνοι για κάθε Νοσοκομε</w:t>
      </w:r>
      <w:r w:rsidR="00804534">
        <w:rPr>
          <w:lang w:val="el-GR"/>
        </w:rPr>
        <w:t>ίο</w:t>
      </w:r>
      <w:r w:rsidRPr="00F76E7C">
        <w:rPr>
          <w:lang w:val="el-GR"/>
        </w:rPr>
        <w:t xml:space="preserve">, οι οποίοι θα αναλάβουν τη σωστή εκτέλεση προετοιμασίας/παραλαβής/επιστροφής της κάθε Παρτίδας. Το αρχείο (παρτίδα) προς </w:t>
      </w:r>
      <w:proofErr w:type="spellStart"/>
      <w:r w:rsidRPr="00F76E7C">
        <w:rPr>
          <w:lang w:val="el-GR"/>
        </w:rPr>
        <w:t>ψηφιοποίηση</w:t>
      </w:r>
      <w:proofErr w:type="spellEnd"/>
      <w:r w:rsidRPr="00F76E7C">
        <w:rPr>
          <w:lang w:val="el-GR"/>
        </w:rPr>
        <w:t xml:space="preserve"> θα πρέπει να ταξινομηθεί και να καταγραφεί με σκοπό την ταυτοποίηση και άμεση αναζήτηση του εκάστοτε φακέλου. Ο Υπεύθυνος της Αναθέτουσας θα καθορίζει την παρτίδα και το προσωπικό του Αναδόχου θα δημιουργεί πακέτα/δέματα μεταφοράς προς π</w:t>
      </w:r>
      <w:r w:rsidR="00804534" w:rsidRPr="00477857">
        <w:rPr>
          <w:lang w:val="el-GR"/>
        </w:rPr>
        <w:t>.</w:t>
      </w:r>
      <w:r w:rsidRPr="00F76E7C">
        <w:rPr>
          <w:lang w:val="el-GR"/>
        </w:rPr>
        <w:t>χ</w:t>
      </w:r>
      <w:r w:rsidR="00804534" w:rsidRPr="00477857">
        <w:rPr>
          <w:lang w:val="el-GR"/>
        </w:rPr>
        <w:t>.</w:t>
      </w:r>
      <w:r w:rsidRPr="00F76E7C">
        <w:rPr>
          <w:lang w:val="el-GR"/>
        </w:rPr>
        <w:t xml:space="preserve"> το Κέντρο </w:t>
      </w:r>
      <w:proofErr w:type="spellStart"/>
      <w:r w:rsidRPr="00F76E7C">
        <w:rPr>
          <w:lang w:val="el-GR"/>
        </w:rPr>
        <w:t>Ψηφιοποίησης</w:t>
      </w:r>
      <w:proofErr w:type="spellEnd"/>
      <w:r w:rsidRPr="00F76E7C">
        <w:rPr>
          <w:lang w:val="el-GR"/>
        </w:rPr>
        <w:t xml:space="preserve">, </w:t>
      </w:r>
      <w:r w:rsidR="00804534" w:rsidRPr="00477857">
        <w:rPr>
          <w:lang w:val="el-GR"/>
        </w:rPr>
        <w:t>εάν</w:t>
      </w:r>
      <w:r w:rsidRPr="00F76E7C">
        <w:rPr>
          <w:lang w:val="el-GR"/>
        </w:rPr>
        <w:t xml:space="preserve"> αποφασιστεί να </w:t>
      </w:r>
      <w:r w:rsidR="00E60BF5" w:rsidRPr="00477857">
        <w:rPr>
          <w:lang w:val="el-GR"/>
        </w:rPr>
        <w:t>εκτελεστεί</w:t>
      </w:r>
      <w:r w:rsidRPr="00F76E7C">
        <w:rPr>
          <w:lang w:val="el-GR"/>
        </w:rPr>
        <w:t xml:space="preserve"> </w:t>
      </w:r>
      <w:r w:rsidR="00804534" w:rsidRPr="00477857">
        <w:rPr>
          <w:lang w:val="el-GR"/>
        </w:rPr>
        <w:t xml:space="preserve">με αυτόν τον τρόπο </w:t>
      </w:r>
      <w:r w:rsidRPr="00F76E7C">
        <w:rPr>
          <w:lang w:val="el-GR"/>
        </w:rPr>
        <w:t xml:space="preserve">το έργο κατά την Μελέτη Εφαρμογής για το συγκεκριμένο </w:t>
      </w:r>
      <w:r w:rsidR="002B6FD4" w:rsidRPr="002B6FD4">
        <w:rPr>
          <w:lang w:val="el-GR"/>
        </w:rPr>
        <w:t>Νοσοκομείο</w:t>
      </w:r>
      <w:r w:rsidRPr="00F76E7C">
        <w:rPr>
          <w:lang w:val="el-GR"/>
        </w:rPr>
        <w:t xml:space="preserve">. Η παραλαβή θα πρέπει να είναι ονομαστική και αριθμητική. Στην περίπτωση που, για λόγους τήρησης χρονοδιαγράμματος, δεν είναι δυνατή η καταγραφή των φακέλων προς παραλαβή πριν τη μεταφορά τους στο Κέντρο </w:t>
      </w:r>
      <w:proofErr w:type="spellStart"/>
      <w:r w:rsidRPr="00F76E7C">
        <w:rPr>
          <w:lang w:val="el-GR"/>
        </w:rPr>
        <w:t>Ψηφιοποίησης</w:t>
      </w:r>
      <w:proofErr w:type="spellEnd"/>
      <w:r w:rsidRPr="00F76E7C">
        <w:rPr>
          <w:lang w:val="el-GR"/>
        </w:rPr>
        <w:t xml:space="preserve">, θα παραλαμβάνεται μόνο αριθμητικά (πλήθος φακέλων / πλήθος δεμάτων) και θα καταγράφονται στο Κέντρο </w:t>
      </w:r>
      <w:proofErr w:type="spellStart"/>
      <w:r w:rsidRPr="00F76E7C">
        <w:rPr>
          <w:lang w:val="el-GR"/>
        </w:rPr>
        <w:t>Ψηφιοποίησης</w:t>
      </w:r>
      <w:proofErr w:type="spellEnd"/>
      <w:r w:rsidRPr="00F76E7C">
        <w:rPr>
          <w:lang w:val="el-GR"/>
        </w:rPr>
        <w:t xml:space="preserve">. Με αυτόν τον τρόπο, βάσει του μοναδικού κωδικού του κάθε φακέλου, θα </w:t>
      </w:r>
      <w:proofErr w:type="spellStart"/>
      <w:r w:rsidRPr="00F76E7C">
        <w:rPr>
          <w:lang w:val="el-GR"/>
        </w:rPr>
        <w:t>ταυτοποιείται</w:t>
      </w:r>
      <w:proofErr w:type="spellEnd"/>
      <w:r w:rsidRPr="00F76E7C">
        <w:rPr>
          <w:lang w:val="el-GR"/>
        </w:rPr>
        <w:t xml:space="preserve"> ο πρωτότυπος με τον ψηφιακό φάκελο και θα προστίθενται και τα υπόλοιπα </w:t>
      </w:r>
      <w:proofErr w:type="spellStart"/>
      <w:r w:rsidRPr="00F76E7C">
        <w:rPr>
          <w:lang w:val="el-GR"/>
        </w:rPr>
        <w:t>μεταδεδομένα</w:t>
      </w:r>
      <w:proofErr w:type="spellEnd"/>
      <w:r w:rsidRPr="00F76E7C">
        <w:rPr>
          <w:lang w:val="el-GR"/>
        </w:rPr>
        <w:t xml:space="preserve"> που απαιτούνται για την πλήρη ταύτιση, καθώς θα αντλούνται από το πληροφοριακό σύστημα.</w:t>
      </w:r>
    </w:p>
    <w:p w14:paraId="2FCEB55D" w14:textId="2FFB1752" w:rsidR="00E4423E" w:rsidRPr="00F76E7C" w:rsidRDefault="003A6653" w:rsidP="00F76E7C">
      <w:pPr>
        <w:ind w:left="270"/>
        <w:rPr>
          <w:lang w:val="el-GR"/>
        </w:rPr>
      </w:pPr>
      <w:r>
        <w:rPr>
          <w:lang w:val="el-GR"/>
        </w:rPr>
        <w:t>Θ</w:t>
      </w:r>
      <w:r w:rsidR="00E4423E" w:rsidRPr="00F76E7C">
        <w:rPr>
          <w:lang w:val="el-GR"/>
        </w:rPr>
        <w:t>α πρέπει να πραγματοποιείται καταχώρηση στοιχείων</w:t>
      </w:r>
      <w:r>
        <w:rPr>
          <w:lang w:val="el-GR"/>
        </w:rPr>
        <w:t xml:space="preserve"> σε επίπεδο φακέλων</w:t>
      </w:r>
      <w:r w:rsidR="00E4423E" w:rsidRPr="00F76E7C">
        <w:rPr>
          <w:lang w:val="el-GR"/>
        </w:rPr>
        <w:t xml:space="preserve"> είτε πριν την παραλαβή είτε αμέσως μετά, για λόγους επαλήθευσης. Η κίνηση της κάθε Παρτίδας θα πρέπει να καταγράφεται συνεχώς σε όλα τα στάδια του Έργου (Προετοιμασία / Μεταφορά / Παραλαβή / </w:t>
      </w:r>
      <w:proofErr w:type="spellStart"/>
      <w:r w:rsidR="00E4423E" w:rsidRPr="00F76E7C">
        <w:rPr>
          <w:lang w:val="el-GR"/>
        </w:rPr>
        <w:t>Ψηφιοποίηση</w:t>
      </w:r>
      <w:proofErr w:type="spellEnd"/>
      <w:r w:rsidR="00E4423E" w:rsidRPr="00F76E7C">
        <w:rPr>
          <w:lang w:val="el-GR"/>
        </w:rPr>
        <w:t xml:space="preserve"> / Καταχώρηση / Έλεγχος / Παράδοση) σε σύστημα του Αναδόχου.</w:t>
      </w:r>
    </w:p>
    <w:p w14:paraId="28107905" w14:textId="3458691E" w:rsidR="00E4423E" w:rsidRPr="00F76E7C" w:rsidRDefault="00E4423E" w:rsidP="00F76E7C">
      <w:pPr>
        <w:ind w:left="270"/>
        <w:rPr>
          <w:lang w:val="el-GR"/>
        </w:rPr>
      </w:pPr>
      <w:r w:rsidRPr="00F76E7C">
        <w:rPr>
          <w:lang w:val="el-GR"/>
        </w:rPr>
        <w:t xml:space="preserve">Επισημαίνεται πως εξαιτίας του περιορισμένου όγκου σελίδων προς </w:t>
      </w:r>
      <w:proofErr w:type="spellStart"/>
      <w:r w:rsidRPr="00F76E7C">
        <w:rPr>
          <w:lang w:val="el-GR"/>
        </w:rPr>
        <w:t>ψηφιοποίηση</w:t>
      </w:r>
      <w:proofErr w:type="spellEnd"/>
      <w:r w:rsidRPr="00F76E7C">
        <w:rPr>
          <w:lang w:val="el-GR"/>
        </w:rPr>
        <w:t>, θα δοθεί προτεραιότητα σε ιατρικούς φακέλους που πληρούν κάποια στοιχεία. Ενδεικτικά, και όχι περιοριστικά, παρατίθενται κάποια στοιχεία</w:t>
      </w:r>
      <w:r w:rsidR="00D500A5">
        <w:rPr>
          <w:lang w:val="el-GR"/>
        </w:rPr>
        <w:t xml:space="preserve"> και κριτήρια επιλογής φυσικού αρχείου</w:t>
      </w:r>
      <w:r w:rsidRPr="00F76E7C">
        <w:rPr>
          <w:lang w:val="el-GR"/>
        </w:rPr>
        <w:t>, τα οποία θα οριστικοποιηθούν κατά την εκπόνηση της Μελέτης Εφαρμογής:</w:t>
      </w:r>
    </w:p>
    <w:p w14:paraId="1AFF6C31" w14:textId="4EBA7D6E" w:rsidR="00E4423E" w:rsidRPr="00F76E7C" w:rsidRDefault="00E4423E" w:rsidP="00F76E7C">
      <w:pPr>
        <w:pStyle w:val="a"/>
        <w:tabs>
          <w:tab w:val="clear" w:pos="360"/>
        </w:tabs>
        <w:ind w:left="720"/>
        <w:jc w:val="both"/>
        <w:rPr>
          <w:rFonts w:ascii="Tahoma" w:hAnsi="Tahoma" w:cs="Tahoma"/>
          <w:lang w:val="el-GR"/>
        </w:rPr>
      </w:pPr>
      <w:r w:rsidRPr="00F76E7C">
        <w:rPr>
          <w:rFonts w:ascii="Tahoma" w:hAnsi="Tahoma" w:cs="Tahoma"/>
          <w:lang w:val="el-GR"/>
        </w:rPr>
        <w:t xml:space="preserve">Οι φάκελοι θα πρέπει να αφορούν εισαγωγές </w:t>
      </w:r>
      <w:r w:rsidR="003A6653" w:rsidRPr="00D500A5">
        <w:rPr>
          <w:rFonts w:ascii="Tahoma" w:hAnsi="Tahoma" w:cs="Tahoma"/>
          <w:lang w:val="el-GR"/>
        </w:rPr>
        <w:t>πρόσφατων ετών</w:t>
      </w:r>
      <w:r w:rsidRPr="00F76E7C">
        <w:rPr>
          <w:rFonts w:ascii="Tahoma" w:hAnsi="Tahoma" w:cs="Tahoma"/>
          <w:lang w:val="el-GR"/>
        </w:rPr>
        <w:t>.</w:t>
      </w:r>
    </w:p>
    <w:p w14:paraId="53E65031" w14:textId="77777777" w:rsidR="00E4423E" w:rsidRPr="00F76E7C" w:rsidRDefault="00E4423E" w:rsidP="00F76E7C">
      <w:pPr>
        <w:pStyle w:val="a"/>
        <w:tabs>
          <w:tab w:val="clear" w:pos="360"/>
        </w:tabs>
        <w:ind w:left="720"/>
        <w:jc w:val="both"/>
        <w:rPr>
          <w:lang w:val="el-GR"/>
        </w:rPr>
      </w:pPr>
      <w:r w:rsidRPr="00F76E7C">
        <w:rPr>
          <w:rFonts w:ascii="Tahoma" w:hAnsi="Tahoma" w:cs="Tahoma"/>
          <w:lang w:val="el-GR"/>
        </w:rPr>
        <w:t>Οι ασθενείς θα πρέπει να είναι ενεργοί.</w:t>
      </w:r>
    </w:p>
    <w:p w14:paraId="459F5113" w14:textId="77777777" w:rsidR="00E4423E" w:rsidRPr="00D500A5" w:rsidRDefault="00E4423E" w:rsidP="00F76E7C">
      <w:pPr>
        <w:pStyle w:val="a"/>
        <w:tabs>
          <w:tab w:val="clear" w:pos="360"/>
        </w:tabs>
        <w:ind w:left="720"/>
        <w:jc w:val="both"/>
        <w:rPr>
          <w:rFonts w:ascii="Tahoma" w:hAnsi="Tahoma" w:cs="Tahoma"/>
          <w:color w:val="2E74B5" w:themeColor="accent1" w:themeShade="BF"/>
          <w:lang w:val="el-GR"/>
        </w:rPr>
      </w:pPr>
      <w:r w:rsidRPr="00F76E7C">
        <w:rPr>
          <w:rFonts w:ascii="Tahoma" w:hAnsi="Tahoma" w:cs="Tahoma"/>
          <w:lang w:val="el-GR"/>
        </w:rPr>
        <w:t>Θα πρέπει να δίνεται προτεραιότητα σε περιστατικά υψηλού κινδύνου</w:t>
      </w:r>
      <w:r w:rsidRPr="00D500A5">
        <w:rPr>
          <w:rFonts w:ascii="Tahoma" w:hAnsi="Tahoma" w:cs="Tahoma"/>
          <w:color w:val="2E74B5" w:themeColor="accent1" w:themeShade="BF"/>
          <w:lang w:val="el-GR"/>
        </w:rPr>
        <w:t>.</w:t>
      </w:r>
    </w:p>
    <w:p w14:paraId="65BA4BB1" w14:textId="77777777" w:rsidR="00E4423E" w:rsidRPr="003958AD" w:rsidRDefault="00E4423E" w:rsidP="00F76E7C">
      <w:pPr>
        <w:rPr>
          <w:lang w:val="el-GR"/>
        </w:rPr>
      </w:pPr>
    </w:p>
    <w:p w14:paraId="09BE2C39" w14:textId="636ABA3A" w:rsidR="00631888" w:rsidRPr="001134EB" w:rsidRDefault="00631888" w:rsidP="0074129B">
      <w:pPr>
        <w:numPr>
          <w:ilvl w:val="0"/>
          <w:numId w:val="58"/>
        </w:numPr>
        <w:rPr>
          <w:u w:val="single"/>
          <w:lang w:val="el-GR"/>
        </w:rPr>
      </w:pPr>
      <w:proofErr w:type="spellStart"/>
      <w:r w:rsidRPr="001134EB">
        <w:rPr>
          <w:u w:val="single"/>
          <w:lang w:val="el-GR"/>
        </w:rPr>
        <w:t>Ψηφιοποίηση</w:t>
      </w:r>
      <w:proofErr w:type="spellEnd"/>
      <w:r w:rsidRPr="001134EB">
        <w:rPr>
          <w:u w:val="single"/>
          <w:lang w:val="el-GR"/>
        </w:rPr>
        <w:t>/Σάρωση και τεκμηρίωση</w:t>
      </w:r>
    </w:p>
    <w:p w14:paraId="5FB32C3F" w14:textId="421B013C" w:rsidR="00631888" w:rsidRPr="001134EB" w:rsidRDefault="00631888" w:rsidP="00631888">
      <w:pPr>
        <w:rPr>
          <w:lang w:val="el-GR"/>
        </w:rPr>
      </w:pPr>
      <w:r w:rsidRPr="001134EB">
        <w:rPr>
          <w:lang w:val="el-GR"/>
        </w:rPr>
        <w:t>Ο Ανάδοχος</w:t>
      </w:r>
      <w:r w:rsidR="00397090">
        <w:rPr>
          <w:lang w:val="el-GR"/>
        </w:rPr>
        <w:t xml:space="preserve"> </w:t>
      </w:r>
      <w:r w:rsidRPr="001134EB">
        <w:rPr>
          <w:lang w:val="el-GR"/>
        </w:rPr>
        <w:t>θα ψηφιοποιεί/σαρώνει και θα τεκμηριώνει την κάθε παρτίδα Υλικού σύμφωνα με τις Τεχνικές Απαιτήσεις της διακήρυξης.</w:t>
      </w:r>
    </w:p>
    <w:p w14:paraId="77B546CC" w14:textId="77777777" w:rsidR="00631888" w:rsidRPr="001134EB" w:rsidRDefault="00631888" w:rsidP="0074129B">
      <w:pPr>
        <w:numPr>
          <w:ilvl w:val="0"/>
          <w:numId w:val="58"/>
        </w:numPr>
        <w:rPr>
          <w:u w:val="single"/>
          <w:lang w:val="el-GR"/>
        </w:rPr>
      </w:pPr>
      <w:r w:rsidRPr="001134EB">
        <w:rPr>
          <w:u w:val="single"/>
          <w:lang w:val="el-GR"/>
        </w:rPr>
        <w:t>Ποιοτικός και Ποσοτικός Έλεγχος</w:t>
      </w:r>
    </w:p>
    <w:p w14:paraId="0069FF1E" w14:textId="210B3D8E" w:rsidR="00631888" w:rsidRPr="001134EB" w:rsidRDefault="00631888" w:rsidP="00631888">
      <w:pPr>
        <w:rPr>
          <w:lang w:val="el-GR"/>
        </w:rPr>
      </w:pPr>
      <w:r w:rsidRPr="001134EB">
        <w:rPr>
          <w:lang w:val="el-GR"/>
        </w:rPr>
        <w:t>Κατά τη διάρκεια των εργασιών σάρωσης και τεκμηρίωσης κάθε παρτίδας, ο Ανάδοχος υποχρεούται να πραγματοποιεί ελέγχους στα παραγόμενα προϊόντα με βάση τις απαιτήσεις της διακήρυξης. Οι έλεγχοι αυτοί θα αφορούν τόσο σε ποιοτικά όσο και σε ποσοτικά στοιχεία</w:t>
      </w:r>
      <w:r>
        <w:rPr>
          <w:lang w:val="el-GR"/>
        </w:rPr>
        <w:t xml:space="preserve"> (βλ. Παρ. </w:t>
      </w:r>
      <w:r w:rsidR="00855311">
        <w:rPr>
          <w:lang w:val="el-GR"/>
        </w:rPr>
        <w:t>5.4.1.4, Παράρτημα Ι</w:t>
      </w:r>
      <w:r>
        <w:rPr>
          <w:lang w:val="el-GR"/>
        </w:rPr>
        <w:t>)</w:t>
      </w:r>
      <w:r w:rsidRPr="001134EB">
        <w:rPr>
          <w:lang w:val="el-GR"/>
        </w:rPr>
        <w:t>.</w:t>
      </w:r>
    </w:p>
    <w:p w14:paraId="52961D4F" w14:textId="4B56E2EA" w:rsidR="00631888" w:rsidRPr="001134EB" w:rsidRDefault="00631888" w:rsidP="00631888">
      <w:pPr>
        <w:rPr>
          <w:lang w:val="el-GR"/>
        </w:rPr>
      </w:pPr>
      <w:r w:rsidRPr="001134EB">
        <w:rPr>
          <w:lang w:val="el-GR"/>
        </w:rPr>
        <w:t xml:space="preserve">Στη συνέχεια, αρμόδιοι υπάλληλοι του </w:t>
      </w:r>
      <w:r w:rsidR="00896EB7">
        <w:rPr>
          <w:lang w:val="el-GR"/>
        </w:rPr>
        <w:t>Νοσοκομείου</w:t>
      </w:r>
      <w:r w:rsidRPr="001134EB">
        <w:rPr>
          <w:lang w:val="el-GR"/>
        </w:rPr>
        <w:t xml:space="preserve"> ή/ και η Αναθέτουσα Αρχή θα διενεργούν, παρουσία του Αναδόχου, νέους δειγματοληπτικούς ελέγχους σε κάθε παρτίδα σαρωμένου και τεκμηριωμένου Υλικού που θα παραδίδεται από τον Ανάδοχο</w:t>
      </w:r>
      <w:r>
        <w:rPr>
          <w:lang w:val="el-GR"/>
        </w:rPr>
        <w:t xml:space="preserve"> (βλ. Παρ. </w:t>
      </w:r>
      <w:r w:rsidR="00855311">
        <w:rPr>
          <w:lang w:val="el-GR"/>
        </w:rPr>
        <w:t>5.4.1.5, Παράρτημα Ι</w:t>
      </w:r>
      <w:r>
        <w:rPr>
          <w:lang w:val="el-GR"/>
        </w:rPr>
        <w:t>)</w:t>
      </w:r>
      <w:r w:rsidRPr="001134EB">
        <w:rPr>
          <w:lang w:val="el-GR"/>
        </w:rPr>
        <w:t>.</w:t>
      </w:r>
    </w:p>
    <w:p w14:paraId="63EF3232" w14:textId="1EC25AD2" w:rsidR="00631888" w:rsidRPr="001134EB" w:rsidRDefault="00631888" w:rsidP="0074129B">
      <w:pPr>
        <w:numPr>
          <w:ilvl w:val="0"/>
          <w:numId w:val="58"/>
        </w:numPr>
        <w:rPr>
          <w:u w:val="single"/>
          <w:lang w:val="el-GR"/>
        </w:rPr>
      </w:pPr>
      <w:r w:rsidRPr="001134EB">
        <w:rPr>
          <w:u w:val="single"/>
          <w:lang w:val="el-GR"/>
        </w:rPr>
        <w:t xml:space="preserve">Παράδοση / Επιστροφή Υλικού στο αρχείο του </w:t>
      </w:r>
      <w:r w:rsidR="006549A6">
        <w:rPr>
          <w:u w:val="single"/>
          <w:lang w:val="el-GR"/>
        </w:rPr>
        <w:t>ΦΟΡΈΑ</w:t>
      </w:r>
      <w:r w:rsidR="00843B8B">
        <w:rPr>
          <w:u w:val="single"/>
          <w:lang w:val="el-GR"/>
        </w:rPr>
        <w:t xml:space="preserve"> </w:t>
      </w:r>
      <w:r w:rsidR="006549A6">
        <w:rPr>
          <w:u w:val="single"/>
          <w:lang w:val="el-GR"/>
        </w:rPr>
        <w:t>ΛΕΙΤΟΥΡΓΊΑΣ</w:t>
      </w:r>
    </w:p>
    <w:p w14:paraId="6A65817A" w14:textId="15D3B8F3" w:rsidR="00631888" w:rsidRPr="001134EB" w:rsidRDefault="00631888" w:rsidP="00631888">
      <w:pPr>
        <w:rPr>
          <w:lang w:val="el-GR"/>
        </w:rPr>
      </w:pPr>
      <w:r w:rsidRPr="001134EB">
        <w:rPr>
          <w:lang w:val="el-GR"/>
        </w:rPr>
        <w:t xml:space="preserve">Εφόσον η ποιότητα των παραγόμενων προϊόντων κρίνεται από τους αρμόδιους υπαλλήλους του </w:t>
      </w:r>
      <w:r w:rsidR="00896EB7">
        <w:rPr>
          <w:lang w:val="el-GR"/>
        </w:rPr>
        <w:t>Νοσοκομείου</w:t>
      </w:r>
      <w:r w:rsidRPr="001134EB">
        <w:rPr>
          <w:lang w:val="el-GR"/>
        </w:rPr>
        <w:t xml:space="preserve">, ύστερα από τον </w:t>
      </w:r>
      <w:r w:rsidRPr="005F2A5E">
        <w:rPr>
          <w:lang w:val="el-GR"/>
        </w:rPr>
        <w:t>ποιοτικό έλεγχο που θα πραγματοποιείται, σύμφωνα με τις προδιαγραφές που τίθενται στην Παρ.</w:t>
      </w:r>
      <w:r>
        <w:rPr>
          <w:lang w:val="el-GR"/>
        </w:rPr>
        <w:t xml:space="preserve"> </w:t>
      </w:r>
      <w:r>
        <w:rPr>
          <w:lang w:val="el-GR"/>
        </w:rPr>
        <w:fldChar w:fldCharType="begin"/>
      </w:r>
      <w:r>
        <w:rPr>
          <w:lang w:val="el-GR"/>
        </w:rPr>
        <w:instrText xml:space="preserve"> REF _Ref71623706 \r \h </w:instrText>
      </w:r>
      <w:r>
        <w:rPr>
          <w:lang w:val="el-GR"/>
        </w:rPr>
      </w:r>
      <w:r>
        <w:rPr>
          <w:lang w:val="el-GR"/>
        </w:rPr>
        <w:fldChar w:fldCharType="separate"/>
      </w:r>
      <w:r w:rsidR="001B0C8F">
        <w:rPr>
          <w:lang w:val="el-GR"/>
        </w:rPr>
        <w:t>5.4.1.3</w:t>
      </w:r>
      <w:r>
        <w:rPr>
          <w:lang w:val="el-GR"/>
        </w:rPr>
        <w:fldChar w:fldCharType="end"/>
      </w:r>
      <w:r w:rsidR="00855311" w:rsidRPr="00855311">
        <w:rPr>
          <w:lang w:val="el-GR"/>
        </w:rPr>
        <w:t xml:space="preserve"> </w:t>
      </w:r>
      <w:r w:rsidR="00855311">
        <w:rPr>
          <w:lang w:val="el-GR"/>
        </w:rPr>
        <w:t>(Παράρτημα Ι)</w:t>
      </w:r>
      <w:r w:rsidRPr="001134EB">
        <w:rPr>
          <w:lang w:val="el-GR"/>
        </w:rPr>
        <w:t>, ο Ανάδοχος θα παραδίδει:</w:t>
      </w:r>
    </w:p>
    <w:p w14:paraId="532512F1" w14:textId="1D534259" w:rsidR="00631888" w:rsidRPr="001134EB" w:rsidRDefault="00631888" w:rsidP="0074129B">
      <w:pPr>
        <w:numPr>
          <w:ilvl w:val="0"/>
          <w:numId w:val="59"/>
        </w:numPr>
        <w:rPr>
          <w:lang w:val="el-GR"/>
        </w:rPr>
      </w:pPr>
      <w:r w:rsidRPr="001134EB">
        <w:rPr>
          <w:lang w:val="el-GR"/>
        </w:rPr>
        <w:lastRenderedPageBreak/>
        <w:t xml:space="preserve">το πρωτότυπο Υλικό στο </w:t>
      </w:r>
      <w:r w:rsidR="00896EB7">
        <w:rPr>
          <w:lang w:val="el-GR"/>
        </w:rPr>
        <w:t>Νοσοκομείο</w:t>
      </w:r>
      <w:r w:rsidRPr="001134EB">
        <w:rPr>
          <w:lang w:val="el-GR"/>
        </w:rPr>
        <w:t>, και θα υπογράφεται το αντίστοιχο Πρωτόκολλο Παράδοσης – Παραλαβής Υλικού</w:t>
      </w:r>
      <w:r w:rsidR="00470891">
        <w:rPr>
          <w:lang w:val="el-GR"/>
        </w:rPr>
        <w:t>.</w:t>
      </w:r>
    </w:p>
    <w:p w14:paraId="5054776C" w14:textId="54265CE8" w:rsidR="00631888" w:rsidRPr="00136921" w:rsidRDefault="00631888" w:rsidP="0074129B">
      <w:pPr>
        <w:numPr>
          <w:ilvl w:val="0"/>
          <w:numId w:val="59"/>
        </w:numPr>
        <w:rPr>
          <w:lang w:val="el-GR"/>
        </w:rPr>
      </w:pPr>
      <w:r w:rsidRPr="00136921">
        <w:rPr>
          <w:lang w:val="el-GR"/>
        </w:rPr>
        <w:t xml:space="preserve">τα παραγόμενα </w:t>
      </w:r>
      <w:r w:rsidR="003A6653" w:rsidRPr="00136921">
        <w:rPr>
          <w:lang w:val="el-GR"/>
        </w:rPr>
        <w:t xml:space="preserve">ψηφιακά </w:t>
      </w:r>
      <w:r w:rsidRPr="00136921">
        <w:rPr>
          <w:lang w:val="el-GR"/>
        </w:rPr>
        <w:t xml:space="preserve">προϊόντα στο </w:t>
      </w:r>
      <w:r w:rsidR="00896EB7" w:rsidRPr="00136921">
        <w:rPr>
          <w:lang w:val="el-GR"/>
        </w:rPr>
        <w:t>Φορέα Λειτουργίας</w:t>
      </w:r>
      <w:r w:rsidR="00843B8B">
        <w:rPr>
          <w:lang w:val="el-GR"/>
        </w:rPr>
        <w:t xml:space="preserve"> </w:t>
      </w:r>
      <w:r w:rsidR="00896EB7" w:rsidRPr="00136921">
        <w:rPr>
          <w:lang w:val="el-GR"/>
        </w:rPr>
        <w:t xml:space="preserve">και στο </w:t>
      </w:r>
      <w:r w:rsidR="00DC440B" w:rsidRPr="00136921">
        <w:rPr>
          <w:lang w:val="el-GR"/>
        </w:rPr>
        <w:t>Κέντρο Καταχώρησης</w:t>
      </w:r>
      <w:r w:rsidR="00896EB7" w:rsidRPr="00136921">
        <w:rPr>
          <w:lang w:val="el-GR"/>
        </w:rPr>
        <w:t xml:space="preserve"> Φακέλων</w:t>
      </w:r>
      <w:r w:rsidR="00470891" w:rsidRPr="00136921">
        <w:rPr>
          <w:lang w:val="el-GR"/>
        </w:rPr>
        <w:t>.</w:t>
      </w:r>
    </w:p>
    <w:p w14:paraId="7EBBF4EE" w14:textId="4FAD564A" w:rsidR="00631888" w:rsidRPr="001134EB" w:rsidRDefault="00631888" w:rsidP="00631888">
      <w:pPr>
        <w:rPr>
          <w:lang w:val="el-GR"/>
        </w:rPr>
      </w:pPr>
      <w:r w:rsidRPr="001134EB">
        <w:rPr>
          <w:lang w:val="el-GR"/>
        </w:rPr>
        <w:t xml:space="preserve">Με την παραλαβή από το </w:t>
      </w:r>
      <w:r w:rsidR="00896EB7">
        <w:rPr>
          <w:lang w:val="el-GR"/>
        </w:rPr>
        <w:t>Νοσοκομείο</w:t>
      </w:r>
      <w:r w:rsidRPr="001134EB">
        <w:rPr>
          <w:lang w:val="el-GR"/>
        </w:rPr>
        <w:t xml:space="preserve"> του πρωτοτύπου Υλικού θα γίνεται, από τους αρμόδιους υπαλλήλους του, έλεγχος της ακεραιότητάς του, για τυχόν καταλογισμό ευθυνών, με βάση το προβλεπόμενο και εφαρμοστέο δίκαιο.</w:t>
      </w:r>
    </w:p>
    <w:p w14:paraId="0BB03797" w14:textId="77777777" w:rsidR="00631888" w:rsidRPr="001134EB" w:rsidRDefault="00631888" w:rsidP="00631888">
      <w:pPr>
        <w:rPr>
          <w:b/>
          <w:u w:val="single"/>
          <w:lang w:val="el-GR"/>
        </w:rPr>
      </w:pPr>
    </w:p>
    <w:p w14:paraId="02514957" w14:textId="77777777" w:rsidR="00631888" w:rsidRPr="001134EB" w:rsidRDefault="00631888" w:rsidP="00631888">
      <w:pPr>
        <w:rPr>
          <w:b/>
          <w:u w:val="single"/>
          <w:lang w:val="el-GR"/>
        </w:rPr>
      </w:pPr>
      <w:r w:rsidRPr="001134EB">
        <w:rPr>
          <w:b/>
          <w:u w:val="single"/>
          <w:lang w:val="el-GR"/>
        </w:rPr>
        <w:t>Σημειώσεις / Επισημάνσεις:</w:t>
      </w:r>
    </w:p>
    <w:p w14:paraId="03774BE7" w14:textId="10853028" w:rsidR="00631888" w:rsidRPr="00136921" w:rsidRDefault="00631888" w:rsidP="0074129B">
      <w:pPr>
        <w:numPr>
          <w:ilvl w:val="0"/>
          <w:numId w:val="60"/>
        </w:numPr>
        <w:rPr>
          <w:lang w:val="el-GR"/>
        </w:rPr>
      </w:pPr>
      <w:r w:rsidRPr="00477857">
        <w:rPr>
          <w:lang w:val="el-GR"/>
        </w:rPr>
        <w:t>Ο Ανάδοχος θα υποστηρίξει</w:t>
      </w:r>
      <w:r w:rsidR="003101C2" w:rsidRPr="00477857">
        <w:rPr>
          <w:lang w:val="el-GR"/>
        </w:rPr>
        <w:t xml:space="preserve"> </w:t>
      </w:r>
      <w:r w:rsidR="003101C2" w:rsidRPr="00F76E7C">
        <w:rPr>
          <w:u w:val="single"/>
          <w:lang w:val="el-GR"/>
        </w:rPr>
        <w:t>συμβουλευτικά</w:t>
      </w:r>
      <w:r w:rsidRPr="00477857">
        <w:rPr>
          <w:lang w:val="el-GR"/>
        </w:rPr>
        <w:t xml:space="preserve"> τις υπηρεσίες του </w:t>
      </w:r>
      <w:r w:rsidR="00896EB7" w:rsidRPr="00477857">
        <w:rPr>
          <w:lang w:val="el-GR"/>
        </w:rPr>
        <w:t>εκάστοτε Νοσοκομείου</w:t>
      </w:r>
      <w:r w:rsidRPr="00477857">
        <w:rPr>
          <w:lang w:val="el-GR"/>
        </w:rPr>
        <w:t xml:space="preserve"> να προετοιμάσουν το αρχείο τους για να ακολουθήσει η διαδικασία παράδοσης Υλικού. Στο πλαίσιο αυτό θα γίνει</w:t>
      </w:r>
      <w:r w:rsidR="003101C2" w:rsidRPr="00477857">
        <w:rPr>
          <w:lang w:val="el-GR"/>
        </w:rPr>
        <w:t xml:space="preserve"> από τις υπηρεσίες του εκάστοτε Νοσοκομείου</w:t>
      </w:r>
      <w:r w:rsidRPr="00477857">
        <w:rPr>
          <w:lang w:val="el-GR"/>
        </w:rPr>
        <w:t xml:space="preserve"> η οργάνωση, και τακτοποίηση του υφιστάμενου </w:t>
      </w:r>
      <w:proofErr w:type="spellStart"/>
      <w:r w:rsidRPr="00477857">
        <w:rPr>
          <w:lang w:val="el-GR"/>
        </w:rPr>
        <w:t>χειρογραφικού</w:t>
      </w:r>
      <w:proofErr w:type="spellEnd"/>
      <w:r w:rsidRPr="00477857">
        <w:rPr>
          <w:lang w:val="el-GR"/>
        </w:rPr>
        <w:t xml:space="preserve"> αρχείου </w:t>
      </w:r>
      <w:r w:rsidR="00896EB7" w:rsidRPr="00477857">
        <w:rPr>
          <w:lang w:val="el-GR"/>
        </w:rPr>
        <w:t>Ιατρικών Φακέλων</w:t>
      </w:r>
      <w:r w:rsidRPr="00477857">
        <w:rPr>
          <w:lang w:val="el-GR"/>
        </w:rPr>
        <w:t>. Τα στελέχη του Αναδόχου θα συμμετέχουν υποβοηθητικά</w:t>
      </w:r>
      <w:r w:rsidR="003101C2" w:rsidRPr="00477857">
        <w:rPr>
          <w:lang w:val="el-GR"/>
        </w:rPr>
        <w:t xml:space="preserve"> - συμβουλευτικά</w:t>
      </w:r>
      <w:r w:rsidRPr="00477857">
        <w:rPr>
          <w:lang w:val="el-GR"/>
        </w:rPr>
        <w:t xml:space="preserve">, δηλ. θα εκτελούν εργασίες </w:t>
      </w:r>
      <w:proofErr w:type="spellStart"/>
      <w:r w:rsidRPr="00477857">
        <w:rPr>
          <w:lang w:val="el-GR"/>
        </w:rPr>
        <w:t>διεκπεραιωτικού</w:t>
      </w:r>
      <w:proofErr w:type="spellEnd"/>
      <w:r w:rsidRPr="00477857">
        <w:rPr>
          <w:lang w:val="el-GR"/>
        </w:rPr>
        <w:t xml:space="preserve"> χαρακτήρα. Στο πλαίσιο των υπηρεσιών υποβοήθησης από τον</w:t>
      </w:r>
      <w:r w:rsidRPr="001134EB">
        <w:rPr>
          <w:lang w:val="el-GR"/>
        </w:rPr>
        <w:t xml:space="preserve"> Ανάδοχο επισημαίνεται ότι στο τέλος της σάρωσης κάθε </w:t>
      </w:r>
      <w:r w:rsidR="00193629">
        <w:rPr>
          <w:lang w:val="el-GR"/>
        </w:rPr>
        <w:t>Παρτίδας</w:t>
      </w:r>
      <w:r w:rsidRPr="001134EB">
        <w:rPr>
          <w:lang w:val="el-GR"/>
        </w:rPr>
        <w:t xml:space="preserve">, </w:t>
      </w:r>
      <w:r w:rsidR="00193629">
        <w:rPr>
          <w:lang w:val="el-GR"/>
        </w:rPr>
        <w:t>οι φάκελοι που την αποτελούν</w:t>
      </w:r>
      <w:r w:rsidRPr="001134EB">
        <w:rPr>
          <w:lang w:val="el-GR"/>
        </w:rPr>
        <w:t xml:space="preserve"> θα επιστρέφονται στο υφιστάμενο αρχείο. </w:t>
      </w:r>
      <w:r w:rsidR="005F271B" w:rsidRPr="00136921">
        <w:rPr>
          <w:lang w:val="el-GR"/>
        </w:rPr>
        <w:t xml:space="preserve">Στο πλαίσιο της διεκπεραίωσης της ως άνω αναφερόμενης διαδικασίας εκτιμάται ότι ο Ανάδοχος θα πρέπει να διαθέσει τουλάχιστον ένα άτομο κατά την διάρκεια της Φάσης της </w:t>
      </w:r>
      <w:proofErr w:type="spellStart"/>
      <w:r w:rsidR="005F271B" w:rsidRPr="00136921">
        <w:rPr>
          <w:lang w:val="el-GR"/>
        </w:rPr>
        <w:t>Ψηφιοποίησης</w:t>
      </w:r>
      <w:proofErr w:type="spellEnd"/>
      <w:r w:rsidR="005F271B" w:rsidRPr="00136921">
        <w:rPr>
          <w:lang w:val="el-GR"/>
        </w:rPr>
        <w:t>.</w:t>
      </w:r>
    </w:p>
    <w:p w14:paraId="0CB247FF" w14:textId="0E47CC64" w:rsidR="00631888" w:rsidRPr="001134EB" w:rsidRDefault="00631888" w:rsidP="0074129B">
      <w:pPr>
        <w:numPr>
          <w:ilvl w:val="0"/>
          <w:numId w:val="60"/>
        </w:numPr>
        <w:rPr>
          <w:lang w:val="el-GR"/>
        </w:rPr>
      </w:pPr>
      <w:r w:rsidRPr="001134EB">
        <w:rPr>
          <w:lang w:val="el-GR"/>
        </w:rPr>
        <w:t xml:space="preserve">Με το πέρας της </w:t>
      </w:r>
      <w:proofErr w:type="spellStart"/>
      <w:r w:rsidRPr="001134EB">
        <w:rPr>
          <w:lang w:val="el-GR"/>
        </w:rPr>
        <w:t>ψηφιοποίησης</w:t>
      </w:r>
      <w:proofErr w:type="spellEnd"/>
      <w:r w:rsidRPr="001134EB">
        <w:rPr>
          <w:lang w:val="el-GR"/>
        </w:rPr>
        <w:t xml:space="preserve"> τα έγγραφα </w:t>
      </w:r>
      <w:r w:rsidR="003E5017">
        <w:rPr>
          <w:lang w:val="el-GR"/>
        </w:rPr>
        <w:t>θ</w:t>
      </w:r>
      <w:r w:rsidRPr="001134EB">
        <w:rPr>
          <w:lang w:val="el-GR"/>
        </w:rPr>
        <w:t>α τοποθετούνται στους φακέλους από τους οποίους και προήλθαν και έχουν ήδη συσχετιστεί</w:t>
      </w:r>
      <w:r w:rsidR="00193629">
        <w:rPr>
          <w:lang w:val="el-GR"/>
        </w:rPr>
        <w:t xml:space="preserve"> και θα συρράπτονται συνολικά ανά φάκελο</w:t>
      </w:r>
      <w:r w:rsidRPr="001134EB">
        <w:rPr>
          <w:lang w:val="el-GR"/>
        </w:rPr>
        <w:t>.</w:t>
      </w:r>
    </w:p>
    <w:p w14:paraId="2E80AE98" w14:textId="3C694098" w:rsidR="00631888" w:rsidRPr="001134EB" w:rsidRDefault="00631888" w:rsidP="0074129B">
      <w:pPr>
        <w:numPr>
          <w:ilvl w:val="0"/>
          <w:numId w:val="60"/>
        </w:numPr>
        <w:rPr>
          <w:lang w:val="el-GR"/>
        </w:rPr>
      </w:pPr>
      <w:r w:rsidRPr="001134EB">
        <w:rPr>
          <w:b/>
          <w:u w:val="single"/>
          <w:lang w:val="el-GR"/>
        </w:rPr>
        <w:t xml:space="preserve">Ο Ανάδοχος έχει την αποκλειστική ευθύνη για την ασφάλεια των φυσικών αρχείων </w:t>
      </w:r>
      <w:r w:rsidR="00896EB7">
        <w:rPr>
          <w:b/>
          <w:u w:val="single"/>
          <w:lang w:val="el-GR"/>
        </w:rPr>
        <w:t>Φακέλων Ασθενών</w:t>
      </w:r>
      <w:r w:rsidRPr="001134EB">
        <w:rPr>
          <w:b/>
          <w:u w:val="single"/>
          <w:lang w:val="el-GR"/>
        </w:rPr>
        <w:t xml:space="preserve"> και των ψηφιακών δεδομένων μέχρι την παράδοσή τους.</w:t>
      </w:r>
    </w:p>
    <w:p w14:paraId="19B6D676" w14:textId="77777777" w:rsidR="00631888" w:rsidRPr="001134EB" w:rsidRDefault="00631888" w:rsidP="0074129B">
      <w:pPr>
        <w:numPr>
          <w:ilvl w:val="0"/>
          <w:numId w:val="60"/>
        </w:numPr>
        <w:rPr>
          <w:lang w:val="el-GR"/>
        </w:rPr>
      </w:pPr>
      <w:r w:rsidRPr="001134EB">
        <w:rPr>
          <w:lang w:val="el-GR"/>
        </w:rPr>
        <w:t>Ο Ανάδοχος θα αναλάβει την τήρηση των απαιτούμενων διαδικασιών ασφάλειας με σκοπό το μηδενισμό του κινδύνου ολικής ή μερικής απώλειας του έντυπου και ψηφιοποιημένου υλικού. (Να περιγράφουν οι προτεινόμενες από τον Ανάδοχο διαδικασίες).</w:t>
      </w:r>
    </w:p>
    <w:p w14:paraId="164E2D29" w14:textId="7378C3DC" w:rsidR="00631888" w:rsidRPr="001134EB" w:rsidRDefault="00631888" w:rsidP="0074129B">
      <w:pPr>
        <w:numPr>
          <w:ilvl w:val="0"/>
          <w:numId w:val="60"/>
        </w:numPr>
        <w:rPr>
          <w:lang w:val="el-GR"/>
        </w:rPr>
      </w:pPr>
      <w:r w:rsidRPr="001134EB">
        <w:rPr>
          <w:lang w:val="el-GR"/>
        </w:rPr>
        <w:t xml:space="preserve">Σε περίπτωση που απαιτηθεί από το </w:t>
      </w:r>
      <w:r w:rsidR="00374847">
        <w:rPr>
          <w:lang w:val="el-GR"/>
        </w:rPr>
        <w:t>Νοσοκομείο</w:t>
      </w:r>
      <w:r w:rsidR="00896EB7">
        <w:rPr>
          <w:lang w:val="el-GR"/>
        </w:rPr>
        <w:t xml:space="preserve">, που εξυπηρετεί Ασθενείς </w:t>
      </w:r>
      <w:r w:rsidRPr="001134EB">
        <w:rPr>
          <w:lang w:val="el-GR"/>
        </w:rPr>
        <w:t>κατά τη διάρκεια της σάρωσης/τεκμηρίωσης/ελέγχου, να χρησιμοποιήσει το Υλικό (Φάκελοι</w:t>
      </w:r>
      <w:r w:rsidR="00896EB7">
        <w:rPr>
          <w:lang w:val="el-GR"/>
        </w:rPr>
        <w:t xml:space="preserve"> Ασθενούς</w:t>
      </w:r>
      <w:r w:rsidRPr="001134EB">
        <w:rPr>
          <w:lang w:val="el-GR"/>
        </w:rPr>
        <w:t xml:space="preserve">) που παραδόθηκε στον Ανάδοχο, </w:t>
      </w:r>
      <w:r w:rsidR="00D94452">
        <w:rPr>
          <w:lang w:val="el-GR"/>
        </w:rPr>
        <w:t>ο Φορέας Λειτουργίας</w:t>
      </w:r>
      <w:r w:rsidRPr="001134EB">
        <w:rPr>
          <w:lang w:val="el-GR"/>
        </w:rPr>
        <w:t xml:space="preserve"> θα μπορεί να χρησιμοποιήσει προσωρινά το πρωτότυπο Υλικό και να το επιστρέψει αυθημερόν στον Ανάδοχο ενημερώνοντας το σχετικό Πρωτόκολλο Παράδοσης – Παραλαβής Υλικού. </w:t>
      </w:r>
    </w:p>
    <w:p w14:paraId="50272B86" w14:textId="77777777" w:rsidR="00631888" w:rsidRPr="001134EB" w:rsidRDefault="00631888" w:rsidP="00631888">
      <w:pPr>
        <w:rPr>
          <w:lang w:val="el-GR"/>
        </w:rPr>
      </w:pPr>
    </w:p>
    <w:p w14:paraId="09BDA546" w14:textId="77777777" w:rsidR="00631888" w:rsidRDefault="00631888" w:rsidP="0074129B">
      <w:pPr>
        <w:pStyle w:val="4"/>
        <w:numPr>
          <w:ilvl w:val="1"/>
          <w:numId w:val="131"/>
        </w:numPr>
        <w:tabs>
          <w:tab w:val="left" w:pos="993"/>
        </w:tabs>
        <w:ind w:left="576" w:hanging="576"/>
        <w:rPr>
          <w:rFonts w:cs="Tahoma"/>
          <w:szCs w:val="22"/>
          <w:lang w:val="el-GR"/>
        </w:rPr>
      </w:pPr>
      <w:bookmarkStart w:id="646" w:name="_Μοντέλο_υλοποίησης_σάρωσης"/>
      <w:bookmarkStart w:id="647" w:name="_Υπηρεσίες_Καταχώρησης_-"/>
      <w:bookmarkStart w:id="648" w:name="_Υπηρεσίες_Καταχώρησης_Δεδομένων"/>
      <w:bookmarkStart w:id="649" w:name="_Ref71628747"/>
      <w:bookmarkStart w:id="650" w:name="_Ref71629156"/>
      <w:bookmarkStart w:id="651" w:name="_Toc76724172"/>
      <w:bookmarkStart w:id="652" w:name="_Toc89441310"/>
      <w:bookmarkStart w:id="653" w:name="_Toc120629208"/>
      <w:bookmarkEnd w:id="646"/>
      <w:bookmarkEnd w:id="647"/>
      <w:bookmarkEnd w:id="648"/>
      <w:r w:rsidRPr="00EF2204">
        <w:rPr>
          <w:rFonts w:cs="Tahoma"/>
          <w:szCs w:val="22"/>
          <w:lang w:val="el-GR"/>
        </w:rPr>
        <w:t xml:space="preserve">Υπηρεσίες </w:t>
      </w:r>
      <w:r>
        <w:rPr>
          <w:rFonts w:cs="Tahoma"/>
          <w:szCs w:val="22"/>
          <w:lang w:val="el-GR"/>
        </w:rPr>
        <w:t xml:space="preserve">Καταχώρησης Δεδομένων - </w:t>
      </w:r>
      <w:r w:rsidRPr="00EF2204">
        <w:rPr>
          <w:rFonts w:cs="Tahoma"/>
          <w:szCs w:val="22"/>
          <w:lang w:val="el-GR"/>
        </w:rPr>
        <w:t>Μετάπτωσης</w:t>
      </w:r>
      <w:bookmarkEnd w:id="649"/>
      <w:bookmarkEnd w:id="650"/>
      <w:bookmarkEnd w:id="651"/>
      <w:bookmarkEnd w:id="652"/>
      <w:bookmarkEnd w:id="653"/>
    </w:p>
    <w:p w14:paraId="138F377A" w14:textId="71A8231F" w:rsidR="00631888" w:rsidRDefault="00374847" w:rsidP="00631888">
      <w:pPr>
        <w:rPr>
          <w:lang w:val="el-GR"/>
        </w:rPr>
      </w:pPr>
      <w:r>
        <w:rPr>
          <w:lang w:val="el-GR"/>
        </w:rPr>
        <w:t>Ο ανάδοχος θα πρέπει να κάνει χρήση</w:t>
      </w:r>
      <w:r w:rsidR="00631888" w:rsidRPr="00FD34E7">
        <w:rPr>
          <w:lang w:val="el-GR"/>
        </w:rPr>
        <w:t xml:space="preserve"> κατάλληλου λογισμικού όπου θα συνδέει τα </w:t>
      </w:r>
      <w:proofErr w:type="spellStart"/>
      <w:r>
        <w:rPr>
          <w:lang w:val="el-GR"/>
        </w:rPr>
        <w:t>μεταδεδομένα</w:t>
      </w:r>
      <w:proofErr w:type="spellEnd"/>
      <w:r w:rsidRPr="00FD34E7">
        <w:rPr>
          <w:lang w:val="el-GR"/>
        </w:rPr>
        <w:t xml:space="preserve"> </w:t>
      </w:r>
      <w:r w:rsidR="00631888" w:rsidRPr="00FD34E7">
        <w:rPr>
          <w:lang w:val="el-GR"/>
        </w:rPr>
        <w:t xml:space="preserve">των ψηφιοποιημένων </w:t>
      </w:r>
      <w:r w:rsidR="00896EB7">
        <w:rPr>
          <w:lang w:val="el-GR"/>
        </w:rPr>
        <w:t>εγγράφων</w:t>
      </w:r>
      <w:r>
        <w:rPr>
          <w:lang w:val="el-GR"/>
        </w:rPr>
        <w:t xml:space="preserve"> (που προέκυψαν κατά την σάρωση)</w:t>
      </w:r>
      <w:r w:rsidR="00631888" w:rsidRPr="00FD34E7">
        <w:rPr>
          <w:lang w:val="el-GR"/>
        </w:rPr>
        <w:t xml:space="preserve"> και των στοιχείων </w:t>
      </w:r>
      <w:r>
        <w:rPr>
          <w:lang w:val="el-GR"/>
        </w:rPr>
        <w:t xml:space="preserve">που θα καταχωρηθούν, </w:t>
      </w:r>
      <w:r w:rsidR="00631888" w:rsidRPr="00FD34E7">
        <w:rPr>
          <w:lang w:val="el-GR"/>
        </w:rPr>
        <w:t xml:space="preserve">ώστε να είναι εφικτή η αναζήτηση κάθε φακέλου ή εγγράφων αυτών με δυνατότητα πολλαπλών κριτηρίων (συνδυαστικές ερωτήσεις). </w:t>
      </w:r>
    </w:p>
    <w:p w14:paraId="6420DBAD" w14:textId="77777777" w:rsidR="00B3029D" w:rsidRPr="00F76E7C" w:rsidRDefault="00B3029D" w:rsidP="00B3029D">
      <w:pPr>
        <w:rPr>
          <w:lang w:val="el-GR"/>
        </w:rPr>
      </w:pPr>
      <w:r w:rsidRPr="00F76E7C">
        <w:rPr>
          <w:lang w:val="el-GR"/>
        </w:rPr>
        <w:t xml:space="preserve">Τα έγγραφα των φακέλων θα διαχωρίζονται σε γενικές κατηγορίες (ακολουθούν ενδεικτικές κατηγορίες κατωτέρω), οι οποίες θα κάνουν εύκολη την εύρεση/αναζήτηση εγγράφων. Ανάλογα με το τελικό παραγόμενο ψηφιακό αρχείο, το οποίο θα </w:t>
      </w:r>
      <w:proofErr w:type="spellStart"/>
      <w:r w:rsidRPr="00F76E7C">
        <w:rPr>
          <w:lang w:val="el-GR"/>
        </w:rPr>
        <w:t>επικαιροποιηθεί</w:t>
      </w:r>
      <w:proofErr w:type="spellEnd"/>
      <w:r w:rsidRPr="00F76E7C">
        <w:rPr>
          <w:lang w:val="el-GR"/>
        </w:rPr>
        <w:t xml:space="preserve"> κατά την εκπόνηση της Μελέτης Εφαρμογής, θα εντάσσονται και τα </w:t>
      </w:r>
      <w:proofErr w:type="spellStart"/>
      <w:r w:rsidRPr="00F76E7C">
        <w:rPr>
          <w:lang w:val="el-GR"/>
        </w:rPr>
        <w:t>μεταδεδομένα</w:t>
      </w:r>
      <w:proofErr w:type="spellEnd"/>
      <w:r w:rsidRPr="00F76E7C">
        <w:rPr>
          <w:lang w:val="el-GR"/>
        </w:rPr>
        <w:t xml:space="preserve"> του ιατρικού φακέλου στα ψηφιακά αρχεία. </w:t>
      </w:r>
    </w:p>
    <w:p w14:paraId="5B985F47" w14:textId="77777777" w:rsidR="00B3029D" w:rsidRPr="00F76E7C" w:rsidRDefault="00B3029D" w:rsidP="00B3029D">
      <w:pPr>
        <w:rPr>
          <w:lang w:val="el-GR"/>
        </w:rPr>
      </w:pPr>
      <w:r w:rsidRPr="00F76E7C">
        <w:rPr>
          <w:lang w:val="el-GR"/>
        </w:rPr>
        <w:t xml:space="preserve">Ο τρόπος με τον οποίο θα πραγματοποιηθεί η κατηγοριοποίηση του ψηφιακού αρχείου θα οριστικοποιηθεί κατά την εκπόνηση της Μελέτης Εφαρμογής. </w:t>
      </w:r>
    </w:p>
    <w:p w14:paraId="7F8C020D" w14:textId="77777777" w:rsidR="00B3029D" w:rsidRPr="00F76E7C" w:rsidRDefault="00B3029D" w:rsidP="00B3029D">
      <w:pPr>
        <w:rPr>
          <w:lang w:val="el-GR"/>
        </w:rPr>
      </w:pPr>
      <w:r w:rsidRPr="00F76E7C">
        <w:rPr>
          <w:lang w:val="el-GR"/>
        </w:rPr>
        <w:lastRenderedPageBreak/>
        <w:t>Στην περίπτωση που το παραδοτέο ψηφιακό αρχείο είναι ψηφιακή εικόνα (π.χ. j</w:t>
      </w:r>
      <w:r w:rsidRPr="00F76E7C">
        <w:t>peg</w:t>
      </w:r>
      <w:r w:rsidRPr="00F76E7C">
        <w:rPr>
          <w:lang w:val="el-GR"/>
        </w:rPr>
        <w:t xml:space="preserve">), τότε ο κάθε ψηφιακός φάκελος θα ονομάζεται σύμφωνα με τα </w:t>
      </w:r>
      <w:proofErr w:type="spellStart"/>
      <w:r w:rsidRPr="00F76E7C">
        <w:rPr>
          <w:lang w:val="el-GR"/>
        </w:rPr>
        <w:t>μεταδεδομένα</w:t>
      </w:r>
      <w:proofErr w:type="spellEnd"/>
      <w:r w:rsidRPr="00F76E7C">
        <w:rPr>
          <w:lang w:val="el-GR"/>
        </w:rPr>
        <w:t xml:space="preserve"> του φακέλου και οι εκάστοτε κατηγορίες εγγράφων θα αποτελούν </w:t>
      </w:r>
      <w:proofErr w:type="spellStart"/>
      <w:r w:rsidRPr="00F76E7C">
        <w:rPr>
          <w:lang w:val="el-GR"/>
        </w:rPr>
        <w:t>υποφακέλους</w:t>
      </w:r>
      <w:proofErr w:type="spellEnd"/>
      <w:r w:rsidRPr="00F76E7C">
        <w:rPr>
          <w:lang w:val="el-GR"/>
        </w:rPr>
        <w:t xml:space="preserve"> λαμβάνοντας την ονομασία του φακέλου και το αναγνωριστικό της εκάστοτε κατηγορίας. Η ίδια ονομασία θα ακολουθηθεί και για τις ψηφιακές εικόνες. Κατά τη Μελέτη Εφαρμογής θα οριστικοποιηθεί η </w:t>
      </w:r>
      <w:proofErr w:type="spellStart"/>
      <w:r w:rsidRPr="00F76E7C">
        <w:rPr>
          <w:lang w:val="el-GR"/>
        </w:rPr>
        <w:t>ονοματοδοσία</w:t>
      </w:r>
      <w:proofErr w:type="spellEnd"/>
      <w:r w:rsidRPr="00F76E7C">
        <w:rPr>
          <w:lang w:val="el-GR"/>
        </w:rPr>
        <w:t xml:space="preserve"> φακέλων/</w:t>
      </w:r>
      <w:proofErr w:type="spellStart"/>
      <w:r w:rsidRPr="00F76E7C">
        <w:rPr>
          <w:lang w:val="el-GR"/>
        </w:rPr>
        <w:t>υποφακέλων</w:t>
      </w:r>
      <w:proofErr w:type="spellEnd"/>
      <w:r w:rsidRPr="00F76E7C">
        <w:rPr>
          <w:lang w:val="el-GR"/>
        </w:rPr>
        <w:t>/εικόνων με πρωταρχικό παράγοντα να μην ξεπεραστεί το όριο χαρακτήρων των λογισμικών (διαδρομή αρχείου\αρχείο έως 255 χαρακτήρες).</w:t>
      </w:r>
    </w:p>
    <w:p w14:paraId="3937B611" w14:textId="66970AC0" w:rsidR="00B3029D" w:rsidRPr="00F76E7C" w:rsidRDefault="00B3029D" w:rsidP="00B3029D">
      <w:pPr>
        <w:rPr>
          <w:lang w:val="el-GR"/>
        </w:rPr>
      </w:pPr>
      <w:r w:rsidRPr="00F76E7C">
        <w:rPr>
          <w:lang w:val="el-GR"/>
        </w:rPr>
        <w:t>Στην περίπτωση που το παραδοτέο ψηφιακό αρχείο θα είναι ψηφιακός φάκελος εγγράφων (p</w:t>
      </w:r>
      <w:proofErr w:type="spellStart"/>
      <w:r w:rsidRPr="00F76E7C">
        <w:t>df</w:t>
      </w:r>
      <w:proofErr w:type="spellEnd"/>
      <w:r w:rsidRPr="00F76E7C">
        <w:rPr>
          <w:lang w:val="el-GR"/>
        </w:rPr>
        <w:t>), τότε απευθείας, τα αρχεία p</w:t>
      </w:r>
      <w:proofErr w:type="spellStart"/>
      <w:r w:rsidRPr="00F76E7C">
        <w:t>df</w:t>
      </w:r>
      <w:proofErr w:type="spellEnd"/>
      <w:r w:rsidRPr="00F76E7C">
        <w:rPr>
          <w:lang w:val="el-GR"/>
        </w:rPr>
        <w:t xml:space="preserve"> της κάθε κατηγορίας θα τοποθετούνται εντός του ψηφιακού φακέλου (χωρίς </w:t>
      </w:r>
      <w:proofErr w:type="spellStart"/>
      <w:r w:rsidRPr="00F76E7C">
        <w:rPr>
          <w:lang w:val="el-GR"/>
        </w:rPr>
        <w:t>υποφακέλους</w:t>
      </w:r>
      <w:proofErr w:type="spellEnd"/>
      <w:r w:rsidRPr="00F76E7C">
        <w:rPr>
          <w:lang w:val="el-GR"/>
        </w:rPr>
        <w:t xml:space="preserve">) και θα </w:t>
      </w:r>
      <w:proofErr w:type="spellStart"/>
      <w:r w:rsidRPr="00F76E7C">
        <w:rPr>
          <w:lang w:val="el-GR"/>
        </w:rPr>
        <w:t>ονοματοδοτούνται</w:t>
      </w:r>
      <w:proofErr w:type="spellEnd"/>
      <w:r w:rsidRPr="00F76E7C">
        <w:rPr>
          <w:lang w:val="el-GR"/>
        </w:rPr>
        <w:t xml:space="preserve"> σύμφωνα με τα </w:t>
      </w:r>
      <w:proofErr w:type="spellStart"/>
      <w:r w:rsidRPr="00F76E7C">
        <w:rPr>
          <w:lang w:val="el-GR"/>
        </w:rPr>
        <w:t>μεταδεδομένα</w:t>
      </w:r>
      <w:proofErr w:type="spellEnd"/>
      <w:r w:rsidRPr="00F76E7C">
        <w:rPr>
          <w:lang w:val="el-GR"/>
        </w:rPr>
        <w:t xml:space="preserve"> του ιατρικού φακέλου, λαμβάνοντας παράλληλα ως επίθημα την κατηγορία εγγράφων. </w:t>
      </w:r>
    </w:p>
    <w:p w14:paraId="109AA27E" w14:textId="05FC20DA" w:rsidR="00B3029D" w:rsidRPr="00F76E7C" w:rsidRDefault="00B3029D" w:rsidP="00B3029D">
      <w:pPr>
        <w:rPr>
          <w:lang w:val="el-GR"/>
        </w:rPr>
      </w:pPr>
      <w:r w:rsidRPr="00F76E7C">
        <w:rPr>
          <w:lang w:val="el-GR"/>
        </w:rPr>
        <w:t>Για τις ακτινογραφίες</w:t>
      </w:r>
      <w:r w:rsidR="004F6A4F" w:rsidRPr="00F76E7C">
        <w:rPr>
          <w:lang w:val="el-GR"/>
        </w:rPr>
        <w:t xml:space="preserve"> </w:t>
      </w:r>
      <w:r w:rsidR="004F6A4F">
        <w:rPr>
          <w:lang w:val="el-GR"/>
        </w:rPr>
        <w:t>κ</w:t>
      </w:r>
      <w:r w:rsidRPr="00F76E7C">
        <w:rPr>
          <w:lang w:val="el-GR"/>
        </w:rPr>
        <w:t xml:space="preserve">αι σύμφωνα με την κατηγορία της εκάστοτε ακτινογραφίας, θα δίνονται και τα αντίστοιχα </w:t>
      </w:r>
      <w:proofErr w:type="spellStart"/>
      <w:r w:rsidRPr="00F76E7C">
        <w:rPr>
          <w:lang w:val="el-GR"/>
        </w:rPr>
        <w:t>μεταδεδομένα</w:t>
      </w:r>
      <w:proofErr w:type="spellEnd"/>
      <w:r w:rsidRPr="00F76E7C">
        <w:rPr>
          <w:lang w:val="el-GR"/>
        </w:rPr>
        <w:t xml:space="preserve"> (οριστικοποιημένα κατά τη Μελέτη Εφαρμογής).</w:t>
      </w:r>
    </w:p>
    <w:p w14:paraId="175866DC" w14:textId="77777777" w:rsidR="00B3029D" w:rsidRPr="00F76E7C" w:rsidRDefault="00B3029D" w:rsidP="00B3029D">
      <w:pPr>
        <w:rPr>
          <w:lang w:val="el-GR"/>
        </w:rPr>
      </w:pPr>
      <w:r w:rsidRPr="00F76E7C">
        <w:rPr>
          <w:lang w:val="el-GR"/>
        </w:rPr>
        <w:t xml:space="preserve">Παράδειγμα </w:t>
      </w:r>
      <w:proofErr w:type="spellStart"/>
      <w:r w:rsidRPr="00F76E7C">
        <w:rPr>
          <w:lang w:val="el-GR"/>
        </w:rPr>
        <w:t>ονοματοδοσίας</w:t>
      </w:r>
      <w:proofErr w:type="spellEnd"/>
      <w:r w:rsidRPr="00F76E7C">
        <w:rPr>
          <w:lang w:val="el-GR"/>
        </w:rPr>
        <w:t xml:space="preserve"> εγγράφου:</w:t>
      </w:r>
    </w:p>
    <w:p w14:paraId="356ECA68" w14:textId="553C58C7" w:rsidR="00B3029D" w:rsidRPr="00F76E7C" w:rsidRDefault="00B3029D" w:rsidP="00B3029D">
      <w:pPr>
        <w:rPr>
          <w:lang w:val="el-GR"/>
        </w:rPr>
      </w:pPr>
      <w:proofErr w:type="spellStart"/>
      <w:r w:rsidRPr="00F76E7C">
        <w:rPr>
          <w:i/>
          <w:iCs/>
          <w:lang w:val="el-GR"/>
        </w:rPr>
        <w:t>Μεταδεδομένα</w:t>
      </w:r>
      <w:proofErr w:type="spellEnd"/>
      <w:r w:rsidRPr="00F76E7C">
        <w:rPr>
          <w:i/>
          <w:iCs/>
          <w:lang w:val="el-GR"/>
        </w:rPr>
        <w:t xml:space="preserve"> ιατρικού </w:t>
      </w:r>
      <w:proofErr w:type="spellStart"/>
      <w:r w:rsidRPr="00F76E7C">
        <w:rPr>
          <w:i/>
          <w:iCs/>
          <w:lang w:val="el-GR"/>
        </w:rPr>
        <w:t>φακέλου</w:t>
      </w:r>
      <w:r w:rsidR="00824F14" w:rsidRPr="00824F14">
        <w:rPr>
          <w:i/>
          <w:iCs/>
          <w:lang w:val="el-GR"/>
        </w:rPr>
        <w:t>_</w:t>
      </w:r>
      <w:r w:rsidRPr="00F76E7C">
        <w:rPr>
          <w:i/>
          <w:iCs/>
          <w:lang w:val="el-GR"/>
        </w:rPr>
        <w:t>Κατηγορία.p</w:t>
      </w:r>
      <w:r w:rsidRPr="00F76E7C">
        <w:rPr>
          <w:i/>
          <w:iCs/>
        </w:rPr>
        <w:t>df</w:t>
      </w:r>
      <w:proofErr w:type="spellEnd"/>
    </w:p>
    <w:p w14:paraId="7657D25E" w14:textId="784C370E" w:rsidR="00B3029D" w:rsidRPr="00F76E7C" w:rsidRDefault="00B3029D" w:rsidP="00B3029D">
      <w:pPr>
        <w:rPr>
          <w:i/>
          <w:iCs/>
          <w:lang w:val="el-GR"/>
        </w:rPr>
      </w:pPr>
      <w:proofErr w:type="spellStart"/>
      <w:r w:rsidRPr="00F76E7C">
        <w:rPr>
          <w:i/>
          <w:iCs/>
          <w:lang w:val="el-GR"/>
        </w:rPr>
        <w:t>Μεταδεδομένα</w:t>
      </w:r>
      <w:proofErr w:type="spellEnd"/>
      <w:r w:rsidRPr="00F76E7C">
        <w:rPr>
          <w:i/>
          <w:iCs/>
          <w:lang w:val="el-GR"/>
        </w:rPr>
        <w:t xml:space="preserve"> ιατρικού φακέλου_Κατηγορία_0001.</w:t>
      </w:r>
      <w:r w:rsidRPr="00F76E7C">
        <w:rPr>
          <w:i/>
          <w:iCs/>
        </w:rPr>
        <w:t>jpg</w:t>
      </w:r>
      <w:r w:rsidR="00261FCD">
        <w:rPr>
          <w:i/>
          <w:iCs/>
          <w:lang w:val="el-GR"/>
        </w:rPr>
        <w:t xml:space="preserve"> </w:t>
      </w:r>
    </w:p>
    <w:p w14:paraId="222E5124" w14:textId="77777777" w:rsidR="00B3029D" w:rsidRPr="00F76E7C" w:rsidRDefault="00B3029D" w:rsidP="00B3029D">
      <w:pPr>
        <w:rPr>
          <w:lang w:val="el-GR"/>
        </w:rPr>
      </w:pPr>
    </w:p>
    <w:p w14:paraId="65EBA89E" w14:textId="77777777" w:rsidR="00B3029D" w:rsidRPr="00F76E7C" w:rsidRDefault="00B3029D" w:rsidP="00B3029D">
      <w:pPr>
        <w:rPr>
          <w:i/>
          <w:iCs/>
          <w:lang w:val="el-GR"/>
        </w:rPr>
      </w:pPr>
      <w:bookmarkStart w:id="654" w:name="_Hlk117000607"/>
      <w:r w:rsidRPr="00F76E7C">
        <w:rPr>
          <w:i/>
          <w:iCs/>
          <w:lang w:val="el-GR"/>
        </w:rPr>
        <w:t>Ενδεικτικές κατηγορίες που θα οριστικοποιηθούν στη Μελέτη Εφαρμογής:</w:t>
      </w:r>
    </w:p>
    <w:p w14:paraId="1CB0ADBC" w14:textId="77777777" w:rsidR="00B3029D" w:rsidRPr="00F76E7C" w:rsidRDefault="00B3029D" w:rsidP="00B3029D">
      <w:pPr>
        <w:spacing w:after="0"/>
        <w:rPr>
          <w:lang w:val="el-GR"/>
        </w:rPr>
      </w:pPr>
      <w:r w:rsidRPr="00F76E7C">
        <w:rPr>
          <w:lang w:val="el-GR"/>
        </w:rPr>
        <w:t>1. ΕΙΣΟΔΟΣ ΑΣΘΕΝΟΥΣ (ΕΙΣΙΤΗΡΙΟ)</w:t>
      </w:r>
    </w:p>
    <w:p w14:paraId="4105D432" w14:textId="77777777" w:rsidR="00B3029D" w:rsidRPr="00F76E7C" w:rsidRDefault="00B3029D" w:rsidP="00B3029D">
      <w:pPr>
        <w:spacing w:after="0"/>
        <w:rPr>
          <w:lang w:val="el-GR"/>
        </w:rPr>
      </w:pPr>
      <w:r w:rsidRPr="00F76E7C">
        <w:rPr>
          <w:lang w:val="el-GR"/>
        </w:rPr>
        <w:t>2. ΣΥΝΑΙΝΕΣΕΙΣ</w:t>
      </w:r>
    </w:p>
    <w:p w14:paraId="17AA6645" w14:textId="77777777" w:rsidR="00B3029D" w:rsidRPr="00F76E7C" w:rsidRDefault="00B3029D" w:rsidP="00B3029D">
      <w:pPr>
        <w:spacing w:after="0"/>
        <w:rPr>
          <w:lang w:val="el-GR"/>
        </w:rPr>
      </w:pPr>
      <w:r w:rsidRPr="00F76E7C">
        <w:rPr>
          <w:lang w:val="el-GR"/>
        </w:rPr>
        <w:t>3. ΕΞΟΔΟΣ ΑΣΘΕΝΟΥΣ (ΕΞΙΤΗΡΙΟ)</w:t>
      </w:r>
    </w:p>
    <w:p w14:paraId="7F223250" w14:textId="77777777" w:rsidR="00B3029D" w:rsidRPr="00F76E7C" w:rsidRDefault="00B3029D" w:rsidP="00B3029D">
      <w:pPr>
        <w:spacing w:after="0"/>
        <w:rPr>
          <w:lang w:val="el-GR"/>
        </w:rPr>
      </w:pPr>
      <w:r w:rsidRPr="00F76E7C">
        <w:rPr>
          <w:lang w:val="el-GR"/>
        </w:rPr>
        <w:t>4. ΔΙΑΓΝΩΣΤΙΚΕΣ ΕΞΕΤΑΣΕΙΣ</w:t>
      </w:r>
    </w:p>
    <w:p w14:paraId="5DF131AE" w14:textId="77777777" w:rsidR="00B3029D" w:rsidRPr="00F76E7C" w:rsidRDefault="00B3029D" w:rsidP="00B3029D">
      <w:pPr>
        <w:spacing w:after="0"/>
        <w:rPr>
          <w:lang w:val="el-GR"/>
        </w:rPr>
      </w:pPr>
      <w:r w:rsidRPr="00F76E7C">
        <w:rPr>
          <w:lang w:val="el-GR"/>
        </w:rPr>
        <w:t>5. ΕΠΕΜΒΑΤΙΚΕΣ ΕΞΕΤΑΣΕΙΣ</w:t>
      </w:r>
    </w:p>
    <w:p w14:paraId="090BBB8D" w14:textId="1EE91BF0" w:rsidR="00B3029D" w:rsidRPr="00F76E7C" w:rsidRDefault="00E14A4B" w:rsidP="00B3029D">
      <w:pPr>
        <w:spacing w:after="0"/>
        <w:rPr>
          <w:lang w:val="el-GR"/>
        </w:rPr>
      </w:pPr>
      <w:r w:rsidRPr="00F76E7C">
        <w:rPr>
          <w:lang w:val="el-GR"/>
        </w:rPr>
        <w:t>6</w:t>
      </w:r>
      <w:r w:rsidR="00B3029D" w:rsidRPr="00F76E7C">
        <w:rPr>
          <w:lang w:val="el-GR"/>
        </w:rPr>
        <w:t>. ΧΡΕΩΣΤΙΚΑ ΕΝΤΥΠΑ</w:t>
      </w:r>
    </w:p>
    <w:p w14:paraId="2226D3CF" w14:textId="6FE1765D" w:rsidR="00B3029D" w:rsidRPr="00F76E7C" w:rsidRDefault="00E14A4B" w:rsidP="00B3029D">
      <w:pPr>
        <w:spacing w:after="0"/>
        <w:rPr>
          <w:lang w:val="el-GR"/>
        </w:rPr>
      </w:pPr>
      <w:r w:rsidRPr="00F76E7C">
        <w:rPr>
          <w:lang w:val="el-GR"/>
        </w:rPr>
        <w:t>7</w:t>
      </w:r>
      <w:r w:rsidR="00B3029D" w:rsidRPr="00F76E7C">
        <w:rPr>
          <w:lang w:val="el-GR"/>
        </w:rPr>
        <w:t>. ΝΟΣΗΛΕΥΤΙΚΑ ΕΝΤΥΠΑ</w:t>
      </w:r>
    </w:p>
    <w:p w14:paraId="46987FE5" w14:textId="3786C61F" w:rsidR="00B3029D" w:rsidRPr="00F76E7C" w:rsidRDefault="00E14A4B" w:rsidP="00B3029D">
      <w:pPr>
        <w:spacing w:after="0"/>
        <w:rPr>
          <w:lang w:val="el-GR"/>
        </w:rPr>
      </w:pPr>
      <w:r w:rsidRPr="00F76E7C">
        <w:rPr>
          <w:lang w:val="el-GR"/>
        </w:rPr>
        <w:t>8</w:t>
      </w:r>
      <w:r w:rsidR="00B3029D" w:rsidRPr="00F76E7C">
        <w:rPr>
          <w:lang w:val="el-GR"/>
        </w:rPr>
        <w:t>. ΜΕΘ</w:t>
      </w:r>
    </w:p>
    <w:p w14:paraId="636F49E8" w14:textId="486B6250" w:rsidR="00B3029D" w:rsidRPr="00F76E7C" w:rsidRDefault="00E14A4B" w:rsidP="00B3029D">
      <w:pPr>
        <w:spacing w:after="0"/>
        <w:rPr>
          <w:lang w:val="el-GR"/>
        </w:rPr>
      </w:pPr>
      <w:r w:rsidRPr="00F76E7C">
        <w:rPr>
          <w:lang w:val="el-GR"/>
        </w:rPr>
        <w:t>9</w:t>
      </w:r>
      <w:r w:rsidR="00B3029D" w:rsidRPr="00F76E7C">
        <w:rPr>
          <w:lang w:val="el-GR"/>
        </w:rPr>
        <w:t>. ΑΚΤΙΝΟΓΡΑΦΙΕΣ / ΠΟΡΙΣΜΑΤΑ ΑΚΤΙΝΟΓΡΑΦΙΩΝ</w:t>
      </w:r>
    </w:p>
    <w:p w14:paraId="3F7341B1" w14:textId="5AA762BD" w:rsidR="00B3029D" w:rsidRPr="00F76E7C" w:rsidRDefault="00E14A4B" w:rsidP="00B3029D">
      <w:pPr>
        <w:spacing w:after="0"/>
        <w:rPr>
          <w:lang w:val="el-GR"/>
        </w:rPr>
      </w:pPr>
      <w:r w:rsidRPr="00F76E7C">
        <w:rPr>
          <w:lang w:val="el-GR"/>
        </w:rPr>
        <w:t>10</w:t>
      </w:r>
      <w:r w:rsidR="00B3029D" w:rsidRPr="00F76E7C">
        <w:rPr>
          <w:lang w:val="el-GR"/>
        </w:rPr>
        <w:t>.ΛΟΙΠΑ</w:t>
      </w:r>
    </w:p>
    <w:bookmarkEnd w:id="654"/>
    <w:p w14:paraId="43ABF92B" w14:textId="77777777" w:rsidR="00B3029D" w:rsidRDefault="00B3029D" w:rsidP="00B3029D">
      <w:pPr>
        <w:rPr>
          <w:lang w:val="el-GR"/>
        </w:rPr>
      </w:pPr>
    </w:p>
    <w:p w14:paraId="5517E1C4" w14:textId="3747FA8C" w:rsidR="003E5017" w:rsidRPr="00FD34E7" w:rsidRDefault="003E5017" w:rsidP="00631888">
      <w:pPr>
        <w:rPr>
          <w:lang w:val="el-GR"/>
        </w:rPr>
      </w:pPr>
    </w:p>
    <w:p w14:paraId="2714D4D0" w14:textId="77777777" w:rsidR="00631888" w:rsidRDefault="00631888" w:rsidP="00631888">
      <w:pPr>
        <w:rPr>
          <w:lang w:val="el-GR"/>
        </w:rPr>
      </w:pPr>
    </w:p>
    <w:p w14:paraId="6534F4DF" w14:textId="77777777" w:rsidR="00631888" w:rsidRPr="001134EB" w:rsidRDefault="00631888" w:rsidP="0074129B">
      <w:pPr>
        <w:pStyle w:val="4"/>
        <w:numPr>
          <w:ilvl w:val="2"/>
          <w:numId w:val="131"/>
        </w:numPr>
        <w:tabs>
          <w:tab w:val="left" w:pos="993"/>
        </w:tabs>
        <w:ind w:left="990" w:hanging="900"/>
        <w:rPr>
          <w:lang w:val="el-GR"/>
        </w:rPr>
      </w:pPr>
      <w:bookmarkStart w:id="655" w:name="_Απαιτήσεις_καταχώρησης_δεδομένων"/>
      <w:bookmarkEnd w:id="655"/>
      <w:r w:rsidRPr="001134EB">
        <w:rPr>
          <w:lang w:val="el-GR"/>
        </w:rPr>
        <w:tab/>
      </w:r>
      <w:bookmarkStart w:id="656" w:name="_Toc76724173"/>
      <w:bookmarkStart w:id="657" w:name="_Toc89441311"/>
      <w:bookmarkStart w:id="658" w:name="_Toc120629209"/>
      <w:r w:rsidRPr="001134EB">
        <w:rPr>
          <w:lang w:val="el-GR"/>
        </w:rPr>
        <w:t>Απαιτήσεις καταχώρησης δεδομένων</w:t>
      </w:r>
      <w:bookmarkEnd w:id="656"/>
      <w:bookmarkEnd w:id="657"/>
      <w:bookmarkEnd w:id="658"/>
      <w:r w:rsidRPr="001134EB">
        <w:rPr>
          <w:lang w:val="el-GR"/>
        </w:rPr>
        <w:tab/>
      </w:r>
    </w:p>
    <w:p w14:paraId="3BA2E987" w14:textId="7E31BE7F" w:rsidR="00631888" w:rsidRPr="001134EB" w:rsidRDefault="00631888" w:rsidP="00631888">
      <w:pPr>
        <w:rPr>
          <w:lang w:val="el-GR"/>
        </w:rPr>
      </w:pPr>
      <w:r w:rsidRPr="001134EB">
        <w:rPr>
          <w:lang w:val="el-GR"/>
        </w:rPr>
        <w:t xml:space="preserve">Το έργο περιλαμβάνει, συμπληρωματικά στη σάρωση και ενσωμάτωση στο Λογισμικό </w:t>
      </w:r>
      <w:r w:rsidR="004317A4">
        <w:rPr>
          <w:lang w:val="el-GR"/>
        </w:rPr>
        <w:t>Διακίνησης</w:t>
      </w:r>
      <w:r w:rsidR="00843B8B">
        <w:rPr>
          <w:lang w:val="el-GR"/>
        </w:rPr>
        <w:t xml:space="preserve"> </w:t>
      </w:r>
      <w:r w:rsidRPr="001134EB">
        <w:rPr>
          <w:lang w:val="el-GR"/>
        </w:rPr>
        <w:t xml:space="preserve">Ψηφιακού Περιεχομένου των </w:t>
      </w:r>
      <w:r w:rsidR="00807616">
        <w:rPr>
          <w:lang w:val="el-GR"/>
        </w:rPr>
        <w:t xml:space="preserve">Ιατρικών </w:t>
      </w:r>
      <w:r w:rsidRPr="001134EB">
        <w:rPr>
          <w:lang w:val="el-GR"/>
        </w:rPr>
        <w:t xml:space="preserve">Φακέλων </w:t>
      </w:r>
      <w:r w:rsidR="00807616">
        <w:rPr>
          <w:lang w:val="el-GR"/>
        </w:rPr>
        <w:t>των φορέων που</w:t>
      </w:r>
      <w:r w:rsidRPr="001134EB">
        <w:rPr>
          <w:lang w:val="el-GR"/>
        </w:rPr>
        <w:t xml:space="preserve"> συμμετέχουν στο έργο, την </w:t>
      </w:r>
      <w:r w:rsidRPr="001134EB">
        <w:rPr>
          <w:b/>
          <w:lang w:val="el-GR"/>
        </w:rPr>
        <w:t xml:space="preserve">καταχώρηση, </w:t>
      </w:r>
      <w:r w:rsidRPr="001134EB">
        <w:rPr>
          <w:lang w:val="el-GR"/>
        </w:rPr>
        <w:t xml:space="preserve">με τη μέθοδο της </w:t>
      </w:r>
      <w:r w:rsidRPr="001134EB">
        <w:rPr>
          <w:b/>
          <w:lang w:val="el-GR"/>
        </w:rPr>
        <w:t xml:space="preserve">απευθείας πληκτρολόγησης, </w:t>
      </w:r>
      <w:r w:rsidRPr="001134EB">
        <w:rPr>
          <w:lang w:val="el-GR"/>
        </w:rPr>
        <w:t xml:space="preserve">των </w:t>
      </w:r>
      <w:r w:rsidR="00374847" w:rsidRPr="00374847">
        <w:rPr>
          <w:lang w:val="el-GR"/>
        </w:rPr>
        <w:t>παραπάνω στοιχείων</w:t>
      </w:r>
      <w:r w:rsidRPr="00374847">
        <w:rPr>
          <w:lang w:val="el-GR"/>
        </w:rPr>
        <w:t xml:space="preserve"> </w:t>
      </w:r>
      <w:r w:rsidRPr="00F76E7C">
        <w:rPr>
          <w:lang w:val="el-GR"/>
        </w:rPr>
        <w:t xml:space="preserve">των αρχείων που </w:t>
      </w:r>
      <w:r w:rsidRPr="00374847">
        <w:rPr>
          <w:lang w:val="el-GR"/>
        </w:rPr>
        <w:t>θα</w:t>
      </w:r>
      <w:r w:rsidRPr="001134EB">
        <w:rPr>
          <w:lang w:val="el-GR"/>
        </w:rPr>
        <w:t xml:space="preserve"> σαρωθούν, και την </w:t>
      </w:r>
      <w:r w:rsidRPr="001134EB">
        <w:rPr>
          <w:b/>
          <w:lang w:val="el-GR"/>
        </w:rPr>
        <w:t>ενσωμάτωσή</w:t>
      </w:r>
      <w:r w:rsidRPr="001134EB">
        <w:rPr>
          <w:lang w:val="el-GR"/>
        </w:rPr>
        <w:t xml:space="preserve"> τους στην κεντρική βάση δεδομένων του υπό προμήθεια Λογισμικού </w:t>
      </w:r>
      <w:r w:rsidR="004317A4">
        <w:rPr>
          <w:lang w:val="el-GR"/>
        </w:rPr>
        <w:t>Διακίνησης</w:t>
      </w:r>
      <w:r w:rsidR="00843B8B">
        <w:rPr>
          <w:lang w:val="el-GR"/>
        </w:rPr>
        <w:t xml:space="preserve"> </w:t>
      </w:r>
      <w:r w:rsidRPr="001134EB">
        <w:rPr>
          <w:lang w:val="el-GR"/>
        </w:rPr>
        <w:t xml:space="preserve">Ψηφιακού Περιεχομένου. </w:t>
      </w:r>
    </w:p>
    <w:p w14:paraId="0FF170BD" w14:textId="12921CD0" w:rsidR="00631888" w:rsidRPr="001134EB" w:rsidRDefault="00631888" w:rsidP="00631888">
      <w:pPr>
        <w:rPr>
          <w:lang w:val="el-GR"/>
        </w:rPr>
      </w:pPr>
      <w:r w:rsidRPr="001134EB">
        <w:rPr>
          <w:lang w:val="el-GR"/>
        </w:rPr>
        <w:t>Ορισμένες από τις ιδιαιτερότητες του συγκεκριμένου μέρους το</w:t>
      </w:r>
      <w:r w:rsidR="00552649">
        <w:rPr>
          <w:lang w:val="el-GR"/>
        </w:rPr>
        <w:t>υ έργου (καταχώρηση στοιχείων Φακέλων Ασθενών</w:t>
      </w:r>
      <w:r w:rsidRPr="001134EB">
        <w:rPr>
          <w:lang w:val="el-GR"/>
        </w:rPr>
        <w:t>), οι οποίες θα πρέπει να ληφθούν υπόψη και να αντιμετωπιστούν από τον Ανάδοχο κατά την υλοποίηση του Έργου με τον καλύτερο δυνατό τρόπο, είναι οι εξής:</w:t>
      </w:r>
    </w:p>
    <w:p w14:paraId="3C7ECCC4" w14:textId="26D4BF6B" w:rsidR="00631888" w:rsidRPr="001134EB" w:rsidRDefault="00631888" w:rsidP="0074129B">
      <w:pPr>
        <w:numPr>
          <w:ilvl w:val="0"/>
          <w:numId w:val="61"/>
        </w:numPr>
        <w:tabs>
          <w:tab w:val="num" w:pos="567"/>
        </w:tabs>
        <w:rPr>
          <w:lang w:val="el-GR"/>
        </w:rPr>
      </w:pPr>
      <w:r w:rsidRPr="001134EB">
        <w:rPr>
          <w:lang w:val="el-GR"/>
        </w:rPr>
        <w:t>Μεγάλος όγκος πληροφοριών που θα καταχωρηθούν</w:t>
      </w:r>
      <w:r w:rsidR="00470891">
        <w:rPr>
          <w:lang w:val="el-GR"/>
        </w:rPr>
        <w:t>.</w:t>
      </w:r>
    </w:p>
    <w:p w14:paraId="67824754" w14:textId="2D1D2838" w:rsidR="00631888" w:rsidRPr="001134EB" w:rsidRDefault="00631888" w:rsidP="0074129B">
      <w:pPr>
        <w:numPr>
          <w:ilvl w:val="0"/>
          <w:numId w:val="61"/>
        </w:numPr>
        <w:tabs>
          <w:tab w:val="num" w:pos="567"/>
        </w:tabs>
        <w:rPr>
          <w:lang w:val="el-GR"/>
        </w:rPr>
      </w:pPr>
      <w:r w:rsidRPr="001134EB">
        <w:rPr>
          <w:lang w:val="el-GR"/>
        </w:rPr>
        <w:t xml:space="preserve">Κατά περίπτωση δυσανάγνωστα στοιχεία </w:t>
      </w:r>
      <w:r w:rsidR="00807616">
        <w:rPr>
          <w:lang w:val="el-GR"/>
        </w:rPr>
        <w:t>Φακέλων Ασθενών</w:t>
      </w:r>
      <w:r w:rsidR="00470891">
        <w:rPr>
          <w:lang w:val="el-GR"/>
        </w:rPr>
        <w:t>.</w:t>
      </w:r>
    </w:p>
    <w:p w14:paraId="0BF75057" w14:textId="18CA0382" w:rsidR="00631888" w:rsidRPr="001134EB" w:rsidRDefault="00631888" w:rsidP="0074129B">
      <w:pPr>
        <w:numPr>
          <w:ilvl w:val="0"/>
          <w:numId w:val="61"/>
        </w:numPr>
        <w:tabs>
          <w:tab w:val="num" w:pos="567"/>
        </w:tabs>
        <w:rPr>
          <w:b/>
          <w:u w:val="single"/>
          <w:lang w:val="el-GR"/>
        </w:rPr>
      </w:pPr>
      <w:r w:rsidRPr="001134EB">
        <w:rPr>
          <w:b/>
          <w:u w:val="single"/>
          <w:lang w:val="el-GR"/>
        </w:rPr>
        <w:t>Αυξημένες απαιτήσεις για ορθότητα και πληρότητα καταχώρησης</w:t>
      </w:r>
      <w:r w:rsidR="00470891">
        <w:rPr>
          <w:b/>
          <w:u w:val="single"/>
          <w:lang w:val="el-GR"/>
        </w:rPr>
        <w:t>.</w:t>
      </w:r>
    </w:p>
    <w:p w14:paraId="29D1BF85" w14:textId="55E6B7B5" w:rsidR="00631888" w:rsidRPr="001134EB" w:rsidRDefault="00631888" w:rsidP="0074129B">
      <w:pPr>
        <w:numPr>
          <w:ilvl w:val="0"/>
          <w:numId w:val="61"/>
        </w:numPr>
        <w:tabs>
          <w:tab w:val="num" w:pos="567"/>
        </w:tabs>
        <w:rPr>
          <w:lang w:val="el-GR"/>
        </w:rPr>
      </w:pPr>
      <w:r w:rsidRPr="001134EB">
        <w:rPr>
          <w:lang w:val="el-GR"/>
        </w:rPr>
        <w:lastRenderedPageBreak/>
        <w:t xml:space="preserve">Αυξημένες απαιτήσεις διασφάλισης ακεραιότητας των </w:t>
      </w:r>
      <w:r w:rsidR="00807616">
        <w:rPr>
          <w:lang w:val="el-GR"/>
        </w:rPr>
        <w:t>Φακέλων Ασθενών</w:t>
      </w:r>
      <w:r w:rsidR="00470891">
        <w:rPr>
          <w:lang w:val="el-GR"/>
        </w:rPr>
        <w:t>.</w:t>
      </w:r>
    </w:p>
    <w:p w14:paraId="6EAD27B5" w14:textId="2FD488A7" w:rsidR="00631888" w:rsidRPr="001134EB" w:rsidRDefault="00631888" w:rsidP="0074129B">
      <w:pPr>
        <w:numPr>
          <w:ilvl w:val="0"/>
          <w:numId w:val="61"/>
        </w:numPr>
        <w:tabs>
          <w:tab w:val="num" w:pos="567"/>
        </w:tabs>
        <w:rPr>
          <w:lang w:val="el-GR"/>
        </w:rPr>
      </w:pPr>
      <w:r w:rsidRPr="001134EB">
        <w:rPr>
          <w:lang w:val="el-GR"/>
        </w:rPr>
        <w:t xml:space="preserve">Ανάγκη για άμεση εκμετάλλευση των καταχωρημένων </w:t>
      </w:r>
      <w:r w:rsidR="00807616">
        <w:rPr>
          <w:lang w:val="el-GR"/>
        </w:rPr>
        <w:t>Φακέλων Ασθενών</w:t>
      </w:r>
      <w:r w:rsidR="00470891">
        <w:rPr>
          <w:lang w:val="el-GR"/>
        </w:rPr>
        <w:t>.</w:t>
      </w:r>
    </w:p>
    <w:p w14:paraId="03D93528" w14:textId="77777777" w:rsidR="00631888" w:rsidRPr="001134EB" w:rsidRDefault="00631888" w:rsidP="0074129B">
      <w:pPr>
        <w:numPr>
          <w:ilvl w:val="0"/>
          <w:numId w:val="61"/>
        </w:numPr>
        <w:tabs>
          <w:tab w:val="num" w:pos="567"/>
        </w:tabs>
        <w:rPr>
          <w:lang w:val="el-GR"/>
        </w:rPr>
      </w:pPr>
      <w:r>
        <w:rPr>
          <w:lang w:val="el-GR"/>
        </w:rPr>
        <w:t>Χ</w:t>
      </w:r>
      <w:r w:rsidRPr="001134EB">
        <w:rPr>
          <w:lang w:val="el-GR"/>
        </w:rPr>
        <w:t>ρονική διάρκεια υλοποίησης του έργου.</w:t>
      </w:r>
    </w:p>
    <w:p w14:paraId="3ED8F04F" w14:textId="01B46F3A" w:rsidR="00631888" w:rsidRPr="001134EB" w:rsidRDefault="00631888" w:rsidP="00631888">
      <w:pPr>
        <w:rPr>
          <w:lang w:val="el-GR"/>
        </w:rPr>
      </w:pPr>
    </w:p>
    <w:p w14:paraId="7A2E4356" w14:textId="77777777" w:rsidR="00631888" w:rsidRPr="001134EB" w:rsidRDefault="00631888" w:rsidP="00631888">
      <w:pPr>
        <w:rPr>
          <w:lang w:val="el-GR"/>
        </w:rPr>
      </w:pPr>
    </w:p>
    <w:p w14:paraId="5DA4FD4C" w14:textId="77777777" w:rsidR="00631888" w:rsidRPr="001134EB" w:rsidRDefault="00631888" w:rsidP="0074129B">
      <w:pPr>
        <w:pStyle w:val="4"/>
        <w:numPr>
          <w:ilvl w:val="2"/>
          <w:numId w:val="131"/>
        </w:numPr>
        <w:tabs>
          <w:tab w:val="left" w:pos="993"/>
        </w:tabs>
        <w:ind w:left="990" w:hanging="900"/>
        <w:rPr>
          <w:lang w:val="el-GR"/>
        </w:rPr>
      </w:pPr>
      <w:bookmarkStart w:id="659" w:name="_Ποσότητα_και_είδος_1"/>
      <w:bookmarkEnd w:id="659"/>
      <w:r w:rsidRPr="001134EB">
        <w:rPr>
          <w:lang w:val="el-GR"/>
        </w:rPr>
        <w:tab/>
      </w:r>
      <w:bookmarkStart w:id="660" w:name="_Ref71631537"/>
      <w:bookmarkStart w:id="661" w:name="_Ref71631601"/>
      <w:bookmarkStart w:id="662" w:name="_Toc76724174"/>
      <w:bookmarkStart w:id="663" w:name="_Toc89441312"/>
      <w:bookmarkStart w:id="664" w:name="_Toc120629210"/>
      <w:r w:rsidRPr="001134EB">
        <w:rPr>
          <w:lang w:val="el-GR"/>
        </w:rPr>
        <w:t>Ποσότητα και είδος υλικού που θα καταχωρηθεί</w:t>
      </w:r>
      <w:bookmarkEnd w:id="660"/>
      <w:bookmarkEnd w:id="661"/>
      <w:bookmarkEnd w:id="662"/>
      <w:bookmarkEnd w:id="663"/>
      <w:bookmarkEnd w:id="664"/>
      <w:r w:rsidRPr="001134EB">
        <w:rPr>
          <w:lang w:val="el-GR"/>
        </w:rPr>
        <w:tab/>
      </w:r>
    </w:p>
    <w:p w14:paraId="2A4601C9" w14:textId="469895FB" w:rsidR="00477857" w:rsidRPr="00F76E7C" w:rsidRDefault="00374847" w:rsidP="00477857">
      <w:pPr>
        <w:rPr>
          <w:strike/>
          <w:color w:val="000000" w:themeColor="text1"/>
          <w:lang w:val="el-GR"/>
        </w:rPr>
      </w:pPr>
      <w:r w:rsidRPr="00F76E7C">
        <w:rPr>
          <w:color w:val="000000" w:themeColor="text1"/>
          <w:lang w:val="el-GR"/>
        </w:rPr>
        <w:t xml:space="preserve">Η καταχώρηση αφορά </w:t>
      </w:r>
      <w:r w:rsidR="00807616" w:rsidRPr="00F76E7C">
        <w:rPr>
          <w:color w:val="000000" w:themeColor="text1"/>
          <w:lang w:val="el-GR"/>
        </w:rPr>
        <w:t xml:space="preserve">το σύνολο των εγγράφων προς </w:t>
      </w:r>
      <w:proofErr w:type="spellStart"/>
      <w:r w:rsidR="00807616" w:rsidRPr="00F76E7C">
        <w:rPr>
          <w:color w:val="000000" w:themeColor="text1"/>
          <w:lang w:val="el-GR"/>
        </w:rPr>
        <w:t>ψηφιοποίηση</w:t>
      </w:r>
      <w:proofErr w:type="spellEnd"/>
      <w:r w:rsidR="00807616" w:rsidRPr="00F76E7C">
        <w:rPr>
          <w:color w:val="000000" w:themeColor="text1"/>
          <w:lang w:val="el-GR"/>
        </w:rPr>
        <w:t xml:space="preserve"> στο πλαίσιο του έργου που εκτιμάται σε περίπου </w:t>
      </w:r>
      <w:r w:rsidR="00477857" w:rsidRPr="00F76E7C">
        <w:rPr>
          <w:color w:val="000000" w:themeColor="text1"/>
          <w:lang w:val="el-GR"/>
        </w:rPr>
        <w:t>157.000.000 σελίδ</w:t>
      </w:r>
      <w:r w:rsidR="00666D8D" w:rsidRPr="00F76E7C">
        <w:rPr>
          <w:color w:val="000000" w:themeColor="text1"/>
          <w:lang w:val="el-GR"/>
        </w:rPr>
        <w:t>ες</w:t>
      </w:r>
      <w:r w:rsidR="00477857" w:rsidRPr="00F76E7C">
        <w:rPr>
          <w:color w:val="000000" w:themeColor="text1"/>
          <w:lang w:val="el-GR"/>
        </w:rPr>
        <w:t xml:space="preserve"> &amp; Εξετάσεων Απεικόνισης Διάφορα Μεγέθη έως Α3, 20.000.000 σελίδ</w:t>
      </w:r>
      <w:r w:rsidR="00666D8D" w:rsidRPr="00F76E7C">
        <w:rPr>
          <w:color w:val="000000" w:themeColor="text1"/>
          <w:lang w:val="el-GR"/>
        </w:rPr>
        <w:t>ες</w:t>
      </w:r>
      <w:r w:rsidR="00477857" w:rsidRPr="00F76E7C">
        <w:rPr>
          <w:color w:val="000000" w:themeColor="text1"/>
          <w:lang w:val="el-GR"/>
        </w:rPr>
        <w:t xml:space="preserve"> μη τυποποιημένων μεγεθών (Α3+, καρτέλες, κ.λπ.) και 20.000.000 φιλμ/εκτυπώσεις ΗΚΓ/ΗΕΓ.</w:t>
      </w:r>
    </w:p>
    <w:p w14:paraId="27CBD33B" w14:textId="636EF22A" w:rsidR="00631888" w:rsidRPr="001134EB" w:rsidRDefault="00631888" w:rsidP="00631888">
      <w:pPr>
        <w:rPr>
          <w:b/>
          <w:lang w:val="el-GR"/>
        </w:rPr>
      </w:pPr>
      <w:r w:rsidRPr="001134EB">
        <w:rPr>
          <w:lang w:val="el-GR"/>
        </w:rPr>
        <w:t>Η καταχώρ</w:t>
      </w:r>
      <w:r w:rsidR="00477857">
        <w:rPr>
          <w:lang w:val="el-GR"/>
        </w:rPr>
        <w:t>η</w:t>
      </w:r>
      <w:r w:rsidRPr="001134EB">
        <w:rPr>
          <w:lang w:val="el-GR"/>
        </w:rPr>
        <w:t xml:space="preserve">ση των κατάλληλων και πιο αντιπροσωπευτικών </w:t>
      </w:r>
      <w:proofErr w:type="spellStart"/>
      <w:r w:rsidRPr="001134EB">
        <w:rPr>
          <w:lang w:val="el-GR"/>
        </w:rPr>
        <w:t>μεταδεδομένων</w:t>
      </w:r>
      <w:proofErr w:type="spellEnd"/>
      <w:r w:rsidR="00374847">
        <w:rPr>
          <w:lang w:val="el-GR"/>
        </w:rPr>
        <w:t xml:space="preserve"> (κατά την σάρωση) σε συνδυασμό με τα ζητούμενα στοιχεία προς καταχώρηση</w:t>
      </w:r>
      <w:r w:rsidRPr="001134EB">
        <w:rPr>
          <w:lang w:val="el-GR"/>
        </w:rPr>
        <w:t>, είναι σημαντικ</w:t>
      </w:r>
      <w:r w:rsidR="00374847">
        <w:rPr>
          <w:lang w:val="el-GR"/>
        </w:rPr>
        <w:t>ά</w:t>
      </w:r>
      <w:r w:rsidRPr="001134EB">
        <w:rPr>
          <w:lang w:val="el-GR"/>
        </w:rPr>
        <w:t xml:space="preserve"> για</w:t>
      </w:r>
      <w:r w:rsidR="00843B8B">
        <w:rPr>
          <w:lang w:val="el-GR"/>
        </w:rPr>
        <w:t xml:space="preserve"> </w:t>
      </w:r>
      <w:r w:rsidRPr="001134EB">
        <w:rPr>
          <w:lang w:val="el-GR"/>
        </w:rPr>
        <w:t>την διευκόλυνση των χρηστών</w:t>
      </w:r>
      <w:r w:rsidR="00843B8B">
        <w:rPr>
          <w:lang w:val="el-GR"/>
        </w:rPr>
        <w:t xml:space="preserve"> </w:t>
      </w:r>
      <w:r w:rsidRPr="001134EB">
        <w:rPr>
          <w:lang w:val="el-GR"/>
        </w:rPr>
        <w:t xml:space="preserve">στην αναζήτηση, ανάκτηση και στην ηλεκτρονική διαχείριση των </w:t>
      </w:r>
      <w:r w:rsidR="00807616">
        <w:rPr>
          <w:lang w:val="el-GR"/>
        </w:rPr>
        <w:t xml:space="preserve">Ιατρικών Δεδομένων ασθενών </w:t>
      </w:r>
      <w:r w:rsidRPr="001134EB">
        <w:rPr>
          <w:lang w:val="el-GR"/>
        </w:rPr>
        <w:t xml:space="preserve">καθώς </w:t>
      </w:r>
      <w:r w:rsidRPr="001134EB">
        <w:rPr>
          <w:b/>
          <w:lang w:val="el-GR"/>
        </w:rPr>
        <w:t xml:space="preserve">συντείνουν στην </w:t>
      </w:r>
      <w:proofErr w:type="spellStart"/>
      <w:r w:rsidRPr="001134EB">
        <w:rPr>
          <w:b/>
          <w:lang w:val="el-GR"/>
        </w:rPr>
        <w:t>μοναδικοποίηση</w:t>
      </w:r>
      <w:proofErr w:type="spellEnd"/>
      <w:r w:rsidRPr="001134EB">
        <w:rPr>
          <w:b/>
          <w:lang w:val="el-GR"/>
        </w:rPr>
        <w:t xml:space="preserve"> </w:t>
      </w:r>
      <w:r w:rsidR="00807616">
        <w:rPr>
          <w:b/>
          <w:lang w:val="el-GR"/>
        </w:rPr>
        <w:t xml:space="preserve">ασθενή ανεξάρτητα του Νοσοκομείου στο οποίο έχει Νοσηλευθεί / εξυπηρετηθεί. </w:t>
      </w:r>
    </w:p>
    <w:p w14:paraId="286ABAE4" w14:textId="33EAA70C" w:rsidR="000812BE" w:rsidRPr="001134EB" w:rsidRDefault="000812BE" w:rsidP="00631888">
      <w:pPr>
        <w:rPr>
          <w:lang w:val="el-GR"/>
        </w:rPr>
      </w:pPr>
    </w:p>
    <w:p w14:paraId="1CD24AE6" w14:textId="77777777" w:rsidR="00631888" w:rsidRPr="00477857" w:rsidRDefault="00631888" w:rsidP="0074129B">
      <w:pPr>
        <w:pStyle w:val="4"/>
        <w:numPr>
          <w:ilvl w:val="2"/>
          <w:numId w:val="131"/>
        </w:numPr>
        <w:tabs>
          <w:tab w:val="left" w:pos="993"/>
        </w:tabs>
        <w:ind w:left="990" w:hanging="900"/>
        <w:rPr>
          <w:lang w:val="el-GR"/>
        </w:rPr>
      </w:pPr>
      <w:bookmarkStart w:id="665" w:name="_Απαιτήσεις_διασφάλισης_ποιότητας_1"/>
      <w:bookmarkEnd w:id="665"/>
      <w:r w:rsidRPr="001134EB">
        <w:rPr>
          <w:lang w:val="el-GR"/>
        </w:rPr>
        <w:tab/>
      </w:r>
      <w:bookmarkStart w:id="666" w:name="_Toc76724175"/>
      <w:bookmarkStart w:id="667" w:name="_Toc89441313"/>
      <w:bookmarkStart w:id="668" w:name="_Toc120629211"/>
      <w:r w:rsidRPr="00477857">
        <w:rPr>
          <w:lang w:val="el-GR"/>
        </w:rPr>
        <w:t>Απαιτήσεις διασφάλισης ποιότητας καταχωρήσεων – Μεθοδολογία καταχώρησης</w:t>
      </w:r>
      <w:bookmarkEnd w:id="666"/>
      <w:bookmarkEnd w:id="667"/>
      <w:bookmarkEnd w:id="668"/>
      <w:r w:rsidRPr="00477857">
        <w:rPr>
          <w:lang w:val="el-GR"/>
        </w:rPr>
        <w:tab/>
      </w:r>
    </w:p>
    <w:p w14:paraId="4A9023CF" w14:textId="7F268D02" w:rsidR="00631888" w:rsidRPr="00477857" w:rsidRDefault="00631888" w:rsidP="00631888">
      <w:pPr>
        <w:rPr>
          <w:lang w:val="el-GR"/>
        </w:rPr>
      </w:pPr>
      <w:r w:rsidRPr="00477857">
        <w:rPr>
          <w:lang w:val="el-GR"/>
        </w:rPr>
        <w:t xml:space="preserve">Η καταχώρηση στοιχείων κάθε Φακέλου </w:t>
      </w:r>
      <w:r w:rsidR="000812BE" w:rsidRPr="00477857">
        <w:rPr>
          <w:lang w:val="el-GR"/>
        </w:rPr>
        <w:t>Ασθενούς / εγγράφου</w:t>
      </w:r>
      <w:r w:rsidRPr="00477857">
        <w:rPr>
          <w:lang w:val="el-GR"/>
        </w:rPr>
        <w:t xml:space="preserve"> θα πρέπει να γίνει (εις διπλούν - από δύο δηλαδή διαφορετικούς </w:t>
      </w:r>
      <w:proofErr w:type="spellStart"/>
      <w:r w:rsidRPr="00477857">
        <w:rPr>
          <w:lang w:val="el-GR"/>
        </w:rPr>
        <w:t>καταχωρητές</w:t>
      </w:r>
      <w:proofErr w:type="spellEnd"/>
      <w:r w:rsidRPr="00477857">
        <w:rPr>
          <w:lang w:val="el-GR"/>
        </w:rPr>
        <w:t xml:space="preserve">-, για τα μη Διαθέσιμα στοιχεία και των μεταβολών τους, και μία φορά για τα Διαθέσιμα στοιχεία) με τη μέθοδο της </w:t>
      </w:r>
      <w:r w:rsidRPr="00477857">
        <w:rPr>
          <w:b/>
          <w:lang w:val="el-GR"/>
        </w:rPr>
        <w:t>απευθείας πληκτρολόγησης (</w:t>
      </w:r>
      <w:r w:rsidRPr="00477857">
        <w:rPr>
          <w:b/>
          <w:lang w:val="en-US"/>
        </w:rPr>
        <w:t>data</w:t>
      </w:r>
      <w:r w:rsidRPr="00477857">
        <w:rPr>
          <w:b/>
          <w:lang w:val="el-GR"/>
        </w:rPr>
        <w:t xml:space="preserve"> </w:t>
      </w:r>
      <w:r w:rsidRPr="00477857">
        <w:rPr>
          <w:b/>
          <w:lang w:val="en-US"/>
        </w:rPr>
        <w:t>entry</w:t>
      </w:r>
      <w:r w:rsidRPr="00477857">
        <w:rPr>
          <w:b/>
          <w:lang w:val="el-GR"/>
        </w:rPr>
        <w:t>)</w:t>
      </w:r>
      <w:r w:rsidRPr="00477857">
        <w:rPr>
          <w:lang w:val="el-GR"/>
        </w:rPr>
        <w:t xml:space="preserve"> μέσω ειδικής εφαρμογής που θα κατασκευάσει ο Ανάδοχος (βλ. Παρ. </w:t>
      </w:r>
      <w:r w:rsidRPr="00477857">
        <w:rPr>
          <w:lang w:val="el-GR"/>
        </w:rPr>
        <w:fldChar w:fldCharType="begin"/>
      </w:r>
      <w:r w:rsidRPr="00477857">
        <w:rPr>
          <w:lang w:val="el-GR"/>
        </w:rPr>
        <w:instrText xml:space="preserve"> REF _Ref71623739 \r \h </w:instrText>
      </w:r>
      <w:r w:rsidR="000812BE" w:rsidRPr="00477857">
        <w:rPr>
          <w:lang w:val="el-GR"/>
        </w:rPr>
        <w:instrText xml:space="preserve"> \* MERGEFORMAT </w:instrText>
      </w:r>
      <w:r w:rsidRPr="00477857">
        <w:rPr>
          <w:lang w:val="el-GR"/>
        </w:rPr>
      </w:r>
      <w:r w:rsidRPr="00477857">
        <w:rPr>
          <w:lang w:val="el-GR"/>
        </w:rPr>
        <w:fldChar w:fldCharType="separate"/>
      </w:r>
      <w:r w:rsidR="001B0C8F">
        <w:rPr>
          <w:lang w:val="el-GR"/>
        </w:rPr>
        <w:t>3.1</w:t>
      </w:r>
      <w:r w:rsidRPr="00477857">
        <w:rPr>
          <w:lang w:val="el-GR"/>
        </w:rPr>
        <w:fldChar w:fldCharType="end"/>
      </w:r>
      <w:r w:rsidRPr="00477857">
        <w:rPr>
          <w:lang w:val="el-GR"/>
        </w:rPr>
        <w:t>).</w:t>
      </w:r>
    </w:p>
    <w:p w14:paraId="16BA9644" w14:textId="55B2B0EE" w:rsidR="00631888" w:rsidRPr="00477857" w:rsidRDefault="00631888" w:rsidP="00631888">
      <w:pPr>
        <w:rPr>
          <w:lang w:val="el-GR"/>
        </w:rPr>
      </w:pPr>
      <w:r w:rsidRPr="00477857">
        <w:rPr>
          <w:lang w:val="el-GR"/>
        </w:rPr>
        <w:t xml:space="preserve">Κατά τη διάρκεια των καταχωρήσεων η αποθήκευση των δεδομένων θα γίνεται προσωρινά, σε συγκεκριμένου τύπου και εύρους πεδία βάσης δεδομένων ή αρχεία συγκεκριμένης γραμμογράφησης, ώστε να διευκολυνθεί η μετάπτωσή τους στην κεντρική βάση δεδομένων του Συστήματος </w:t>
      </w:r>
      <w:r w:rsidR="004317A4">
        <w:rPr>
          <w:lang w:val="el-GR"/>
        </w:rPr>
        <w:t>Διακίνησης</w:t>
      </w:r>
      <w:r w:rsidR="00843B8B">
        <w:rPr>
          <w:lang w:val="el-GR"/>
        </w:rPr>
        <w:t xml:space="preserve"> </w:t>
      </w:r>
      <w:r w:rsidRPr="00477857">
        <w:rPr>
          <w:lang w:val="el-GR"/>
        </w:rPr>
        <w:t xml:space="preserve">Εγγράφων. </w:t>
      </w:r>
    </w:p>
    <w:p w14:paraId="0F236EEC" w14:textId="77777777" w:rsidR="00631888" w:rsidRPr="00477857" w:rsidRDefault="00631888" w:rsidP="00631888">
      <w:pPr>
        <w:rPr>
          <w:lang w:val="el-GR"/>
        </w:rPr>
      </w:pPr>
      <w:r w:rsidRPr="00477857">
        <w:rPr>
          <w:lang w:val="el-GR"/>
        </w:rPr>
        <w:t xml:space="preserve">Η καταχώρηση των στοιχείων θα ομαδοποιείται σε παρτίδες σαρωμένων Εγγράφων. </w:t>
      </w:r>
    </w:p>
    <w:p w14:paraId="5D62FA65" w14:textId="253ACC1A" w:rsidR="00631888" w:rsidRPr="008919CC" w:rsidRDefault="00631888" w:rsidP="00631888">
      <w:pPr>
        <w:rPr>
          <w:lang w:val="el-GR"/>
        </w:rPr>
      </w:pPr>
      <w:r w:rsidRPr="008919CC">
        <w:rPr>
          <w:lang w:val="el-GR"/>
        </w:rPr>
        <w:t xml:space="preserve">Η </w:t>
      </w:r>
      <w:r w:rsidRPr="008919CC">
        <w:rPr>
          <w:b/>
          <w:lang w:val="el-GR"/>
        </w:rPr>
        <w:t>διαδικασία της καταχώρησης Εγγράφων</w:t>
      </w:r>
      <w:r w:rsidRPr="008919CC">
        <w:rPr>
          <w:lang w:val="el-GR"/>
        </w:rPr>
        <w:t xml:space="preserve"> θα περιλαμβάνει τα παρακάτω βήματα:</w:t>
      </w:r>
    </w:p>
    <w:p w14:paraId="392CEA68" w14:textId="494C17B8" w:rsidR="00631888" w:rsidRPr="00F76E7C" w:rsidRDefault="00631888" w:rsidP="0074129B">
      <w:pPr>
        <w:numPr>
          <w:ilvl w:val="0"/>
          <w:numId w:val="62"/>
        </w:numPr>
        <w:rPr>
          <w:strike/>
          <w:lang w:val="el-GR"/>
        </w:rPr>
      </w:pPr>
      <w:r w:rsidRPr="008919CC">
        <w:rPr>
          <w:lang w:val="el-GR"/>
        </w:rPr>
        <w:t>Ο</w:t>
      </w:r>
      <w:r w:rsidR="00AB2F07" w:rsidRPr="008919CC">
        <w:rPr>
          <w:lang w:val="el-GR"/>
        </w:rPr>
        <w:t>ι Ομάδες Καταχώρησης του Αναδόχου θα τροφοδοτούνται με ψηφιοποιημένο υλικό επιτυχώς ολοκληρωμένων Παρτίδων (σύμφωνα με την Παράγραφο 5.4.1.6).</w:t>
      </w:r>
    </w:p>
    <w:p w14:paraId="0B2958F9" w14:textId="5F89C633" w:rsidR="00631888" w:rsidRPr="008919CC" w:rsidRDefault="00631888" w:rsidP="0074129B">
      <w:pPr>
        <w:numPr>
          <w:ilvl w:val="0"/>
          <w:numId w:val="62"/>
        </w:numPr>
        <w:rPr>
          <w:lang w:val="el-GR"/>
        </w:rPr>
      </w:pPr>
      <w:r w:rsidRPr="008919CC">
        <w:rPr>
          <w:lang w:val="el-GR"/>
        </w:rPr>
        <w:t xml:space="preserve">Τα έγγραφα, ομαδοποιημένα θα διανέμονται στους </w:t>
      </w:r>
      <w:proofErr w:type="spellStart"/>
      <w:r w:rsidRPr="008919CC">
        <w:rPr>
          <w:u w:val="single"/>
          <w:lang w:val="el-GR"/>
        </w:rPr>
        <w:t>καταχωρητές</w:t>
      </w:r>
      <w:proofErr w:type="spellEnd"/>
      <w:r w:rsidRPr="008919CC">
        <w:rPr>
          <w:u w:val="single"/>
          <w:lang w:val="el-GR"/>
        </w:rPr>
        <w:t xml:space="preserve"> Α’ καταχώρησης</w:t>
      </w:r>
      <w:r w:rsidRPr="008919CC">
        <w:rPr>
          <w:lang w:val="el-GR"/>
        </w:rPr>
        <w:t xml:space="preserve"> για την Α’ καταχώρηση των στοιχείων των δεδομένων / </w:t>
      </w:r>
      <w:proofErr w:type="spellStart"/>
      <w:r w:rsidRPr="008919CC">
        <w:rPr>
          <w:lang w:val="el-GR"/>
        </w:rPr>
        <w:t>μεταδεδομένων</w:t>
      </w:r>
      <w:proofErr w:type="spellEnd"/>
      <w:r w:rsidRPr="008919CC">
        <w:rPr>
          <w:lang w:val="el-GR"/>
        </w:rPr>
        <w:t>.</w:t>
      </w:r>
    </w:p>
    <w:p w14:paraId="4C46FCFB" w14:textId="2AF5B8C2" w:rsidR="00631888" w:rsidRPr="008919CC" w:rsidRDefault="00631888" w:rsidP="0074129B">
      <w:pPr>
        <w:numPr>
          <w:ilvl w:val="0"/>
          <w:numId w:val="62"/>
        </w:numPr>
        <w:rPr>
          <w:lang w:val="el-GR"/>
        </w:rPr>
      </w:pPr>
      <w:r w:rsidRPr="008919CC">
        <w:rPr>
          <w:lang w:val="el-GR"/>
        </w:rPr>
        <w:t>Εάν επιλεγεί η μετάπτωση δεδομένων από άλλα συστήματα</w:t>
      </w:r>
      <w:r w:rsidR="000812BE" w:rsidRPr="008919CC">
        <w:rPr>
          <w:lang w:val="el-GR"/>
        </w:rPr>
        <w:t xml:space="preserve"> (π.χ. ΟΠΣΥ)</w:t>
      </w:r>
      <w:r w:rsidRPr="008919CC">
        <w:rPr>
          <w:lang w:val="el-GR"/>
        </w:rPr>
        <w:t xml:space="preserve">, αυτή θα έχει προηγηθεί της έναρξης της καταχώρησης, θα έχει καταχωρηθεί διακριτά ως συστημική εισαγωγή (με αναφορά στο πηγαίο σύστημα), και θα θεωρηθεί ως εισαγωγή από </w:t>
      </w:r>
      <w:proofErr w:type="spellStart"/>
      <w:r w:rsidRPr="008919CC">
        <w:rPr>
          <w:lang w:val="el-GR"/>
        </w:rPr>
        <w:t>Καταχωρητή</w:t>
      </w:r>
      <w:proofErr w:type="spellEnd"/>
      <w:r w:rsidRPr="008919CC">
        <w:rPr>
          <w:lang w:val="el-GR"/>
        </w:rPr>
        <w:t xml:space="preserve"> Α’ (όνομα πηγαίου συστήματος). Στη φόρμα καταχώρησης ενός Α </w:t>
      </w:r>
      <w:proofErr w:type="spellStart"/>
      <w:r w:rsidRPr="008919CC">
        <w:rPr>
          <w:lang w:val="el-GR"/>
        </w:rPr>
        <w:t>καταχωρητή</w:t>
      </w:r>
      <w:proofErr w:type="spellEnd"/>
      <w:r w:rsidRPr="008919CC">
        <w:rPr>
          <w:lang w:val="el-GR"/>
        </w:rPr>
        <w:t xml:space="preserve"> θα εμφανίζονται τα στοιχεία από μετάπτωση και θα συμπληρώνει τα υπόλοιπα.</w:t>
      </w:r>
    </w:p>
    <w:p w14:paraId="5A640FAF" w14:textId="69BDB432" w:rsidR="00631888" w:rsidRPr="008919CC" w:rsidRDefault="00631888" w:rsidP="0074129B">
      <w:pPr>
        <w:numPr>
          <w:ilvl w:val="0"/>
          <w:numId w:val="62"/>
        </w:numPr>
        <w:rPr>
          <w:lang w:val="el-GR"/>
        </w:rPr>
      </w:pPr>
      <w:r w:rsidRPr="008919CC">
        <w:rPr>
          <w:lang w:val="el-GR"/>
        </w:rPr>
        <w:t xml:space="preserve">Αφού ολοκληρωθεί η πρώτη καταχώρηση μέρους ή ολόκληρης της παρτίδας, τα έγγραφα θα αναδιανέμονται στους </w:t>
      </w:r>
      <w:proofErr w:type="spellStart"/>
      <w:r w:rsidRPr="008919CC">
        <w:rPr>
          <w:u w:val="single"/>
          <w:lang w:val="el-GR"/>
        </w:rPr>
        <w:t>καταχωρητές</w:t>
      </w:r>
      <w:proofErr w:type="spellEnd"/>
      <w:r w:rsidRPr="008919CC">
        <w:rPr>
          <w:u w:val="single"/>
          <w:lang w:val="el-GR"/>
        </w:rPr>
        <w:t xml:space="preserve"> Β’</w:t>
      </w:r>
      <w:r w:rsidRPr="008919CC">
        <w:rPr>
          <w:lang w:val="el-GR"/>
        </w:rPr>
        <w:t xml:space="preserve"> </w:t>
      </w:r>
      <w:r w:rsidRPr="008919CC">
        <w:rPr>
          <w:u w:val="single"/>
          <w:lang w:val="el-GR"/>
        </w:rPr>
        <w:t>καταχώρησης</w:t>
      </w:r>
      <w:r w:rsidRPr="008919CC">
        <w:rPr>
          <w:lang w:val="el-GR"/>
        </w:rPr>
        <w:t xml:space="preserve"> ώστε να εξασφαλίζεται ότι κάθε </w:t>
      </w:r>
      <w:r w:rsidR="000812BE" w:rsidRPr="008919CC">
        <w:rPr>
          <w:lang w:val="el-GR"/>
        </w:rPr>
        <w:t>Φάκελος/έγγραφο</w:t>
      </w:r>
      <w:r w:rsidRPr="008919CC">
        <w:rPr>
          <w:lang w:val="el-GR"/>
        </w:rPr>
        <w:t xml:space="preserve"> θα καταχωρείται </w:t>
      </w:r>
      <w:r w:rsidRPr="008919CC">
        <w:rPr>
          <w:b/>
          <w:u w:val="single"/>
          <w:lang w:val="el-GR"/>
        </w:rPr>
        <w:t xml:space="preserve">και από διαφορετικό </w:t>
      </w:r>
      <w:proofErr w:type="spellStart"/>
      <w:r w:rsidRPr="008919CC">
        <w:rPr>
          <w:b/>
          <w:u w:val="single"/>
          <w:lang w:val="el-GR"/>
        </w:rPr>
        <w:t>καταχωρητή</w:t>
      </w:r>
      <w:proofErr w:type="spellEnd"/>
      <w:r w:rsidRPr="008919CC">
        <w:rPr>
          <w:lang w:val="el-GR"/>
        </w:rPr>
        <w:t>.</w:t>
      </w:r>
    </w:p>
    <w:p w14:paraId="4BBA98FF" w14:textId="658B5A23" w:rsidR="00631888" w:rsidRPr="008919CC" w:rsidRDefault="00631888" w:rsidP="0074129B">
      <w:pPr>
        <w:numPr>
          <w:ilvl w:val="0"/>
          <w:numId w:val="62"/>
        </w:numPr>
        <w:rPr>
          <w:lang w:val="el-GR"/>
        </w:rPr>
      </w:pPr>
      <w:r w:rsidRPr="008919CC">
        <w:rPr>
          <w:lang w:val="el-GR"/>
        </w:rPr>
        <w:t xml:space="preserve">Με την ολοκλήρωση και της Β’ καταχώρησης θα γίνεται, μέσω της εφαρμογής ελέγχου ορθότητας καταχωρήσεων (βλ. Παρ. </w:t>
      </w:r>
      <w:r w:rsidRPr="008919CC">
        <w:rPr>
          <w:lang w:val="el-GR"/>
        </w:rPr>
        <w:fldChar w:fldCharType="begin"/>
      </w:r>
      <w:r w:rsidRPr="008919CC">
        <w:rPr>
          <w:lang w:val="el-GR"/>
        </w:rPr>
        <w:instrText xml:space="preserve"> REF _Ref71623769 \r \h </w:instrText>
      </w:r>
      <w:r w:rsidR="008919CC">
        <w:rPr>
          <w:lang w:val="el-GR"/>
        </w:rPr>
        <w:instrText xml:space="preserve"> \* MERGEFORMAT </w:instrText>
      </w:r>
      <w:r w:rsidRPr="008919CC">
        <w:rPr>
          <w:lang w:val="el-GR"/>
        </w:rPr>
      </w:r>
      <w:r w:rsidRPr="008919CC">
        <w:rPr>
          <w:lang w:val="el-GR"/>
        </w:rPr>
        <w:fldChar w:fldCharType="separate"/>
      </w:r>
      <w:r w:rsidR="001B0C8F">
        <w:rPr>
          <w:lang w:val="el-GR"/>
        </w:rPr>
        <w:t>3.2.2</w:t>
      </w:r>
      <w:r w:rsidRPr="008919CC">
        <w:rPr>
          <w:lang w:val="el-GR"/>
        </w:rPr>
        <w:fldChar w:fldCharType="end"/>
      </w:r>
      <w:r w:rsidRPr="008919CC">
        <w:rPr>
          <w:lang w:val="el-GR"/>
        </w:rPr>
        <w:t xml:space="preserve">), αυτόματη αντιπαραβολή των δύο </w:t>
      </w:r>
      <w:r w:rsidRPr="008919CC">
        <w:rPr>
          <w:lang w:val="el-GR"/>
        </w:rPr>
        <w:lastRenderedPageBreak/>
        <w:t>καταχωρήσεων και θα επισημαίνονται αυτοματοποιημένα από την εφαρμογή τυχόν διαφορές ανάμεσα στην Α’ και στην Β’ καταχώρηση (ή διαφορές ανάμεσα σε στοιχεία μετάπτωσης και Β’ καταχώρησης).</w:t>
      </w:r>
    </w:p>
    <w:p w14:paraId="508C421B" w14:textId="77777777" w:rsidR="00631888" w:rsidRPr="008919CC" w:rsidRDefault="00631888" w:rsidP="0074129B">
      <w:pPr>
        <w:numPr>
          <w:ilvl w:val="0"/>
          <w:numId w:val="62"/>
        </w:numPr>
        <w:rPr>
          <w:lang w:val="el-GR"/>
        </w:rPr>
      </w:pPr>
      <w:r w:rsidRPr="008919CC">
        <w:rPr>
          <w:lang w:val="el-GR"/>
        </w:rPr>
        <w:t xml:space="preserve">Για τη διόρθωση των λαθών/διαφορών, </w:t>
      </w:r>
      <w:proofErr w:type="spellStart"/>
      <w:r w:rsidRPr="008919CC">
        <w:rPr>
          <w:u w:val="single"/>
          <w:lang w:val="el-GR"/>
        </w:rPr>
        <w:t>καταχωρητές</w:t>
      </w:r>
      <w:proofErr w:type="spellEnd"/>
      <w:r w:rsidRPr="008919CC">
        <w:rPr>
          <w:u w:val="single"/>
          <w:lang w:val="el-GR"/>
        </w:rPr>
        <w:t xml:space="preserve"> Γ’ καταχώρησης</w:t>
      </w:r>
      <w:r w:rsidRPr="008919CC">
        <w:rPr>
          <w:lang w:val="el-GR"/>
        </w:rPr>
        <w:t xml:space="preserve"> θα προβαίνουν στις απαραίτητες διορθώσεις σε κάθε έγγραφο που έχει επισημανθεί, με στόχο την εξάλειψη όλων των διαφορών που εντοπίστηκαν μεταξύ της Α’ και Β’ Καταχώρησης.</w:t>
      </w:r>
    </w:p>
    <w:p w14:paraId="2FD0ECFC" w14:textId="2BA9E766" w:rsidR="00631888" w:rsidRPr="008919CC" w:rsidRDefault="00631888" w:rsidP="0074129B">
      <w:pPr>
        <w:numPr>
          <w:ilvl w:val="0"/>
          <w:numId w:val="62"/>
        </w:numPr>
        <w:rPr>
          <w:lang w:val="el-GR"/>
        </w:rPr>
      </w:pPr>
      <w:r w:rsidRPr="008919CC">
        <w:rPr>
          <w:lang w:val="el-GR"/>
        </w:rPr>
        <w:t>Με την επιτυχή ολοκλήρωση των αυτόματων ελέγχων ορθότητας καταχωρήσεων (αντιπαραβολή) και κατά περίπτωση της Γ΄ καταχώρησης, ο Ανάδοχος θα αποθηκεύει την ορθή καταχώρηση με την επισήμανση «</w:t>
      </w:r>
      <w:r w:rsidRPr="008919CC">
        <w:rPr>
          <w:u w:val="single"/>
          <w:lang w:val="el-GR"/>
        </w:rPr>
        <w:t>έτοιμη για δειγματοληπτικό έλεγχο</w:t>
      </w:r>
      <w:r w:rsidRPr="008919CC">
        <w:rPr>
          <w:lang w:val="el-GR"/>
        </w:rPr>
        <w:t xml:space="preserve">». </w:t>
      </w:r>
      <w:r w:rsidRPr="008919CC">
        <w:rPr>
          <w:u w:val="single"/>
          <w:lang w:val="el-GR"/>
        </w:rPr>
        <w:t>Σημειώνεται</w:t>
      </w:r>
      <w:r w:rsidRPr="008919CC">
        <w:rPr>
          <w:lang w:val="el-GR"/>
        </w:rPr>
        <w:t xml:space="preserve"> πως μέχρι την ολοκλήρωση του έργου, θα παραμένουν διαθέσιμες στην Αναθέτουσα Αρχή όλες οι καταχωρήσεις για κάθε Φ</w:t>
      </w:r>
      <w:r w:rsidR="00552649" w:rsidRPr="008919CC">
        <w:rPr>
          <w:lang w:val="el-GR"/>
        </w:rPr>
        <w:t>άκελο Ασθενούς</w:t>
      </w:r>
      <w:r w:rsidRPr="008919CC">
        <w:rPr>
          <w:lang w:val="el-GR"/>
        </w:rPr>
        <w:t xml:space="preserve"> (Α’, Β’ και ενδεχομένως Γ΄ καταχώρηση).</w:t>
      </w:r>
    </w:p>
    <w:p w14:paraId="7D205DF4" w14:textId="77777777" w:rsidR="00631888" w:rsidRPr="001134EB" w:rsidRDefault="00631888" w:rsidP="0074129B">
      <w:pPr>
        <w:numPr>
          <w:ilvl w:val="0"/>
          <w:numId w:val="62"/>
        </w:numPr>
        <w:rPr>
          <w:lang w:val="el-GR"/>
        </w:rPr>
      </w:pPr>
      <w:r w:rsidRPr="008919CC">
        <w:rPr>
          <w:lang w:val="el-GR"/>
        </w:rPr>
        <w:t xml:space="preserve">Με την επιτυχή ολοκλήρωση του συνόλου των καταχωρήσεων μίας παρτίδας ο Ανάδοχος θα συντάσσει και θα υποβάλλει στην Αναθέτουσα Αρχή </w:t>
      </w:r>
      <w:r w:rsidRPr="008919CC">
        <w:rPr>
          <w:b/>
          <w:u w:val="single"/>
          <w:lang w:val="el-GR"/>
        </w:rPr>
        <w:t>Αναφορά Ελέγχου</w:t>
      </w:r>
      <w:r w:rsidRPr="008919CC">
        <w:rPr>
          <w:lang w:val="el-GR"/>
        </w:rPr>
        <w:t>, στην οποία θα</w:t>
      </w:r>
      <w:r w:rsidRPr="001134EB">
        <w:rPr>
          <w:lang w:val="el-GR"/>
        </w:rPr>
        <w:t xml:space="preserve"> συνοψίζει τις διενεργηθείσες ενέργειες, τα προβλήματα και τα λάθη που παρουσιάστηκαν.</w:t>
      </w:r>
    </w:p>
    <w:p w14:paraId="5DC154BF" w14:textId="77777777" w:rsidR="00631888" w:rsidRPr="001134EB" w:rsidRDefault="00631888" w:rsidP="00631888">
      <w:pPr>
        <w:rPr>
          <w:lang w:val="el-GR"/>
        </w:rPr>
      </w:pPr>
    </w:p>
    <w:p w14:paraId="5CDD0E02" w14:textId="6E83EE93" w:rsidR="00631888" w:rsidRPr="001134EB" w:rsidRDefault="00631888" w:rsidP="00631888">
      <w:pPr>
        <w:rPr>
          <w:lang w:val="el-GR"/>
        </w:rPr>
      </w:pPr>
      <w:r w:rsidRPr="001134EB">
        <w:rPr>
          <w:lang w:val="el-GR"/>
        </w:rPr>
        <w:t>Σύμφωνα με τα παραπάνω για την καταχώρηση κάθε Φ</w:t>
      </w:r>
      <w:r w:rsidR="00552649">
        <w:rPr>
          <w:lang w:val="el-GR"/>
        </w:rPr>
        <w:t>άκελο Ασθενούς</w:t>
      </w:r>
      <w:r w:rsidRPr="001134EB">
        <w:rPr>
          <w:lang w:val="el-GR"/>
        </w:rPr>
        <w:t xml:space="preserve"> θα συμμετέχουν έως πέντε (5) διαφορετικοί εμπλεκόμενοι με τους παρακάτω ρόλους:</w:t>
      </w:r>
    </w:p>
    <w:p w14:paraId="276F4EC6" w14:textId="1A15BAF3" w:rsidR="00631888" w:rsidRPr="001134EB" w:rsidRDefault="00631888" w:rsidP="0074129B">
      <w:pPr>
        <w:numPr>
          <w:ilvl w:val="0"/>
          <w:numId w:val="63"/>
        </w:numPr>
        <w:rPr>
          <w:lang w:val="el-GR"/>
        </w:rPr>
      </w:pPr>
      <w:r w:rsidRPr="001134EB">
        <w:rPr>
          <w:u w:val="single"/>
          <w:lang w:val="el-GR"/>
        </w:rPr>
        <w:t xml:space="preserve">Α’ </w:t>
      </w:r>
      <w:proofErr w:type="spellStart"/>
      <w:r w:rsidRPr="001134EB">
        <w:rPr>
          <w:u w:val="single"/>
          <w:lang w:val="el-GR"/>
        </w:rPr>
        <w:t>Καταχωρητής</w:t>
      </w:r>
      <w:proofErr w:type="spellEnd"/>
      <w:r w:rsidRPr="001134EB">
        <w:rPr>
          <w:lang w:val="el-GR"/>
        </w:rPr>
        <w:t>, ο οποίος θα καταχωρεί τ</w:t>
      </w:r>
      <w:r>
        <w:rPr>
          <w:lang w:val="el-GR"/>
        </w:rPr>
        <w:t>α δεδομένα/</w:t>
      </w:r>
      <w:proofErr w:type="spellStart"/>
      <w:r>
        <w:rPr>
          <w:lang w:val="el-GR"/>
        </w:rPr>
        <w:t>μεταδεδομένα</w:t>
      </w:r>
      <w:proofErr w:type="spellEnd"/>
      <w:r>
        <w:rPr>
          <w:lang w:val="el-GR"/>
        </w:rPr>
        <w:t xml:space="preserve"> εγγράφων</w:t>
      </w:r>
      <w:r w:rsidRPr="001134EB">
        <w:rPr>
          <w:lang w:val="el-GR"/>
        </w:rPr>
        <w:t xml:space="preserve"> </w:t>
      </w:r>
      <w:r w:rsidR="000812BE">
        <w:rPr>
          <w:lang w:val="el-GR"/>
        </w:rPr>
        <w:t>Ιατρικών Φακέλων</w:t>
      </w:r>
      <w:r w:rsidRPr="001134EB">
        <w:rPr>
          <w:lang w:val="el-GR"/>
        </w:rPr>
        <w:t xml:space="preserve"> για πρώτη φορά.</w:t>
      </w:r>
    </w:p>
    <w:p w14:paraId="742DD8EB" w14:textId="77777777" w:rsidR="00631888" w:rsidRPr="001134EB" w:rsidRDefault="00631888" w:rsidP="0074129B">
      <w:pPr>
        <w:numPr>
          <w:ilvl w:val="0"/>
          <w:numId w:val="63"/>
        </w:numPr>
        <w:rPr>
          <w:lang w:val="el-GR"/>
        </w:rPr>
      </w:pPr>
      <w:r w:rsidRPr="001134EB">
        <w:rPr>
          <w:u w:val="single"/>
          <w:lang w:val="el-GR"/>
        </w:rPr>
        <w:t>Α’ Επιβλέπων (</w:t>
      </w:r>
      <w:r w:rsidRPr="001134EB">
        <w:rPr>
          <w:u w:val="single"/>
          <w:lang w:val="en-US"/>
        </w:rPr>
        <w:t>Supervisor</w:t>
      </w:r>
      <w:r w:rsidRPr="001134EB">
        <w:rPr>
          <w:u w:val="single"/>
          <w:lang w:val="el-GR"/>
        </w:rPr>
        <w:t>),</w:t>
      </w:r>
      <w:r w:rsidRPr="001134EB">
        <w:rPr>
          <w:lang w:val="el-GR"/>
        </w:rPr>
        <w:t xml:space="preserve"> ο οποίος θα είναι υπεύθυνος για την υποστήριξη </w:t>
      </w:r>
      <w:proofErr w:type="spellStart"/>
      <w:r w:rsidRPr="001134EB">
        <w:rPr>
          <w:lang w:val="el-GR"/>
        </w:rPr>
        <w:t>καταχωρητών</w:t>
      </w:r>
      <w:proofErr w:type="spellEnd"/>
      <w:r w:rsidRPr="001134EB">
        <w:rPr>
          <w:lang w:val="el-GR"/>
        </w:rPr>
        <w:t xml:space="preserve"> της Α’ ομάδας (θα επιβλέπει, καθοδηγεί και θα επιλύει τυχόν προβλήματα των Α’ </w:t>
      </w:r>
      <w:proofErr w:type="spellStart"/>
      <w:r w:rsidRPr="001134EB">
        <w:rPr>
          <w:lang w:val="el-GR"/>
        </w:rPr>
        <w:t>Καταχωρητών</w:t>
      </w:r>
      <w:proofErr w:type="spellEnd"/>
      <w:r w:rsidRPr="001134EB">
        <w:rPr>
          <w:lang w:val="el-GR"/>
        </w:rPr>
        <w:t>).</w:t>
      </w:r>
    </w:p>
    <w:p w14:paraId="1DE7AB28" w14:textId="3367B528" w:rsidR="00631888" w:rsidRPr="001134EB" w:rsidRDefault="00631888" w:rsidP="0074129B">
      <w:pPr>
        <w:numPr>
          <w:ilvl w:val="0"/>
          <w:numId w:val="63"/>
        </w:numPr>
        <w:rPr>
          <w:lang w:val="el-GR"/>
        </w:rPr>
      </w:pPr>
      <w:r w:rsidRPr="001134EB">
        <w:rPr>
          <w:u w:val="single"/>
          <w:lang w:val="el-GR"/>
        </w:rPr>
        <w:t xml:space="preserve">Β’ </w:t>
      </w:r>
      <w:proofErr w:type="spellStart"/>
      <w:r w:rsidRPr="001134EB">
        <w:rPr>
          <w:u w:val="single"/>
          <w:lang w:val="el-GR"/>
        </w:rPr>
        <w:t>Καταχωρητής</w:t>
      </w:r>
      <w:proofErr w:type="spellEnd"/>
      <w:r w:rsidRPr="001134EB">
        <w:rPr>
          <w:lang w:val="el-GR"/>
        </w:rPr>
        <w:t xml:space="preserve">, ο οποίος θα είναι διαφορετικός από τον Α’ </w:t>
      </w:r>
      <w:proofErr w:type="spellStart"/>
      <w:r w:rsidRPr="001134EB">
        <w:rPr>
          <w:lang w:val="el-GR"/>
        </w:rPr>
        <w:t>Καταχωρητή</w:t>
      </w:r>
      <w:proofErr w:type="spellEnd"/>
      <w:r w:rsidRPr="001134EB">
        <w:rPr>
          <w:lang w:val="el-GR"/>
        </w:rPr>
        <w:t xml:space="preserve"> και θα καταχωρεί τον </w:t>
      </w:r>
      <w:r w:rsidR="000812BE">
        <w:rPr>
          <w:lang w:val="el-GR"/>
        </w:rPr>
        <w:t>Ιατρικό Φάκελο</w:t>
      </w:r>
      <w:r w:rsidRPr="001134EB">
        <w:rPr>
          <w:lang w:val="el-GR"/>
        </w:rPr>
        <w:t xml:space="preserve"> για δεύτερη φορά.</w:t>
      </w:r>
    </w:p>
    <w:p w14:paraId="5B9DD3B4" w14:textId="333C2EC7" w:rsidR="00631888" w:rsidRPr="001134EB" w:rsidRDefault="00631888" w:rsidP="0074129B">
      <w:pPr>
        <w:numPr>
          <w:ilvl w:val="0"/>
          <w:numId w:val="63"/>
        </w:numPr>
        <w:rPr>
          <w:lang w:val="el-GR"/>
        </w:rPr>
      </w:pPr>
      <w:proofErr w:type="spellStart"/>
      <w:r w:rsidRPr="001134EB">
        <w:rPr>
          <w:u w:val="single"/>
          <w:lang w:val="el-GR"/>
        </w:rPr>
        <w:t>Καταχωρητής</w:t>
      </w:r>
      <w:proofErr w:type="spellEnd"/>
      <w:r w:rsidRPr="001134EB">
        <w:rPr>
          <w:u w:val="single"/>
          <w:lang w:val="el-GR"/>
        </w:rPr>
        <w:t xml:space="preserve"> Γ’</w:t>
      </w:r>
      <w:r>
        <w:rPr>
          <w:u w:val="single"/>
          <w:lang w:val="el-GR"/>
        </w:rPr>
        <w:t xml:space="preserve"> (ο </w:t>
      </w:r>
      <w:r>
        <w:rPr>
          <w:u w:val="single"/>
          <w:lang w:val="en-US"/>
        </w:rPr>
        <w:t>Supervisor</w:t>
      </w:r>
      <w:r w:rsidRPr="00834AEE">
        <w:rPr>
          <w:u w:val="single"/>
          <w:lang w:val="el-GR"/>
        </w:rPr>
        <w:t>)</w:t>
      </w:r>
      <w:r w:rsidRPr="001134EB">
        <w:rPr>
          <w:lang w:val="el-GR"/>
        </w:rPr>
        <w:t xml:space="preserve">, ο οποίος θα καταχωρεί </w:t>
      </w:r>
      <w:r w:rsidRPr="0057074D">
        <w:rPr>
          <w:lang w:val="el-GR"/>
        </w:rPr>
        <w:t>τα δεδομένα/</w:t>
      </w:r>
      <w:proofErr w:type="spellStart"/>
      <w:r w:rsidRPr="0057074D">
        <w:rPr>
          <w:lang w:val="el-GR"/>
        </w:rPr>
        <w:t>μεταδεδομένα</w:t>
      </w:r>
      <w:proofErr w:type="spellEnd"/>
      <w:r w:rsidRPr="0057074D">
        <w:rPr>
          <w:lang w:val="el-GR"/>
        </w:rPr>
        <w:t xml:space="preserve"> εγγράφων</w:t>
      </w:r>
      <w:r w:rsidRPr="001134EB">
        <w:rPr>
          <w:lang w:val="el-GR"/>
        </w:rPr>
        <w:t xml:space="preserve"> </w:t>
      </w:r>
      <w:r w:rsidR="000812BE">
        <w:rPr>
          <w:lang w:val="el-GR"/>
        </w:rPr>
        <w:t>Ιατρικών</w:t>
      </w:r>
      <w:r w:rsidR="00843B8B">
        <w:rPr>
          <w:lang w:val="el-GR"/>
        </w:rPr>
        <w:t xml:space="preserve"> </w:t>
      </w:r>
      <w:r w:rsidRPr="001134EB">
        <w:rPr>
          <w:lang w:val="el-GR"/>
        </w:rPr>
        <w:t>μόνο στις περιπτώσεις που η εφαρμογή διαπιστώνει λάθη κατά την αντιπαραβολή των δύο καταχωρήσεων.</w:t>
      </w:r>
    </w:p>
    <w:p w14:paraId="50CF86BE" w14:textId="77777777" w:rsidR="00631888" w:rsidRPr="001134EB" w:rsidRDefault="00631888" w:rsidP="00631888">
      <w:pPr>
        <w:rPr>
          <w:lang w:val="el-GR"/>
        </w:rPr>
      </w:pPr>
    </w:p>
    <w:p w14:paraId="44710582" w14:textId="77777777" w:rsidR="00631888" w:rsidRPr="001134EB" w:rsidRDefault="00631888" w:rsidP="00631888">
      <w:pPr>
        <w:rPr>
          <w:lang w:val="el-GR"/>
        </w:rPr>
      </w:pPr>
      <w:r w:rsidRPr="001134EB">
        <w:rPr>
          <w:lang w:val="el-GR"/>
        </w:rPr>
        <w:t xml:space="preserve">Ο Ανάδοχος θα υποβάλλει στο πλαίσιο της </w:t>
      </w:r>
      <w:r>
        <w:rPr>
          <w:lang w:val="el-GR"/>
        </w:rPr>
        <w:t>Φ</w:t>
      </w:r>
      <w:r w:rsidRPr="001134EB">
        <w:rPr>
          <w:lang w:val="el-GR"/>
        </w:rPr>
        <w:t xml:space="preserve">άσης </w:t>
      </w:r>
      <w:r w:rsidRPr="00A57DCF">
        <w:rPr>
          <w:lang w:val="el-GR"/>
        </w:rPr>
        <w:t xml:space="preserve">1 </w:t>
      </w:r>
      <w:r w:rsidRPr="001134EB">
        <w:rPr>
          <w:lang w:val="el-GR"/>
        </w:rPr>
        <w:t xml:space="preserve">του έργου αναλυτικό </w:t>
      </w:r>
      <w:r w:rsidRPr="001134EB">
        <w:rPr>
          <w:b/>
          <w:u w:val="single"/>
          <w:lang w:val="el-GR"/>
        </w:rPr>
        <w:t>πλάνο καταχωρήσεων</w:t>
      </w:r>
      <w:r>
        <w:rPr>
          <w:b/>
          <w:u w:val="single"/>
          <w:lang w:val="el-GR"/>
        </w:rPr>
        <w:t xml:space="preserve"> (Παραδοτέο</w:t>
      </w:r>
      <w:r w:rsidRPr="009057B9">
        <w:rPr>
          <w:b/>
          <w:u w:val="single"/>
          <w:lang w:val="el-GR"/>
        </w:rPr>
        <w:t>:</w:t>
      </w:r>
      <w:r>
        <w:rPr>
          <w:b/>
          <w:u w:val="single"/>
          <w:lang w:val="el-GR"/>
        </w:rPr>
        <w:t xml:space="preserve"> Πλάνο Υλοποίησης)</w:t>
      </w:r>
      <w:r w:rsidRPr="001134EB">
        <w:rPr>
          <w:lang w:val="el-GR"/>
        </w:rPr>
        <w:t>, λαμβάνοντας υπόψη :</w:t>
      </w:r>
    </w:p>
    <w:p w14:paraId="3EED27F0" w14:textId="495CD39B" w:rsidR="00631888" w:rsidRPr="001134EB" w:rsidRDefault="00631888" w:rsidP="0074129B">
      <w:pPr>
        <w:numPr>
          <w:ilvl w:val="0"/>
          <w:numId w:val="64"/>
        </w:numPr>
        <w:rPr>
          <w:lang w:val="el-GR"/>
        </w:rPr>
      </w:pPr>
      <w:r w:rsidRPr="001134EB">
        <w:rPr>
          <w:lang w:val="el-GR"/>
        </w:rPr>
        <w:t>Το συνολικό χρονοδιάγραμμα του έργου</w:t>
      </w:r>
      <w:r w:rsidR="00470891">
        <w:rPr>
          <w:lang w:val="el-GR"/>
        </w:rPr>
        <w:t>.</w:t>
      </w:r>
    </w:p>
    <w:p w14:paraId="2B22089E" w14:textId="6D878CBE" w:rsidR="00631888" w:rsidRPr="001134EB" w:rsidRDefault="00631888" w:rsidP="0074129B">
      <w:pPr>
        <w:numPr>
          <w:ilvl w:val="0"/>
          <w:numId w:val="64"/>
        </w:numPr>
        <w:rPr>
          <w:lang w:val="el-GR"/>
        </w:rPr>
      </w:pPr>
      <w:r w:rsidRPr="001134EB">
        <w:rPr>
          <w:lang w:val="el-GR"/>
        </w:rPr>
        <w:t>Το γεγονός ότι η παραγωγικότητά του ως προς τις καταχωρήσεις θα πρέπει να είναι κατά το δυνατό ισομερώς κατανεμημένη σε όλη τη διάρκεια του έργου</w:t>
      </w:r>
      <w:r w:rsidR="00470891">
        <w:rPr>
          <w:lang w:val="el-GR"/>
        </w:rPr>
        <w:t>.</w:t>
      </w:r>
    </w:p>
    <w:p w14:paraId="53B1547D" w14:textId="67E57489" w:rsidR="00631888" w:rsidRPr="001134EB" w:rsidRDefault="00631888" w:rsidP="0074129B">
      <w:pPr>
        <w:numPr>
          <w:ilvl w:val="0"/>
          <w:numId w:val="64"/>
        </w:numPr>
        <w:rPr>
          <w:lang w:val="el-GR"/>
        </w:rPr>
      </w:pPr>
      <w:r w:rsidRPr="001134EB">
        <w:rPr>
          <w:lang w:val="el-GR"/>
        </w:rPr>
        <w:t xml:space="preserve">Τον αριθμό των </w:t>
      </w:r>
      <w:proofErr w:type="spellStart"/>
      <w:r w:rsidRPr="001134EB">
        <w:rPr>
          <w:lang w:val="el-GR"/>
        </w:rPr>
        <w:t>καταχωρητών</w:t>
      </w:r>
      <w:proofErr w:type="spellEnd"/>
      <w:r w:rsidRPr="001134EB">
        <w:rPr>
          <w:lang w:val="el-GR"/>
        </w:rPr>
        <w:t xml:space="preserve"> Α’, Β’ και Γ΄ καταχώρησης που θα διαθέσει</w:t>
      </w:r>
      <w:r w:rsidR="00470891">
        <w:rPr>
          <w:lang w:val="el-GR"/>
        </w:rPr>
        <w:t>.</w:t>
      </w:r>
    </w:p>
    <w:p w14:paraId="55031700" w14:textId="2A7A4D88" w:rsidR="00631888" w:rsidRPr="001134EB" w:rsidRDefault="00631888" w:rsidP="0074129B">
      <w:pPr>
        <w:numPr>
          <w:ilvl w:val="0"/>
          <w:numId w:val="64"/>
        </w:numPr>
        <w:rPr>
          <w:lang w:val="el-GR"/>
        </w:rPr>
      </w:pPr>
      <w:r w:rsidRPr="001134EB">
        <w:rPr>
          <w:lang w:val="el-GR"/>
        </w:rPr>
        <w:t xml:space="preserve">Την αποδοτικότητα των </w:t>
      </w:r>
      <w:proofErr w:type="spellStart"/>
      <w:r w:rsidRPr="001134EB">
        <w:rPr>
          <w:lang w:val="el-GR"/>
        </w:rPr>
        <w:t>καταχωρητών</w:t>
      </w:r>
      <w:proofErr w:type="spellEnd"/>
      <w:r w:rsidRPr="001134EB">
        <w:rPr>
          <w:lang w:val="el-GR"/>
        </w:rPr>
        <w:t xml:space="preserve"> σε μηνιαία βάση</w:t>
      </w:r>
      <w:r w:rsidR="00470891">
        <w:rPr>
          <w:lang w:val="el-GR"/>
        </w:rPr>
        <w:t>.</w:t>
      </w:r>
    </w:p>
    <w:p w14:paraId="729641CD" w14:textId="789B982F" w:rsidR="00631888" w:rsidRPr="001134EB" w:rsidRDefault="00631888" w:rsidP="0074129B">
      <w:pPr>
        <w:numPr>
          <w:ilvl w:val="0"/>
          <w:numId w:val="64"/>
        </w:numPr>
        <w:rPr>
          <w:lang w:val="el-GR"/>
        </w:rPr>
      </w:pPr>
      <w:r w:rsidRPr="001134EB">
        <w:rPr>
          <w:lang w:val="el-GR"/>
        </w:rPr>
        <w:t xml:space="preserve">Τις καθυστερήσεις που ενδέχεται να προκύψουν, εφόσον εφαρμοστεί η επαναληπτική διαδικασία της παράδοσης – παραλαβής των παρτίδων </w:t>
      </w:r>
      <w:r w:rsidR="000812BE">
        <w:rPr>
          <w:lang w:val="el-GR"/>
        </w:rPr>
        <w:t>Ιατρικών Φακέλων</w:t>
      </w:r>
      <w:r w:rsidRPr="001134EB">
        <w:rPr>
          <w:lang w:val="el-GR"/>
        </w:rPr>
        <w:t xml:space="preserve">, ως απόρροια λαθών που ενδεχομένως διαπιστωθούν κατά τους δειγματοληπτικούς ελέγχους. </w:t>
      </w:r>
    </w:p>
    <w:p w14:paraId="09673768" w14:textId="77777777" w:rsidR="00631888" w:rsidRPr="001134EB" w:rsidRDefault="00631888" w:rsidP="00631888">
      <w:pPr>
        <w:rPr>
          <w:lang w:val="el-GR"/>
        </w:rPr>
      </w:pPr>
    </w:p>
    <w:p w14:paraId="57C553D7" w14:textId="7FD0B184" w:rsidR="00631888" w:rsidRPr="0057074D" w:rsidRDefault="00631888" w:rsidP="00631888">
      <w:pPr>
        <w:rPr>
          <w:highlight w:val="green"/>
          <w:lang w:val="el-GR"/>
        </w:rPr>
      </w:pPr>
      <w:r w:rsidRPr="001134EB">
        <w:rPr>
          <w:lang w:val="el-GR"/>
        </w:rPr>
        <w:t xml:space="preserve">Ο Ανάδοχος θα συμπεριλάβει και θα εξειδικεύσει στο </w:t>
      </w:r>
      <w:r w:rsidRPr="004D1951">
        <w:rPr>
          <w:lang w:val="el-GR"/>
        </w:rPr>
        <w:t xml:space="preserve">Τεύχος Ανάλυσης Απαιτήσεων του έργου, </w:t>
      </w:r>
      <w:r w:rsidRPr="004D1951">
        <w:rPr>
          <w:b/>
          <w:bCs/>
          <w:lang w:val="el-GR"/>
        </w:rPr>
        <w:t xml:space="preserve">Σχέδιο Ελέγχου Ποιότητας Καταχώρησης στοιχείων </w:t>
      </w:r>
      <w:r w:rsidR="000812BE">
        <w:rPr>
          <w:b/>
          <w:bCs/>
          <w:lang w:val="el-GR"/>
        </w:rPr>
        <w:t xml:space="preserve">Ιατρικών Φακέλων, </w:t>
      </w:r>
      <w:r w:rsidRPr="004D1951">
        <w:rPr>
          <w:lang w:val="el-GR"/>
        </w:rPr>
        <w:t xml:space="preserve">στο οποίο μεταξύ άλλων θα εξειδικεύσει/ επεκτείνει τους παραπάνω ρόλους και την προαναφερθείσα διαδικασία καταχώρησης </w:t>
      </w:r>
      <w:r w:rsidR="000812BE">
        <w:rPr>
          <w:lang w:val="el-GR"/>
        </w:rPr>
        <w:t>Ιατρικών Φακέλων</w:t>
      </w:r>
      <w:r w:rsidRPr="004D1951">
        <w:rPr>
          <w:lang w:val="el-GR"/>
        </w:rPr>
        <w:t>, σύμφωνα με την εμπειρία του σε παρόμοια έργα</w:t>
      </w:r>
      <w:r w:rsidRPr="00834AEE">
        <w:rPr>
          <w:lang w:val="el-GR"/>
        </w:rPr>
        <w:t>.</w:t>
      </w:r>
    </w:p>
    <w:p w14:paraId="482E4EC0" w14:textId="77777777" w:rsidR="00631888" w:rsidRPr="001134EB" w:rsidRDefault="00631888" w:rsidP="00631888">
      <w:pPr>
        <w:rPr>
          <w:lang w:val="el-GR"/>
        </w:rPr>
      </w:pPr>
    </w:p>
    <w:p w14:paraId="338FE7F4" w14:textId="77777777" w:rsidR="00631888" w:rsidRPr="001134EB" w:rsidRDefault="00631888" w:rsidP="0074129B">
      <w:pPr>
        <w:pStyle w:val="4"/>
        <w:numPr>
          <w:ilvl w:val="2"/>
          <w:numId w:val="131"/>
        </w:numPr>
        <w:tabs>
          <w:tab w:val="left" w:pos="993"/>
        </w:tabs>
        <w:ind w:left="990" w:hanging="900"/>
        <w:rPr>
          <w:lang w:val="el-GR"/>
        </w:rPr>
      </w:pPr>
      <w:bookmarkStart w:id="669" w:name="_Δειγματοληπτικός_Έλεγχος_Καταχωρημέ"/>
      <w:bookmarkEnd w:id="669"/>
      <w:r w:rsidRPr="001134EB">
        <w:rPr>
          <w:lang w:val="el-GR"/>
        </w:rPr>
        <w:tab/>
      </w:r>
      <w:bookmarkStart w:id="670" w:name="_Toc76724176"/>
      <w:bookmarkStart w:id="671" w:name="_Toc89441314"/>
      <w:bookmarkStart w:id="672" w:name="_Toc120629212"/>
      <w:r w:rsidRPr="001134EB">
        <w:rPr>
          <w:lang w:val="el-GR"/>
        </w:rPr>
        <w:t>Δειγματοληπτικός Έλεγχος Καταχωρημένων Στοιχείων</w:t>
      </w:r>
      <w:bookmarkEnd w:id="670"/>
      <w:bookmarkEnd w:id="671"/>
      <w:bookmarkEnd w:id="672"/>
      <w:r w:rsidRPr="001134EB">
        <w:rPr>
          <w:lang w:val="el-GR"/>
        </w:rPr>
        <w:tab/>
      </w:r>
    </w:p>
    <w:p w14:paraId="32C24B11" w14:textId="0418D547" w:rsidR="00631888" w:rsidRPr="00477857" w:rsidRDefault="00631888" w:rsidP="00631888">
      <w:pPr>
        <w:rPr>
          <w:lang w:val="el-GR"/>
        </w:rPr>
      </w:pPr>
      <w:r w:rsidRPr="001134EB">
        <w:rPr>
          <w:lang w:val="el-GR"/>
        </w:rPr>
        <w:t xml:space="preserve">Η ποιότητα των </w:t>
      </w:r>
      <w:proofErr w:type="spellStart"/>
      <w:r w:rsidRPr="001134EB">
        <w:rPr>
          <w:lang w:val="el-GR"/>
        </w:rPr>
        <w:t>καταχωρηθέντων</w:t>
      </w:r>
      <w:proofErr w:type="spellEnd"/>
      <w:r w:rsidRPr="001134EB">
        <w:rPr>
          <w:lang w:val="el-GR"/>
        </w:rPr>
        <w:t xml:space="preserve"> στοιχείων </w:t>
      </w:r>
      <w:r w:rsidR="000812BE">
        <w:rPr>
          <w:lang w:val="el-GR"/>
        </w:rPr>
        <w:t>Ιατρικών Φακέλων</w:t>
      </w:r>
      <w:r w:rsidR="000812BE" w:rsidRPr="001134EB">
        <w:rPr>
          <w:lang w:val="el-GR"/>
        </w:rPr>
        <w:t xml:space="preserve"> </w:t>
      </w:r>
      <w:r w:rsidRPr="001134EB">
        <w:rPr>
          <w:lang w:val="el-GR"/>
        </w:rPr>
        <w:t xml:space="preserve">θα ελέγχεται </w:t>
      </w:r>
      <w:r w:rsidRPr="00477857">
        <w:rPr>
          <w:lang w:val="el-GR"/>
        </w:rPr>
        <w:t>δειγματοληπτικά</w:t>
      </w:r>
      <w:r w:rsidR="00AB2F07" w:rsidRPr="00477857">
        <w:rPr>
          <w:lang w:val="el-GR"/>
        </w:rPr>
        <w:t xml:space="preserve"> </w:t>
      </w:r>
      <w:r w:rsidR="00AB2F07" w:rsidRPr="00F76E7C">
        <w:rPr>
          <w:color w:val="000000" w:themeColor="text1"/>
          <w:lang w:val="el-GR"/>
        </w:rPr>
        <w:t>στα Κέντρα Καταχώρησης</w:t>
      </w:r>
      <w:r w:rsidRPr="00F76E7C">
        <w:rPr>
          <w:color w:val="000000" w:themeColor="text1"/>
          <w:lang w:val="el-GR"/>
        </w:rPr>
        <w:t xml:space="preserve"> </w:t>
      </w:r>
      <w:r w:rsidRPr="00477857">
        <w:rPr>
          <w:lang w:val="el-GR"/>
        </w:rPr>
        <w:t>από αρμόδιες ομάδες δειγματοληπτικού ελέγχου, μέσω προκαθορισμένων ελέγχων ποιότητας σύμφωνα με την πρόοδο των εργασιών καταχώρησης. Οι ομάδες δειγματοληπτικού ελέγχου, που θα είναι υπό την εποπτεία της ΕΠΠΕ, θα οριστούν από την Αναθέτουσα Αρχή και θα έχουν ως μέλη υπάλληλους του Φορέα Λειτουργίας.</w:t>
      </w:r>
    </w:p>
    <w:p w14:paraId="62C69354" w14:textId="1174F8D6" w:rsidR="00631888" w:rsidRPr="001134EB" w:rsidRDefault="00631888" w:rsidP="00631888">
      <w:pPr>
        <w:rPr>
          <w:lang w:val="el-GR"/>
        </w:rPr>
      </w:pPr>
      <w:r w:rsidRPr="00477857">
        <w:rPr>
          <w:lang w:val="el-GR"/>
        </w:rPr>
        <w:t xml:space="preserve">Οι δειγματοληπτικοί έλεγχοι θα πραγματοποιούνται με οπτική αντιπαραβολή των στοιχείων που καταχωρήθηκαν και των στοιχείων </w:t>
      </w:r>
      <w:r w:rsidR="000812BE" w:rsidRPr="00477857">
        <w:rPr>
          <w:lang w:val="el-GR"/>
        </w:rPr>
        <w:t>που περιέχονται στα σαρωμένα</w:t>
      </w:r>
      <w:r w:rsidRPr="00477857">
        <w:rPr>
          <w:lang w:val="el-GR"/>
        </w:rPr>
        <w:t xml:space="preserve"> </w:t>
      </w:r>
      <w:r w:rsidR="000812BE" w:rsidRPr="00477857">
        <w:rPr>
          <w:lang w:val="el-GR"/>
        </w:rPr>
        <w:t>Έγγραφα</w:t>
      </w:r>
      <w:r w:rsidRPr="00477857">
        <w:rPr>
          <w:lang w:val="el-GR"/>
        </w:rPr>
        <w:t>.</w:t>
      </w:r>
      <w:r w:rsidRPr="001134EB">
        <w:rPr>
          <w:lang w:val="el-GR"/>
        </w:rPr>
        <w:t xml:space="preserve"> </w:t>
      </w:r>
    </w:p>
    <w:p w14:paraId="770EFAA5" w14:textId="77777777" w:rsidR="00631888" w:rsidRPr="001134EB" w:rsidRDefault="00631888" w:rsidP="00631888">
      <w:pPr>
        <w:rPr>
          <w:lang w:val="el-GR"/>
        </w:rPr>
      </w:pPr>
      <w:r w:rsidRPr="001134EB">
        <w:rPr>
          <w:lang w:val="el-GR"/>
        </w:rPr>
        <w:t>Στόχος των δειγματοληπτικών ελέγχων είναι η διασφάλιση της πιστότητας και πληρότητας της καταχώρησης των δεδομένων.</w:t>
      </w:r>
    </w:p>
    <w:p w14:paraId="14B272D2" w14:textId="77777777" w:rsidR="00631888" w:rsidRDefault="00631888" w:rsidP="00631888">
      <w:pPr>
        <w:rPr>
          <w:u w:val="single"/>
          <w:lang w:val="el-GR"/>
        </w:rPr>
      </w:pPr>
      <w:r w:rsidRPr="001134EB">
        <w:rPr>
          <w:u w:val="single"/>
          <w:lang w:val="el-GR"/>
        </w:rPr>
        <w:t>Καθ’ όλη τη διάρκεια των ελέγχων, αρμόδια στελέχη του Αναδόχου θα συνδράμουν υποστηρικτικά, ώστε η ολοκλήρωση των ελέγχων να γίνεται το συντομότερο δυνατό.</w:t>
      </w:r>
    </w:p>
    <w:p w14:paraId="02D2D626" w14:textId="405D75CA" w:rsidR="00C8783A" w:rsidRPr="00F76E7C" w:rsidRDefault="00C8783A" w:rsidP="00F76E7C">
      <w:pPr>
        <w:pStyle w:val="aff0"/>
        <w:ind w:left="0"/>
        <w:rPr>
          <w:color w:val="000000" w:themeColor="text1"/>
          <w:lang w:val="el-GR"/>
        </w:rPr>
      </w:pPr>
      <w:r w:rsidRPr="00F76E7C">
        <w:rPr>
          <w:color w:val="000000" w:themeColor="text1"/>
          <w:lang w:val="el-GR"/>
        </w:rPr>
        <w:t xml:space="preserve">Το σύνολο των σελίδων που θα απαρτίζουν τους φακέλους προς έλεγχο ορίζεται στον πίνακα </w:t>
      </w:r>
      <w:r w:rsidRPr="00F76E7C">
        <w:rPr>
          <w:color w:val="000000" w:themeColor="text1"/>
          <w:lang w:val="en-US"/>
        </w:rPr>
        <w:t>ISO</w:t>
      </w:r>
      <w:r w:rsidRPr="00F76E7C">
        <w:rPr>
          <w:color w:val="000000" w:themeColor="text1"/>
          <w:lang w:val="el-GR"/>
        </w:rPr>
        <w:t xml:space="preserve"> 2859 </w:t>
      </w:r>
      <w:r w:rsidRPr="00F76E7C">
        <w:rPr>
          <w:color w:val="000000" w:themeColor="text1"/>
          <w:lang w:val="en-US"/>
        </w:rPr>
        <w:t>Sampling</w:t>
      </w:r>
      <w:r w:rsidRPr="00F76E7C">
        <w:rPr>
          <w:color w:val="000000" w:themeColor="text1"/>
          <w:lang w:val="el-GR"/>
        </w:rPr>
        <w:t xml:space="preserve"> </w:t>
      </w:r>
      <w:r w:rsidRPr="00F76E7C">
        <w:rPr>
          <w:color w:val="000000" w:themeColor="text1"/>
          <w:lang w:val="en-US"/>
        </w:rPr>
        <w:t>Standard</w:t>
      </w:r>
      <w:r w:rsidRPr="00F76E7C">
        <w:rPr>
          <w:color w:val="000000" w:themeColor="text1"/>
          <w:lang w:val="el-GR"/>
        </w:rPr>
        <w:t xml:space="preserve"> (βλ. ΠΑΡΑΡΤΗΜΑ </w:t>
      </w:r>
      <w:r w:rsidRPr="00F76E7C">
        <w:rPr>
          <w:color w:val="000000" w:themeColor="text1"/>
          <w:lang w:val="en-US"/>
        </w:rPr>
        <w:t>VIII</w:t>
      </w:r>
      <w:r w:rsidRPr="00F76E7C">
        <w:rPr>
          <w:color w:val="000000" w:themeColor="text1"/>
          <w:lang w:val="el-GR"/>
        </w:rPr>
        <w:t xml:space="preserve"> – ΠΙΝΑΚΑΣ ΔΕΙΓΜΑΤΟΛΗΨΙΑΣ </w:t>
      </w:r>
      <w:r w:rsidRPr="00F76E7C">
        <w:rPr>
          <w:color w:val="000000" w:themeColor="text1"/>
          <w:lang w:val="en-US"/>
        </w:rPr>
        <w:t>ISO</w:t>
      </w:r>
      <w:r w:rsidRPr="00F76E7C">
        <w:rPr>
          <w:color w:val="000000" w:themeColor="text1"/>
          <w:lang w:val="el-GR"/>
        </w:rPr>
        <w:t xml:space="preserve"> 2859 </w:t>
      </w:r>
      <w:r w:rsidRPr="00F76E7C">
        <w:rPr>
          <w:color w:val="000000" w:themeColor="text1"/>
          <w:lang w:val="en-US"/>
        </w:rPr>
        <w:t>SAMPLING</w:t>
      </w:r>
      <w:r w:rsidRPr="00F76E7C">
        <w:rPr>
          <w:color w:val="000000" w:themeColor="text1"/>
          <w:lang w:val="el-GR"/>
        </w:rPr>
        <w:t xml:space="preserve"> </w:t>
      </w:r>
      <w:r w:rsidRPr="00F76E7C">
        <w:rPr>
          <w:color w:val="000000" w:themeColor="text1"/>
          <w:lang w:val="en-US"/>
        </w:rPr>
        <w:t>STANDARD</w:t>
      </w:r>
      <w:r w:rsidRPr="00F76E7C">
        <w:rPr>
          <w:color w:val="000000" w:themeColor="text1"/>
          <w:lang w:val="el-GR"/>
        </w:rPr>
        <w:t>).</w:t>
      </w:r>
    </w:p>
    <w:p w14:paraId="6D6E2839" w14:textId="77777777" w:rsidR="00C8783A" w:rsidRPr="001134EB" w:rsidRDefault="00C8783A" w:rsidP="00C8783A">
      <w:pPr>
        <w:rPr>
          <w:lang w:val="el-GR"/>
        </w:rPr>
      </w:pPr>
      <w:r w:rsidRPr="001134EB">
        <w:rPr>
          <w:lang w:val="el-GR"/>
        </w:rPr>
        <w:t>Οι ελάχιστες απαιτήσεις που τίθενται ως προς τους δειγματοληπτικούς ελέγχους που θα εφαρμοστούν, είναι οι ακόλουθες:</w:t>
      </w:r>
    </w:p>
    <w:p w14:paraId="360A0A4C" w14:textId="77777777" w:rsidR="00C8783A" w:rsidRPr="001134EB" w:rsidRDefault="00C8783A" w:rsidP="00C8783A">
      <w:pPr>
        <w:numPr>
          <w:ilvl w:val="0"/>
          <w:numId w:val="61"/>
        </w:numPr>
        <w:tabs>
          <w:tab w:val="num" w:pos="567"/>
        </w:tabs>
        <w:rPr>
          <w:lang w:val="el-GR"/>
        </w:rPr>
      </w:pPr>
      <w:r w:rsidRPr="001134EB">
        <w:rPr>
          <w:lang w:val="el-GR"/>
        </w:rPr>
        <w:t>Οι δειγματοληπτικοί έλεγχοι :</w:t>
      </w:r>
    </w:p>
    <w:p w14:paraId="3A39CC44" w14:textId="675EDEDC" w:rsidR="00C8783A" w:rsidRPr="00F76E7C" w:rsidRDefault="00C8783A" w:rsidP="00C8783A">
      <w:pPr>
        <w:numPr>
          <w:ilvl w:val="1"/>
          <w:numId w:val="61"/>
        </w:numPr>
        <w:rPr>
          <w:color w:val="000000" w:themeColor="text1"/>
          <w:lang w:val="el-GR"/>
        </w:rPr>
      </w:pPr>
      <w:r w:rsidRPr="001134EB">
        <w:rPr>
          <w:lang w:val="el-GR"/>
        </w:rPr>
        <w:t xml:space="preserve">θα </w:t>
      </w:r>
      <w:r w:rsidRPr="00F76E7C">
        <w:rPr>
          <w:color w:val="000000" w:themeColor="text1"/>
          <w:lang w:val="el-GR"/>
        </w:rPr>
        <w:t xml:space="preserve">ξεκινούν με την ολοκλήρωση της καταχώρησης (Α’, Β’ ή και Γ΄) κάθε παρτίδας Φακέλου Ασθενούς (το μέγεθος της παρτίδας ορίζεται στην Παρ. </w:t>
      </w:r>
      <w:r w:rsidRPr="00F76E7C">
        <w:rPr>
          <w:color w:val="000000" w:themeColor="text1"/>
          <w:lang w:val="el-GR"/>
        </w:rPr>
        <w:fldChar w:fldCharType="begin"/>
      </w:r>
      <w:r w:rsidRPr="00F76E7C">
        <w:rPr>
          <w:color w:val="000000" w:themeColor="text1"/>
          <w:lang w:val="el-GR"/>
        </w:rPr>
        <w:instrText xml:space="preserve"> REF _Ref71626418 \r \h </w:instrText>
      </w:r>
      <w:r w:rsidRPr="00F76E7C">
        <w:rPr>
          <w:color w:val="000000" w:themeColor="text1"/>
          <w:lang w:val="el-GR"/>
        </w:rPr>
      </w:r>
      <w:r w:rsidRPr="00F76E7C">
        <w:rPr>
          <w:color w:val="000000" w:themeColor="text1"/>
          <w:lang w:val="el-GR"/>
        </w:rPr>
        <w:fldChar w:fldCharType="separate"/>
      </w:r>
      <w:r w:rsidR="001B0C8F">
        <w:rPr>
          <w:color w:val="000000" w:themeColor="text1"/>
          <w:lang w:val="el-GR"/>
        </w:rPr>
        <w:t>5.4.1.10</w:t>
      </w:r>
      <w:r w:rsidRPr="00F76E7C">
        <w:rPr>
          <w:color w:val="000000" w:themeColor="text1"/>
          <w:lang w:val="el-GR"/>
        </w:rPr>
        <w:fldChar w:fldCharType="end"/>
      </w:r>
      <w:r w:rsidRPr="00F76E7C">
        <w:rPr>
          <w:color w:val="000000" w:themeColor="text1"/>
          <w:lang w:val="el-GR"/>
        </w:rPr>
        <w:t>).</w:t>
      </w:r>
    </w:p>
    <w:p w14:paraId="565E318E" w14:textId="77777777" w:rsidR="00C8783A" w:rsidRPr="00F76E7C" w:rsidRDefault="00C8783A" w:rsidP="00C8783A">
      <w:pPr>
        <w:numPr>
          <w:ilvl w:val="1"/>
          <w:numId w:val="211"/>
        </w:numPr>
        <w:rPr>
          <w:color w:val="000000" w:themeColor="text1"/>
          <w:lang w:val="el-GR"/>
        </w:rPr>
      </w:pPr>
      <w:r w:rsidRPr="00F76E7C">
        <w:rPr>
          <w:color w:val="000000" w:themeColor="text1"/>
          <w:lang w:val="el-GR"/>
        </w:rPr>
        <w:t>Οι έλεγχοι θα πρέπει να ικανοποιούν :</w:t>
      </w:r>
    </w:p>
    <w:p w14:paraId="76A00127" w14:textId="68B48827" w:rsidR="00C8783A" w:rsidRPr="00F76E7C" w:rsidRDefault="00C8783A" w:rsidP="00C8783A">
      <w:pPr>
        <w:ind w:left="1080"/>
        <w:rPr>
          <w:color w:val="000000" w:themeColor="text1"/>
          <w:lang w:val="el-GR"/>
        </w:rPr>
      </w:pPr>
      <w:r w:rsidRPr="00F76E7C">
        <w:rPr>
          <w:color w:val="000000" w:themeColor="text1"/>
          <w:lang w:val="el-GR"/>
        </w:rPr>
        <w:t xml:space="preserve"> «∆</w:t>
      </w:r>
      <w:proofErr w:type="spellStart"/>
      <w:r w:rsidRPr="00F76E7C">
        <w:rPr>
          <w:color w:val="000000" w:themeColor="text1"/>
          <w:lang w:val="el-GR"/>
        </w:rPr>
        <w:t>είκτες</w:t>
      </w:r>
      <w:proofErr w:type="spellEnd"/>
      <w:r w:rsidRPr="00F76E7C">
        <w:rPr>
          <w:color w:val="000000" w:themeColor="text1"/>
          <w:lang w:val="el-GR"/>
        </w:rPr>
        <w:t xml:space="preserve"> </w:t>
      </w:r>
      <w:r w:rsidR="00D61769">
        <w:rPr>
          <w:color w:val="000000" w:themeColor="text1"/>
          <w:lang w:val="en-US"/>
        </w:rPr>
        <w:t>AQL</w:t>
      </w:r>
      <w:r w:rsidRPr="00F76E7C">
        <w:rPr>
          <w:color w:val="000000" w:themeColor="text1"/>
          <w:lang w:val="el-GR"/>
        </w:rPr>
        <w:t>», όπως ορίζονται στον παρακάτω Πίνακα:</w:t>
      </w:r>
    </w:p>
    <w:p w14:paraId="73593CEF" w14:textId="77777777" w:rsidR="00C8783A" w:rsidRPr="00F76E7C" w:rsidRDefault="00C8783A" w:rsidP="00C8783A">
      <w:pPr>
        <w:rPr>
          <w:color w:val="000000" w:themeColor="text1"/>
          <w:lang w:val="el-GR"/>
        </w:rPr>
      </w:pPr>
    </w:p>
    <w:tbl>
      <w:tblPr>
        <w:tblW w:w="70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115" w:type="dxa"/>
          <w:bottom w:w="57" w:type="dxa"/>
          <w:right w:w="115" w:type="dxa"/>
        </w:tblCellMar>
        <w:tblLook w:val="0000" w:firstRow="0" w:lastRow="0" w:firstColumn="0" w:lastColumn="0" w:noHBand="0" w:noVBand="0"/>
      </w:tblPr>
      <w:tblGrid>
        <w:gridCol w:w="4199"/>
        <w:gridCol w:w="2821"/>
      </w:tblGrid>
      <w:tr w:rsidR="00A8464F" w:rsidRPr="00534098" w14:paraId="070902CF" w14:textId="77777777" w:rsidTr="003D4498">
        <w:trPr>
          <w:trHeight w:val="385"/>
          <w:jc w:val="center"/>
        </w:trPr>
        <w:tc>
          <w:tcPr>
            <w:tcW w:w="4199" w:type="dxa"/>
            <w:shd w:val="clear" w:color="auto" w:fill="CCCCCC"/>
          </w:tcPr>
          <w:p w14:paraId="4183A21F" w14:textId="77777777" w:rsidR="00C8783A" w:rsidRPr="00F76E7C" w:rsidRDefault="00C8783A" w:rsidP="00F362EA">
            <w:pPr>
              <w:rPr>
                <w:b/>
                <w:color w:val="000000" w:themeColor="text1"/>
              </w:rPr>
            </w:pPr>
            <w:r w:rsidRPr="00F76E7C">
              <w:rPr>
                <w:b/>
                <w:color w:val="000000" w:themeColor="text1"/>
              </w:rPr>
              <w:t>ΠΑΡΑ∆ΟΤΕΟ</w:t>
            </w:r>
          </w:p>
        </w:tc>
        <w:tc>
          <w:tcPr>
            <w:tcW w:w="2821" w:type="dxa"/>
            <w:shd w:val="clear" w:color="auto" w:fill="CCCCCC"/>
          </w:tcPr>
          <w:p w14:paraId="71EF5E7E" w14:textId="32F3B0A4" w:rsidR="00C8783A" w:rsidRPr="00F76E7C" w:rsidRDefault="00C8783A" w:rsidP="00F362EA">
            <w:pPr>
              <w:rPr>
                <w:b/>
                <w:color w:val="000000" w:themeColor="text1"/>
              </w:rPr>
            </w:pPr>
            <w:r w:rsidRPr="00F76E7C">
              <w:rPr>
                <w:b/>
                <w:color w:val="000000" w:themeColor="text1"/>
              </w:rPr>
              <w:t>∆</w:t>
            </w:r>
            <w:proofErr w:type="spellStart"/>
            <w:r w:rsidRPr="00F76E7C">
              <w:rPr>
                <w:b/>
                <w:color w:val="000000" w:themeColor="text1"/>
              </w:rPr>
              <w:t>είκτης</w:t>
            </w:r>
            <w:proofErr w:type="spellEnd"/>
            <w:r w:rsidRPr="00F76E7C">
              <w:rPr>
                <w:b/>
                <w:color w:val="000000" w:themeColor="text1"/>
              </w:rPr>
              <w:t xml:space="preserve"> </w:t>
            </w:r>
            <w:r w:rsidR="00D61769">
              <w:rPr>
                <w:b/>
                <w:color w:val="000000" w:themeColor="text1"/>
              </w:rPr>
              <w:t>A</w:t>
            </w:r>
            <w:r w:rsidR="007A05ED">
              <w:rPr>
                <w:b/>
                <w:color w:val="000000" w:themeColor="text1"/>
              </w:rPr>
              <w:t>Q</w:t>
            </w:r>
            <w:r w:rsidR="00D61769">
              <w:rPr>
                <w:b/>
                <w:color w:val="000000" w:themeColor="text1"/>
              </w:rPr>
              <w:t>L</w:t>
            </w:r>
          </w:p>
        </w:tc>
      </w:tr>
      <w:tr w:rsidR="00A8464F" w:rsidRPr="00534098" w14:paraId="4B9EE96C" w14:textId="77777777" w:rsidTr="003D4498">
        <w:trPr>
          <w:trHeight w:val="385"/>
          <w:jc w:val="center"/>
        </w:trPr>
        <w:tc>
          <w:tcPr>
            <w:tcW w:w="4199" w:type="dxa"/>
            <w:shd w:val="clear" w:color="auto" w:fill="auto"/>
          </w:tcPr>
          <w:p w14:paraId="7FBD7C90" w14:textId="77777777" w:rsidR="00C8783A" w:rsidRPr="00F76E7C" w:rsidRDefault="00C8783A" w:rsidP="00F362EA">
            <w:pPr>
              <w:rPr>
                <w:color w:val="000000" w:themeColor="text1"/>
                <w:lang w:val="el-GR"/>
              </w:rPr>
            </w:pPr>
            <w:proofErr w:type="spellStart"/>
            <w:r w:rsidRPr="00F76E7C">
              <w:rPr>
                <w:color w:val="000000" w:themeColor="text1"/>
                <w:lang w:val="el-GR"/>
              </w:rPr>
              <w:t>Καταχωρηθέντα</w:t>
            </w:r>
            <w:proofErr w:type="spellEnd"/>
            <w:r w:rsidRPr="00F76E7C">
              <w:rPr>
                <w:color w:val="000000" w:themeColor="text1"/>
                <w:lang w:val="el-GR"/>
              </w:rPr>
              <w:t xml:space="preserve"> στοιχεία Ιατρικών Φακέλων</w:t>
            </w:r>
          </w:p>
        </w:tc>
        <w:tc>
          <w:tcPr>
            <w:tcW w:w="2821" w:type="dxa"/>
            <w:shd w:val="clear" w:color="auto" w:fill="auto"/>
          </w:tcPr>
          <w:p w14:paraId="23609773" w14:textId="77777777" w:rsidR="00C8783A" w:rsidRPr="00F76E7C" w:rsidRDefault="00C8783A" w:rsidP="00F362EA">
            <w:pPr>
              <w:jc w:val="center"/>
              <w:rPr>
                <w:b/>
                <w:bCs/>
                <w:color w:val="000000" w:themeColor="text1"/>
                <w:lang w:val="el-GR"/>
              </w:rPr>
            </w:pPr>
            <w:r w:rsidRPr="00F76E7C">
              <w:rPr>
                <w:b/>
                <w:bCs/>
                <w:color w:val="000000" w:themeColor="text1"/>
              </w:rPr>
              <w:t>1</w:t>
            </w:r>
          </w:p>
        </w:tc>
      </w:tr>
    </w:tbl>
    <w:p w14:paraId="2A6DBB7D" w14:textId="77777777" w:rsidR="00C8783A" w:rsidRPr="00F76E7C" w:rsidRDefault="00C8783A" w:rsidP="00C8783A">
      <w:pPr>
        <w:rPr>
          <w:color w:val="000000" w:themeColor="text1"/>
        </w:rPr>
      </w:pPr>
    </w:p>
    <w:p w14:paraId="4EBE696D" w14:textId="46C40161" w:rsidR="00C8783A" w:rsidRPr="00F76E7C" w:rsidRDefault="00C8783A" w:rsidP="00C8783A">
      <w:pPr>
        <w:rPr>
          <w:color w:val="000000" w:themeColor="text1"/>
          <w:lang w:val="el-GR"/>
        </w:rPr>
      </w:pPr>
      <w:r w:rsidRPr="00F76E7C">
        <w:rPr>
          <w:color w:val="000000" w:themeColor="text1"/>
          <w:lang w:val="el-GR"/>
        </w:rPr>
        <w:t>Οι ανεκτές αποκλίσεις ποιότητας προκύπτουν µε χρήση</w:t>
      </w:r>
      <w:r w:rsidR="00843B8B">
        <w:rPr>
          <w:color w:val="000000" w:themeColor="text1"/>
          <w:lang w:val="el-GR"/>
        </w:rPr>
        <w:t xml:space="preserve"> </w:t>
      </w:r>
      <w:r w:rsidRPr="00F76E7C">
        <w:rPr>
          <w:color w:val="000000" w:themeColor="text1"/>
          <w:lang w:val="el-GR"/>
        </w:rPr>
        <w:t xml:space="preserve">του προτύπου </w:t>
      </w:r>
      <w:r w:rsidRPr="00F76E7C">
        <w:rPr>
          <w:b/>
          <w:bCs/>
          <w:color w:val="000000" w:themeColor="text1"/>
        </w:rPr>
        <w:t>ISO</w:t>
      </w:r>
      <w:r w:rsidRPr="00F76E7C">
        <w:rPr>
          <w:b/>
          <w:bCs/>
          <w:color w:val="000000" w:themeColor="text1"/>
          <w:lang w:val="el-GR"/>
        </w:rPr>
        <w:t xml:space="preserve"> 2859-2</w:t>
      </w:r>
      <w:r w:rsidRPr="00F76E7C">
        <w:rPr>
          <w:color w:val="000000" w:themeColor="text1"/>
          <w:lang w:val="el-GR"/>
        </w:rPr>
        <w:t xml:space="preserve"> ή αντίστοιχο / νεότερο – µε τις οποίες θα γίνει ο έλεγχος ποιότητας από τον Φορέα.</w:t>
      </w:r>
    </w:p>
    <w:p w14:paraId="79DF4B38" w14:textId="77777777" w:rsidR="00C8783A" w:rsidRPr="00F76E7C" w:rsidRDefault="00C8783A" w:rsidP="00C8783A">
      <w:pPr>
        <w:rPr>
          <w:color w:val="000000" w:themeColor="text1"/>
          <w:lang w:val="el-GR"/>
        </w:rPr>
      </w:pPr>
      <w:r w:rsidRPr="00F76E7C">
        <w:rPr>
          <w:color w:val="000000" w:themeColor="text1"/>
          <w:lang w:val="el-GR"/>
        </w:rPr>
        <w:t>Σύμφωνα με τα παραπάνω:</w:t>
      </w:r>
    </w:p>
    <w:p w14:paraId="06558E45" w14:textId="77777777" w:rsidR="00C8783A" w:rsidRPr="00F76E7C" w:rsidRDefault="00C8783A" w:rsidP="00C8783A">
      <w:pPr>
        <w:numPr>
          <w:ilvl w:val="0"/>
          <w:numId w:val="61"/>
        </w:numPr>
        <w:tabs>
          <w:tab w:val="num" w:pos="567"/>
        </w:tabs>
        <w:rPr>
          <w:color w:val="000000" w:themeColor="text1"/>
          <w:lang w:val="el-GR"/>
        </w:rPr>
      </w:pPr>
      <w:r w:rsidRPr="00F76E7C">
        <w:rPr>
          <w:color w:val="000000" w:themeColor="text1"/>
          <w:lang w:val="el-GR"/>
        </w:rPr>
        <w:t xml:space="preserve">το δείγμα που θα ελέγχεται θα περιλαμβάνει σύνολο φακέλων που αντιστοιχούν σε πλήθος σελίδων έως 35.000 σελίδες (θα </w:t>
      </w:r>
      <w:proofErr w:type="spellStart"/>
      <w:r w:rsidRPr="00F76E7C">
        <w:rPr>
          <w:color w:val="000000" w:themeColor="text1"/>
          <w:lang w:val="el-GR"/>
        </w:rPr>
        <w:t>επικαιροποιηθεί</w:t>
      </w:r>
      <w:proofErr w:type="spellEnd"/>
      <w:r w:rsidRPr="00F76E7C">
        <w:rPr>
          <w:color w:val="000000" w:themeColor="text1"/>
          <w:lang w:val="el-GR"/>
        </w:rPr>
        <w:t xml:space="preserve"> κατά την εκπόνηση της Μελέτης Εφαρμογής).</w:t>
      </w:r>
    </w:p>
    <w:p w14:paraId="1B3FA856" w14:textId="77777777" w:rsidR="00C8783A" w:rsidRPr="00F76E7C" w:rsidRDefault="00C8783A" w:rsidP="00C8783A">
      <w:pPr>
        <w:numPr>
          <w:ilvl w:val="0"/>
          <w:numId w:val="61"/>
        </w:numPr>
        <w:tabs>
          <w:tab w:val="num" w:pos="567"/>
        </w:tabs>
        <w:rPr>
          <w:color w:val="000000" w:themeColor="text1"/>
          <w:lang w:val="el-GR"/>
        </w:rPr>
      </w:pPr>
      <w:r w:rsidRPr="00F76E7C">
        <w:rPr>
          <w:color w:val="000000" w:themeColor="text1"/>
          <w:lang w:val="el-GR"/>
        </w:rPr>
        <w:t xml:space="preserve">Διευκρινίζεται πως δεν θα επιτρέπεται κανένα λάθος που θα αφορά σε κρίσιμα πεδία και δεδομένα των φακέλων. Διευκρινίζεται πως ως λάθος ορίζεται εσφαλμένη καταχώρηση έστω και σε έναν χαρακτήρα. Κρίσιμα πεδία θεωρούνται τα στοιχεία τα οποία είναι απαραίτητα για τη </w:t>
      </w:r>
      <w:proofErr w:type="spellStart"/>
      <w:r w:rsidRPr="00F76E7C">
        <w:rPr>
          <w:color w:val="000000" w:themeColor="text1"/>
          <w:lang w:val="el-GR"/>
        </w:rPr>
        <w:t>μοναδικοποίηση</w:t>
      </w:r>
      <w:proofErr w:type="spellEnd"/>
      <w:r w:rsidRPr="00F76E7C">
        <w:rPr>
          <w:color w:val="000000" w:themeColor="text1"/>
          <w:lang w:val="el-GR"/>
        </w:rPr>
        <w:t xml:space="preserve"> του ασθενούς (ΑΜΚΑ / αριθμός περιστατικού). Τα κρίσιμα πεδία θα οριστικοποιηθούν κατά τη Μελέτη Εφαρμογής.</w:t>
      </w:r>
    </w:p>
    <w:p w14:paraId="7429B8B7" w14:textId="0A7B983D" w:rsidR="00C8783A" w:rsidRPr="00F76E7C" w:rsidRDefault="00C8783A" w:rsidP="00C8783A">
      <w:pPr>
        <w:numPr>
          <w:ilvl w:val="0"/>
          <w:numId w:val="61"/>
        </w:numPr>
        <w:tabs>
          <w:tab w:val="num" w:pos="567"/>
        </w:tabs>
        <w:rPr>
          <w:color w:val="000000" w:themeColor="text1"/>
          <w:lang w:val="el-GR"/>
        </w:rPr>
      </w:pPr>
      <w:r w:rsidRPr="00F76E7C">
        <w:rPr>
          <w:color w:val="000000" w:themeColor="text1"/>
          <w:lang w:val="el-GR"/>
        </w:rPr>
        <w:t xml:space="preserve">Ο προσδιορισμός του δείγματος θα γίνεται αυτόματα μέσω της </w:t>
      </w:r>
      <w:r w:rsidRPr="00F76E7C">
        <w:rPr>
          <w:b/>
          <w:bCs/>
          <w:color w:val="000000" w:themeColor="text1"/>
          <w:lang w:val="el-GR"/>
        </w:rPr>
        <w:t xml:space="preserve">εφαρμογής </w:t>
      </w:r>
      <w:proofErr w:type="spellStart"/>
      <w:r w:rsidRPr="00F76E7C">
        <w:rPr>
          <w:b/>
          <w:bCs/>
          <w:color w:val="000000" w:themeColor="text1"/>
          <w:lang w:val="el-GR"/>
        </w:rPr>
        <w:t>ψηφιοποίησης</w:t>
      </w:r>
      <w:proofErr w:type="spellEnd"/>
      <w:r w:rsidRPr="00F76E7C">
        <w:rPr>
          <w:b/>
          <w:bCs/>
          <w:color w:val="000000" w:themeColor="text1"/>
          <w:lang w:val="el-GR"/>
        </w:rPr>
        <w:t xml:space="preserve"> και </w:t>
      </w:r>
      <w:proofErr w:type="spellStart"/>
      <w:r w:rsidRPr="00F76E7C">
        <w:rPr>
          <w:b/>
          <w:bCs/>
          <w:color w:val="000000" w:themeColor="text1"/>
          <w:lang w:val="el-GR"/>
        </w:rPr>
        <w:t>καταλογοποίησης</w:t>
      </w:r>
      <w:proofErr w:type="spellEnd"/>
      <w:r w:rsidRPr="00F76E7C">
        <w:rPr>
          <w:b/>
          <w:bCs/>
          <w:color w:val="000000" w:themeColor="text1"/>
          <w:lang w:val="el-GR"/>
        </w:rPr>
        <w:t xml:space="preserve"> </w:t>
      </w:r>
      <w:r w:rsidRPr="00F76E7C">
        <w:rPr>
          <w:color w:val="000000" w:themeColor="text1"/>
          <w:lang w:val="el-GR"/>
        </w:rPr>
        <w:t xml:space="preserve">(βλ. Παρ. </w:t>
      </w:r>
      <w:proofErr w:type="spellStart"/>
      <w:r w:rsidRPr="00F76E7C">
        <w:rPr>
          <w:color w:val="000000" w:themeColor="text1"/>
          <w:lang w:val="el-GR"/>
        </w:rPr>
        <w:t>Ψηφιοποίησης</w:t>
      </w:r>
      <w:proofErr w:type="spellEnd"/>
      <w:r w:rsidRPr="00F76E7C">
        <w:rPr>
          <w:color w:val="000000" w:themeColor="text1"/>
          <w:lang w:val="el-GR"/>
        </w:rPr>
        <w:t xml:space="preserve"> και </w:t>
      </w:r>
      <w:proofErr w:type="spellStart"/>
      <w:r w:rsidRPr="00F76E7C">
        <w:rPr>
          <w:color w:val="000000" w:themeColor="text1"/>
          <w:lang w:val="el-GR"/>
        </w:rPr>
        <w:t>καταλογοποίησης</w:t>
      </w:r>
      <w:proofErr w:type="spellEnd"/>
      <w:r w:rsidRPr="00F76E7C">
        <w:rPr>
          <w:color w:val="000000" w:themeColor="text1"/>
          <w:lang w:val="el-GR"/>
        </w:rPr>
        <w:t xml:space="preserve">) ή / και χειροκίνητα </w:t>
      </w:r>
      <w:r w:rsidRPr="00F76E7C">
        <w:rPr>
          <w:color w:val="000000" w:themeColor="text1"/>
          <w:lang w:val="el-GR"/>
        </w:rPr>
        <w:lastRenderedPageBreak/>
        <w:t>(επιλογή δείγματος φακέλου/εγγράφων</w:t>
      </w:r>
      <w:r w:rsidR="00843B8B">
        <w:rPr>
          <w:color w:val="000000" w:themeColor="text1"/>
          <w:lang w:val="el-GR"/>
        </w:rPr>
        <w:t xml:space="preserve"> </w:t>
      </w:r>
      <w:r w:rsidRPr="00F76E7C">
        <w:rPr>
          <w:color w:val="000000" w:themeColor="text1"/>
          <w:lang w:val="el-GR"/>
        </w:rPr>
        <w:t>από την Αναθέτουσα Αρχή ή / και τον Φορέα Λειτουργίας).</w:t>
      </w:r>
    </w:p>
    <w:p w14:paraId="7FA03DA3" w14:textId="77777777" w:rsidR="00C8783A" w:rsidRPr="00F76E7C" w:rsidRDefault="00C8783A" w:rsidP="00C8783A">
      <w:pPr>
        <w:numPr>
          <w:ilvl w:val="0"/>
          <w:numId w:val="61"/>
        </w:numPr>
        <w:tabs>
          <w:tab w:val="num" w:pos="567"/>
        </w:tabs>
        <w:rPr>
          <w:color w:val="000000" w:themeColor="text1"/>
          <w:lang w:val="el-GR"/>
        </w:rPr>
      </w:pPr>
      <w:r w:rsidRPr="00F76E7C">
        <w:rPr>
          <w:color w:val="000000" w:themeColor="text1"/>
          <w:lang w:val="el-GR"/>
        </w:rPr>
        <w:t>Σε περίπτωση που ο αριθμός των λαθών για μία συγκεκριμένη παρτίδα υπερβαίνει το αποδεκτό όριο, το οποίο ορίζεται από τη μεθοδολογία δειγματοληπτικού ελέγχου που θα εφαρμοστεί, τότε θα πρέπει να πραγματοποιηθούν οι παρακάτω ενέργειες:</w:t>
      </w:r>
      <w:r w:rsidRPr="00F76E7C">
        <w:rPr>
          <w:color w:val="000000" w:themeColor="text1"/>
          <w:lang w:val="el-GR"/>
        </w:rPr>
        <w:tab/>
      </w:r>
    </w:p>
    <w:p w14:paraId="41698B7A" w14:textId="77777777" w:rsidR="00C8783A" w:rsidRPr="00F76E7C" w:rsidRDefault="00C8783A" w:rsidP="00C8783A">
      <w:pPr>
        <w:numPr>
          <w:ilvl w:val="1"/>
          <w:numId w:val="61"/>
        </w:numPr>
        <w:rPr>
          <w:color w:val="000000" w:themeColor="text1"/>
          <w:lang w:val="el-GR"/>
        </w:rPr>
      </w:pPr>
      <w:r w:rsidRPr="00F76E7C">
        <w:rPr>
          <w:b/>
          <w:color w:val="000000" w:themeColor="text1"/>
          <w:u w:val="single"/>
          <w:lang w:val="el-GR"/>
        </w:rPr>
        <w:t xml:space="preserve">Ο Ανάδοχος υποχρεούται για έλεγχο του συνόλου των </w:t>
      </w:r>
      <w:proofErr w:type="spellStart"/>
      <w:r w:rsidRPr="00F76E7C">
        <w:rPr>
          <w:b/>
          <w:color w:val="000000" w:themeColor="text1"/>
          <w:u w:val="single"/>
          <w:lang w:val="el-GR"/>
        </w:rPr>
        <w:t>καταχωρηθέντων</w:t>
      </w:r>
      <w:proofErr w:type="spellEnd"/>
      <w:r w:rsidRPr="00F76E7C">
        <w:rPr>
          <w:b/>
          <w:color w:val="000000" w:themeColor="text1"/>
          <w:u w:val="single"/>
          <w:lang w:val="el-GR"/>
        </w:rPr>
        <w:t xml:space="preserve"> στοιχείων της παρτίδας</w:t>
      </w:r>
      <w:r w:rsidRPr="00F76E7C">
        <w:rPr>
          <w:b/>
          <w:color w:val="000000" w:themeColor="text1"/>
          <w:lang w:val="el-GR"/>
        </w:rPr>
        <w:t xml:space="preserve"> </w:t>
      </w:r>
      <w:r w:rsidRPr="00F76E7C">
        <w:rPr>
          <w:color w:val="000000" w:themeColor="text1"/>
          <w:lang w:val="el-GR"/>
        </w:rPr>
        <w:t>και εφόσον εντοπιστούν Φάκελοι με λάθη,</w:t>
      </w:r>
      <w:r w:rsidRPr="00F76E7C">
        <w:rPr>
          <w:b/>
          <w:color w:val="000000" w:themeColor="text1"/>
          <w:lang w:val="el-GR"/>
        </w:rPr>
        <w:t xml:space="preserve"> </w:t>
      </w:r>
      <w:r w:rsidRPr="00F76E7C">
        <w:rPr>
          <w:color w:val="000000" w:themeColor="text1"/>
          <w:lang w:val="el-GR"/>
        </w:rPr>
        <w:t>για διόρθωση των λαθών.</w:t>
      </w:r>
    </w:p>
    <w:p w14:paraId="0918AB81" w14:textId="77777777" w:rsidR="00C8783A" w:rsidRPr="00F76E7C" w:rsidRDefault="00C8783A" w:rsidP="00C8783A">
      <w:pPr>
        <w:numPr>
          <w:ilvl w:val="1"/>
          <w:numId w:val="61"/>
        </w:numPr>
        <w:rPr>
          <w:color w:val="000000" w:themeColor="text1"/>
          <w:lang w:val="el-GR"/>
        </w:rPr>
      </w:pPr>
      <w:r w:rsidRPr="00F76E7C">
        <w:rPr>
          <w:color w:val="000000" w:themeColor="text1"/>
          <w:lang w:val="el-GR"/>
        </w:rPr>
        <w:t>Αρμόδια ομάδα δειγματοληπτικού ελέγχου της Αναθέτουσας Αρχής θα πραγματοποιήσει νέο δειγματοληπτικό έλεγχο. Εφόσον ο αριθμός των λαθών που διαπιστωθούν από τον νέο δειγματοληπτικό έλεγχο, για τη συγκεκριμένη παρτίδα, υπερβαίνει εκ νέου το αποδεκτό όριο, τότε ο Ανάδοχος υποχρεούται για εκ νέου καταχώρηση του συνόλου των στοιχείων της παρτίδας. Στην περίπτωση αυτή θα πραγματοποιηθεί νέος δειγματοληπτικός έλεγχος και ΜΙΑΣ ΑΚΟΜΗ ΠΑΡΤΙΔΑΣ, διαφορετικής από την προηγούμενη, αλλά ΚΑΤΑΧΩΡΙΣΜΕΝΗΣ ΑΠΟ ΤΟ ΙΔΙΟ ΖΕΥΓΟΣ ΠΡΩΤΟΥ ΚΑΙ ΔΕΥΤΕΡΟΥ ΚΑΤΑΧΩΡΗΤΗ ώστε να διαπιστωθεί αν η συγκεκριμένη ομάδα εργασίας υποπίπτει σε συγκεκριμένα λάθη και να γίνουν οι κατάλληλες προσαρμογές/εκπαιδεύσεις από τον Ανάδοχο.</w:t>
      </w:r>
    </w:p>
    <w:p w14:paraId="127821B9" w14:textId="21F16F11" w:rsidR="00C8783A" w:rsidRPr="00F76E7C" w:rsidRDefault="00C8783A" w:rsidP="00C8783A">
      <w:pPr>
        <w:numPr>
          <w:ilvl w:val="0"/>
          <w:numId w:val="61"/>
        </w:numPr>
        <w:tabs>
          <w:tab w:val="num" w:pos="567"/>
        </w:tabs>
        <w:rPr>
          <w:color w:val="000000" w:themeColor="text1"/>
          <w:lang w:val="el-GR"/>
        </w:rPr>
      </w:pPr>
      <w:r w:rsidRPr="00F76E7C">
        <w:rPr>
          <w:color w:val="000000" w:themeColor="text1"/>
          <w:lang w:val="el-GR"/>
        </w:rPr>
        <w:t xml:space="preserve">Σε περίπτωση που αποδεδειγμένα διαπιστωθεί ότι τα λάθη προέρχονται από δυσανάγνωστα στοιχεία, που καταχωρήθηκαν ύστερα από διευκρινήσεις που δόθηκαν από τους υπευθύνους του Φορέα Λειτουργίας βάσει της παρακάτω περιγραφόμενης διαδικασίας (βλ. Παρ. </w:t>
      </w:r>
      <w:hyperlink w:anchor="_Διαδικασία_διαχείρισης_μη" w:history="1">
        <w:r w:rsidRPr="00F76E7C">
          <w:rPr>
            <w:rStyle w:val="-"/>
            <w:color w:val="000000" w:themeColor="text1"/>
            <w:lang w:val="el-GR"/>
          </w:rPr>
          <w:t>Διαδικασία διαχείρισης μη αναγνώσιμου υλικού</w:t>
        </w:r>
      </w:hyperlink>
      <w:r w:rsidRPr="00F76E7C">
        <w:rPr>
          <w:color w:val="000000" w:themeColor="text1"/>
          <w:lang w:val="el-GR"/>
        </w:rPr>
        <w:t xml:space="preserve">), τότε θα θεωρείται ότι τα λάθη αυτά δεν είναι υπαιτιότητας Αναδόχου και δεν θα </w:t>
      </w:r>
      <w:proofErr w:type="spellStart"/>
      <w:r w:rsidRPr="00F76E7C">
        <w:rPr>
          <w:color w:val="000000" w:themeColor="text1"/>
          <w:lang w:val="el-GR"/>
        </w:rPr>
        <w:t>προσμετρούνται</w:t>
      </w:r>
      <w:proofErr w:type="spellEnd"/>
      <w:r w:rsidRPr="00F76E7C">
        <w:rPr>
          <w:color w:val="000000" w:themeColor="text1"/>
          <w:lang w:val="el-GR"/>
        </w:rPr>
        <w:t>.</w:t>
      </w:r>
    </w:p>
    <w:p w14:paraId="2D2677B0" w14:textId="25B26FFB" w:rsidR="00C8783A" w:rsidRPr="00F76E7C" w:rsidRDefault="00C8783A" w:rsidP="00C8783A">
      <w:pPr>
        <w:rPr>
          <w:color w:val="000000" w:themeColor="text1"/>
          <w:lang w:val="el-GR"/>
        </w:rPr>
      </w:pPr>
      <w:r w:rsidRPr="00F76E7C">
        <w:rPr>
          <w:color w:val="000000" w:themeColor="text1"/>
          <w:lang w:val="el-GR"/>
        </w:rPr>
        <w:t>Σε περίπτωση που διαπιστωθούν λιγότερα λάθη από τον αριθμό λαθών που ορίζει το Επίπεδο Εμπιστοσύνης, ο Ανάδοχος υποχρεούται απλά να διορθώσει τα λάθη που εντοπίστηκαν. Με την προϋπόθεση της διόρθωσης θα παραλαμβάνεται η σχετική παρτίδα</w:t>
      </w:r>
    </w:p>
    <w:p w14:paraId="5F3FDEB4" w14:textId="77777777" w:rsidR="00631888" w:rsidRPr="001134EB" w:rsidRDefault="00631888" w:rsidP="0074129B">
      <w:pPr>
        <w:pStyle w:val="4"/>
        <w:numPr>
          <w:ilvl w:val="2"/>
          <w:numId w:val="131"/>
        </w:numPr>
        <w:tabs>
          <w:tab w:val="left" w:pos="993"/>
        </w:tabs>
        <w:ind w:left="990" w:hanging="900"/>
        <w:rPr>
          <w:lang w:val="el-GR"/>
        </w:rPr>
      </w:pPr>
      <w:bookmarkStart w:id="673" w:name="_Toc117243956"/>
      <w:bookmarkStart w:id="674" w:name="_Toc117243957"/>
      <w:bookmarkStart w:id="675" w:name="_Toc117243958"/>
      <w:bookmarkStart w:id="676" w:name="_Toc117243959"/>
      <w:bookmarkStart w:id="677" w:name="_Toc117243960"/>
      <w:bookmarkStart w:id="678" w:name="_Toc117243961"/>
      <w:bookmarkStart w:id="679" w:name="_Toc117243962"/>
      <w:bookmarkStart w:id="680" w:name="_Toc117243963"/>
      <w:bookmarkStart w:id="681" w:name="_Toc117243964"/>
      <w:bookmarkStart w:id="682" w:name="_Toc117243965"/>
      <w:bookmarkStart w:id="683" w:name="_Toc117243966"/>
      <w:bookmarkStart w:id="684" w:name="_Toc117243967"/>
      <w:bookmarkStart w:id="685" w:name="_Toc117243968"/>
      <w:bookmarkStart w:id="686" w:name="_Toc117243969"/>
      <w:bookmarkStart w:id="687" w:name="_Toc117243970"/>
      <w:bookmarkStart w:id="688" w:name="_Toc117243971"/>
      <w:bookmarkStart w:id="689" w:name="_Toc117243972"/>
      <w:bookmarkStart w:id="690" w:name="_Διαδικασία_διαχείρισης_μη"/>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r w:rsidRPr="001134EB">
        <w:rPr>
          <w:lang w:val="el-GR"/>
        </w:rPr>
        <w:tab/>
      </w:r>
      <w:bookmarkStart w:id="691" w:name="_Toc76724177"/>
      <w:bookmarkStart w:id="692" w:name="_Toc89441315"/>
      <w:bookmarkStart w:id="693" w:name="_Toc120629213"/>
      <w:r w:rsidRPr="001134EB">
        <w:rPr>
          <w:lang w:val="el-GR"/>
        </w:rPr>
        <w:t>Διαδικασία διαχείρισης μη αναγνώσιμου υλικού</w:t>
      </w:r>
      <w:bookmarkEnd w:id="691"/>
      <w:bookmarkEnd w:id="692"/>
      <w:bookmarkEnd w:id="693"/>
      <w:r w:rsidRPr="001134EB">
        <w:rPr>
          <w:lang w:val="el-GR"/>
        </w:rPr>
        <w:tab/>
      </w:r>
    </w:p>
    <w:p w14:paraId="304F83CC" w14:textId="45B5CD4F" w:rsidR="00631888" w:rsidRPr="001134EB" w:rsidRDefault="00631888" w:rsidP="00631888">
      <w:pPr>
        <w:rPr>
          <w:lang w:val="el-GR"/>
        </w:rPr>
      </w:pPr>
      <w:r w:rsidRPr="001134EB">
        <w:rPr>
          <w:lang w:val="el-GR"/>
        </w:rPr>
        <w:t xml:space="preserve">Η διαδικασία διαχείρισης μη αναγνώσιμου υλικού θα ενεργοποιείται όποτε ένας </w:t>
      </w:r>
      <w:proofErr w:type="spellStart"/>
      <w:r w:rsidRPr="001134EB">
        <w:rPr>
          <w:lang w:val="el-GR"/>
        </w:rPr>
        <w:t>Καταχωρητής</w:t>
      </w:r>
      <w:proofErr w:type="spellEnd"/>
      <w:r w:rsidRPr="001134EB">
        <w:rPr>
          <w:lang w:val="el-GR"/>
        </w:rPr>
        <w:t xml:space="preserve"> διαπιστώνει αδυναμία ανάγνωσης στοιχείων από το σαρωμένο </w:t>
      </w:r>
      <w:r w:rsidR="00374847">
        <w:rPr>
          <w:lang w:val="el-GR"/>
        </w:rPr>
        <w:t>Φάκελο</w:t>
      </w:r>
      <w:r w:rsidRPr="001134EB">
        <w:rPr>
          <w:lang w:val="el-GR"/>
        </w:rPr>
        <w:t xml:space="preserve"> και </w:t>
      </w:r>
      <w:proofErr w:type="spellStart"/>
      <w:r w:rsidRPr="001134EB">
        <w:rPr>
          <w:lang w:val="el-GR"/>
        </w:rPr>
        <w:t>κατ</w:t>
      </w:r>
      <w:proofErr w:type="spellEnd"/>
      <w:r w:rsidRPr="001134EB">
        <w:rPr>
          <w:lang w:val="el-GR"/>
        </w:rPr>
        <w:t>΄ επέκταση αδυναμία καταχώρησής τους. Στην περίπτωση αυτή, η διαδικασία που θα ακολουθείται θα είναι η εξής:</w:t>
      </w:r>
    </w:p>
    <w:p w14:paraId="757FEBDE" w14:textId="2C2060DA" w:rsidR="00631888" w:rsidRPr="001134EB" w:rsidRDefault="00631888" w:rsidP="0074129B">
      <w:pPr>
        <w:numPr>
          <w:ilvl w:val="0"/>
          <w:numId w:val="51"/>
        </w:numPr>
        <w:rPr>
          <w:lang w:val="el-GR"/>
        </w:rPr>
      </w:pPr>
      <w:r w:rsidRPr="001134EB">
        <w:rPr>
          <w:lang w:val="el-GR"/>
        </w:rPr>
        <w:t xml:space="preserve">Ο </w:t>
      </w:r>
      <w:proofErr w:type="spellStart"/>
      <w:r w:rsidRPr="001134EB">
        <w:rPr>
          <w:lang w:val="el-GR"/>
        </w:rPr>
        <w:t>Καταχωρητής</w:t>
      </w:r>
      <w:proofErr w:type="spellEnd"/>
      <w:r w:rsidRPr="001134EB">
        <w:rPr>
          <w:lang w:val="el-GR"/>
        </w:rPr>
        <w:t xml:space="preserve"> μόλις διαπιστώσει αδυναμία ανάγνωσης και καταχώρησης κάποιου στοιχείου εγγράφου από ένα </w:t>
      </w:r>
      <w:r w:rsidR="00232A02">
        <w:rPr>
          <w:lang w:val="el-GR"/>
        </w:rPr>
        <w:t>Φάκελο</w:t>
      </w:r>
      <w:r w:rsidRPr="001134EB">
        <w:rPr>
          <w:lang w:val="el-GR"/>
        </w:rPr>
        <w:t xml:space="preserve"> θα σημειώνει κατάλληλα το έγγραφο καθώς και το εν λόγω στοιχείο και θα ενημερώνει τον αρμόδιο </w:t>
      </w:r>
      <w:proofErr w:type="spellStart"/>
      <w:r w:rsidRPr="001134EB">
        <w:rPr>
          <w:lang w:val="el-GR"/>
        </w:rPr>
        <w:t>Επιβλέποντά</w:t>
      </w:r>
      <w:proofErr w:type="spellEnd"/>
      <w:r w:rsidRPr="001134EB">
        <w:rPr>
          <w:lang w:val="el-GR"/>
        </w:rPr>
        <w:t xml:space="preserve"> του.</w:t>
      </w:r>
    </w:p>
    <w:p w14:paraId="47889DC8" w14:textId="77777777" w:rsidR="00631888" w:rsidRPr="001134EB" w:rsidRDefault="00631888" w:rsidP="0074129B">
      <w:pPr>
        <w:numPr>
          <w:ilvl w:val="0"/>
          <w:numId w:val="51"/>
        </w:numPr>
        <w:rPr>
          <w:lang w:val="el-GR"/>
        </w:rPr>
      </w:pPr>
      <w:r w:rsidRPr="001134EB">
        <w:rPr>
          <w:lang w:val="el-GR"/>
        </w:rPr>
        <w:t xml:space="preserve">Ο Επιβλέπων, με την μεγαλύτερη εμπειρία του, θα προσπαθεί να υποστηρίξει τον </w:t>
      </w:r>
      <w:proofErr w:type="spellStart"/>
      <w:r w:rsidRPr="001134EB">
        <w:rPr>
          <w:lang w:val="el-GR"/>
        </w:rPr>
        <w:t>Καταχωρητή</w:t>
      </w:r>
      <w:proofErr w:type="spellEnd"/>
      <w:r w:rsidRPr="001134EB">
        <w:rPr>
          <w:lang w:val="el-GR"/>
        </w:rPr>
        <w:t xml:space="preserve"> όσον αφορά στην ανάγνωση των δυσανάγνωστων στοιχείων.</w:t>
      </w:r>
    </w:p>
    <w:p w14:paraId="5F19DE7E" w14:textId="39F70E46" w:rsidR="00631888" w:rsidRPr="001134EB" w:rsidRDefault="00631888" w:rsidP="0074129B">
      <w:pPr>
        <w:numPr>
          <w:ilvl w:val="0"/>
          <w:numId w:val="51"/>
        </w:numPr>
        <w:rPr>
          <w:lang w:val="el-GR"/>
        </w:rPr>
      </w:pPr>
      <w:r w:rsidRPr="001134EB">
        <w:rPr>
          <w:lang w:val="el-GR"/>
        </w:rPr>
        <w:t xml:space="preserve">Σε περίπτωση που και ο Επιβλέπων αδυνατεί να αναγνώσει τα δυσανάγνωστα στοιχεία τότε θα γίνεται προσπάθεια ανάγνωσής τους από έμπειρους επιβλέποντες υπαλλήλους του </w:t>
      </w:r>
      <w:r w:rsidR="00232A02">
        <w:rPr>
          <w:lang w:val="el-GR"/>
        </w:rPr>
        <w:t>Νοσοκομείου</w:t>
      </w:r>
      <w:r w:rsidRPr="001134EB">
        <w:rPr>
          <w:lang w:val="el-GR"/>
        </w:rPr>
        <w:t xml:space="preserve"> που θα είναι διαθέσιμοι</w:t>
      </w:r>
      <w:r>
        <w:rPr>
          <w:lang w:val="el-GR"/>
        </w:rPr>
        <w:t xml:space="preserve"> /</w:t>
      </w:r>
      <w:r w:rsidRPr="001134EB">
        <w:rPr>
          <w:lang w:val="el-GR"/>
        </w:rPr>
        <w:t xml:space="preserve"> παρευρίσκονται καθημερινά στον χώρο καταχώρησης </w:t>
      </w:r>
      <w:r w:rsidR="00232A02">
        <w:rPr>
          <w:lang w:val="el-GR"/>
        </w:rPr>
        <w:t>Ιατρικών Φακέλων</w:t>
      </w:r>
      <w:r w:rsidRPr="001134EB">
        <w:rPr>
          <w:lang w:val="el-GR"/>
        </w:rPr>
        <w:t>.</w:t>
      </w:r>
    </w:p>
    <w:p w14:paraId="7E7963A2" w14:textId="6A922AF6" w:rsidR="00631888" w:rsidRPr="001134EB" w:rsidRDefault="00631888" w:rsidP="0074129B">
      <w:pPr>
        <w:numPr>
          <w:ilvl w:val="0"/>
          <w:numId w:val="51"/>
        </w:numPr>
        <w:rPr>
          <w:lang w:val="el-GR"/>
        </w:rPr>
      </w:pPr>
      <w:r w:rsidRPr="001134EB">
        <w:rPr>
          <w:lang w:val="el-GR"/>
        </w:rPr>
        <w:t xml:space="preserve">Σε περίπτωση που και οι έμπειροι επιβλέποντες υπάλληλοι του </w:t>
      </w:r>
      <w:r w:rsidR="00232A02">
        <w:rPr>
          <w:lang w:val="el-GR"/>
        </w:rPr>
        <w:t>Νοσοκομείου</w:t>
      </w:r>
      <w:r w:rsidRPr="001134EB">
        <w:rPr>
          <w:lang w:val="el-GR"/>
        </w:rPr>
        <w:t xml:space="preserve"> αδυνατούν να αναγνώσουν τα δυσανάγνωστα στοιχεία τότε θα διαβιβάζεται σχετικό αίτημα από τον Ανάδοχο προς το </w:t>
      </w:r>
      <w:r w:rsidR="00232A02">
        <w:rPr>
          <w:lang w:val="el-GR"/>
        </w:rPr>
        <w:t xml:space="preserve">Φορέα </w:t>
      </w:r>
      <w:r w:rsidR="00374847">
        <w:rPr>
          <w:lang w:val="el-GR"/>
        </w:rPr>
        <w:t>Λειτουργίας</w:t>
      </w:r>
      <w:r w:rsidRPr="001134EB">
        <w:rPr>
          <w:lang w:val="el-GR"/>
        </w:rPr>
        <w:t xml:space="preserve">. </w:t>
      </w:r>
    </w:p>
    <w:p w14:paraId="11F03238" w14:textId="14F572B9" w:rsidR="00631888" w:rsidRPr="001134EB" w:rsidRDefault="00631888" w:rsidP="0074129B">
      <w:pPr>
        <w:numPr>
          <w:ilvl w:val="0"/>
          <w:numId w:val="51"/>
        </w:numPr>
        <w:rPr>
          <w:lang w:val="el-GR"/>
        </w:rPr>
      </w:pPr>
      <w:r w:rsidRPr="001134EB">
        <w:rPr>
          <w:lang w:val="el-GR"/>
        </w:rPr>
        <w:t xml:space="preserve">Πριν από τη διαβίβαση του αιτήματος </w:t>
      </w:r>
      <w:r w:rsidR="00232A02">
        <w:rPr>
          <w:lang w:val="el-GR"/>
        </w:rPr>
        <w:t>στο Φορέα Λειτουργίας</w:t>
      </w:r>
      <w:r w:rsidRPr="001134EB">
        <w:rPr>
          <w:lang w:val="el-GR"/>
        </w:rPr>
        <w:t xml:space="preserve"> θα γίνεται καταγραφή στην Εφαρμογή Καταχώρησης Φακέλων</w:t>
      </w:r>
      <w:r w:rsidR="00D24C3F">
        <w:rPr>
          <w:lang w:val="el-GR"/>
        </w:rPr>
        <w:t xml:space="preserve"> Ασθενών</w:t>
      </w:r>
      <w:r w:rsidRPr="001134EB">
        <w:rPr>
          <w:lang w:val="el-GR"/>
        </w:rPr>
        <w:t xml:space="preserve"> των στοιχείων ταυτοποίησ</w:t>
      </w:r>
      <w:r w:rsidR="00232A02">
        <w:rPr>
          <w:lang w:val="el-GR"/>
        </w:rPr>
        <w:t>ης του</w:t>
      </w:r>
      <w:r w:rsidR="00843B8B">
        <w:rPr>
          <w:lang w:val="el-GR"/>
        </w:rPr>
        <w:t xml:space="preserve"> </w:t>
      </w:r>
      <w:r w:rsidR="00232A02">
        <w:rPr>
          <w:lang w:val="el-GR"/>
        </w:rPr>
        <w:lastRenderedPageBreak/>
        <w:t xml:space="preserve">δυσανάγνωστου εγγράφου </w:t>
      </w:r>
      <w:r w:rsidRPr="001134EB">
        <w:rPr>
          <w:lang w:val="el-GR"/>
        </w:rPr>
        <w:t>καθώς και των δυσανάγνωστων πεδίων, ώστε να εξάγεται συγκεντρωτική αναφορά με το σύ</w:t>
      </w:r>
      <w:r w:rsidR="00232A02">
        <w:rPr>
          <w:lang w:val="el-GR"/>
        </w:rPr>
        <w:t>νολο των δυσανάγνωστων εγγράφων</w:t>
      </w:r>
      <w:r w:rsidRPr="001134EB">
        <w:rPr>
          <w:lang w:val="el-GR"/>
        </w:rPr>
        <w:t>.</w:t>
      </w:r>
    </w:p>
    <w:p w14:paraId="46C34544" w14:textId="0487025A" w:rsidR="00631888" w:rsidRPr="001134EB" w:rsidRDefault="00631888" w:rsidP="0074129B">
      <w:pPr>
        <w:numPr>
          <w:ilvl w:val="0"/>
          <w:numId w:val="51"/>
        </w:numPr>
        <w:rPr>
          <w:lang w:val="el-GR"/>
        </w:rPr>
      </w:pPr>
      <w:r w:rsidRPr="001134EB">
        <w:rPr>
          <w:lang w:val="el-GR"/>
        </w:rPr>
        <w:t xml:space="preserve">Η Αναφορά θα αποστέλλεται σε έντυπη (π.χ. με ΦΑΞ) ή / και ηλεκτρονική μορφή (με </w:t>
      </w:r>
      <w:r w:rsidRPr="001134EB">
        <w:rPr>
          <w:lang w:val="en-US"/>
        </w:rPr>
        <w:t>e</w:t>
      </w:r>
      <w:r w:rsidRPr="001134EB">
        <w:rPr>
          <w:lang w:val="el-GR"/>
        </w:rPr>
        <w:t>-</w:t>
      </w:r>
      <w:r w:rsidRPr="001134EB">
        <w:rPr>
          <w:lang w:val="en-US"/>
        </w:rPr>
        <w:t>mail</w:t>
      </w:r>
      <w:r w:rsidR="006549A6">
        <w:rPr>
          <w:lang w:val="el-GR"/>
        </w:rPr>
        <w:t xml:space="preserve">) στις αρμόδιες </w:t>
      </w:r>
      <w:r w:rsidR="00374847">
        <w:rPr>
          <w:lang w:val="el-GR"/>
        </w:rPr>
        <w:t>Διευθύνσεις</w:t>
      </w:r>
      <w:r w:rsidR="006549A6">
        <w:rPr>
          <w:lang w:val="el-GR"/>
        </w:rPr>
        <w:t xml:space="preserve"> των Νοσοκομείων</w:t>
      </w:r>
      <w:r w:rsidRPr="001134EB">
        <w:rPr>
          <w:lang w:val="el-GR"/>
        </w:rPr>
        <w:t xml:space="preserve"> ή/και σε στελέχη του </w:t>
      </w:r>
      <w:r w:rsidR="00232A02">
        <w:rPr>
          <w:lang w:val="el-GR"/>
        </w:rPr>
        <w:t>Φορέα Λειτουργίας</w:t>
      </w:r>
      <w:r w:rsidRPr="001134EB">
        <w:rPr>
          <w:lang w:val="el-GR"/>
        </w:rPr>
        <w:t xml:space="preserve"> που αυτό θα έχει υποδείξει.</w:t>
      </w:r>
    </w:p>
    <w:p w14:paraId="4C452103" w14:textId="7A69D08B" w:rsidR="00631888" w:rsidRPr="001134EB" w:rsidRDefault="00631888" w:rsidP="0074129B">
      <w:pPr>
        <w:numPr>
          <w:ilvl w:val="0"/>
          <w:numId w:val="51"/>
        </w:numPr>
        <w:rPr>
          <w:lang w:val="el-GR"/>
        </w:rPr>
      </w:pPr>
      <w:r w:rsidRPr="001134EB">
        <w:rPr>
          <w:lang w:val="el-GR"/>
        </w:rPr>
        <w:t xml:space="preserve">Οι υπεύθυνοι του </w:t>
      </w:r>
      <w:r w:rsidR="00232A02">
        <w:rPr>
          <w:lang w:val="el-GR"/>
        </w:rPr>
        <w:t>Φορέα Λειτουργίας</w:t>
      </w:r>
      <w:r w:rsidRPr="001134EB">
        <w:rPr>
          <w:lang w:val="el-GR"/>
        </w:rPr>
        <w:t xml:space="preserve">, μετά τη λήψη της σχετικής Αναφοράς </w:t>
      </w:r>
      <w:r w:rsidR="00232A02">
        <w:rPr>
          <w:lang w:val="el-GR"/>
        </w:rPr>
        <w:t>δυσανάγνωστων εγγράφων</w:t>
      </w:r>
      <w:r w:rsidRPr="001134EB">
        <w:rPr>
          <w:lang w:val="el-GR"/>
        </w:rPr>
        <w:t>, θα προχωρούν στις απαραίτητες διευκρινήσεις επί των δυσανάγνωστων στοιχείων των εγγράφων που αναφέρθηκαν από τον Ανάδοχο, εφόσον αυτό είναι δυνατό.</w:t>
      </w:r>
    </w:p>
    <w:p w14:paraId="13104BBB" w14:textId="0A12F444" w:rsidR="00631888" w:rsidRPr="001134EB" w:rsidRDefault="00631888" w:rsidP="0074129B">
      <w:pPr>
        <w:numPr>
          <w:ilvl w:val="0"/>
          <w:numId w:val="51"/>
        </w:numPr>
        <w:rPr>
          <w:lang w:val="el-GR"/>
        </w:rPr>
      </w:pPr>
      <w:r w:rsidRPr="001134EB">
        <w:rPr>
          <w:lang w:val="el-GR"/>
        </w:rPr>
        <w:t>Σε περίπτ</w:t>
      </w:r>
      <w:r w:rsidR="00232A02">
        <w:rPr>
          <w:lang w:val="el-GR"/>
        </w:rPr>
        <w:t>ωση που και οι υπεύθυνοι του Φορέα Λειτουργίας</w:t>
      </w:r>
      <w:r w:rsidRPr="001134EB">
        <w:rPr>
          <w:lang w:val="el-GR"/>
        </w:rPr>
        <w:t xml:space="preserve"> αδυνατούν να αναγνώσουν τα δυσανάγνωστα στοιχεία, ο Επιβλέπων θα επισημαίνει το έγγραφο και τον αντίστοιχο </w:t>
      </w:r>
      <w:r w:rsidR="00DA1089">
        <w:rPr>
          <w:lang w:val="el-GR"/>
        </w:rPr>
        <w:t>Ιατρικό Φάκελο</w:t>
      </w:r>
      <w:r w:rsidRPr="001134EB">
        <w:rPr>
          <w:lang w:val="el-GR"/>
        </w:rPr>
        <w:t xml:space="preserve"> ως καταχωρημένο αλλά μη ολοκληρωμένο. </w:t>
      </w:r>
    </w:p>
    <w:p w14:paraId="7335FE07" w14:textId="743599CD" w:rsidR="00631888" w:rsidRPr="001134EB" w:rsidRDefault="00631888" w:rsidP="0074129B">
      <w:pPr>
        <w:numPr>
          <w:ilvl w:val="0"/>
          <w:numId w:val="51"/>
        </w:numPr>
        <w:rPr>
          <w:lang w:val="el-GR"/>
        </w:rPr>
      </w:pPr>
      <w:r w:rsidRPr="001134EB">
        <w:rPr>
          <w:lang w:val="el-GR"/>
        </w:rPr>
        <w:t xml:space="preserve">Σε διαφορετική περίπτωση (σε περίπτωση δηλαδή που δοθούν διευκρινήσεις), οι διευκρινήσεις θα καταγράφονται από τον Επιβλέποντα και ο </w:t>
      </w:r>
      <w:proofErr w:type="spellStart"/>
      <w:r w:rsidRPr="001134EB">
        <w:rPr>
          <w:lang w:val="el-GR"/>
        </w:rPr>
        <w:t>Καταχωρητής</w:t>
      </w:r>
      <w:proofErr w:type="spellEnd"/>
      <w:r w:rsidRPr="001134EB">
        <w:rPr>
          <w:lang w:val="el-GR"/>
        </w:rPr>
        <w:t xml:space="preserve"> θα προχωρά σε καταχώρηση των δυσανάγνωστων στοιχείων. Τέλος, το έγγραφο (και ο </w:t>
      </w:r>
      <w:r w:rsidR="00DA1089">
        <w:rPr>
          <w:lang w:val="el-GR"/>
        </w:rPr>
        <w:t>Ιατρικός Φάκελος</w:t>
      </w:r>
      <w:r w:rsidRPr="001134EB">
        <w:rPr>
          <w:lang w:val="el-GR"/>
        </w:rPr>
        <w:t xml:space="preserve">) θα επισημαίνεται κατάλληλα ώστε να είναι εμφανές ότι συμπληρώθηκε με τη βοήθεια των διευκρινήσεων που δόθηκαν από </w:t>
      </w:r>
      <w:r w:rsidR="00DA1089">
        <w:rPr>
          <w:lang w:val="el-GR"/>
        </w:rPr>
        <w:t>Φορέα Λειτουργίας</w:t>
      </w:r>
      <w:r w:rsidRPr="001134EB">
        <w:rPr>
          <w:lang w:val="el-GR"/>
        </w:rPr>
        <w:t>, όσον αφορά στα συγκεκριμένα πεδία.</w:t>
      </w:r>
    </w:p>
    <w:p w14:paraId="795F3C1D" w14:textId="77777777" w:rsidR="00631888" w:rsidRPr="001134EB" w:rsidRDefault="00631888" w:rsidP="00631888">
      <w:pPr>
        <w:rPr>
          <w:lang w:val="el-GR"/>
        </w:rPr>
      </w:pPr>
    </w:p>
    <w:p w14:paraId="55922230" w14:textId="4041C019" w:rsidR="00631888" w:rsidRPr="00575E2B" w:rsidRDefault="00631888" w:rsidP="0074129B">
      <w:pPr>
        <w:pStyle w:val="4"/>
        <w:numPr>
          <w:ilvl w:val="2"/>
          <w:numId w:val="131"/>
        </w:numPr>
        <w:tabs>
          <w:tab w:val="left" w:pos="993"/>
        </w:tabs>
        <w:ind w:left="990" w:hanging="900"/>
        <w:rPr>
          <w:lang w:val="el-GR"/>
        </w:rPr>
      </w:pPr>
      <w:bookmarkStart w:id="694" w:name="_Προδιαγραφές_Κέντρου_Καταχώρησης"/>
      <w:bookmarkEnd w:id="694"/>
      <w:r w:rsidRPr="001134EB">
        <w:rPr>
          <w:lang w:val="el-GR"/>
        </w:rPr>
        <w:tab/>
      </w:r>
      <w:bookmarkStart w:id="695" w:name="_Toc76724178"/>
      <w:bookmarkStart w:id="696" w:name="_Toc89441316"/>
      <w:bookmarkStart w:id="697" w:name="_Toc120629214"/>
      <w:r w:rsidR="00DA1089" w:rsidRPr="00575E2B">
        <w:rPr>
          <w:lang w:val="el-GR"/>
        </w:rPr>
        <w:t>Προδιαγραφές Κέντρων</w:t>
      </w:r>
      <w:r w:rsidRPr="00575E2B">
        <w:rPr>
          <w:lang w:val="el-GR"/>
        </w:rPr>
        <w:t xml:space="preserve"> </w:t>
      </w:r>
      <w:proofErr w:type="spellStart"/>
      <w:r w:rsidR="009D5AB0" w:rsidRPr="00575E2B">
        <w:rPr>
          <w:lang w:val="el-GR"/>
        </w:rPr>
        <w:t>Ψηφιοποίησης</w:t>
      </w:r>
      <w:proofErr w:type="spellEnd"/>
      <w:r w:rsidR="009D5AB0" w:rsidRPr="00575E2B">
        <w:rPr>
          <w:lang w:val="el-GR"/>
        </w:rPr>
        <w:t xml:space="preserve"> και </w:t>
      </w:r>
      <w:r w:rsidR="00666D8D">
        <w:rPr>
          <w:lang w:val="el-GR"/>
        </w:rPr>
        <w:t xml:space="preserve">Κέντρων </w:t>
      </w:r>
      <w:r w:rsidRPr="00575E2B">
        <w:rPr>
          <w:lang w:val="el-GR"/>
        </w:rPr>
        <w:t>Καταχώρησης</w:t>
      </w:r>
      <w:bookmarkEnd w:id="695"/>
      <w:bookmarkEnd w:id="696"/>
      <w:bookmarkEnd w:id="697"/>
      <w:r w:rsidRPr="00575E2B">
        <w:rPr>
          <w:lang w:val="el-GR"/>
        </w:rPr>
        <w:tab/>
      </w:r>
    </w:p>
    <w:p w14:paraId="7528B36F" w14:textId="315162A7" w:rsidR="00CC6234" w:rsidRDefault="00631888" w:rsidP="00B65904">
      <w:pPr>
        <w:rPr>
          <w:b/>
          <w:bCs/>
          <w:lang w:val="el-GR"/>
        </w:rPr>
      </w:pPr>
      <w:r w:rsidRPr="00477857">
        <w:rPr>
          <w:lang w:val="el-GR"/>
        </w:rPr>
        <w:t xml:space="preserve">Όπως προαναφέρθηκε, </w:t>
      </w:r>
      <w:r w:rsidR="00DA1089" w:rsidRPr="00477857">
        <w:rPr>
          <w:lang w:val="el-GR"/>
        </w:rPr>
        <w:t xml:space="preserve">για την </w:t>
      </w:r>
      <w:proofErr w:type="spellStart"/>
      <w:r w:rsidR="00DA1089" w:rsidRPr="00477857">
        <w:rPr>
          <w:lang w:val="el-GR"/>
        </w:rPr>
        <w:t>ψηφιοποίηση</w:t>
      </w:r>
      <w:proofErr w:type="spellEnd"/>
      <w:r w:rsidR="00DA1089" w:rsidRPr="00477857">
        <w:rPr>
          <w:lang w:val="el-GR"/>
        </w:rPr>
        <w:t xml:space="preserve"> και </w:t>
      </w:r>
      <w:proofErr w:type="spellStart"/>
      <w:r w:rsidR="00DA1089" w:rsidRPr="00477857">
        <w:rPr>
          <w:lang w:val="el-GR"/>
        </w:rPr>
        <w:t>κανονικοποίηση</w:t>
      </w:r>
      <w:proofErr w:type="spellEnd"/>
      <w:r w:rsidR="00DA1089" w:rsidRPr="00477857">
        <w:rPr>
          <w:lang w:val="el-GR"/>
        </w:rPr>
        <w:t>- συσχέτιση Φακέλου Ασθενή με το ηλεκτρονικό μητρώο ασθενή θα δημιουργηθ</w:t>
      </w:r>
      <w:r w:rsidR="00021A52" w:rsidRPr="00477857">
        <w:rPr>
          <w:lang w:val="el-GR"/>
        </w:rPr>
        <w:t>ούν</w:t>
      </w:r>
      <w:r w:rsidR="00843B8B">
        <w:rPr>
          <w:lang w:val="el-GR"/>
        </w:rPr>
        <w:t xml:space="preserve"> </w:t>
      </w:r>
      <w:r w:rsidR="004F6A4F" w:rsidRPr="004F6A4F">
        <w:rPr>
          <w:lang w:val="el-GR"/>
        </w:rPr>
        <w:t xml:space="preserve">από τον κάθε Ανάδοχο Κέντρο / Κέντρα </w:t>
      </w:r>
      <w:proofErr w:type="spellStart"/>
      <w:r w:rsidR="004F6A4F" w:rsidRPr="004F6A4F">
        <w:rPr>
          <w:lang w:val="el-GR"/>
        </w:rPr>
        <w:t>Ψηφιοποίησης</w:t>
      </w:r>
      <w:proofErr w:type="spellEnd"/>
      <w:r w:rsidR="004F6A4F">
        <w:rPr>
          <w:lang w:val="el-GR"/>
        </w:rPr>
        <w:t xml:space="preserve"> </w:t>
      </w:r>
      <w:r w:rsidR="00575E2B" w:rsidRPr="00477857">
        <w:rPr>
          <w:lang w:val="el-GR"/>
        </w:rPr>
        <w:t>της εκάστοτε περιφέρειας</w:t>
      </w:r>
      <w:r w:rsidR="00627532">
        <w:rPr>
          <w:lang w:val="el-GR"/>
        </w:rPr>
        <w:t xml:space="preserve"> ή σε </w:t>
      </w:r>
      <w:r w:rsidR="0074250D">
        <w:rPr>
          <w:lang w:val="el-GR"/>
        </w:rPr>
        <w:t xml:space="preserve">άλλα </w:t>
      </w:r>
      <w:r w:rsidR="00525CDC" w:rsidRPr="004F6A4F">
        <w:rPr>
          <w:lang w:val="el-GR"/>
        </w:rPr>
        <w:t>εναλλακτικ</w:t>
      </w:r>
      <w:r w:rsidR="0074250D" w:rsidRPr="004F6A4F">
        <w:rPr>
          <w:lang w:val="el-GR"/>
        </w:rPr>
        <w:t>ά</w:t>
      </w:r>
      <w:r w:rsidR="00525CDC" w:rsidRPr="004F6A4F">
        <w:rPr>
          <w:lang w:val="el-GR"/>
        </w:rPr>
        <w:t xml:space="preserve"> </w:t>
      </w:r>
      <w:r w:rsidR="0074250D" w:rsidRPr="004F6A4F">
        <w:rPr>
          <w:lang w:val="el-GR"/>
        </w:rPr>
        <w:t>σημεία/χώρους, (σύμφωνα με αντίστοιχες προτάσεις</w:t>
      </w:r>
      <w:r w:rsidR="0074250D">
        <w:rPr>
          <w:color w:val="000000" w:themeColor="text1"/>
          <w:lang w:val="el-GR"/>
        </w:rPr>
        <w:t xml:space="preserve">, βλ. και παρ. 6.6, </w:t>
      </w:r>
      <w:r w:rsidR="00525CDC">
        <w:rPr>
          <w:color w:val="000000" w:themeColor="text1"/>
          <w:lang w:val="el-GR"/>
        </w:rPr>
        <w:t xml:space="preserve">που θα </w:t>
      </w:r>
      <w:r w:rsidR="0074250D">
        <w:rPr>
          <w:color w:val="000000" w:themeColor="text1"/>
          <w:lang w:val="el-GR"/>
        </w:rPr>
        <w:t xml:space="preserve">πρέπει να </w:t>
      </w:r>
      <w:r w:rsidR="00561215">
        <w:rPr>
          <w:color w:val="000000" w:themeColor="text1"/>
          <w:lang w:val="el-GR"/>
        </w:rPr>
        <w:t>δικαιολογήσει επαρκώς</w:t>
      </w:r>
      <w:r w:rsidR="006C7201">
        <w:rPr>
          <w:color w:val="000000" w:themeColor="text1"/>
          <w:lang w:val="el-GR"/>
        </w:rPr>
        <w:t xml:space="preserve"> ο Ανάδοχος</w:t>
      </w:r>
      <w:r w:rsidR="009B17B6">
        <w:rPr>
          <w:color w:val="000000" w:themeColor="text1"/>
          <w:lang w:val="el-GR"/>
        </w:rPr>
        <w:t xml:space="preserve"> </w:t>
      </w:r>
      <w:r w:rsidR="00D151D6">
        <w:rPr>
          <w:color w:val="000000" w:themeColor="text1"/>
          <w:lang w:val="el-GR"/>
        </w:rPr>
        <w:t>κατά τη διάρκεια των Μελετών)</w:t>
      </w:r>
      <w:r w:rsidR="009B17B6">
        <w:rPr>
          <w:b/>
          <w:bCs/>
          <w:lang w:val="el-GR"/>
        </w:rPr>
        <w:t>.</w:t>
      </w:r>
      <w:r w:rsidR="00561215">
        <w:rPr>
          <w:b/>
          <w:bCs/>
          <w:lang w:val="el-GR"/>
        </w:rPr>
        <w:t xml:space="preserve"> </w:t>
      </w:r>
    </w:p>
    <w:p w14:paraId="3850D3C8" w14:textId="178252A9" w:rsidR="0074250D" w:rsidRDefault="007A3D89" w:rsidP="00B65904">
      <w:pPr>
        <w:rPr>
          <w:lang w:val="el-GR"/>
        </w:rPr>
      </w:pPr>
      <w:r>
        <w:rPr>
          <w:lang w:val="el-GR"/>
        </w:rPr>
        <w:t xml:space="preserve">Όσον αφορά τους χώρους </w:t>
      </w:r>
      <w:r w:rsidR="005732DB" w:rsidRPr="00AB19CF">
        <w:rPr>
          <w:lang w:val="el-GR"/>
        </w:rPr>
        <w:t xml:space="preserve">για την εγκατάσταση των σαρωτών </w:t>
      </w:r>
      <w:r w:rsidR="005732DB">
        <w:rPr>
          <w:lang w:val="el-GR"/>
        </w:rPr>
        <w:t xml:space="preserve">και της υποδομής </w:t>
      </w:r>
      <w:r w:rsidR="005732DB" w:rsidRPr="00AB19CF">
        <w:rPr>
          <w:lang w:val="el-GR"/>
        </w:rPr>
        <w:t xml:space="preserve">της </w:t>
      </w:r>
      <w:proofErr w:type="spellStart"/>
      <w:r w:rsidR="005732DB" w:rsidRPr="00AB19CF">
        <w:rPr>
          <w:lang w:val="el-GR"/>
        </w:rPr>
        <w:t>ψηφιοποίησης</w:t>
      </w:r>
      <w:proofErr w:type="spellEnd"/>
      <w:r w:rsidR="005732DB" w:rsidRPr="00AB19CF">
        <w:rPr>
          <w:lang w:val="el-GR"/>
        </w:rPr>
        <w:t xml:space="preserve"> εγγράφων</w:t>
      </w:r>
      <w:r w:rsidR="005732DB">
        <w:rPr>
          <w:lang w:val="el-GR"/>
        </w:rPr>
        <w:t xml:space="preserve"> </w:t>
      </w:r>
      <w:r>
        <w:rPr>
          <w:lang w:val="el-GR"/>
        </w:rPr>
        <w:t xml:space="preserve">που </w:t>
      </w:r>
      <w:r w:rsidR="005732DB">
        <w:rPr>
          <w:lang w:val="el-GR"/>
        </w:rPr>
        <w:t>θα</w:t>
      </w:r>
      <w:r w:rsidR="00D84D6B">
        <w:rPr>
          <w:lang w:val="el-GR"/>
        </w:rPr>
        <w:t xml:space="preserve"> διαθέσει ο</w:t>
      </w:r>
      <w:r w:rsidR="0074250D" w:rsidRPr="00F76E7C">
        <w:rPr>
          <w:lang w:val="el-GR"/>
        </w:rPr>
        <w:t xml:space="preserve"> Φορέας Λειτουργίας σε Νοσηλευτικ</w:t>
      </w:r>
      <w:r w:rsidR="005732DB">
        <w:rPr>
          <w:lang w:val="el-GR"/>
        </w:rPr>
        <w:t>ές</w:t>
      </w:r>
      <w:r w:rsidR="0074250D" w:rsidRPr="00F76E7C">
        <w:rPr>
          <w:lang w:val="el-GR"/>
        </w:rPr>
        <w:t xml:space="preserve"> Μονάδ</w:t>
      </w:r>
      <w:r w:rsidR="005732DB">
        <w:rPr>
          <w:lang w:val="el-GR"/>
        </w:rPr>
        <w:t>ες, ε</w:t>
      </w:r>
      <w:r w:rsidR="0074250D" w:rsidRPr="00F76E7C">
        <w:rPr>
          <w:lang w:val="el-GR"/>
        </w:rPr>
        <w:t>πισημαίνεται</w:t>
      </w:r>
      <w:r w:rsidR="005732DB">
        <w:rPr>
          <w:lang w:val="el-GR"/>
        </w:rPr>
        <w:t xml:space="preserve"> ότι</w:t>
      </w:r>
      <w:r w:rsidR="0074250D" w:rsidRPr="00F76E7C">
        <w:rPr>
          <w:lang w:val="el-GR"/>
        </w:rPr>
        <w:t xml:space="preserve"> δεν θα δια</w:t>
      </w:r>
      <w:r w:rsidR="005732DB">
        <w:rPr>
          <w:lang w:val="el-GR"/>
        </w:rPr>
        <w:t>τεθεί (από τον Φορέα)</w:t>
      </w:r>
      <w:r w:rsidR="0074250D" w:rsidRPr="00F76E7C">
        <w:rPr>
          <w:lang w:val="el-GR"/>
        </w:rPr>
        <w:t xml:space="preserve"> εξοπλισμό</w:t>
      </w:r>
      <w:r w:rsidR="005732DB">
        <w:rPr>
          <w:lang w:val="el-GR"/>
        </w:rPr>
        <w:t>ς</w:t>
      </w:r>
      <w:r w:rsidR="0074250D" w:rsidRPr="00F76E7C">
        <w:rPr>
          <w:lang w:val="el-GR"/>
        </w:rPr>
        <w:t xml:space="preserve"> (σταθμο</w:t>
      </w:r>
      <w:r w:rsidR="005732DB">
        <w:rPr>
          <w:lang w:val="el-GR"/>
        </w:rPr>
        <w:t>ί</w:t>
      </w:r>
      <w:r w:rsidR="0074250D" w:rsidRPr="00F76E7C">
        <w:rPr>
          <w:lang w:val="el-GR"/>
        </w:rPr>
        <w:t xml:space="preserve"> εργασίας, </w:t>
      </w:r>
      <w:proofErr w:type="spellStart"/>
      <w:r w:rsidR="0074250D" w:rsidRPr="00F76E7C">
        <w:rPr>
          <w:lang w:val="el-GR"/>
        </w:rPr>
        <w:t>scanners</w:t>
      </w:r>
      <w:proofErr w:type="spellEnd"/>
      <w:r w:rsidR="0074250D" w:rsidRPr="00F76E7C">
        <w:rPr>
          <w:lang w:val="el-GR"/>
        </w:rPr>
        <w:t xml:space="preserve">, </w:t>
      </w:r>
      <w:proofErr w:type="spellStart"/>
      <w:r w:rsidR="0074250D" w:rsidRPr="00F76E7C">
        <w:rPr>
          <w:lang w:val="el-GR"/>
        </w:rPr>
        <w:t>switches</w:t>
      </w:r>
      <w:proofErr w:type="spellEnd"/>
      <w:r w:rsidR="0074250D" w:rsidRPr="00F76E7C">
        <w:rPr>
          <w:lang w:val="el-GR"/>
        </w:rPr>
        <w:t xml:space="preserve"> κλπ.) για την </w:t>
      </w:r>
      <w:proofErr w:type="spellStart"/>
      <w:r w:rsidR="0074250D" w:rsidRPr="00F76E7C">
        <w:rPr>
          <w:lang w:val="el-GR"/>
        </w:rPr>
        <w:t>ψηφιοποίηση</w:t>
      </w:r>
      <w:proofErr w:type="spellEnd"/>
      <w:r w:rsidR="0074250D" w:rsidRPr="00F76E7C">
        <w:rPr>
          <w:lang w:val="el-GR"/>
        </w:rPr>
        <w:t xml:space="preserve">. Επιπλέον, ο χώρος που θα φιλοξενήσει </w:t>
      </w:r>
      <w:r w:rsidR="005732DB">
        <w:rPr>
          <w:lang w:val="el-GR"/>
        </w:rPr>
        <w:t xml:space="preserve">τις υποδομές </w:t>
      </w:r>
      <w:r w:rsidR="002C3597">
        <w:rPr>
          <w:lang w:val="el-GR"/>
        </w:rPr>
        <w:t>δεν θα έχει περεταίρω προετοιμαστεί από το Φορέα. Δηλαδή</w:t>
      </w:r>
      <w:r w:rsidR="0074250D" w:rsidRPr="00F76E7C">
        <w:rPr>
          <w:lang w:val="el-GR"/>
        </w:rPr>
        <w:t xml:space="preserve"> δεν </w:t>
      </w:r>
      <w:r w:rsidR="002C3597">
        <w:rPr>
          <w:lang w:val="el-GR"/>
        </w:rPr>
        <w:t>θα διαθέτει</w:t>
      </w:r>
      <w:r w:rsidR="0074250D" w:rsidRPr="00F76E7C">
        <w:rPr>
          <w:lang w:val="el-GR"/>
        </w:rPr>
        <w:t xml:space="preserve"> υποδομές για τηλεφωνικές και δικτυακές λειτουργίες</w:t>
      </w:r>
      <w:r w:rsidR="002C3597">
        <w:rPr>
          <w:lang w:val="el-GR"/>
        </w:rPr>
        <w:t>. Ο</w:t>
      </w:r>
      <w:r w:rsidR="0074250D" w:rsidRPr="00F76E7C">
        <w:rPr>
          <w:lang w:val="el-GR"/>
        </w:rPr>
        <w:t>τιδήποτε σχετικό χρειάζεται θα πρέπει να παρασχεθεί από τον Ανάδοχο. Ο Φορέας Λειτουργίας</w:t>
      </w:r>
      <w:r w:rsidR="002C3597">
        <w:rPr>
          <w:lang w:val="el-GR"/>
        </w:rPr>
        <w:t>, όμως</w:t>
      </w:r>
      <w:r w:rsidR="0074250D" w:rsidRPr="00F76E7C">
        <w:rPr>
          <w:lang w:val="el-GR"/>
        </w:rPr>
        <w:t xml:space="preserve"> θα διαθέσει την γραμμή </w:t>
      </w:r>
      <w:proofErr w:type="spellStart"/>
      <w:r w:rsidR="0074250D" w:rsidRPr="00F76E7C">
        <w:rPr>
          <w:lang w:val="el-GR"/>
        </w:rPr>
        <w:t>internet</w:t>
      </w:r>
      <w:proofErr w:type="spellEnd"/>
      <w:r w:rsidR="0074250D" w:rsidRPr="00F76E7C">
        <w:rPr>
          <w:lang w:val="el-GR"/>
        </w:rPr>
        <w:t xml:space="preserve"> που απαιτείται.</w:t>
      </w:r>
    </w:p>
    <w:p w14:paraId="619CD32C" w14:textId="59E2F391" w:rsidR="00FB7E1E" w:rsidRPr="00FB7E1E" w:rsidRDefault="00FB7E1E" w:rsidP="00F76E7C">
      <w:pPr>
        <w:pStyle w:val="4"/>
        <w:numPr>
          <w:ilvl w:val="3"/>
          <w:numId w:val="131"/>
        </w:numPr>
        <w:tabs>
          <w:tab w:val="left" w:pos="993"/>
        </w:tabs>
        <w:ind w:left="1170"/>
        <w:rPr>
          <w:lang w:val="el-GR"/>
        </w:rPr>
      </w:pPr>
      <w:bookmarkStart w:id="698" w:name="_Toc117209476"/>
      <w:bookmarkStart w:id="699" w:name="_Toc117210265"/>
      <w:bookmarkStart w:id="700" w:name="_Toc117243975"/>
      <w:bookmarkStart w:id="701" w:name="_Toc120629215"/>
      <w:bookmarkEnd w:id="698"/>
      <w:bookmarkEnd w:id="699"/>
      <w:bookmarkEnd w:id="700"/>
      <w:r w:rsidRPr="00FB7E1E">
        <w:rPr>
          <w:lang w:val="el-GR"/>
        </w:rPr>
        <w:t xml:space="preserve">Κέντρα </w:t>
      </w:r>
      <w:proofErr w:type="spellStart"/>
      <w:r>
        <w:rPr>
          <w:lang w:val="el-GR"/>
        </w:rPr>
        <w:t>Ψηφιοποίησης</w:t>
      </w:r>
      <w:proofErr w:type="spellEnd"/>
      <w:r>
        <w:rPr>
          <w:lang w:val="el-GR"/>
        </w:rPr>
        <w:t xml:space="preserve"> – Προδιαγραφές</w:t>
      </w:r>
      <w:bookmarkEnd w:id="701"/>
    </w:p>
    <w:p w14:paraId="6E2AB97A" w14:textId="4333F4A5" w:rsidR="00DA1089" w:rsidRPr="00477857" w:rsidRDefault="00A95997" w:rsidP="00B65904">
      <w:pPr>
        <w:rPr>
          <w:lang w:val="el-GR"/>
        </w:rPr>
      </w:pPr>
      <w:r w:rsidRPr="00477857">
        <w:rPr>
          <w:lang w:val="el-GR"/>
        </w:rPr>
        <w:t xml:space="preserve">Σε κάθε περίπτωση, </w:t>
      </w:r>
      <w:r w:rsidR="00B65904" w:rsidRPr="00477857">
        <w:rPr>
          <w:lang w:val="el-GR"/>
        </w:rPr>
        <w:t>σ</w:t>
      </w:r>
      <w:r w:rsidR="00DA1089" w:rsidRPr="00477857">
        <w:rPr>
          <w:lang w:val="el-GR"/>
        </w:rPr>
        <w:t xml:space="preserve">ε κατάλληλους χώρους, θα </w:t>
      </w:r>
      <w:r w:rsidR="0074250D">
        <w:rPr>
          <w:lang w:val="el-GR"/>
        </w:rPr>
        <w:t xml:space="preserve">πρέπει να </w:t>
      </w:r>
      <w:r w:rsidR="00DA1089" w:rsidRPr="00477857">
        <w:rPr>
          <w:lang w:val="el-GR"/>
        </w:rPr>
        <w:t>διατεθούν και εγκατασταθούν οι απαρα</w:t>
      </w:r>
      <w:r w:rsidR="00B65904" w:rsidRPr="00477857">
        <w:rPr>
          <w:lang w:val="el-GR"/>
        </w:rPr>
        <w:t xml:space="preserve">ίτητες υποδομές για λειτουργία </w:t>
      </w:r>
      <w:r w:rsidR="00CC6234" w:rsidRPr="00477857">
        <w:rPr>
          <w:b/>
          <w:lang w:val="el-GR"/>
        </w:rPr>
        <w:t>Κέντρου</w:t>
      </w:r>
      <w:r w:rsidR="00DA1089" w:rsidRPr="00477857">
        <w:rPr>
          <w:b/>
          <w:lang w:val="el-GR"/>
        </w:rPr>
        <w:t xml:space="preserve"> </w:t>
      </w:r>
      <w:proofErr w:type="spellStart"/>
      <w:r w:rsidR="00DA1089" w:rsidRPr="00477857">
        <w:rPr>
          <w:b/>
          <w:lang w:val="el-GR"/>
        </w:rPr>
        <w:t>Ψηφιοποίησης</w:t>
      </w:r>
      <w:proofErr w:type="spellEnd"/>
      <w:r w:rsidR="00DA1089" w:rsidRPr="00477857">
        <w:rPr>
          <w:b/>
          <w:lang w:val="el-GR"/>
        </w:rPr>
        <w:t xml:space="preserve"> </w:t>
      </w:r>
      <w:r w:rsidR="001D5EEE" w:rsidRPr="00477857">
        <w:rPr>
          <w:lang w:val="el-GR"/>
        </w:rPr>
        <w:t>και Χώρου εργασίας χρηστών</w:t>
      </w:r>
      <w:r w:rsidR="00DA1089" w:rsidRPr="00477857">
        <w:rPr>
          <w:lang w:val="el-GR"/>
        </w:rPr>
        <w:t xml:space="preserve">, για την </w:t>
      </w:r>
      <w:proofErr w:type="spellStart"/>
      <w:r w:rsidR="00DA1089" w:rsidRPr="00477857">
        <w:rPr>
          <w:lang w:val="el-GR"/>
        </w:rPr>
        <w:t>ψηφιοποίηση</w:t>
      </w:r>
      <w:proofErr w:type="spellEnd"/>
      <w:r w:rsidR="00DA1089" w:rsidRPr="00477857">
        <w:rPr>
          <w:lang w:val="el-GR"/>
        </w:rPr>
        <w:t xml:space="preserve"> του υλικού καθώς και την ανάκτηση και προβολή ψηφιακών φακέλων ασθενών.</w:t>
      </w:r>
    </w:p>
    <w:p w14:paraId="781A61F2" w14:textId="77777777" w:rsidR="00DA1089" w:rsidRPr="00477857" w:rsidRDefault="00DA1089" w:rsidP="00DA1089">
      <w:pPr>
        <w:rPr>
          <w:lang w:val="el-GR"/>
        </w:rPr>
      </w:pPr>
      <w:r w:rsidRPr="00477857">
        <w:rPr>
          <w:lang w:val="el-GR"/>
        </w:rPr>
        <w:t>Αναλυτικότερα :</w:t>
      </w:r>
    </w:p>
    <w:p w14:paraId="272C7F05" w14:textId="3B3D43FF" w:rsidR="00DA1089" w:rsidRPr="00477857" w:rsidRDefault="000B438D" w:rsidP="00DA1089">
      <w:pPr>
        <w:rPr>
          <w:lang w:val="el-GR"/>
        </w:rPr>
      </w:pPr>
      <w:r w:rsidRPr="00477857">
        <w:rPr>
          <w:lang w:val="el-GR"/>
        </w:rPr>
        <w:t>Κάθε</w:t>
      </w:r>
      <w:r w:rsidR="00B65904" w:rsidRPr="00477857">
        <w:rPr>
          <w:lang w:val="el-GR"/>
        </w:rPr>
        <w:t xml:space="preserve"> </w:t>
      </w:r>
      <w:r w:rsidR="00A95997" w:rsidRPr="00477857">
        <w:rPr>
          <w:b/>
          <w:u w:val="single"/>
          <w:lang w:val="el-GR"/>
        </w:rPr>
        <w:t>Κέντρο</w:t>
      </w:r>
      <w:r w:rsidR="001D5EEE" w:rsidRPr="00477857">
        <w:rPr>
          <w:b/>
          <w:u w:val="single"/>
          <w:lang w:val="el-GR"/>
        </w:rPr>
        <w:t xml:space="preserve"> </w:t>
      </w:r>
      <w:proofErr w:type="spellStart"/>
      <w:r w:rsidR="001D5EEE" w:rsidRPr="00477857">
        <w:rPr>
          <w:b/>
          <w:u w:val="single"/>
          <w:lang w:val="el-GR"/>
        </w:rPr>
        <w:t>Ψηφιοποίησης</w:t>
      </w:r>
      <w:proofErr w:type="spellEnd"/>
      <w:r w:rsidR="00DA1089" w:rsidRPr="00477857">
        <w:rPr>
          <w:lang w:val="el-GR"/>
        </w:rPr>
        <w:t>, θα περιλαμβάνει κατ’ ελάχιστον τα ακόλουθα:</w:t>
      </w:r>
    </w:p>
    <w:p w14:paraId="7111B143" w14:textId="7E421CC9" w:rsidR="00DA1089" w:rsidRPr="00477857" w:rsidRDefault="00DA1089" w:rsidP="0074129B">
      <w:pPr>
        <w:numPr>
          <w:ilvl w:val="0"/>
          <w:numId w:val="112"/>
        </w:numPr>
        <w:suppressAutoHyphens w:val="0"/>
        <w:rPr>
          <w:lang w:val="el-GR"/>
        </w:rPr>
      </w:pPr>
      <w:r w:rsidRPr="00477857">
        <w:rPr>
          <w:lang w:val="el-GR"/>
        </w:rPr>
        <w:t>Ειδικούς</w:t>
      </w:r>
      <w:r w:rsidR="00470891" w:rsidRPr="00477857">
        <w:rPr>
          <w:lang w:val="el-GR"/>
        </w:rPr>
        <w:t xml:space="preserve"> σαρωτές</w:t>
      </w:r>
      <w:r w:rsidRPr="00477857">
        <w:rPr>
          <w:lang w:val="el-GR"/>
        </w:rPr>
        <w:t xml:space="preserve"> για μαζική </w:t>
      </w:r>
      <w:proofErr w:type="spellStart"/>
      <w:r w:rsidRPr="00477857">
        <w:rPr>
          <w:lang w:val="el-GR"/>
        </w:rPr>
        <w:t>ψηφιοποίηση</w:t>
      </w:r>
      <w:proofErr w:type="spellEnd"/>
      <w:r w:rsidRPr="00477857">
        <w:rPr>
          <w:lang w:val="el-GR"/>
        </w:rPr>
        <w:t xml:space="preserve"> απεικονιστικών εξετάσεων.</w:t>
      </w:r>
    </w:p>
    <w:p w14:paraId="4AAEDAE7" w14:textId="3E22F7EE" w:rsidR="00360CCD" w:rsidRPr="00F76E7C" w:rsidRDefault="00DA1089" w:rsidP="0074129B">
      <w:pPr>
        <w:numPr>
          <w:ilvl w:val="0"/>
          <w:numId w:val="112"/>
        </w:numPr>
        <w:suppressAutoHyphens w:val="0"/>
        <w:rPr>
          <w:lang w:val="el-GR"/>
        </w:rPr>
      </w:pPr>
      <w:r w:rsidRPr="00477857">
        <w:rPr>
          <w:lang w:val="el-GR"/>
        </w:rPr>
        <w:t xml:space="preserve">Ειδικούς </w:t>
      </w:r>
      <w:r w:rsidR="00470891" w:rsidRPr="00477857">
        <w:rPr>
          <w:lang w:val="el-GR"/>
        </w:rPr>
        <w:t xml:space="preserve">σαρωτές </w:t>
      </w:r>
      <w:r w:rsidRPr="00477857">
        <w:rPr>
          <w:lang w:val="el-GR"/>
        </w:rPr>
        <w:t xml:space="preserve">για μαζική </w:t>
      </w:r>
      <w:proofErr w:type="spellStart"/>
      <w:r w:rsidRPr="00477857">
        <w:rPr>
          <w:lang w:val="el-GR"/>
        </w:rPr>
        <w:t>ψηφιοποίηση</w:t>
      </w:r>
      <w:proofErr w:type="spellEnd"/>
      <w:r w:rsidRPr="00477857">
        <w:rPr>
          <w:lang w:val="el-GR"/>
        </w:rPr>
        <w:t xml:space="preserve"> εγγράφων</w:t>
      </w:r>
      <w:r w:rsidR="008919CC">
        <w:rPr>
          <w:lang w:val="el-GR"/>
        </w:rPr>
        <w:t>,</w:t>
      </w:r>
      <w:r w:rsidRPr="00477857">
        <w:rPr>
          <w:lang w:val="el-GR"/>
        </w:rPr>
        <w:t xml:space="preserve"> διαστάσεων μέχρι Α3 με χρήση αυτόματου τροφοδότη</w:t>
      </w:r>
      <w:r w:rsidR="008919CC">
        <w:rPr>
          <w:lang w:val="el-GR"/>
        </w:rPr>
        <w:t>.</w:t>
      </w:r>
    </w:p>
    <w:p w14:paraId="4ECA5E5C" w14:textId="13D9EABB" w:rsidR="00DA1089" w:rsidRPr="00477857" w:rsidRDefault="00360CCD" w:rsidP="0074129B">
      <w:pPr>
        <w:numPr>
          <w:ilvl w:val="0"/>
          <w:numId w:val="112"/>
        </w:numPr>
        <w:suppressAutoHyphens w:val="0"/>
        <w:rPr>
          <w:lang w:val="el-GR"/>
        </w:rPr>
      </w:pPr>
      <w:r w:rsidRPr="00F76E7C">
        <w:rPr>
          <w:lang w:val="el-GR"/>
        </w:rPr>
        <w:t xml:space="preserve">Ειδικούς σαρωτές για επίπεδη </w:t>
      </w:r>
      <w:proofErr w:type="spellStart"/>
      <w:r w:rsidRPr="00F76E7C">
        <w:rPr>
          <w:lang w:val="el-GR"/>
        </w:rPr>
        <w:t>ψηφιοποίηση</w:t>
      </w:r>
      <w:proofErr w:type="spellEnd"/>
      <w:r w:rsidRPr="00F76E7C">
        <w:rPr>
          <w:lang w:val="el-GR"/>
        </w:rPr>
        <w:t xml:space="preserve"> εγγράφων</w:t>
      </w:r>
      <w:r w:rsidR="008919CC">
        <w:rPr>
          <w:lang w:val="el-GR"/>
        </w:rPr>
        <w:t>,</w:t>
      </w:r>
      <w:r w:rsidRPr="00F76E7C">
        <w:rPr>
          <w:lang w:val="el-GR"/>
        </w:rPr>
        <w:t xml:space="preserve"> </w:t>
      </w:r>
      <w:r w:rsidR="003B16E1" w:rsidRPr="00477857">
        <w:rPr>
          <w:lang w:val="el-GR"/>
        </w:rPr>
        <w:t>διαστάσεων μέχρι Α2</w:t>
      </w:r>
      <w:r w:rsidR="00DA1089" w:rsidRPr="00477857">
        <w:rPr>
          <w:lang w:val="el-GR"/>
        </w:rPr>
        <w:t>.</w:t>
      </w:r>
    </w:p>
    <w:p w14:paraId="4492D566" w14:textId="52CF8663" w:rsidR="00DA1089" w:rsidRPr="00575E2B" w:rsidRDefault="00470891" w:rsidP="0074129B">
      <w:pPr>
        <w:numPr>
          <w:ilvl w:val="0"/>
          <w:numId w:val="112"/>
        </w:numPr>
        <w:suppressAutoHyphens w:val="0"/>
        <w:rPr>
          <w:lang w:val="el-GR"/>
        </w:rPr>
      </w:pPr>
      <w:r>
        <w:rPr>
          <w:lang w:val="el-GR"/>
        </w:rPr>
        <w:t>Σταθμούς εργασίας</w:t>
      </w:r>
      <w:r w:rsidR="00F94F81">
        <w:rPr>
          <w:lang w:val="el-GR"/>
        </w:rPr>
        <w:t xml:space="preserve"> </w:t>
      </w:r>
      <w:r w:rsidR="00A95997" w:rsidRPr="00575E2B">
        <w:rPr>
          <w:lang w:val="el-GR"/>
        </w:rPr>
        <w:t>με οθόνες υψηλής ανάλυσης</w:t>
      </w:r>
      <w:r w:rsidR="00DA1089" w:rsidRPr="00575E2B">
        <w:rPr>
          <w:lang w:val="el-GR"/>
        </w:rPr>
        <w:t>.</w:t>
      </w:r>
    </w:p>
    <w:p w14:paraId="50118C0F" w14:textId="7E635AE1" w:rsidR="00DA1089" w:rsidRPr="00575E2B" w:rsidRDefault="00DA1089" w:rsidP="0074129B">
      <w:pPr>
        <w:numPr>
          <w:ilvl w:val="0"/>
          <w:numId w:val="112"/>
        </w:numPr>
        <w:suppressAutoHyphens w:val="0"/>
        <w:rPr>
          <w:lang w:val="el-GR"/>
        </w:rPr>
      </w:pPr>
      <w:r w:rsidRPr="00575E2B">
        <w:rPr>
          <w:lang w:val="en-US"/>
        </w:rPr>
        <w:lastRenderedPageBreak/>
        <w:t>File</w:t>
      </w:r>
      <w:r w:rsidR="00B65904" w:rsidRPr="00575E2B">
        <w:rPr>
          <w:lang w:val="el-GR"/>
        </w:rPr>
        <w:t xml:space="preserve"> </w:t>
      </w:r>
      <w:r w:rsidRPr="00575E2B">
        <w:rPr>
          <w:lang w:val="en-US"/>
        </w:rPr>
        <w:t>Server</w:t>
      </w:r>
      <w:r w:rsidRPr="00575E2B">
        <w:rPr>
          <w:lang w:val="el-GR"/>
        </w:rPr>
        <w:t xml:space="preserve"> για την </w:t>
      </w:r>
      <w:r w:rsidR="00F94F81" w:rsidRPr="00575E2B">
        <w:rPr>
          <w:lang w:val="el-GR"/>
        </w:rPr>
        <w:t>διαχείριση</w:t>
      </w:r>
      <w:r w:rsidRPr="00575E2B">
        <w:rPr>
          <w:lang w:val="el-GR"/>
        </w:rPr>
        <w:t xml:space="preserve"> των </w:t>
      </w:r>
      <w:proofErr w:type="spellStart"/>
      <w:r w:rsidRPr="00575E2B">
        <w:rPr>
          <w:lang w:val="el-GR"/>
        </w:rPr>
        <w:t>ψηφιοποιήσεων</w:t>
      </w:r>
      <w:proofErr w:type="spellEnd"/>
      <w:r w:rsidRPr="00575E2B">
        <w:rPr>
          <w:lang w:val="el-GR"/>
        </w:rPr>
        <w:t xml:space="preserve"> και της επικοινωνίας με το κεντρικό </w:t>
      </w:r>
      <w:r w:rsidRPr="00575E2B">
        <w:rPr>
          <w:lang w:val="en-US"/>
        </w:rPr>
        <w:t>Data</w:t>
      </w:r>
      <w:r w:rsidR="00A95997" w:rsidRPr="00575E2B">
        <w:rPr>
          <w:lang w:val="el-GR"/>
        </w:rPr>
        <w:t xml:space="preserve"> </w:t>
      </w:r>
      <w:r w:rsidRPr="00575E2B">
        <w:rPr>
          <w:lang w:val="en-US"/>
        </w:rPr>
        <w:t>Center</w:t>
      </w:r>
      <w:r w:rsidRPr="00575E2B">
        <w:rPr>
          <w:lang w:val="el-GR"/>
        </w:rPr>
        <w:t>.</w:t>
      </w:r>
    </w:p>
    <w:p w14:paraId="4C370BC4" w14:textId="2BA6F5D8" w:rsidR="00DA1089" w:rsidRPr="00575E2B" w:rsidRDefault="00DA1089" w:rsidP="0074129B">
      <w:pPr>
        <w:numPr>
          <w:ilvl w:val="0"/>
          <w:numId w:val="112"/>
        </w:numPr>
        <w:suppressAutoHyphens w:val="0"/>
        <w:rPr>
          <w:lang w:val="el-GR"/>
        </w:rPr>
      </w:pPr>
      <w:r w:rsidRPr="00575E2B">
        <w:rPr>
          <w:lang w:val="el-GR"/>
        </w:rPr>
        <w:t>Τον απαραίτητο δικτυακό εξοπλισμό για την διασύνδεση και την διαμόρφωση του τοπικού δικτύου</w:t>
      </w:r>
      <w:r w:rsidR="008919CC">
        <w:rPr>
          <w:lang w:val="el-GR"/>
        </w:rPr>
        <w:t>.</w:t>
      </w:r>
    </w:p>
    <w:p w14:paraId="76CB42C1" w14:textId="00911F5D" w:rsidR="00DA1089" w:rsidRPr="00DA1089" w:rsidRDefault="00DA1089" w:rsidP="00DA1089">
      <w:pPr>
        <w:rPr>
          <w:lang w:val="el-GR"/>
        </w:rPr>
      </w:pPr>
      <w:r w:rsidRPr="00575E2B">
        <w:rPr>
          <w:lang w:val="el-GR"/>
        </w:rPr>
        <w:t>Οι κεντρικές Υποδομές εξοπλισμού (</w:t>
      </w:r>
      <w:r w:rsidRPr="00575E2B">
        <w:rPr>
          <w:lang w:val="en-US"/>
        </w:rPr>
        <w:t>servers</w:t>
      </w:r>
      <w:r w:rsidRPr="00575E2B">
        <w:rPr>
          <w:lang w:val="el-GR"/>
        </w:rPr>
        <w:t xml:space="preserve">, </w:t>
      </w:r>
      <w:r w:rsidRPr="00575E2B">
        <w:rPr>
          <w:lang w:val="en-US"/>
        </w:rPr>
        <w:t>storage</w:t>
      </w:r>
      <w:r w:rsidRPr="00575E2B">
        <w:rPr>
          <w:lang w:val="el-GR"/>
        </w:rPr>
        <w:t xml:space="preserve">) που θα περιλαμβάνουν τα απαραίτητα για την </w:t>
      </w:r>
      <w:r w:rsidR="00470891" w:rsidRPr="00575E2B">
        <w:rPr>
          <w:lang w:val="el-GR"/>
        </w:rPr>
        <w:t>φιλοξενία</w:t>
      </w:r>
      <w:r w:rsidRPr="00575E2B">
        <w:rPr>
          <w:lang w:val="el-GR"/>
        </w:rPr>
        <w:t xml:space="preserve"> και προβολή του ψηφιοποιημένου αρχείου προβλέπονται να φιλοξενηθούν </w:t>
      </w:r>
      <w:r w:rsidR="00B65904" w:rsidRPr="00575E2B">
        <w:rPr>
          <w:lang w:val="el-GR"/>
        </w:rPr>
        <w:t xml:space="preserve">στο Κυβερνητικό Υπολογιστικό Νέφος </w:t>
      </w:r>
      <w:r w:rsidR="00575E2B" w:rsidRPr="00575E2B">
        <w:rPr>
          <w:lang w:val="el-GR"/>
        </w:rPr>
        <w:t>Η</w:t>
      </w:r>
      <w:r w:rsidR="00B65904" w:rsidRPr="00575E2B">
        <w:rPr>
          <w:lang w:val="el-GR"/>
        </w:rPr>
        <w:t>-</w:t>
      </w:r>
      <w:proofErr w:type="spellStart"/>
      <w:r w:rsidR="00B65904" w:rsidRPr="00575E2B">
        <w:rPr>
          <w:lang w:val="el-GR"/>
        </w:rPr>
        <w:t>Cloud</w:t>
      </w:r>
      <w:proofErr w:type="spellEnd"/>
      <w:r w:rsidR="00B65904" w:rsidRPr="00575E2B">
        <w:rPr>
          <w:lang w:val="el-GR"/>
        </w:rPr>
        <w:t xml:space="preserve">. </w:t>
      </w:r>
      <w:r w:rsidRPr="00575E2B">
        <w:rPr>
          <w:lang w:val="el-GR"/>
        </w:rPr>
        <w:t xml:space="preserve">Σε περίπτωση που με την έναρξη του παρόντος έργου δεν θα είναι διαθέσιμο το </w:t>
      </w:r>
      <w:r w:rsidR="000B438D" w:rsidRPr="00575E2B">
        <w:rPr>
          <w:lang w:val="el-GR"/>
        </w:rPr>
        <w:t xml:space="preserve">Κυβερνητικό Υπολογιστικό Νέφος </w:t>
      </w:r>
      <w:r w:rsidR="00575E2B" w:rsidRPr="00575E2B">
        <w:rPr>
          <w:lang w:val="el-GR"/>
        </w:rPr>
        <w:t>Η</w:t>
      </w:r>
      <w:r w:rsidR="000B438D" w:rsidRPr="00575E2B">
        <w:rPr>
          <w:lang w:val="el-GR"/>
        </w:rPr>
        <w:t>-</w:t>
      </w:r>
      <w:proofErr w:type="spellStart"/>
      <w:r w:rsidR="000B438D" w:rsidRPr="00575E2B">
        <w:rPr>
          <w:lang w:val="el-GR"/>
        </w:rPr>
        <w:t>Cloud</w:t>
      </w:r>
      <w:proofErr w:type="spellEnd"/>
      <w:r w:rsidRPr="00477857">
        <w:rPr>
          <w:lang w:val="el-GR"/>
        </w:rPr>
        <w:t xml:space="preserve">, ο </w:t>
      </w:r>
      <w:r w:rsidR="000B438D" w:rsidRPr="00477857">
        <w:rPr>
          <w:lang w:val="el-GR"/>
        </w:rPr>
        <w:t>κύριος του έργου</w:t>
      </w:r>
      <w:r w:rsidR="00843B8B">
        <w:rPr>
          <w:lang w:val="el-GR"/>
        </w:rPr>
        <w:t xml:space="preserve"> </w:t>
      </w:r>
      <w:r w:rsidRPr="00477857">
        <w:rPr>
          <w:lang w:val="el-GR"/>
        </w:rPr>
        <w:t xml:space="preserve">οφείλει να διαθέσει αδαπάνως τον απαραίτητο εξοπλισμό για την προβολή και </w:t>
      </w:r>
      <w:r w:rsidR="00470891" w:rsidRPr="00477857">
        <w:rPr>
          <w:lang w:val="el-GR"/>
        </w:rPr>
        <w:t>φιλοξενία</w:t>
      </w:r>
      <w:r w:rsidRPr="00477857">
        <w:rPr>
          <w:lang w:val="el-GR"/>
        </w:rPr>
        <w:t xml:space="preserve"> του ψηφιοποιημένου αρχείου. Ο ανάδοχος κατά την διάρκεια της μελέτης εφαρμογής θα πρέπει να δώσει αναλυτικά τις </w:t>
      </w:r>
      <w:r w:rsidR="00470891" w:rsidRPr="00477857">
        <w:rPr>
          <w:lang w:val="el-GR"/>
        </w:rPr>
        <w:t>εκτιμώμενες</w:t>
      </w:r>
      <w:r w:rsidRPr="00477857">
        <w:rPr>
          <w:lang w:val="el-GR"/>
        </w:rPr>
        <w:t xml:space="preserve"> ανάγκες αποθηκευτικού χώρου δεδομένων και υπολογιστικής</w:t>
      </w:r>
      <w:r w:rsidRPr="00575E2B">
        <w:rPr>
          <w:lang w:val="el-GR"/>
        </w:rPr>
        <w:t xml:space="preserve"> ισχύος προσαυξημένο κατά 30% για μελλοντική χρήση.</w:t>
      </w:r>
    </w:p>
    <w:p w14:paraId="6ECCDD2C" w14:textId="7C1A84CB" w:rsidR="00DA1089" w:rsidRPr="00DA1089" w:rsidRDefault="00DA1089" w:rsidP="00DA1089">
      <w:pPr>
        <w:rPr>
          <w:lang w:val="el-GR"/>
        </w:rPr>
      </w:pPr>
      <w:r w:rsidRPr="00962EBE">
        <w:rPr>
          <w:lang w:val="el-GR"/>
        </w:rPr>
        <w:t xml:space="preserve">Διευκρινίζεται ότι οι εργασίες που τυχόν απαιτηθούν για την προετοιμασία των χώρων εγκατάστασης </w:t>
      </w:r>
      <w:r w:rsidR="00962EBE" w:rsidRPr="00F76E7C">
        <w:rPr>
          <w:lang w:val="el-GR"/>
        </w:rPr>
        <w:t xml:space="preserve">(εντός Μονάδων Υγείας) </w:t>
      </w:r>
      <w:r w:rsidRPr="00962EBE">
        <w:rPr>
          <w:lang w:val="el-GR"/>
        </w:rPr>
        <w:t xml:space="preserve">(π.χ. διαμόρφωση χώρων, επίπλωση, δομημένη καλωδίωση κλπ.) είναι </w:t>
      </w:r>
      <w:r w:rsidRPr="00962EBE">
        <w:rPr>
          <w:b/>
          <w:bCs/>
          <w:lang w:val="el-GR"/>
        </w:rPr>
        <w:t xml:space="preserve">ευθύνη του </w:t>
      </w:r>
      <w:r w:rsidR="000B438D" w:rsidRPr="00962EBE">
        <w:rPr>
          <w:b/>
          <w:bCs/>
          <w:lang w:val="el-GR"/>
        </w:rPr>
        <w:t>κυρίου του έργου</w:t>
      </w:r>
      <w:r w:rsidRPr="00962EBE">
        <w:rPr>
          <w:lang w:val="el-GR"/>
        </w:rPr>
        <w:t xml:space="preserve"> και δεν αποτελούν αντικείμενο του Έργου.</w:t>
      </w:r>
    </w:p>
    <w:p w14:paraId="48553A98" w14:textId="77777777" w:rsidR="00631888" w:rsidRPr="001134EB" w:rsidRDefault="00631888" w:rsidP="00631888">
      <w:pPr>
        <w:rPr>
          <w:lang w:val="el-GR"/>
        </w:rPr>
      </w:pPr>
      <w:r w:rsidRPr="001134EB">
        <w:rPr>
          <w:lang w:val="el-GR"/>
        </w:rPr>
        <w:t>Κατά τον σχεδιασμό και την υλοποίηση των απαιτήσεων ασφαλείας και εμπιστευτικότητας του Έργου, ο Ανάδοχος και η Ομάδα Έργου του θα πρέπει να λάβουν υπ’ όψη και να συμμορφωθούν πλήρως με το ισχύον θεσμικό και νομικό πλαίσιο (π.χ. προστασία των προσωπικών δεδομένων - Ν.3979/</w:t>
      </w:r>
      <w:r>
        <w:rPr>
          <w:lang w:val="el-GR"/>
        </w:rPr>
        <w:t>2011, Ν.2472/97 και Ν.3471/2006</w:t>
      </w:r>
      <w:r w:rsidRPr="001134EB">
        <w:rPr>
          <w:lang w:val="el-GR"/>
        </w:rPr>
        <w:t>).</w:t>
      </w:r>
    </w:p>
    <w:p w14:paraId="0AB01933" w14:textId="77777777" w:rsidR="00FB7E1E" w:rsidRPr="00FB7E1E" w:rsidRDefault="00FB7E1E" w:rsidP="00FB7E1E">
      <w:pPr>
        <w:pStyle w:val="4"/>
        <w:numPr>
          <w:ilvl w:val="3"/>
          <w:numId w:val="131"/>
        </w:numPr>
        <w:tabs>
          <w:tab w:val="left" w:pos="993"/>
        </w:tabs>
        <w:ind w:left="1170"/>
        <w:rPr>
          <w:lang w:val="el-GR"/>
        </w:rPr>
      </w:pPr>
      <w:bookmarkStart w:id="702" w:name="_Toc120629216"/>
      <w:r w:rsidRPr="00FB7E1E">
        <w:rPr>
          <w:lang w:val="el-GR"/>
        </w:rPr>
        <w:t>Κέντρα Καταχώρησης</w:t>
      </w:r>
      <w:r>
        <w:rPr>
          <w:lang w:val="el-GR"/>
        </w:rPr>
        <w:t xml:space="preserve"> – Προδιαγραφές</w:t>
      </w:r>
      <w:bookmarkEnd w:id="702"/>
    </w:p>
    <w:p w14:paraId="20C37FF6" w14:textId="77777777" w:rsidR="00FB7E1E" w:rsidRDefault="00FB7E1E" w:rsidP="00FB7E1E">
      <w:pPr>
        <w:rPr>
          <w:lang w:val="el-GR"/>
        </w:rPr>
      </w:pPr>
      <w:r w:rsidRPr="00477857">
        <w:rPr>
          <w:lang w:val="el-GR"/>
        </w:rPr>
        <w:t xml:space="preserve">Αντίστοιχα θα δημιουργηθούν </w:t>
      </w:r>
      <w:r w:rsidRPr="00D204BD">
        <w:rPr>
          <w:b/>
          <w:bCs/>
          <w:lang w:val="el-GR"/>
        </w:rPr>
        <w:t>Κέντρα Καταχώρησης</w:t>
      </w:r>
      <w:r w:rsidRPr="00477857">
        <w:rPr>
          <w:lang w:val="el-GR"/>
        </w:rPr>
        <w:t xml:space="preserve"> που θα διαθέσει ο Ανάδοχος.</w:t>
      </w:r>
      <w:r>
        <w:rPr>
          <w:lang w:val="el-GR"/>
        </w:rPr>
        <w:t xml:space="preserve"> </w:t>
      </w:r>
    </w:p>
    <w:p w14:paraId="0710D052" w14:textId="77777777" w:rsidR="00FB7E1E" w:rsidRPr="001629D7" w:rsidRDefault="00FB7E1E" w:rsidP="00FB7E1E">
      <w:pPr>
        <w:rPr>
          <w:lang w:val="el-GR"/>
        </w:rPr>
      </w:pPr>
      <w:r w:rsidRPr="001629D7">
        <w:rPr>
          <w:lang w:val="el-GR"/>
        </w:rPr>
        <w:t>Τα Κέντρα Καταχώρησης θα πρέπει να είναι τέτοιας χωρητικότητας που να µ</w:t>
      </w:r>
      <w:proofErr w:type="spellStart"/>
      <w:r w:rsidRPr="001629D7">
        <w:rPr>
          <w:lang w:val="el-GR"/>
        </w:rPr>
        <w:t>πορούν</w:t>
      </w:r>
      <w:proofErr w:type="spellEnd"/>
      <w:r w:rsidRPr="001629D7">
        <w:rPr>
          <w:lang w:val="el-GR"/>
        </w:rPr>
        <w:t xml:space="preserve"> να στεγάσουν το σύνολο της </w:t>
      </w:r>
      <w:proofErr w:type="spellStart"/>
      <w:r w:rsidRPr="001629D7">
        <w:rPr>
          <w:lang w:val="el-GR"/>
        </w:rPr>
        <w:t>οµάδας</w:t>
      </w:r>
      <w:proofErr w:type="spellEnd"/>
      <w:r w:rsidRPr="001629D7">
        <w:rPr>
          <w:lang w:val="el-GR"/>
        </w:rPr>
        <w:t xml:space="preserve"> καταχώρησης του Αναδόχου (</w:t>
      </w:r>
      <w:proofErr w:type="spellStart"/>
      <w:r w:rsidRPr="001629D7">
        <w:rPr>
          <w:lang w:val="el-GR"/>
        </w:rPr>
        <w:t>καταχωρητές</w:t>
      </w:r>
      <w:proofErr w:type="spellEnd"/>
      <w:r w:rsidRPr="001629D7">
        <w:rPr>
          <w:lang w:val="el-GR"/>
        </w:rPr>
        <w:t>, επιβλέποντες, κ.ά.).</w:t>
      </w:r>
    </w:p>
    <w:p w14:paraId="2B148600" w14:textId="77777777" w:rsidR="00FB7E1E" w:rsidRPr="001629D7" w:rsidRDefault="00FB7E1E" w:rsidP="00FB7E1E">
      <w:pPr>
        <w:rPr>
          <w:lang w:val="el-GR"/>
        </w:rPr>
      </w:pPr>
      <w:r w:rsidRPr="001629D7">
        <w:rPr>
          <w:lang w:val="el-GR"/>
        </w:rPr>
        <w:t xml:space="preserve">Ο Ανάδοχος υποχρεούται να εξοπλίσει τα Κέντρα Καταχώρησης µε τον κατάλληλο </w:t>
      </w:r>
      <w:proofErr w:type="spellStart"/>
      <w:r w:rsidRPr="001629D7">
        <w:rPr>
          <w:lang w:val="el-GR"/>
        </w:rPr>
        <w:t>εξοπλισµό</w:t>
      </w:r>
      <w:proofErr w:type="spellEnd"/>
      <w:r w:rsidRPr="001629D7">
        <w:rPr>
          <w:lang w:val="el-GR"/>
        </w:rPr>
        <w:t xml:space="preserve"> και </w:t>
      </w:r>
      <w:proofErr w:type="spellStart"/>
      <w:r w:rsidRPr="001629D7">
        <w:rPr>
          <w:lang w:val="el-GR"/>
        </w:rPr>
        <w:t>λογισµικό</w:t>
      </w:r>
      <w:proofErr w:type="spellEnd"/>
      <w:r w:rsidRPr="001629D7">
        <w:rPr>
          <w:lang w:val="el-GR"/>
        </w:rPr>
        <w:t xml:space="preserve"> για το σύνολο των θέσεων εργασίας του προσωπικού του, </w:t>
      </w:r>
      <w:proofErr w:type="spellStart"/>
      <w:r w:rsidRPr="001629D7">
        <w:rPr>
          <w:lang w:val="el-GR"/>
        </w:rPr>
        <w:t>προκειµένου</w:t>
      </w:r>
      <w:proofErr w:type="spellEnd"/>
      <w:r w:rsidRPr="001629D7">
        <w:rPr>
          <w:lang w:val="el-GR"/>
        </w:rPr>
        <w:t xml:space="preserve"> να είναι σε θέση να εκτελέσει το σύνολο των εργασιών καταχώρησης µε τον βέλτιστο δυνατό τρόπο.</w:t>
      </w:r>
    </w:p>
    <w:p w14:paraId="4D6567EB" w14:textId="77777777" w:rsidR="00FB7E1E" w:rsidRPr="001629D7" w:rsidRDefault="00FB7E1E" w:rsidP="00FB7E1E">
      <w:pPr>
        <w:rPr>
          <w:lang w:val="el-GR"/>
        </w:rPr>
      </w:pPr>
      <w:r w:rsidRPr="001629D7">
        <w:rPr>
          <w:lang w:val="el-GR"/>
        </w:rPr>
        <w:t xml:space="preserve">Πιο </w:t>
      </w:r>
      <w:proofErr w:type="spellStart"/>
      <w:r w:rsidRPr="001629D7">
        <w:rPr>
          <w:lang w:val="el-GR"/>
        </w:rPr>
        <w:t>συγκεκριµένα</w:t>
      </w:r>
      <w:proofErr w:type="spellEnd"/>
      <w:r w:rsidRPr="001629D7">
        <w:rPr>
          <w:lang w:val="el-GR"/>
        </w:rPr>
        <w:t xml:space="preserve">, ο Ανάδοχος υποχρεούται να προσφέρει τουλάχιστον τον ακόλουθο </w:t>
      </w:r>
      <w:proofErr w:type="spellStart"/>
      <w:r w:rsidRPr="001629D7">
        <w:rPr>
          <w:lang w:val="el-GR"/>
        </w:rPr>
        <w:t>εξοπλισµό</w:t>
      </w:r>
      <w:proofErr w:type="spellEnd"/>
      <w:r w:rsidRPr="001629D7">
        <w:rPr>
          <w:lang w:val="el-GR"/>
        </w:rPr>
        <w:t xml:space="preserve"> και </w:t>
      </w:r>
      <w:proofErr w:type="spellStart"/>
      <w:r w:rsidRPr="001629D7">
        <w:rPr>
          <w:lang w:val="el-GR"/>
        </w:rPr>
        <w:t>λογισµικό</w:t>
      </w:r>
      <w:proofErr w:type="spellEnd"/>
      <w:r w:rsidRPr="001629D7">
        <w:rPr>
          <w:lang w:val="el-GR"/>
        </w:rPr>
        <w:t>:</w:t>
      </w:r>
    </w:p>
    <w:p w14:paraId="46508BDF" w14:textId="77777777" w:rsidR="00FB7E1E" w:rsidRPr="001629D7" w:rsidRDefault="00FB7E1E" w:rsidP="00FB7E1E">
      <w:pPr>
        <w:pStyle w:val="aff0"/>
        <w:widowControl w:val="0"/>
        <w:numPr>
          <w:ilvl w:val="6"/>
          <w:numId w:val="201"/>
        </w:numPr>
        <w:tabs>
          <w:tab w:val="left" w:pos="932"/>
          <w:tab w:val="left" w:pos="933"/>
        </w:tabs>
        <w:suppressAutoHyphens w:val="0"/>
        <w:autoSpaceDE w:val="0"/>
        <w:autoSpaceDN w:val="0"/>
        <w:spacing w:before="119" w:after="0"/>
        <w:ind w:hanging="361"/>
        <w:contextualSpacing w:val="0"/>
        <w:jc w:val="left"/>
        <w:rPr>
          <w:rFonts w:ascii="Symbol" w:hAnsi="Symbol" w:hint="eastAsia"/>
          <w:sz w:val="20"/>
          <w:lang w:val="el-GR"/>
        </w:rPr>
      </w:pPr>
      <w:proofErr w:type="spellStart"/>
      <w:r w:rsidRPr="001629D7">
        <w:rPr>
          <w:lang w:val="el-GR"/>
        </w:rPr>
        <w:t>Εξοπλισµό</w:t>
      </w:r>
      <w:proofErr w:type="spellEnd"/>
      <w:r w:rsidRPr="001629D7">
        <w:rPr>
          <w:lang w:val="el-GR"/>
        </w:rPr>
        <w:t xml:space="preserve"> Γραφείου (έπιπλα, γραφεία, καρέκλες </w:t>
      </w:r>
      <w:proofErr w:type="spellStart"/>
      <w:r w:rsidRPr="001629D7">
        <w:rPr>
          <w:lang w:val="el-GR"/>
        </w:rPr>
        <w:t>κ.ά</w:t>
      </w:r>
      <w:proofErr w:type="spellEnd"/>
      <w:r w:rsidRPr="001629D7">
        <w:rPr>
          <w:lang w:val="el-GR"/>
        </w:rPr>
        <w:t>) για όλες τις θέσεις</w:t>
      </w:r>
      <w:r w:rsidRPr="001629D7">
        <w:rPr>
          <w:spacing w:val="-16"/>
          <w:lang w:val="el-GR"/>
        </w:rPr>
        <w:t xml:space="preserve"> </w:t>
      </w:r>
      <w:r w:rsidRPr="001629D7">
        <w:rPr>
          <w:lang w:val="el-GR"/>
        </w:rPr>
        <w:t>εργασίας</w:t>
      </w:r>
    </w:p>
    <w:p w14:paraId="1B12BA43" w14:textId="77777777" w:rsidR="00FB7E1E" w:rsidRDefault="00FB7E1E" w:rsidP="00FB7E1E">
      <w:pPr>
        <w:pStyle w:val="aff0"/>
        <w:widowControl w:val="0"/>
        <w:numPr>
          <w:ilvl w:val="6"/>
          <w:numId w:val="201"/>
        </w:numPr>
        <w:tabs>
          <w:tab w:val="left" w:pos="932"/>
          <w:tab w:val="left" w:pos="933"/>
        </w:tabs>
        <w:suppressAutoHyphens w:val="0"/>
        <w:autoSpaceDE w:val="0"/>
        <w:autoSpaceDN w:val="0"/>
        <w:spacing w:before="121" w:after="0"/>
        <w:ind w:hanging="361"/>
        <w:contextualSpacing w:val="0"/>
        <w:jc w:val="left"/>
        <w:rPr>
          <w:rFonts w:ascii="Symbol" w:hAnsi="Symbol" w:hint="eastAsia"/>
          <w:sz w:val="20"/>
        </w:rPr>
      </w:pPr>
      <w:r>
        <w:t>Υπ</w:t>
      </w:r>
      <w:proofErr w:type="spellStart"/>
      <w:r>
        <w:t>ολογιστές</w:t>
      </w:r>
      <w:proofErr w:type="spellEnd"/>
      <w:r>
        <w:t xml:space="preserve"> </w:t>
      </w:r>
      <w:proofErr w:type="spellStart"/>
      <w:r>
        <w:t>γι</w:t>
      </w:r>
      <w:proofErr w:type="spellEnd"/>
      <w:r>
        <w:t xml:space="preserve">α </w:t>
      </w:r>
      <w:proofErr w:type="spellStart"/>
      <w:r>
        <w:t>την</w:t>
      </w:r>
      <w:proofErr w:type="spellEnd"/>
      <w:r>
        <w:t xml:space="preserve"> π</w:t>
      </w:r>
      <w:proofErr w:type="spellStart"/>
      <w:r>
        <w:t>ληκτρολόγηση</w:t>
      </w:r>
      <w:proofErr w:type="spellEnd"/>
      <w:r>
        <w:rPr>
          <w:spacing w:val="-6"/>
        </w:rPr>
        <w:t xml:space="preserve"> </w:t>
      </w:r>
      <w:proofErr w:type="spellStart"/>
      <w:r>
        <w:t>δεδοµένων</w:t>
      </w:r>
      <w:proofErr w:type="spellEnd"/>
    </w:p>
    <w:p w14:paraId="3880646C" w14:textId="77777777" w:rsidR="00FB7E1E" w:rsidRPr="001629D7" w:rsidRDefault="00FB7E1E" w:rsidP="00FB7E1E">
      <w:pPr>
        <w:pStyle w:val="aff0"/>
        <w:widowControl w:val="0"/>
        <w:numPr>
          <w:ilvl w:val="6"/>
          <w:numId w:val="201"/>
        </w:numPr>
        <w:tabs>
          <w:tab w:val="left" w:pos="932"/>
          <w:tab w:val="left" w:pos="933"/>
        </w:tabs>
        <w:suppressAutoHyphens w:val="0"/>
        <w:autoSpaceDE w:val="0"/>
        <w:autoSpaceDN w:val="0"/>
        <w:spacing w:before="118" w:after="0"/>
        <w:ind w:hanging="361"/>
        <w:contextualSpacing w:val="0"/>
        <w:jc w:val="left"/>
        <w:rPr>
          <w:rFonts w:ascii="Symbol" w:hAnsi="Symbol" w:hint="eastAsia"/>
          <w:sz w:val="20"/>
          <w:lang w:val="el-GR"/>
        </w:rPr>
      </w:pPr>
      <w:r w:rsidRPr="001629D7">
        <w:rPr>
          <w:lang w:val="el-GR"/>
        </w:rPr>
        <w:t xml:space="preserve">Λοιπό </w:t>
      </w:r>
      <w:proofErr w:type="spellStart"/>
      <w:r w:rsidRPr="001629D7">
        <w:rPr>
          <w:lang w:val="el-GR"/>
        </w:rPr>
        <w:t>εξοπλισµό</w:t>
      </w:r>
      <w:proofErr w:type="spellEnd"/>
      <w:r w:rsidRPr="001629D7">
        <w:rPr>
          <w:lang w:val="el-GR"/>
        </w:rPr>
        <w:t xml:space="preserve">, υλικό ή και </w:t>
      </w:r>
      <w:proofErr w:type="spellStart"/>
      <w:r w:rsidRPr="001629D7">
        <w:rPr>
          <w:lang w:val="el-GR"/>
        </w:rPr>
        <w:t>λογισµικό</w:t>
      </w:r>
      <w:proofErr w:type="spellEnd"/>
      <w:r w:rsidRPr="001629D7">
        <w:rPr>
          <w:lang w:val="el-GR"/>
        </w:rPr>
        <w:t xml:space="preserve"> το οποίο απαιτείται για την υλοποίηση του</w:t>
      </w:r>
      <w:r w:rsidRPr="001629D7">
        <w:rPr>
          <w:spacing w:val="-28"/>
          <w:lang w:val="el-GR"/>
        </w:rPr>
        <w:t xml:space="preserve"> </w:t>
      </w:r>
      <w:r w:rsidRPr="001629D7">
        <w:rPr>
          <w:lang w:val="el-GR"/>
        </w:rPr>
        <w:t>Έργου.</w:t>
      </w:r>
    </w:p>
    <w:p w14:paraId="30995309" w14:textId="77777777" w:rsidR="00FB7E1E" w:rsidRDefault="00FB7E1E" w:rsidP="00482D6C">
      <w:pPr>
        <w:rPr>
          <w:lang w:val="el-GR"/>
        </w:rPr>
      </w:pPr>
    </w:p>
    <w:p w14:paraId="051344E8" w14:textId="77777777" w:rsidR="00FB7E1E" w:rsidRPr="001629D7" w:rsidRDefault="00FB7E1E" w:rsidP="00FB7E1E">
      <w:pPr>
        <w:rPr>
          <w:lang w:val="el-GR"/>
        </w:rPr>
      </w:pPr>
      <w:r w:rsidRPr="001629D7">
        <w:rPr>
          <w:lang w:val="el-GR"/>
        </w:rPr>
        <w:t xml:space="preserve">Τα Κέντρα Καταχώρησης θα πρέπει να διασφαλίζουν πλήρως τη ασφάλεια των πληροφοριών, ελαχιστοποιώντας τη δυνατότητα πρόσβασης σε αυτά µη </w:t>
      </w:r>
      <w:proofErr w:type="spellStart"/>
      <w:r w:rsidRPr="001629D7">
        <w:rPr>
          <w:lang w:val="el-GR"/>
        </w:rPr>
        <w:t>εξουσιοδοτηµένων</w:t>
      </w:r>
      <w:proofErr w:type="spellEnd"/>
      <w:r w:rsidRPr="001629D7">
        <w:rPr>
          <w:lang w:val="el-GR"/>
        </w:rPr>
        <w:t xml:space="preserve"> </w:t>
      </w:r>
      <w:proofErr w:type="spellStart"/>
      <w:r w:rsidRPr="001629D7">
        <w:rPr>
          <w:lang w:val="el-GR"/>
        </w:rPr>
        <w:t>ατόµων</w:t>
      </w:r>
      <w:proofErr w:type="spellEnd"/>
      <w:r w:rsidRPr="001629D7">
        <w:rPr>
          <w:lang w:val="el-GR"/>
        </w:rPr>
        <w:t>.</w:t>
      </w:r>
    </w:p>
    <w:p w14:paraId="4F473A71" w14:textId="77777777" w:rsidR="00FB7E1E" w:rsidRDefault="00FB7E1E" w:rsidP="00FB7E1E">
      <w:pPr>
        <w:rPr>
          <w:lang w:val="el-GR"/>
        </w:rPr>
      </w:pPr>
      <w:r w:rsidRPr="001629D7">
        <w:rPr>
          <w:lang w:val="el-GR"/>
        </w:rPr>
        <w:t xml:space="preserve">Κατά τον </w:t>
      </w:r>
      <w:proofErr w:type="spellStart"/>
      <w:r w:rsidRPr="001629D7">
        <w:rPr>
          <w:lang w:val="el-GR"/>
        </w:rPr>
        <w:t>σχεδιασµό</w:t>
      </w:r>
      <w:proofErr w:type="spellEnd"/>
      <w:r w:rsidRPr="001629D7">
        <w:rPr>
          <w:lang w:val="el-GR"/>
        </w:rPr>
        <w:t xml:space="preserve"> και την υλοποίηση των απαιτήσεων ασφαλείας και </w:t>
      </w:r>
      <w:proofErr w:type="spellStart"/>
      <w:r w:rsidRPr="001629D7">
        <w:rPr>
          <w:lang w:val="el-GR"/>
        </w:rPr>
        <w:t>εµπιστευτικότητας</w:t>
      </w:r>
      <w:proofErr w:type="spellEnd"/>
      <w:r w:rsidRPr="001629D7">
        <w:rPr>
          <w:lang w:val="el-GR"/>
        </w:rPr>
        <w:t xml:space="preserve"> του Έργου, ο Ανάδοχος και η </w:t>
      </w:r>
      <w:proofErr w:type="spellStart"/>
      <w:r w:rsidRPr="001629D7">
        <w:rPr>
          <w:lang w:val="el-GR"/>
        </w:rPr>
        <w:t>Οµάδα</w:t>
      </w:r>
      <w:proofErr w:type="spellEnd"/>
      <w:r w:rsidRPr="001629D7">
        <w:rPr>
          <w:lang w:val="el-GR"/>
        </w:rPr>
        <w:t xml:space="preserve"> Έργου του θα πρέπει να λάβουν υπ’ όψη και να συµµ</w:t>
      </w:r>
      <w:proofErr w:type="spellStart"/>
      <w:r w:rsidRPr="001629D7">
        <w:rPr>
          <w:lang w:val="el-GR"/>
        </w:rPr>
        <w:t>ορφωθούν</w:t>
      </w:r>
      <w:proofErr w:type="spellEnd"/>
      <w:r w:rsidRPr="001629D7">
        <w:rPr>
          <w:lang w:val="el-GR"/>
        </w:rPr>
        <w:t xml:space="preserve"> πλήρως µε το ισχύον </w:t>
      </w:r>
      <w:proofErr w:type="spellStart"/>
      <w:r w:rsidRPr="001629D7">
        <w:rPr>
          <w:lang w:val="el-GR"/>
        </w:rPr>
        <w:t>θεσµικό</w:t>
      </w:r>
      <w:proofErr w:type="spellEnd"/>
      <w:r w:rsidRPr="001629D7">
        <w:rPr>
          <w:lang w:val="el-GR"/>
        </w:rPr>
        <w:t xml:space="preserve"> και </w:t>
      </w:r>
      <w:proofErr w:type="spellStart"/>
      <w:r w:rsidRPr="001629D7">
        <w:rPr>
          <w:lang w:val="el-GR"/>
        </w:rPr>
        <w:t>νοµικό</w:t>
      </w:r>
      <w:proofErr w:type="spellEnd"/>
      <w:r w:rsidRPr="001629D7">
        <w:rPr>
          <w:lang w:val="el-GR"/>
        </w:rPr>
        <w:t xml:space="preserve"> πλαίσιο (π.χ. προστασία των προσωπικών </w:t>
      </w:r>
      <w:proofErr w:type="spellStart"/>
      <w:r w:rsidRPr="001629D7">
        <w:rPr>
          <w:lang w:val="el-GR"/>
        </w:rPr>
        <w:t>δεδοµένων</w:t>
      </w:r>
      <w:proofErr w:type="spellEnd"/>
      <w:r w:rsidRPr="001629D7">
        <w:rPr>
          <w:lang w:val="el-GR"/>
        </w:rPr>
        <w:t xml:space="preserve"> - </w:t>
      </w:r>
      <w:proofErr w:type="spellStart"/>
      <w:r w:rsidRPr="001629D7">
        <w:rPr>
          <w:lang w:val="el-GR"/>
        </w:rPr>
        <w:t>Κανονισµός</w:t>
      </w:r>
      <w:proofErr w:type="spellEnd"/>
      <w:r w:rsidRPr="001629D7">
        <w:rPr>
          <w:lang w:val="el-GR"/>
        </w:rPr>
        <w:t xml:space="preserve"> (ΕΕ) 2016/679 του ΕΚ και του </w:t>
      </w:r>
      <w:proofErr w:type="spellStart"/>
      <w:r w:rsidRPr="001629D7">
        <w:rPr>
          <w:lang w:val="el-GR"/>
        </w:rPr>
        <w:t>Συµβουλίου</w:t>
      </w:r>
      <w:proofErr w:type="spellEnd"/>
      <w:r w:rsidRPr="001629D7">
        <w:rPr>
          <w:lang w:val="el-GR"/>
        </w:rPr>
        <w:t>, της 27ης Απριλίου 2016, Ν. 4624/2019</w:t>
      </w:r>
      <w:r w:rsidRPr="00D204BD">
        <w:rPr>
          <w:lang w:val="el-GR"/>
        </w:rPr>
        <w:t xml:space="preserve"> </w:t>
      </w:r>
      <w:r w:rsidRPr="00FB7E1E">
        <w:rPr>
          <w:lang w:val="el-GR"/>
        </w:rPr>
        <w:t xml:space="preserve">Ν.2472/97 και Ν.3471/2006, προστασία των προσωπικών </w:t>
      </w:r>
      <w:proofErr w:type="spellStart"/>
      <w:r w:rsidRPr="00FB7E1E">
        <w:rPr>
          <w:lang w:val="el-GR"/>
        </w:rPr>
        <w:t>δεδοµένων</w:t>
      </w:r>
      <w:proofErr w:type="spellEnd"/>
      <w:r w:rsidRPr="00FB7E1E">
        <w:rPr>
          <w:lang w:val="el-GR"/>
        </w:rPr>
        <w:t xml:space="preserve"> στον τηλεπικοινωνιακό </w:t>
      </w:r>
      <w:proofErr w:type="spellStart"/>
      <w:r w:rsidRPr="00FB7E1E">
        <w:rPr>
          <w:lang w:val="el-GR"/>
        </w:rPr>
        <w:t>τοµέα</w:t>
      </w:r>
      <w:proofErr w:type="spellEnd"/>
      <w:r>
        <w:rPr>
          <w:lang w:val="el-GR"/>
        </w:rPr>
        <w:t xml:space="preserve"> </w:t>
      </w:r>
      <w:r w:rsidRPr="00FB7E1E">
        <w:rPr>
          <w:lang w:val="el-GR"/>
        </w:rPr>
        <w:t>- Ν. 3471/2006).</w:t>
      </w:r>
    </w:p>
    <w:p w14:paraId="08B5BDA0" w14:textId="77777777" w:rsidR="00631888" w:rsidRPr="001134EB" w:rsidRDefault="00631888" w:rsidP="00631888">
      <w:pPr>
        <w:rPr>
          <w:lang w:val="el-GR"/>
        </w:rPr>
      </w:pPr>
    </w:p>
    <w:p w14:paraId="3F3865E3" w14:textId="31661940" w:rsidR="00631888" w:rsidRPr="001134EB" w:rsidRDefault="00631888" w:rsidP="00FB7E1E">
      <w:pPr>
        <w:pStyle w:val="4"/>
        <w:numPr>
          <w:ilvl w:val="2"/>
          <w:numId w:val="203"/>
        </w:numPr>
        <w:tabs>
          <w:tab w:val="left" w:pos="993"/>
        </w:tabs>
        <w:ind w:left="990" w:hanging="900"/>
        <w:rPr>
          <w:lang w:val="el-GR"/>
        </w:rPr>
      </w:pPr>
      <w:bookmarkStart w:id="703" w:name="_Απαιτήσεις_για_την_1"/>
      <w:bookmarkEnd w:id="703"/>
      <w:r w:rsidRPr="001134EB">
        <w:rPr>
          <w:lang w:val="el-GR"/>
        </w:rPr>
        <w:lastRenderedPageBreak/>
        <w:tab/>
      </w:r>
      <w:bookmarkStart w:id="704" w:name="_Toc76724179"/>
      <w:bookmarkStart w:id="705" w:name="_Toc89441317"/>
      <w:bookmarkStart w:id="706" w:name="_Toc120629217"/>
      <w:r w:rsidRPr="001134EB">
        <w:rPr>
          <w:lang w:val="el-GR"/>
        </w:rPr>
        <w:t>Απαιτήσεις για την ασφάλεια των δεδομένων κατά την καταχώρηση</w:t>
      </w:r>
      <w:bookmarkEnd w:id="704"/>
      <w:bookmarkEnd w:id="705"/>
      <w:r w:rsidR="00601B5D">
        <w:rPr>
          <w:lang w:val="el-GR"/>
        </w:rPr>
        <w:t xml:space="preserve"> στα Κέντρα Καταχώρησης</w:t>
      </w:r>
      <w:bookmarkEnd w:id="706"/>
    </w:p>
    <w:p w14:paraId="71A9893B" w14:textId="77777777" w:rsidR="00631888" w:rsidRPr="001134EB" w:rsidRDefault="00631888" w:rsidP="00631888">
      <w:pPr>
        <w:rPr>
          <w:lang w:val="el-GR"/>
        </w:rPr>
      </w:pPr>
      <w:r w:rsidRPr="001134EB">
        <w:rPr>
          <w:lang w:val="el-GR"/>
        </w:rPr>
        <w:t xml:space="preserve">Όλοι οι ηλεκτρονικοί υπολογιστές των θέσεων εργασίας των </w:t>
      </w:r>
      <w:proofErr w:type="spellStart"/>
      <w:r w:rsidRPr="001134EB">
        <w:rPr>
          <w:lang w:val="el-GR"/>
        </w:rPr>
        <w:t>καταχωρητών</w:t>
      </w:r>
      <w:proofErr w:type="spellEnd"/>
      <w:r w:rsidRPr="001134EB">
        <w:rPr>
          <w:lang w:val="el-GR"/>
        </w:rPr>
        <w:t xml:space="preserve"> δεν θα επιτρέπουν την πρόσβαση σε τοπικές συσκευές αποθήκευσης δεδομένων (</w:t>
      </w:r>
      <w:proofErr w:type="spellStart"/>
      <w:r w:rsidRPr="001134EB">
        <w:rPr>
          <w:lang w:val="el-GR"/>
        </w:rPr>
        <w:t>floppy</w:t>
      </w:r>
      <w:proofErr w:type="spellEnd"/>
      <w:r w:rsidRPr="001134EB">
        <w:rPr>
          <w:lang w:val="el-GR"/>
        </w:rPr>
        <w:t xml:space="preserve"> disk </w:t>
      </w:r>
      <w:proofErr w:type="spellStart"/>
      <w:r w:rsidRPr="001134EB">
        <w:rPr>
          <w:lang w:val="el-GR"/>
        </w:rPr>
        <w:t>drives</w:t>
      </w:r>
      <w:proofErr w:type="spellEnd"/>
      <w:r w:rsidRPr="001134EB">
        <w:rPr>
          <w:lang w:val="el-GR"/>
        </w:rPr>
        <w:t xml:space="preserve">, memory </w:t>
      </w:r>
      <w:proofErr w:type="spellStart"/>
      <w:r w:rsidRPr="001134EB">
        <w:rPr>
          <w:lang w:val="el-GR"/>
        </w:rPr>
        <w:t>sticks</w:t>
      </w:r>
      <w:proofErr w:type="spellEnd"/>
      <w:r w:rsidRPr="001134EB">
        <w:rPr>
          <w:lang w:val="el-GR"/>
        </w:rPr>
        <w:t xml:space="preserve">, </w:t>
      </w:r>
      <w:proofErr w:type="spellStart"/>
      <w:r w:rsidRPr="001134EB">
        <w:rPr>
          <w:lang w:val="el-GR"/>
        </w:rPr>
        <w:t>backup</w:t>
      </w:r>
      <w:proofErr w:type="spellEnd"/>
      <w:r w:rsidRPr="001134EB">
        <w:rPr>
          <w:lang w:val="el-GR"/>
        </w:rPr>
        <w:t xml:space="preserve"> </w:t>
      </w:r>
      <w:proofErr w:type="spellStart"/>
      <w:r w:rsidRPr="001134EB">
        <w:rPr>
          <w:lang w:val="el-GR"/>
        </w:rPr>
        <w:t>drives</w:t>
      </w:r>
      <w:proofErr w:type="spellEnd"/>
      <w:r w:rsidRPr="001134EB">
        <w:rPr>
          <w:lang w:val="el-GR"/>
        </w:rPr>
        <w:t xml:space="preserve">) ή τη μεταφορά δεδομένων μέσω άλλης τεχνολογίας μεταφοράς δεδομένων (Υπέρυθρες ακτίνες, </w:t>
      </w:r>
      <w:proofErr w:type="spellStart"/>
      <w:r w:rsidRPr="001134EB">
        <w:rPr>
          <w:lang w:val="el-GR"/>
        </w:rPr>
        <w:t>Bluetooth</w:t>
      </w:r>
      <w:proofErr w:type="spellEnd"/>
      <w:r w:rsidRPr="001134EB">
        <w:rPr>
          <w:lang w:val="el-GR"/>
        </w:rPr>
        <w:t xml:space="preserve"> κλπ.) πέραν του τοπικού δικτύου που θα εγκατασταθεί. </w:t>
      </w:r>
      <w:r w:rsidRPr="00477857">
        <w:rPr>
          <w:lang w:val="el-GR"/>
        </w:rPr>
        <w:t xml:space="preserve">Επιπλέον, οι υπολογιστές </w:t>
      </w:r>
      <w:r w:rsidRPr="00477857">
        <w:rPr>
          <w:b/>
          <w:lang w:val="el-GR"/>
        </w:rPr>
        <w:t>δεν</w:t>
      </w:r>
      <w:r w:rsidRPr="00477857">
        <w:rPr>
          <w:lang w:val="el-GR"/>
        </w:rPr>
        <w:t xml:space="preserve"> θα έχουν ενεργοποιημένη τη δυνατότητα σύνδεσης στο Internet. </w:t>
      </w:r>
    </w:p>
    <w:p w14:paraId="10029F7D" w14:textId="676B5EF6" w:rsidR="00631888" w:rsidRDefault="00631888" w:rsidP="00631888">
      <w:pPr>
        <w:rPr>
          <w:lang w:val="el-GR"/>
        </w:rPr>
      </w:pPr>
      <w:r w:rsidRPr="001134EB">
        <w:rPr>
          <w:lang w:val="el-GR"/>
        </w:rPr>
        <w:t xml:space="preserve">H εφαρμογή καταχώρησης θα διασφαλίζει ότι </w:t>
      </w:r>
      <w:r w:rsidRPr="001134EB">
        <w:rPr>
          <w:b/>
          <w:lang w:val="el-GR"/>
        </w:rPr>
        <w:t>δεν</w:t>
      </w:r>
      <w:r w:rsidRPr="001134EB">
        <w:rPr>
          <w:lang w:val="el-GR"/>
        </w:rPr>
        <w:t xml:space="preserve"> θα υπάρξει διαρροή προσωπικών δεδομένων κατά την πληκτρολόγηση και τον έλεγχο των δεδομένων από τον Ανάδοχο.</w:t>
      </w:r>
    </w:p>
    <w:p w14:paraId="1D26E8AC" w14:textId="208D3198" w:rsidR="00C516A2" w:rsidRDefault="00C516A2" w:rsidP="00631888">
      <w:pPr>
        <w:rPr>
          <w:lang w:val="el-GR"/>
        </w:rPr>
      </w:pPr>
    </w:p>
    <w:p w14:paraId="162C6978" w14:textId="77777777" w:rsidR="00C516A2" w:rsidRPr="004F0452" w:rsidRDefault="00C516A2" w:rsidP="00093A65">
      <w:pPr>
        <w:rPr>
          <w:b/>
          <w:lang w:val="el-GR"/>
        </w:rPr>
      </w:pPr>
      <w:r w:rsidRPr="00AA362A">
        <w:rPr>
          <w:b/>
          <w:lang w:val="el-GR"/>
        </w:rPr>
        <w:t>Εμπιστευτικότητα</w:t>
      </w:r>
    </w:p>
    <w:p w14:paraId="40D6D7BE" w14:textId="77777777" w:rsidR="00C516A2" w:rsidRPr="00AA362A" w:rsidRDefault="00C516A2" w:rsidP="00C516A2">
      <w:pPr>
        <w:rPr>
          <w:lang w:val="el-GR"/>
        </w:rPr>
      </w:pPr>
      <w:r w:rsidRPr="00AA362A">
        <w:rPr>
          <w:lang w:val="el-GR"/>
        </w:rPr>
        <w:t xml:space="preserve">Μετά την ολοκλήρωση της αξιολόγησης των προφορών που θα υποβληθούν και με την ανάδειξη του Αναδόχου που θα κληθεί να υλοποιήσει το Έργο, θα υπογραφεί η Σύμβαση, σύμφωνα με τις ισχύουσες διατάξεις. Επισημαίνεται, ότι καθ’ όλη τη διάρκεια της Σύμβασης, αλλά και μετά τη λήξη ή λύση αυτής και για διάρκεια τουλάχιστον δέκα πέντε (15) ετών,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Επίσης, θα αναλάβει την υποχρέωση να μη γνωστοποιήσει μέρος ή το σύνολο του Έργου που θα εκτελέσει, χωρίς την προηγούμενη έγγραφη έγκριση της Αναθέτουσας Αρχής. </w:t>
      </w:r>
    </w:p>
    <w:p w14:paraId="0D1F61E1" w14:textId="77777777" w:rsidR="00C516A2" w:rsidRPr="00AA362A" w:rsidRDefault="00C516A2" w:rsidP="00C516A2">
      <w:pPr>
        <w:rPr>
          <w:lang w:val="el-GR"/>
        </w:rPr>
      </w:pPr>
      <w:r w:rsidRPr="00AA362A">
        <w:rPr>
          <w:lang w:val="el-GR"/>
        </w:rPr>
        <w:t xml:space="preserve">Ειδικότερα: </w:t>
      </w:r>
    </w:p>
    <w:p w14:paraId="07FA9DA7" w14:textId="6F3E98E4" w:rsidR="00C516A2" w:rsidRPr="00470891" w:rsidRDefault="00C516A2" w:rsidP="00F76E7C">
      <w:pPr>
        <w:pStyle w:val="aff0"/>
        <w:numPr>
          <w:ilvl w:val="0"/>
          <w:numId w:val="164"/>
        </w:numPr>
        <w:rPr>
          <w:lang w:val="el-GR"/>
        </w:rPr>
      </w:pPr>
      <w:r w:rsidRPr="00470891">
        <w:rPr>
          <w:lang w:val="el-GR"/>
        </w:rPr>
        <w:t xml:space="preserve">Ο Ανάδοχος υποχρεούται να τηρεί εχεμύθεια ως προς τις εμπιστευτικές πληροφορίες και τα στοιχεία που σχετίζονται με τις δραστηριότητες του Αγοραστή. Ως εμπιστευτικές πληροφορίες και στοιχεία νοούνται όσα δεν είναι γνωστά στους τρίτους, ακόμα και αν δεν έχουν χαρακτηρισθεί από την Αναθέτουσα Αρχή ως εμπιστευτικά. Η τήρηση εμπιστευτικών πληροφοριών από τον Ανάδοχο </w:t>
      </w:r>
      <w:proofErr w:type="spellStart"/>
      <w:r w:rsidRPr="00470891">
        <w:rPr>
          <w:lang w:val="el-GR"/>
        </w:rPr>
        <w:t>διέπεται</w:t>
      </w:r>
      <w:proofErr w:type="spellEnd"/>
      <w:r w:rsidRPr="00470891">
        <w:rPr>
          <w:lang w:val="el-GR"/>
        </w:rPr>
        <w:t xml:space="preserve"> από τις κείμενες διατάξεις και το νομοθετικό πλαίσιο και πρέπει να είναι εφάμιλλο της εμπιστευτικότητας που τηρεί ο Ανάδοχος για το δικό του Οργανισμό και για τις δικές του πληροφορίες εμπιστευτικού χαρακτήρα.</w:t>
      </w:r>
    </w:p>
    <w:p w14:paraId="347EC9E3" w14:textId="68BCDDAF" w:rsidR="00C516A2" w:rsidRPr="00470891" w:rsidRDefault="00C516A2" w:rsidP="00F76E7C">
      <w:pPr>
        <w:pStyle w:val="aff0"/>
        <w:numPr>
          <w:ilvl w:val="0"/>
          <w:numId w:val="164"/>
        </w:numPr>
        <w:rPr>
          <w:lang w:val="el-GR"/>
        </w:rPr>
      </w:pPr>
      <w:r w:rsidRPr="00470891">
        <w:rPr>
          <w:lang w:val="el-GR"/>
        </w:rPr>
        <w:t xml:space="preserve">Ο Ανάδοχος υποχρεούται να αποφεύγει οποιαδήποτε εμπλοκή των συμφερόντων του με τα συμφέροντα της Αναθέτουσας Αρχής, να παραδώσει με τη λήξη της Σύμβασης όλα τα στοιχεία, έγγραφα κ.λπ. που έχει στην κατοχή του και αφορούν τον Αγοραστή,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w:t>
      </w:r>
    </w:p>
    <w:p w14:paraId="7F13E878" w14:textId="453C7549" w:rsidR="00C516A2" w:rsidRPr="00470891" w:rsidRDefault="00C516A2" w:rsidP="00F76E7C">
      <w:pPr>
        <w:pStyle w:val="aff0"/>
        <w:numPr>
          <w:ilvl w:val="0"/>
          <w:numId w:val="164"/>
        </w:numPr>
        <w:rPr>
          <w:lang w:val="el-GR"/>
        </w:rPr>
      </w:pPr>
      <w:r w:rsidRPr="00470891">
        <w:rPr>
          <w:lang w:val="el-GR"/>
        </w:rPr>
        <w:t xml:space="preserve">Ο Ανάδοχος υποχρεούται να προστατεύει το απόρρητο και τα αρχεία που αφορούν σε προσωπικά δεδομένα ατόμων και που τυχόν έχει στην κατοχή του για την υλοποίηση και παραγωγική λειτουργία του Έργου, ακόμη και μετά τη λήξη του, με βάση τα αναφερόμενα στη Σύμβαση. Ο Ανάδοχος οφείλει να λάβει όλα τα αναγκαία μέτρα, προκειμένου να διασφαλίσει ότι και οι υπάλληλοι/ συνεργάτες/ υπεργολάβοι του γνωρίζουν και συμμορφώνονται με τις παραπάνω υποχρεώσεις. Τα συμβαλλόμενα μέρη συμφωνούν ότι, σε περίπτωση υπαιτιότητας του Αναδόχου μη τήρησης των παραπάνω υποχρεώσεων εχεμύθειας, ο Ανάδοχος θα καταβάλει στον Αγοραστή ποινική ρήτρα ίση με το ποσό της αμοιβής του από τη Σύμβαση. Επίσης, η Αναθέτουσα Αρχή διατηρεί το δικαίωμα να απαιτήσει από τον Ανάδοχο την αποκατάσταση κάθε τυχόν περαιτέρω ζημίας. </w:t>
      </w:r>
    </w:p>
    <w:p w14:paraId="39CA5016" w14:textId="105D30EF" w:rsidR="00C516A2" w:rsidRPr="00470891" w:rsidRDefault="00C516A2" w:rsidP="00F76E7C">
      <w:pPr>
        <w:pStyle w:val="aff0"/>
        <w:numPr>
          <w:ilvl w:val="0"/>
          <w:numId w:val="164"/>
        </w:numPr>
        <w:rPr>
          <w:lang w:val="el-GR"/>
        </w:rPr>
      </w:pPr>
      <w:r w:rsidRPr="00470891">
        <w:rPr>
          <w:lang w:val="el-GR"/>
        </w:rPr>
        <w:t>Σημειώνεται, ότι όλο το προσωπικό του Αναδόχου που θα έχει εμπλοκή στην υλοποίηση του έργου θα υπογράψει «Υπεύθυνη Δήλωση Ενημερώσεως Απορρεουσών Υποχρεώσεων από την Εξουσιοδότηση».</w:t>
      </w:r>
    </w:p>
    <w:p w14:paraId="4FAD260C" w14:textId="77777777" w:rsidR="00631888" w:rsidRPr="001134EB" w:rsidRDefault="00631888" w:rsidP="00631888">
      <w:pPr>
        <w:rPr>
          <w:lang w:val="el-GR"/>
        </w:rPr>
      </w:pPr>
    </w:p>
    <w:p w14:paraId="40997792" w14:textId="2B85B975" w:rsidR="00631888" w:rsidRPr="001134EB" w:rsidRDefault="00631888" w:rsidP="00FB7E1E">
      <w:pPr>
        <w:pStyle w:val="4"/>
        <w:numPr>
          <w:ilvl w:val="2"/>
          <w:numId w:val="203"/>
        </w:numPr>
        <w:tabs>
          <w:tab w:val="left" w:pos="993"/>
        </w:tabs>
        <w:ind w:left="990" w:hanging="900"/>
        <w:rPr>
          <w:lang w:val="el-GR"/>
        </w:rPr>
      </w:pPr>
      <w:r w:rsidRPr="001134EB">
        <w:rPr>
          <w:lang w:val="el-GR"/>
        </w:rPr>
        <w:tab/>
      </w:r>
      <w:bookmarkStart w:id="707" w:name="_Toc76724180"/>
      <w:bookmarkStart w:id="708" w:name="_Toc89441318"/>
      <w:bookmarkStart w:id="709" w:name="_Toc120629218"/>
      <w:r w:rsidRPr="001134EB">
        <w:rPr>
          <w:lang w:val="el-GR"/>
        </w:rPr>
        <w:t>Παραγόμενα προϊόντα καταχώρ</w:t>
      </w:r>
      <w:r w:rsidR="00512672">
        <w:rPr>
          <w:lang w:val="el-GR"/>
        </w:rPr>
        <w:t>η</w:t>
      </w:r>
      <w:r w:rsidRPr="001134EB">
        <w:rPr>
          <w:lang w:val="el-GR"/>
        </w:rPr>
        <w:t xml:space="preserve">σης </w:t>
      </w:r>
      <w:bookmarkEnd w:id="707"/>
      <w:bookmarkEnd w:id="708"/>
      <w:r w:rsidR="00D94452">
        <w:rPr>
          <w:lang w:val="el-GR"/>
        </w:rPr>
        <w:t>Φακέλων</w:t>
      </w:r>
      <w:bookmarkEnd w:id="709"/>
    </w:p>
    <w:p w14:paraId="5A8CF461" w14:textId="02D634F5" w:rsidR="00631888" w:rsidRPr="00DD7D6B" w:rsidRDefault="00631888" w:rsidP="00631888">
      <w:pPr>
        <w:rPr>
          <w:lang w:val="el-GR"/>
        </w:rPr>
      </w:pPr>
      <w:r w:rsidRPr="001134EB">
        <w:rPr>
          <w:lang w:val="el-GR"/>
        </w:rPr>
        <w:t xml:space="preserve">Τα παραγόμενα προϊόντα που θα συνοδεύουν την επιτυχή ολοκλήρωση της καταχώρησης των </w:t>
      </w:r>
      <w:r w:rsidR="00A95997">
        <w:rPr>
          <w:lang w:val="el-GR"/>
        </w:rPr>
        <w:t>Ιατρικών Φακέλων</w:t>
      </w:r>
      <w:r w:rsidRPr="001134EB">
        <w:rPr>
          <w:lang w:val="el-GR"/>
        </w:rPr>
        <w:t xml:space="preserve"> θα είναι εγγραφές σε </w:t>
      </w:r>
      <w:r w:rsidRPr="00477857">
        <w:rPr>
          <w:lang w:val="el-GR"/>
        </w:rPr>
        <w:t xml:space="preserve">σχεσιακή βάση δεδομένων ή σε αρχεία δομημένης μορφής. Οι εγγραφές αυτές θα περιλαμβάνουν τόσο την Α’ όσο και τη Β’ καταχώρηση και σε περίπτωση που έχει πραγματοποιηθεί, και τη Γ΄ καταχώρηση. Διακριτά θα διατηρείται αναφορά εάν τα στοιχεία της Α΄ Καταχώρησης προέρχονται από σύστημα/βάση δεδομένων του </w:t>
      </w:r>
      <w:r w:rsidR="00A95997" w:rsidRPr="00477857">
        <w:rPr>
          <w:lang w:val="el-GR"/>
        </w:rPr>
        <w:t>Νοσοκομείου</w:t>
      </w:r>
      <w:r w:rsidRPr="00477857">
        <w:rPr>
          <w:lang w:val="el-GR"/>
        </w:rPr>
        <w:t>.</w:t>
      </w:r>
      <w:r>
        <w:rPr>
          <w:lang w:val="el-GR"/>
        </w:rPr>
        <w:t xml:space="preserve"> </w:t>
      </w:r>
    </w:p>
    <w:p w14:paraId="6C880CFF" w14:textId="1E828D40" w:rsidR="00631888" w:rsidRPr="001134EB" w:rsidRDefault="00631888" w:rsidP="00631888">
      <w:pPr>
        <w:rPr>
          <w:lang w:val="el-GR"/>
        </w:rPr>
      </w:pPr>
      <w:r w:rsidRPr="001134EB">
        <w:rPr>
          <w:lang w:val="el-GR"/>
        </w:rPr>
        <w:t xml:space="preserve">Ο Ανάδοχος του έργου θα καθορίσει στο Τεύχος Ανάλυσης Απαιτήσεων του έργου του, τις προδιαγραφές που θα ακολουθηθούν και αφορούν στο </w:t>
      </w:r>
      <w:r w:rsidRPr="001134EB">
        <w:rPr>
          <w:lang w:val="en-US"/>
        </w:rPr>
        <w:t>format</w:t>
      </w:r>
      <w:r w:rsidRPr="001134EB">
        <w:rPr>
          <w:lang w:val="el-GR"/>
        </w:rPr>
        <w:t xml:space="preserve"> αποθήκευσης για μετάπτωση, των </w:t>
      </w:r>
      <w:proofErr w:type="spellStart"/>
      <w:r w:rsidRPr="001134EB">
        <w:rPr>
          <w:lang w:val="el-GR"/>
        </w:rPr>
        <w:t>καταχωρηθέντων</w:t>
      </w:r>
      <w:proofErr w:type="spellEnd"/>
      <w:r w:rsidRPr="001134EB">
        <w:rPr>
          <w:lang w:val="el-GR"/>
        </w:rPr>
        <w:t xml:space="preserve"> εγγραφών, αλλά και γενικότερα στον τρόπο μετάπτωσης των </w:t>
      </w:r>
      <w:proofErr w:type="spellStart"/>
      <w:r w:rsidRPr="001134EB">
        <w:rPr>
          <w:lang w:val="el-GR"/>
        </w:rPr>
        <w:t>καταχωρηθέντων</w:t>
      </w:r>
      <w:proofErr w:type="spellEnd"/>
      <w:r w:rsidRPr="001134EB">
        <w:rPr>
          <w:lang w:val="el-GR"/>
        </w:rPr>
        <w:t xml:space="preserve"> στοιχείων στο Πληροφοριακό Σύστημα </w:t>
      </w:r>
      <w:r w:rsidR="004317A4">
        <w:rPr>
          <w:lang w:val="el-GR"/>
        </w:rPr>
        <w:t>Διακίνησης</w:t>
      </w:r>
      <w:r w:rsidR="00843B8B">
        <w:rPr>
          <w:lang w:val="el-GR"/>
        </w:rPr>
        <w:t xml:space="preserve"> </w:t>
      </w:r>
      <w:r w:rsidRPr="001134EB">
        <w:rPr>
          <w:lang w:val="el-GR"/>
        </w:rPr>
        <w:t>Εγγράφων.</w:t>
      </w:r>
    </w:p>
    <w:p w14:paraId="3A6771B9" w14:textId="3A709C5A" w:rsidR="00631888" w:rsidRPr="001134EB" w:rsidRDefault="00631888" w:rsidP="00631888">
      <w:pPr>
        <w:rPr>
          <w:lang w:val="el-GR"/>
        </w:rPr>
      </w:pPr>
      <w:r w:rsidRPr="00477857">
        <w:rPr>
          <w:lang w:val="el-GR"/>
        </w:rPr>
        <w:t xml:space="preserve">Το μέσο αποθήκευσης στο οποίο θα παραδίδονται / μεταφέρονται στην Κεντρική Υποδομή του </w:t>
      </w:r>
      <w:r w:rsidR="00D94452" w:rsidRPr="00477857">
        <w:rPr>
          <w:lang w:val="el-GR"/>
        </w:rPr>
        <w:t>Φορέα Λειτουργίας</w:t>
      </w:r>
      <w:r w:rsidRPr="00477857">
        <w:rPr>
          <w:lang w:val="el-GR"/>
        </w:rPr>
        <w:t xml:space="preserve"> τα παραγόμενα ψηφιακά προϊόντα θα είναι </w:t>
      </w:r>
      <w:r w:rsidR="00CC6BFC" w:rsidRPr="00477857">
        <w:rPr>
          <w:lang w:val="el-GR"/>
        </w:rPr>
        <w:t xml:space="preserve">σε εξωτερικούς </w:t>
      </w:r>
      <w:r w:rsidR="00795771" w:rsidRPr="00477857">
        <w:rPr>
          <w:lang w:val="el-GR"/>
        </w:rPr>
        <w:t xml:space="preserve">αποσπώμενους </w:t>
      </w:r>
      <w:r w:rsidR="00CC6BFC" w:rsidRPr="00477857">
        <w:rPr>
          <w:lang w:val="el-GR"/>
        </w:rPr>
        <w:t>σκληρούς δίσκους</w:t>
      </w:r>
      <w:r w:rsidRPr="00477857">
        <w:rPr>
          <w:lang w:val="el-GR"/>
        </w:rPr>
        <w:t xml:space="preserve"> ανάλογα με τις απαιτήσεις χωρητικότητας που θα δημιουργηθούν. </w:t>
      </w:r>
      <w:r w:rsidR="00CC6BFC" w:rsidRPr="00477857">
        <w:rPr>
          <w:lang w:val="el-GR"/>
        </w:rPr>
        <w:t>Σ</w:t>
      </w:r>
      <w:r w:rsidRPr="00477857">
        <w:rPr>
          <w:lang w:val="el-GR"/>
        </w:rPr>
        <w:t>τη θήκη του</w:t>
      </w:r>
      <w:r w:rsidR="00CC6BFC" w:rsidRPr="00477857">
        <w:rPr>
          <w:lang w:val="el-GR"/>
        </w:rPr>
        <w:t xml:space="preserve"> δίσκου</w:t>
      </w:r>
      <w:r w:rsidRPr="00477857">
        <w:rPr>
          <w:lang w:val="el-GR"/>
        </w:rPr>
        <w:t xml:space="preserve"> θα πρέπει να υπάρχει κωδικοποιημένη επιγραφή σχετικά με το υλικό που περιέχει.</w:t>
      </w:r>
    </w:p>
    <w:p w14:paraId="2D828D04" w14:textId="77777777" w:rsidR="00631888" w:rsidRPr="001134EB" w:rsidRDefault="00631888" w:rsidP="00631888">
      <w:pPr>
        <w:rPr>
          <w:lang w:val="el-GR"/>
        </w:rPr>
      </w:pPr>
    </w:p>
    <w:p w14:paraId="04689EE2" w14:textId="77777777" w:rsidR="00631888" w:rsidRPr="001134EB" w:rsidRDefault="00631888" w:rsidP="00FB7E1E">
      <w:pPr>
        <w:pStyle w:val="4"/>
        <w:numPr>
          <w:ilvl w:val="2"/>
          <w:numId w:val="203"/>
        </w:numPr>
        <w:tabs>
          <w:tab w:val="left" w:pos="993"/>
        </w:tabs>
        <w:ind w:left="990" w:hanging="900"/>
        <w:rPr>
          <w:lang w:val="el-GR"/>
        </w:rPr>
      </w:pPr>
      <w:bookmarkStart w:id="710" w:name="_Απαιτήσεις_Μετάπτωσης_Υλικού"/>
      <w:bookmarkEnd w:id="710"/>
      <w:r w:rsidRPr="001134EB">
        <w:rPr>
          <w:lang w:val="el-GR"/>
        </w:rPr>
        <w:tab/>
      </w:r>
      <w:bookmarkStart w:id="711" w:name="_Toc76724181"/>
      <w:bookmarkStart w:id="712" w:name="_Toc89441319"/>
      <w:bookmarkStart w:id="713" w:name="_Toc120629219"/>
      <w:r w:rsidRPr="001134EB">
        <w:rPr>
          <w:lang w:val="el-GR"/>
        </w:rPr>
        <w:t xml:space="preserve">Απαιτήσεις Μετάπτωσης Υλικού </w:t>
      </w:r>
      <w:proofErr w:type="spellStart"/>
      <w:r w:rsidRPr="001134EB">
        <w:rPr>
          <w:lang w:val="el-GR"/>
        </w:rPr>
        <w:t>Ψηφιοποίησης</w:t>
      </w:r>
      <w:proofErr w:type="spellEnd"/>
      <w:r w:rsidRPr="001134EB">
        <w:rPr>
          <w:lang w:val="el-GR"/>
        </w:rPr>
        <w:t xml:space="preserve"> και Εισαγωγής Δεδομένων / </w:t>
      </w:r>
      <w:proofErr w:type="spellStart"/>
      <w:r w:rsidRPr="001134EB">
        <w:rPr>
          <w:lang w:val="el-GR"/>
        </w:rPr>
        <w:t>Μεταδεδομένων</w:t>
      </w:r>
      <w:bookmarkEnd w:id="711"/>
      <w:bookmarkEnd w:id="712"/>
      <w:bookmarkEnd w:id="713"/>
      <w:proofErr w:type="spellEnd"/>
    </w:p>
    <w:p w14:paraId="3CA40211" w14:textId="77777777" w:rsidR="00631888" w:rsidRPr="001134EB" w:rsidRDefault="00631888" w:rsidP="00631888">
      <w:pPr>
        <w:rPr>
          <w:lang w:val="el-GR"/>
        </w:rPr>
      </w:pPr>
      <w:r w:rsidRPr="001134EB">
        <w:rPr>
          <w:lang w:val="el-GR"/>
        </w:rPr>
        <w:t>Τα παραγόμενα προϊόντα από τις διαδικασίες :</w:t>
      </w:r>
    </w:p>
    <w:p w14:paraId="7AF02854" w14:textId="5A051ADD" w:rsidR="00631888" w:rsidRPr="001134EB" w:rsidRDefault="00631888" w:rsidP="0074129B">
      <w:pPr>
        <w:numPr>
          <w:ilvl w:val="0"/>
          <w:numId w:val="66"/>
        </w:numPr>
        <w:rPr>
          <w:lang w:val="el-GR"/>
        </w:rPr>
      </w:pPr>
      <w:r w:rsidRPr="001134EB">
        <w:rPr>
          <w:lang w:val="el-GR"/>
        </w:rPr>
        <w:t>σάρωσης και τεκμηρίωσης από τον Ανάδοχο</w:t>
      </w:r>
      <w:r w:rsidR="00470891">
        <w:rPr>
          <w:lang w:val="el-GR"/>
        </w:rPr>
        <w:t>.</w:t>
      </w:r>
      <w:r w:rsidRPr="001134EB">
        <w:rPr>
          <w:lang w:val="el-GR"/>
        </w:rPr>
        <w:t xml:space="preserve"> </w:t>
      </w:r>
    </w:p>
    <w:p w14:paraId="6A481CC4" w14:textId="4F02C440" w:rsidR="00631888" w:rsidRPr="001134EB" w:rsidRDefault="00631888" w:rsidP="0074129B">
      <w:pPr>
        <w:numPr>
          <w:ilvl w:val="0"/>
          <w:numId w:val="66"/>
        </w:numPr>
        <w:rPr>
          <w:lang w:val="el-GR"/>
        </w:rPr>
      </w:pPr>
      <w:r w:rsidRPr="001134EB">
        <w:rPr>
          <w:lang w:val="el-GR"/>
        </w:rPr>
        <w:t xml:space="preserve">καταχώρησης </w:t>
      </w:r>
      <w:r w:rsidR="00A95997">
        <w:rPr>
          <w:lang w:val="el-GR"/>
        </w:rPr>
        <w:t>Ιατρικών Φακέλων</w:t>
      </w:r>
      <w:r w:rsidRPr="001134EB">
        <w:rPr>
          <w:lang w:val="el-GR"/>
        </w:rPr>
        <w:t xml:space="preserve"> από τον Ανάδοχο</w:t>
      </w:r>
      <w:r w:rsidR="00470891">
        <w:rPr>
          <w:lang w:val="el-GR"/>
        </w:rPr>
        <w:t>.</w:t>
      </w:r>
      <w:r w:rsidRPr="001134EB">
        <w:rPr>
          <w:lang w:val="el-GR"/>
        </w:rPr>
        <w:t xml:space="preserve"> </w:t>
      </w:r>
    </w:p>
    <w:p w14:paraId="6B848DF3" w14:textId="6DF0CFC5" w:rsidR="00631888" w:rsidRPr="001134EB" w:rsidRDefault="00631888" w:rsidP="00631888">
      <w:pPr>
        <w:rPr>
          <w:lang w:val="el-GR"/>
        </w:rPr>
      </w:pPr>
      <w:r w:rsidRPr="001134EB">
        <w:rPr>
          <w:lang w:val="el-GR"/>
        </w:rPr>
        <w:t xml:space="preserve">με μέριμνα από τον Ανάδοχο, θα ενσωματώνονται στο Πληροφοριακό Σύστημα </w:t>
      </w:r>
      <w:r w:rsidR="004317A4">
        <w:rPr>
          <w:lang w:val="el-GR"/>
        </w:rPr>
        <w:t>Διακίνησης</w:t>
      </w:r>
      <w:r w:rsidR="00843B8B">
        <w:rPr>
          <w:lang w:val="el-GR"/>
        </w:rPr>
        <w:t xml:space="preserve"> </w:t>
      </w:r>
      <w:r w:rsidRPr="001134EB">
        <w:rPr>
          <w:lang w:val="el-GR"/>
        </w:rPr>
        <w:t xml:space="preserve">Εγγράφων της παρούσας διακήρυξης, με συχνότητα που θα προταθεί στη </w:t>
      </w:r>
      <w:hyperlink w:anchor="_Μελέτη_Εφαρμογής_-" w:history="1">
        <w:r w:rsidRPr="00FC22A7">
          <w:rPr>
            <w:rStyle w:val="-"/>
            <w:lang w:val="el-GR"/>
          </w:rPr>
          <w:t>Μελέτη Εφαρμογής</w:t>
        </w:r>
      </w:hyperlink>
      <w:r w:rsidRPr="001134EB">
        <w:rPr>
          <w:lang w:val="el-GR"/>
        </w:rPr>
        <w:t xml:space="preserve"> και θα γίνει αποδεκτή από την ΕΠΠΕ. </w:t>
      </w:r>
    </w:p>
    <w:p w14:paraId="5746A20E" w14:textId="77777777" w:rsidR="00631888" w:rsidRDefault="00631888" w:rsidP="00631888">
      <w:pPr>
        <w:rPr>
          <w:lang w:val="el-GR"/>
        </w:rPr>
      </w:pPr>
    </w:p>
    <w:p w14:paraId="58AA5415" w14:textId="2961488A" w:rsidR="00896209" w:rsidRPr="00482D6C" w:rsidRDefault="00896209" w:rsidP="00F76E7C">
      <w:pPr>
        <w:pStyle w:val="4"/>
        <w:numPr>
          <w:ilvl w:val="1"/>
          <w:numId w:val="131"/>
        </w:numPr>
        <w:tabs>
          <w:tab w:val="left" w:pos="993"/>
        </w:tabs>
        <w:ind w:left="576" w:hanging="576"/>
        <w:rPr>
          <w:rFonts w:cs="Tahoma"/>
          <w:szCs w:val="22"/>
          <w:lang w:val="el-GR"/>
        </w:rPr>
      </w:pPr>
      <w:bookmarkStart w:id="714" w:name="_Ref117204562"/>
      <w:bookmarkStart w:id="715" w:name="_Ref117205193"/>
      <w:bookmarkStart w:id="716" w:name="_Toc120629220"/>
      <w:r w:rsidRPr="00482D6C">
        <w:rPr>
          <w:rFonts w:cs="Tahoma"/>
          <w:szCs w:val="22"/>
          <w:lang w:val="el-GR"/>
        </w:rPr>
        <w:t xml:space="preserve">Υπηρεσίες </w:t>
      </w:r>
      <w:r w:rsidR="00496EC7" w:rsidRPr="00482D6C">
        <w:rPr>
          <w:rFonts w:cs="Tahoma"/>
          <w:szCs w:val="22"/>
          <w:lang w:val="el-GR"/>
        </w:rPr>
        <w:t>Ταυτοποίησης ασθενών</w:t>
      </w:r>
      <w:bookmarkEnd w:id="714"/>
      <w:bookmarkEnd w:id="715"/>
      <w:bookmarkEnd w:id="716"/>
    </w:p>
    <w:p w14:paraId="662F9099" w14:textId="5E81F83C" w:rsidR="00321CFB" w:rsidRPr="00F76E7C" w:rsidRDefault="00496EC7" w:rsidP="00321CFB">
      <w:pPr>
        <w:shd w:val="clear" w:color="auto" w:fill="FFFFFF"/>
        <w:rPr>
          <w:color w:val="222222"/>
          <w:lang w:val="el-GR" w:eastAsia="en-US"/>
        </w:rPr>
      </w:pPr>
      <w:r w:rsidRPr="002415B0">
        <w:rPr>
          <w:lang w:val="el-GR"/>
        </w:rPr>
        <w:t xml:space="preserve">Αποτελούν </w:t>
      </w:r>
      <w:r w:rsidRPr="00477857">
        <w:rPr>
          <w:lang w:val="el-GR"/>
        </w:rPr>
        <w:t xml:space="preserve">την </w:t>
      </w:r>
      <w:proofErr w:type="spellStart"/>
      <w:r w:rsidR="00896209" w:rsidRPr="00477857">
        <w:rPr>
          <w:b/>
          <w:lang w:val="el-GR"/>
        </w:rPr>
        <w:t>Κανονικοποίηση</w:t>
      </w:r>
      <w:proofErr w:type="spellEnd"/>
      <w:r w:rsidR="00896209" w:rsidRPr="00477857">
        <w:rPr>
          <w:b/>
          <w:lang w:val="el-GR"/>
        </w:rPr>
        <w:t>-Συσχέτιση Πρωτοκόλλου Φυσικής Αρχειοθέτησης και Ηλεκτρονικού Μητρώου Ασθενών</w:t>
      </w:r>
      <w:r w:rsidR="00896209" w:rsidRPr="00477857">
        <w:rPr>
          <w:lang w:val="el-GR"/>
        </w:rPr>
        <w:t xml:space="preserve">, </w:t>
      </w:r>
      <w:r w:rsidR="00321CFB" w:rsidRPr="00F76E7C">
        <w:rPr>
          <w:color w:val="222222"/>
          <w:lang w:val="el-GR" w:eastAsia="en-US"/>
        </w:rPr>
        <w:t xml:space="preserve">ο Ανάδοχος θα πρέπει </w:t>
      </w:r>
      <w:r w:rsidR="004F6A4F" w:rsidRPr="004F6A4F">
        <w:rPr>
          <w:color w:val="222222"/>
          <w:lang w:val="el-GR" w:eastAsia="en-US"/>
        </w:rPr>
        <w:t>κατά την σάρωση των φακέλων</w:t>
      </w:r>
      <w:r w:rsidR="004F6A4F" w:rsidRPr="00F76E7C">
        <w:rPr>
          <w:color w:val="222222"/>
          <w:lang w:val="el-GR" w:eastAsia="en-US"/>
        </w:rPr>
        <w:t xml:space="preserve"> </w:t>
      </w:r>
      <w:r w:rsidR="00321CFB" w:rsidRPr="00F76E7C">
        <w:rPr>
          <w:color w:val="222222"/>
          <w:lang w:val="el-GR" w:eastAsia="en-US"/>
        </w:rPr>
        <w:t xml:space="preserve">να τεκμηριώνει τον ιατρικό φάκελο που έχει παραλάβει με στοιχεία που έχει λάβει ηλεκτρονικά από το υπάρχον Σύστημα του εκάστοτε Νοσοκομείου. Κάθε φάκελος προς </w:t>
      </w:r>
      <w:proofErr w:type="spellStart"/>
      <w:r w:rsidR="00321CFB" w:rsidRPr="00F76E7C">
        <w:rPr>
          <w:color w:val="222222"/>
          <w:lang w:val="el-GR" w:eastAsia="en-US"/>
        </w:rPr>
        <w:t>ψηφιοποίηση</w:t>
      </w:r>
      <w:proofErr w:type="spellEnd"/>
      <w:r w:rsidR="00321CFB" w:rsidRPr="00F76E7C">
        <w:rPr>
          <w:color w:val="222222"/>
          <w:lang w:val="el-GR" w:eastAsia="en-US"/>
        </w:rPr>
        <w:t xml:space="preserve"> θα πρέπει να λαμβάνει κάποια αναγνωριστικά στοιχεία, τα οποία θα </w:t>
      </w:r>
      <w:proofErr w:type="spellStart"/>
      <w:r w:rsidR="00321CFB" w:rsidRPr="00F76E7C">
        <w:rPr>
          <w:color w:val="222222"/>
          <w:lang w:val="el-GR" w:eastAsia="en-US"/>
        </w:rPr>
        <w:t>ταυτοποιούν</w:t>
      </w:r>
      <w:proofErr w:type="spellEnd"/>
      <w:r w:rsidR="00321CFB" w:rsidRPr="00F76E7C">
        <w:rPr>
          <w:color w:val="222222"/>
          <w:lang w:val="el-GR" w:eastAsia="en-US"/>
        </w:rPr>
        <w:t xml:space="preserve"> τον παραληφθέντα φάκελο με την εγγραφή που υπάρχει στο Σύστημα του Νοσοκομείου / Μονάδας Υγείας.</w:t>
      </w:r>
    </w:p>
    <w:p w14:paraId="49CB274E" w14:textId="77777777" w:rsidR="00321CFB" w:rsidRPr="00F76E7C" w:rsidRDefault="00321CFB" w:rsidP="00321CFB">
      <w:pPr>
        <w:shd w:val="clear" w:color="auto" w:fill="FFFFFF"/>
        <w:suppressAutoHyphens w:val="0"/>
        <w:spacing w:after="0"/>
        <w:rPr>
          <w:color w:val="222222"/>
          <w:lang w:val="el-GR" w:eastAsia="en-US"/>
        </w:rPr>
      </w:pPr>
      <w:r w:rsidRPr="00F76E7C">
        <w:rPr>
          <w:color w:val="222222"/>
          <w:lang w:val="el-GR" w:eastAsia="en-US"/>
        </w:rPr>
        <w:t>Κάθε φάκελος ασθενούς θα έχει κάποια αναγνωριστικά στοιχεία που τον καθιστούν μοναδικό. Εφόσον το παρόν Έργο αφορά πρόσφατους φακέλους, ο κάθε φάκελος θα έχει, ενδεικτικά, τα εξής μοναδικά στοιχεία:</w:t>
      </w:r>
    </w:p>
    <w:p w14:paraId="0BF9C5BB" w14:textId="23AC2005" w:rsidR="002415B0" w:rsidRPr="00F76E7C" w:rsidRDefault="002415B0" w:rsidP="00F76E7C">
      <w:pPr>
        <w:pStyle w:val="aff0"/>
        <w:numPr>
          <w:ilvl w:val="0"/>
          <w:numId w:val="139"/>
        </w:numPr>
        <w:rPr>
          <w:color w:val="222222"/>
          <w:lang w:val="en-US" w:eastAsia="en-US"/>
        </w:rPr>
      </w:pPr>
      <w:proofErr w:type="spellStart"/>
      <w:r w:rsidRPr="00F76E7C">
        <w:rPr>
          <w:color w:val="222222"/>
          <w:lang w:val="en-US" w:eastAsia="en-US"/>
        </w:rPr>
        <w:t>Αριθμός</w:t>
      </w:r>
      <w:proofErr w:type="spellEnd"/>
      <w:r w:rsidRPr="00F76E7C">
        <w:rPr>
          <w:color w:val="222222"/>
          <w:lang w:val="en-US" w:eastAsia="en-US"/>
        </w:rPr>
        <w:t xml:space="preserve"> </w:t>
      </w:r>
      <w:proofErr w:type="spellStart"/>
      <w:r w:rsidRPr="00F76E7C">
        <w:rPr>
          <w:color w:val="222222"/>
          <w:lang w:val="en-US" w:eastAsia="en-US"/>
        </w:rPr>
        <w:t>Περιστ</w:t>
      </w:r>
      <w:proofErr w:type="spellEnd"/>
      <w:r w:rsidRPr="00F76E7C">
        <w:rPr>
          <w:color w:val="222222"/>
          <w:lang w:val="en-US" w:eastAsia="en-US"/>
        </w:rPr>
        <w:t>ατικού</w:t>
      </w:r>
    </w:p>
    <w:p w14:paraId="08235F3E" w14:textId="59688C78" w:rsidR="002415B0" w:rsidRPr="00F76E7C" w:rsidRDefault="002415B0" w:rsidP="00F76E7C">
      <w:pPr>
        <w:pStyle w:val="aff0"/>
        <w:numPr>
          <w:ilvl w:val="0"/>
          <w:numId w:val="139"/>
        </w:numPr>
        <w:shd w:val="clear" w:color="auto" w:fill="FFFFFF"/>
        <w:suppressAutoHyphens w:val="0"/>
        <w:spacing w:before="100" w:beforeAutospacing="1" w:after="100" w:afterAutospacing="1"/>
        <w:rPr>
          <w:color w:val="222222"/>
          <w:lang w:val="en-US" w:eastAsia="en-US"/>
        </w:rPr>
      </w:pPr>
      <w:r w:rsidRPr="00F76E7C">
        <w:rPr>
          <w:color w:val="222222"/>
          <w:lang w:val="en-US" w:eastAsia="en-US"/>
        </w:rPr>
        <w:t>ΑΜΚΑ</w:t>
      </w:r>
    </w:p>
    <w:p w14:paraId="50098BDD" w14:textId="729204E1" w:rsidR="002415B0" w:rsidRPr="00F76E7C" w:rsidRDefault="00F94F81" w:rsidP="002415B0">
      <w:pPr>
        <w:shd w:val="clear" w:color="auto" w:fill="FFFFFF"/>
        <w:suppressAutoHyphens w:val="0"/>
        <w:spacing w:before="100" w:beforeAutospacing="1" w:after="100" w:afterAutospacing="1"/>
        <w:rPr>
          <w:color w:val="222222"/>
          <w:lang w:val="el-GR" w:eastAsia="en-US"/>
        </w:rPr>
      </w:pPr>
      <w:r>
        <w:rPr>
          <w:color w:val="222222"/>
          <w:lang w:val="el-GR" w:eastAsia="en-US"/>
        </w:rPr>
        <w:t>Το ονοματεπώνυμο</w:t>
      </w:r>
      <w:r w:rsidR="00512672">
        <w:rPr>
          <w:color w:val="222222"/>
          <w:lang w:val="el-GR" w:eastAsia="en-US"/>
        </w:rPr>
        <w:t xml:space="preserve"> (κίνδυνος συνωνυμίας)</w:t>
      </w:r>
      <w:r>
        <w:rPr>
          <w:color w:val="222222"/>
          <w:lang w:val="el-GR" w:eastAsia="en-US"/>
        </w:rPr>
        <w:t xml:space="preserve"> ή</w:t>
      </w:r>
      <w:r w:rsidR="002415B0" w:rsidRPr="00F76E7C">
        <w:rPr>
          <w:color w:val="222222"/>
          <w:lang w:val="el-GR" w:eastAsia="en-US"/>
        </w:rPr>
        <w:t xml:space="preserve"> το μητρώο ασθενούς (μοναδικός αριθμός ταυτοποίησης ασθενούς στην εκάστοτε Νοσοκομείου) δεν αφορά μοναδικό αριθμό φακέλου, καθώς μπορεί να αναφέρεται σε διάφορα περιστατικά. Για παράδειγμα, ένας ασθενής που έχει περισσότερες από μία εισαγωγές, λαμβάνει διαφορετικό Αριθμό Περιστατικού για κάθε εισαγωγή.</w:t>
      </w:r>
    </w:p>
    <w:p w14:paraId="19477BEC" w14:textId="77777777" w:rsidR="002415B0" w:rsidRPr="00F76E7C" w:rsidRDefault="002415B0" w:rsidP="002415B0">
      <w:pPr>
        <w:shd w:val="clear" w:color="auto" w:fill="FFFFFF"/>
        <w:suppressAutoHyphens w:val="0"/>
        <w:spacing w:before="100" w:beforeAutospacing="1" w:after="100" w:afterAutospacing="1"/>
        <w:rPr>
          <w:color w:val="222222"/>
          <w:lang w:val="el-GR" w:eastAsia="en-US"/>
        </w:rPr>
      </w:pPr>
      <w:r w:rsidRPr="00F76E7C">
        <w:rPr>
          <w:color w:val="222222"/>
          <w:lang w:val="el-GR" w:eastAsia="en-US"/>
        </w:rPr>
        <w:lastRenderedPageBreak/>
        <w:t>Η κατάσταση των ιατρικών φακέλων από την παραλαβή τους μέχρι την οριστική παράδοση και επιστροφή τους θα πρέπει να παρακολουθείται από σύστημα παρακολούθησης του Αναδόχου.</w:t>
      </w:r>
    </w:p>
    <w:p w14:paraId="6669D005" w14:textId="786FBB64" w:rsidR="002415B0" w:rsidRPr="00F76E7C" w:rsidRDefault="002415B0" w:rsidP="002415B0">
      <w:pPr>
        <w:shd w:val="clear" w:color="auto" w:fill="FFFFFF"/>
        <w:suppressAutoHyphens w:val="0"/>
        <w:spacing w:before="100" w:beforeAutospacing="1" w:after="100" w:afterAutospacing="1"/>
        <w:rPr>
          <w:color w:val="222222"/>
          <w:lang w:val="el-GR" w:eastAsia="en-US"/>
        </w:rPr>
      </w:pPr>
      <w:r w:rsidRPr="00F76E7C">
        <w:rPr>
          <w:color w:val="222222"/>
          <w:lang w:val="el-GR" w:eastAsia="en-US"/>
        </w:rPr>
        <w:t>Αναζητώντας οποιοδήποτε αναγνωριστικό στοιχείο (προερχόμενο από το Σύστημα του εκάστοτε</w:t>
      </w:r>
      <w:r w:rsidR="00843B8B" w:rsidRPr="00843B8B">
        <w:rPr>
          <w:color w:val="222222"/>
          <w:lang w:val="el-GR" w:eastAsia="en-US"/>
        </w:rPr>
        <w:t xml:space="preserve"> </w:t>
      </w:r>
      <w:r w:rsidRPr="00F76E7C">
        <w:rPr>
          <w:color w:val="222222"/>
          <w:lang w:val="el-GR" w:eastAsia="en-US"/>
        </w:rPr>
        <w:t xml:space="preserve">Νοσοκομείου), θα πρέπει να φαίνεται η χωροταξική θέση του φακέλου, καθώς και το στάδιο στο οποίο βρίσκεται (παραλαβή / </w:t>
      </w:r>
      <w:proofErr w:type="spellStart"/>
      <w:r w:rsidRPr="00F76E7C">
        <w:rPr>
          <w:color w:val="222222"/>
          <w:lang w:val="el-GR" w:eastAsia="en-US"/>
        </w:rPr>
        <w:t>ψηφιοποίηση</w:t>
      </w:r>
      <w:proofErr w:type="spellEnd"/>
      <w:r w:rsidRPr="00F76E7C">
        <w:rPr>
          <w:color w:val="222222"/>
          <w:lang w:val="el-GR" w:eastAsia="en-US"/>
        </w:rPr>
        <w:t xml:space="preserve"> / τεκμηρίωση / έλεγχος / επιστροφή κ.ά.).</w:t>
      </w:r>
    </w:p>
    <w:p w14:paraId="0540F3D2" w14:textId="77777777" w:rsidR="00896209" w:rsidRPr="00976AFA" w:rsidRDefault="00896209" w:rsidP="00F76E7C">
      <w:pPr>
        <w:suppressAutoHyphens w:val="0"/>
        <w:rPr>
          <w:lang w:val="el-GR"/>
        </w:rPr>
      </w:pPr>
      <w:r w:rsidRPr="00976AFA">
        <w:rPr>
          <w:lang w:val="el-GR"/>
        </w:rPr>
        <w:t>Στις υπηρεσίες περιλαμβάνονται</w:t>
      </w:r>
      <w:r w:rsidRPr="00976AFA">
        <w:rPr>
          <w:lang w:val="en-US"/>
        </w:rPr>
        <w:t>:</w:t>
      </w:r>
    </w:p>
    <w:p w14:paraId="27D67B89" w14:textId="0B280F6A" w:rsidR="00896209" w:rsidRPr="00F76E7C" w:rsidRDefault="00896209" w:rsidP="00F76E7C">
      <w:pPr>
        <w:pStyle w:val="aff0"/>
        <w:numPr>
          <w:ilvl w:val="0"/>
          <w:numId w:val="139"/>
        </w:numPr>
        <w:shd w:val="clear" w:color="auto" w:fill="FFFFFF"/>
        <w:suppressAutoHyphens w:val="0"/>
        <w:spacing w:before="100" w:beforeAutospacing="1" w:after="100" w:afterAutospacing="1"/>
        <w:rPr>
          <w:color w:val="222222"/>
          <w:lang w:val="el-GR" w:eastAsia="en-US"/>
        </w:rPr>
      </w:pPr>
      <w:r w:rsidRPr="00F76E7C">
        <w:rPr>
          <w:color w:val="222222"/>
          <w:lang w:val="el-GR" w:eastAsia="en-US"/>
        </w:rPr>
        <w:t>παραλαβή</w:t>
      </w:r>
      <w:r w:rsidR="00843B8B">
        <w:rPr>
          <w:color w:val="222222"/>
          <w:lang w:val="el-GR" w:eastAsia="en-US"/>
        </w:rPr>
        <w:t xml:space="preserve"> </w:t>
      </w:r>
      <w:r w:rsidRPr="00F76E7C">
        <w:rPr>
          <w:color w:val="222222"/>
          <w:lang w:val="el-GR" w:eastAsia="en-US"/>
        </w:rPr>
        <w:t>του</w:t>
      </w:r>
      <w:r w:rsidR="00843B8B">
        <w:rPr>
          <w:color w:val="222222"/>
          <w:lang w:val="el-GR" w:eastAsia="en-US"/>
        </w:rPr>
        <w:t xml:space="preserve"> </w:t>
      </w:r>
      <w:r w:rsidRPr="00F76E7C">
        <w:rPr>
          <w:color w:val="222222"/>
          <w:lang w:val="el-GR" w:eastAsia="en-US"/>
        </w:rPr>
        <w:t>πρωτογενούς</w:t>
      </w:r>
      <w:r w:rsidR="00843B8B">
        <w:rPr>
          <w:color w:val="222222"/>
          <w:lang w:val="el-GR" w:eastAsia="en-US"/>
        </w:rPr>
        <w:t xml:space="preserve"> </w:t>
      </w:r>
      <w:r w:rsidRPr="00F76E7C">
        <w:rPr>
          <w:color w:val="222222"/>
          <w:lang w:val="el-GR" w:eastAsia="en-US"/>
        </w:rPr>
        <w:t>υλικού, καταγραφή, αποθήκευση και διαχείρισή του</w:t>
      </w:r>
    </w:p>
    <w:p w14:paraId="6A4DEBBE" w14:textId="3C1F1BDA" w:rsidR="00896209" w:rsidRPr="00F76E7C" w:rsidRDefault="00896209" w:rsidP="00F76E7C">
      <w:pPr>
        <w:pStyle w:val="aff0"/>
        <w:numPr>
          <w:ilvl w:val="0"/>
          <w:numId w:val="139"/>
        </w:numPr>
        <w:shd w:val="clear" w:color="auto" w:fill="FFFFFF"/>
        <w:suppressAutoHyphens w:val="0"/>
        <w:spacing w:before="100" w:beforeAutospacing="1" w:after="100" w:afterAutospacing="1"/>
        <w:rPr>
          <w:color w:val="222222"/>
          <w:lang w:val="el-GR" w:eastAsia="en-US"/>
        </w:rPr>
      </w:pPr>
      <w:r w:rsidRPr="00F76E7C">
        <w:rPr>
          <w:color w:val="222222"/>
          <w:lang w:val="el-GR" w:eastAsia="en-US"/>
        </w:rPr>
        <w:t xml:space="preserve">καταγραφή μέσω της καταχώρησης στο σύστημα </w:t>
      </w:r>
      <w:proofErr w:type="spellStart"/>
      <w:r w:rsidRPr="00F76E7C">
        <w:rPr>
          <w:color w:val="222222"/>
          <w:lang w:val="el-GR" w:eastAsia="en-US"/>
        </w:rPr>
        <w:t>Κανονικοποίησης</w:t>
      </w:r>
      <w:proofErr w:type="spellEnd"/>
      <w:r w:rsidRPr="00F76E7C">
        <w:rPr>
          <w:color w:val="222222"/>
          <w:lang w:val="el-GR" w:eastAsia="en-US"/>
        </w:rPr>
        <w:t xml:space="preserve"> - Συσχέτισης που οφείλει να αναπτύξει ο Ανάδοχος.</w:t>
      </w:r>
      <w:r w:rsidR="00843B8B">
        <w:rPr>
          <w:color w:val="222222"/>
          <w:lang w:val="el-GR" w:eastAsia="en-US"/>
        </w:rPr>
        <w:t xml:space="preserve"> </w:t>
      </w:r>
    </w:p>
    <w:p w14:paraId="4A59C1F9" w14:textId="541EC28B" w:rsidR="00896209" w:rsidRPr="009A0E1F" w:rsidRDefault="00896209" w:rsidP="00F76E7C">
      <w:pPr>
        <w:rPr>
          <w:lang w:val="el-GR"/>
        </w:rPr>
      </w:pPr>
      <w:r w:rsidRPr="00F76E7C">
        <w:rPr>
          <w:color w:val="222222"/>
          <w:shd w:val="clear" w:color="auto" w:fill="FFFFFF"/>
          <w:lang w:val="el-GR"/>
        </w:rPr>
        <w:t xml:space="preserve">Κατά τη διαδικασία </w:t>
      </w:r>
      <w:proofErr w:type="spellStart"/>
      <w:r w:rsidRPr="00F76E7C">
        <w:rPr>
          <w:color w:val="222222"/>
          <w:shd w:val="clear" w:color="auto" w:fill="FFFFFF"/>
          <w:lang w:val="el-GR"/>
        </w:rPr>
        <w:t>ψηφιοποίησης</w:t>
      </w:r>
      <w:proofErr w:type="spellEnd"/>
      <w:r w:rsidRPr="00F76E7C">
        <w:rPr>
          <w:color w:val="222222"/>
          <w:shd w:val="clear" w:color="auto" w:fill="FFFFFF"/>
          <w:lang w:val="el-GR"/>
        </w:rPr>
        <w:t xml:space="preserve"> και προκειμένου να υπάρχει σύνδεση μεταξύ των αρχείων που θα προκύψουν και </w:t>
      </w:r>
      <w:r w:rsidRPr="00F76E7C">
        <w:rPr>
          <w:lang w:val="el-GR"/>
        </w:rPr>
        <w:t>των</w:t>
      </w:r>
      <w:r w:rsidRPr="00F76E7C">
        <w:rPr>
          <w:color w:val="222222"/>
          <w:shd w:val="clear" w:color="auto" w:fill="FFFFFF"/>
          <w:lang w:val="el-GR"/>
        </w:rPr>
        <w:t xml:space="preserve"> πρωτότυπων φακέλων ασθενών, με χρήση κατάλληλου λογισμικού θα πρέπει να εισάγονται τα απαραίτητα δεδομένα που προσδιορίζουν μοναδικά τον κάθε φάκελο</w:t>
      </w:r>
      <w:r w:rsidRPr="00F76E7C">
        <w:rPr>
          <w:color w:val="222222"/>
          <w:shd w:val="clear" w:color="auto" w:fill="FFFFFF"/>
        </w:rPr>
        <w:t> </w:t>
      </w:r>
      <w:r w:rsidRPr="00F76E7C">
        <w:rPr>
          <w:color w:val="222222"/>
          <w:shd w:val="clear" w:color="auto" w:fill="FFFFFF"/>
          <w:lang w:val="el-GR"/>
        </w:rPr>
        <w:t xml:space="preserve">ασθενή. Με την χρήση του συστήματος </w:t>
      </w:r>
      <w:proofErr w:type="spellStart"/>
      <w:r w:rsidRPr="00F76E7C">
        <w:rPr>
          <w:color w:val="222222"/>
          <w:shd w:val="clear" w:color="auto" w:fill="FFFFFF"/>
          <w:lang w:val="el-GR"/>
        </w:rPr>
        <w:t>κανονικοποίησης</w:t>
      </w:r>
      <w:proofErr w:type="spellEnd"/>
      <w:r w:rsidRPr="00F76E7C">
        <w:rPr>
          <w:color w:val="222222"/>
          <w:shd w:val="clear" w:color="auto" w:fill="FFFFFF"/>
          <w:lang w:val="el-GR"/>
        </w:rPr>
        <w:t xml:space="preserve"> - συσχέτισης θα είναι εφικτή η αναζήτηση κάθε φακέλου ασθενούς</w:t>
      </w:r>
      <w:r w:rsidRPr="00F76E7C">
        <w:rPr>
          <w:color w:val="222222"/>
          <w:shd w:val="clear" w:color="auto" w:fill="FFFFFF"/>
        </w:rPr>
        <w:t> </w:t>
      </w:r>
      <w:r w:rsidRPr="00F76E7C">
        <w:rPr>
          <w:b/>
          <w:bCs/>
          <w:color w:val="222222"/>
          <w:shd w:val="clear" w:color="auto" w:fill="FFFFFF"/>
          <w:lang w:val="el-GR"/>
        </w:rPr>
        <w:t>ανά κλινική και ανά ημερομηνία εξόδου</w:t>
      </w:r>
      <w:r w:rsidR="00496EC7" w:rsidRPr="00F76E7C">
        <w:rPr>
          <w:b/>
          <w:bCs/>
          <w:color w:val="222222"/>
          <w:shd w:val="clear" w:color="auto" w:fill="FFFFFF"/>
          <w:lang w:val="el-GR"/>
        </w:rPr>
        <w:t>.</w:t>
      </w:r>
    </w:p>
    <w:p w14:paraId="3711F6BD" w14:textId="77777777" w:rsidR="00896209" w:rsidRPr="00976AFA" w:rsidRDefault="00896209" w:rsidP="00631888">
      <w:pPr>
        <w:rPr>
          <w:lang w:val="el-GR"/>
        </w:rPr>
      </w:pPr>
    </w:p>
    <w:p w14:paraId="4BC3D9D0" w14:textId="0FC705F5" w:rsidR="00631888" w:rsidRPr="00482D6C" w:rsidRDefault="00631888" w:rsidP="00F76E7C">
      <w:pPr>
        <w:pStyle w:val="4"/>
        <w:numPr>
          <w:ilvl w:val="1"/>
          <w:numId w:val="131"/>
        </w:numPr>
        <w:tabs>
          <w:tab w:val="left" w:pos="993"/>
        </w:tabs>
        <w:ind w:left="576" w:hanging="576"/>
        <w:rPr>
          <w:rFonts w:cs="Tahoma"/>
          <w:szCs w:val="22"/>
          <w:lang w:val="el-GR"/>
        </w:rPr>
      </w:pPr>
      <w:bookmarkStart w:id="717" w:name="_Υπηρεσίες_Εκπαίδευσης"/>
      <w:bookmarkStart w:id="718" w:name="_Ref68183506"/>
      <w:bookmarkStart w:id="719" w:name="_Ref69333431"/>
      <w:bookmarkStart w:id="720" w:name="_Toc71708228"/>
      <w:bookmarkStart w:id="721" w:name="_Toc76724182"/>
      <w:bookmarkStart w:id="722" w:name="_Toc89441320"/>
      <w:bookmarkStart w:id="723" w:name="_Toc120629221"/>
      <w:bookmarkStart w:id="724" w:name="_Ref71626336"/>
      <w:bookmarkEnd w:id="717"/>
      <w:r w:rsidRPr="00482D6C">
        <w:rPr>
          <w:rFonts w:cs="Tahoma"/>
          <w:szCs w:val="22"/>
          <w:lang w:val="el-GR"/>
        </w:rPr>
        <w:t>Υπηρεσίες Μετάπτωσης</w:t>
      </w:r>
      <w:bookmarkEnd w:id="718"/>
      <w:bookmarkEnd w:id="719"/>
      <w:bookmarkEnd w:id="720"/>
      <w:bookmarkEnd w:id="721"/>
      <w:bookmarkEnd w:id="722"/>
      <w:bookmarkEnd w:id="723"/>
      <w:r w:rsidR="00A62AF7" w:rsidRPr="00F76E7C">
        <w:rPr>
          <w:rFonts w:cs="Tahoma"/>
          <w:szCs w:val="22"/>
          <w:lang w:val="el-GR"/>
        </w:rPr>
        <w:t xml:space="preserve"> </w:t>
      </w:r>
    </w:p>
    <w:p w14:paraId="3387DB87" w14:textId="6573B8EE" w:rsidR="00631888" w:rsidRDefault="00631888" w:rsidP="00631888">
      <w:pPr>
        <w:rPr>
          <w:lang w:val="el-GR"/>
        </w:rPr>
      </w:pPr>
      <w:r w:rsidRPr="000A1F30">
        <w:rPr>
          <w:lang w:val="el-GR"/>
        </w:rPr>
        <w:t xml:space="preserve">Ο Ανάδοχος υποχρεούται να εκπονήσει Μελέτη μετάπτωσης των δεδομένων και των συστημάτων στην οποία να καταγραφεί η υπάρχουσα φυσική και λογική αρχιτεκτονική, η μεθοδολογία και τα εργαλεία </w:t>
      </w:r>
      <w:r>
        <w:rPr>
          <w:lang w:val="el-GR"/>
        </w:rPr>
        <w:t>εγκατάστασης</w:t>
      </w:r>
      <w:r w:rsidRPr="000A1F30">
        <w:rPr>
          <w:lang w:val="el-GR"/>
        </w:rPr>
        <w:t xml:space="preserve"> στο </w:t>
      </w:r>
      <w:r w:rsidR="00A62AF7" w:rsidRPr="00962EBE">
        <w:rPr>
          <w:lang w:val="en-US"/>
        </w:rPr>
        <w:t>H</w:t>
      </w:r>
      <w:r w:rsidRPr="00962EBE">
        <w:rPr>
          <w:lang w:val="el-GR"/>
        </w:rPr>
        <w:t>-</w:t>
      </w:r>
      <w:r w:rsidRPr="00962EBE">
        <w:rPr>
          <w:lang w:val="en-US"/>
        </w:rPr>
        <w:t>Cloud</w:t>
      </w:r>
      <w:r w:rsidRPr="00962EBE">
        <w:rPr>
          <w:lang w:val="el-GR"/>
        </w:rPr>
        <w:t>.</w:t>
      </w:r>
    </w:p>
    <w:p w14:paraId="238A667E" w14:textId="07995B5D" w:rsidR="008B3F92" w:rsidRDefault="008B3F92" w:rsidP="00631888">
      <w:pPr>
        <w:rPr>
          <w:lang w:val="el-GR"/>
        </w:rPr>
      </w:pPr>
      <w:r>
        <w:rPr>
          <w:lang w:val="el-GR"/>
        </w:rPr>
        <w:t>Όπως ήδη αναφέρθηκε τ</w:t>
      </w:r>
      <w:r w:rsidRPr="008B3F92">
        <w:rPr>
          <w:lang w:val="el-GR"/>
        </w:rPr>
        <w:t xml:space="preserve">ο ψηφιοποιημένο υλικό και τα </w:t>
      </w:r>
      <w:proofErr w:type="spellStart"/>
      <w:r w:rsidRPr="008B3F92">
        <w:rPr>
          <w:lang w:val="el-GR"/>
        </w:rPr>
        <w:t>μεταδεδομένα</w:t>
      </w:r>
      <w:proofErr w:type="spellEnd"/>
      <w:r w:rsidRPr="008B3F92">
        <w:rPr>
          <w:lang w:val="el-GR"/>
        </w:rPr>
        <w:t xml:space="preserve"> του θα μεταπέσουν / τροφοδοτηθούν σε Κεντρικό αποθετήριο (δεν αποτελεί αντικείμενο της παρούσας) ψηφιοποιημένων κλινικών εγγράφων του φακέλου ασθενούς το οποίο θα εγκατασταθεί στο </w:t>
      </w:r>
      <w:proofErr w:type="spellStart"/>
      <w:r w:rsidRPr="008B3F92">
        <w:rPr>
          <w:lang w:val="el-GR"/>
        </w:rPr>
        <w:t>Cloud</w:t>
      </w:r>
      <w:proofErr w:type="spellEnd"/>
      <w:r w:rsidRPr="008B3F92">
        <w:rPr>
          <w:lang w:val="el-GR"/>
        </w:rPr>
        <w:t xml:space="preserve"> Health της ΗΔΙΚΑ και μέσω των προδιαγραφών </w:t>
      </w:r>
      <w:proofErr w:type="spellStart"/>
      <w:r w:rsidRPr="008B3F92">
        <w:rPr>
          <w:lang w:val="el-GR"/>
        </w:rPr>
        <w:t>διαλειτουργικότητας</w:t>
      </w:r>
      <w:proofErr w:type="spellEnd"/>
      <w:r w:rsidRPr="008B3F92">
        <w:rPr>
          <w:lang w:val="el-GR"/>
        </w:rPr>
        <w:t xml:space="preserve"> και των </w:t>
      </w:r>
      <w:proofErr w:type="spellStart"/>
      <w:r w:rsidRPr="008B3F92">
        <w:rPr>
          <w:lang w:val="el-GR"/>
        </w:rPr>
        <w:t>μεταδεδομένων</w:t>
      </w:r>
      <w:proofErr w:type="spellEnd"/>
      <w:r w:rsidRPr="008B3F92">
        <w:rPr>
          <w:lang w:val="el-GR"/>
        </w:rPr>
        <w:t xml:space="preserve"> του ΕΠΔΗΥ θα είναι σε θέση να τροφοδοτήσει, την Εθνική υποδομή του Εθνικού Ηλεκτρονικού Φακέλου Υγείας των πολιτών (</w:t>
      </w:r>
      <w:proofErr w:type="spellStart"/>
      <w:r w:rsidRPr="008B3F92">
        <w:rPr>
          <w:lang w:val="el-GR"/>
        </w:rPr>
        <w:t>National</w:t>
      </w:r>
      <w:proofErr w:type="spellEnd"/>
      <w:r w:rsidRPr="008B3F92">
        <w:rPr>
          <w:lang w:val="el-GR"/>
        </w:rPr>
        <w:t xml:space="preserve"> </w:t>
      </w:r>
      <w:proofErr w:type="spellStart"/>
      <w:r w:rsidRPr="008B3F92">
        <w:rPr>
          <w:lang w:val="el-GR"/>
        </w:rPr>
        <w:t>Digital</w:t>
      </w:r>
      <w:proofErr w:type="spellEnd"/>
      <w:r w:rsidRPr="008B3F92">
        <w:rPr>
          <w:lang w:val="el-GR"/>
        </w:rPr>
        <w:t xml:space="preserve"> </w:t>
      </w:r>
      <w:proofErr w:type="spellStart"/>
      <w:r w:rsidRPr="008B3F92">
        <w:rPr>
          <w:lang w:val="el-GR"/>
        </w:rPr>
        <w:t>Patient</w:t>
      </w:r>
      <w:proofErr w:type="spellEnd"/>
      <w:r w:rsidRPr="008B3F92">
        <w:rPr>
          <w:lang w:val="el-GR"/>
        </w:rPr>
        <w:t xml:space="preserve"> Health </w:t>
      </w:r>
      <w:proofErr w:type="spellStart"/>
      <w:r w:rsidRPr="008B3F92">
        <w:rPr>
          <w:lang w:val="el-GR"/>
        </w:rPr>
        <w:t>Record</w:t>
      </w:r>
      <w:proofErr w:type="spellEnd"/>
      <w:r w:rsidRPr="008B3F92">
        <w:rPr>
          <w:lang w:val="el-GR"/>
        </w:rPr>
        <w:t xml:space="preserve"> (NDPHR) επιτρέποντας την επισκόπηση δεδομένων και εγγράφων των Πολιτών μέσω και της εφαρμογής του Ατομικού Ηλεκτρονικού Φακέλου Υγείας (ΑΗΦΥ), δίνοντας έτσι την δυνατότητα σε ασθενείς/πολίτες να αποκτήσουν ολοκληρωμένη πρόσβαση στα δεδομένα υγεία που αφορούν σε Δευτεροβάθμια / Τριτοβάθμια φροντίδα υγείας.</w:t>
      </w:r>
    </w:p>
    <w:p w14:paraId="7DFD9125" w14:textId="77777777" w:rsidR="00631888" w:rsidRDefault="00631888" w:rsidP="00631888">
      <w:pPr>
        <w:rPr>
          <w:lang w:val="el-GR"/>
        </w:rPr>
      </w:pPr>
    </w:p>
    <w:p w14:paraId="03B6471C" w14:textId="6124018F" w:rsidR="00631888" w:rsidRPr="00482D6C" w:rsidRDefault="00631888" w:rsidP="00F76E7C">
      <w:pPr>
        <w:pStyle w:val="4"/>
        <w:numPr>
          <w:ilvl w:val="1"/>
          <w:numId w:val="131"/>
        </w:numPr>
        <w:tabs>
          <w:tab w:val="left" w:pos="993"/>
        </w:tabs>
        <w:ind w:left="576" w:hanging="576"/>
        <w:rPr>
          <w:rFonts w:cs="Tahoma"/>
          <w:szCs w:val="22"/>
          <w:lang w:val="el-GR"/>
        </w:rPr>
      </w:pPr>
      <w:bookmarkStart w:id="725" w:name="_Toc76724183"/>
      <w:bookmarkStart w:id="726" w:name="_Toc89441321"/>
      <w:bookmarkStart w:id="727" w:name="_Ref119311008"/>
      <w:bookmarkStart w:id="728" w:name="_Toc120629222"/>
      <w:r w:rsidRPr="00482D6C">
        <w:rPr>
          <w:rFonts w:cs="Tahoma"/>
          <w:szCs w:val="22"/>
          <w:lang w:val="el-GR"/>
        </w:rPr>
        <w:t>Υπηρεσίες Εκπαίδευσης</w:t>
      </w:r>
      <w:bookmarkEnd w:id="724"/>
      <w:bookmarkEnd w:id="725"/>
      <w:bookmarkEnd w:id="726"/>
      <w:bookmarkEnd w:id="727"/>
      <w:bookmarkEnd w:id="728"/>
      <w:r w:rsidR="00A62AF7" w:rsidRPr="00482D6C">
        <w:rPr>
          <w:rFonts w:cs="Tahoma"/>
          <w:szCs w:val="22"/>
          <w:lang w:val="el-GR"/>
        </w:rPr>
        <w:tab/>
      </w:r>
      <w:r w:rsidRPr="00482D6C">
        <w:rPr>
          <w:rFonts w:cs="Tahoma"/>
          <w:szCs w:val="22"/>
          <w:lang w:val="el-GR"/>
        </w:rPr>
        <w:tab/>
      </w:r>
    </w:p>
    <w:p w14:paraId="094EABB1" w14:textId="0E431CD7" w:rsidR="00D36D12" w:rsidRDefault="00CC247E" w:rsidP="00631888">
      <w:pPr>
        <w:rPr>
          <w:lang w:val="el-GR"/>
        </w:rPr>
      </w:pPr>
      <w:r w:rsidRPr="00CC247E">
        <w:rPr>
          <w:lang w:val="el-GR"/>
        </w:rPr>
        <w:t>Ο Ανάδοχος οφείλει να προσφέρει υπηρεσίες εκπαίδευσης – µ</w:t>
      </w:r>
      <w:proofErr w:type="spellStart"/>
      <w:r w:rsidRPr="00CC247E">
        <w:rPr>
          <w:lang w:val="el-GR"/>
        </w:rPr>
        <w:t>εταφοράς</w:t>
      </w:r>
      <w:proofErr w:type="spellEnd"/>
      <w:r w:rsidRPr="00CC247E">
        <w:rPr>
          <w:lang w:val="el-GR"/>
        </w:rPr>
        <w:t xml:space="preserve"> τεχνογνωσίας στα στελέχη, χρήστες και διαχειριστές των </w:t>
      </w:r>
      <w:proofErr w:type="spellStart"/>
      <w:r w:rsidRPr="00CC247E">
        <w:rPr>
          <w:lang w:val="el-GR"/>
        </w:rPr>
        <w:t>Υποσυστηµάτων</w:t>
      </w:r>
      <w:proofErr w:type="spellEnd"/>
      <w:r w:rsidRPr="00CC247E">
        <w:rPr>
          <w:lang w:val="el-GR"/>
        </w:rPr>
        <w:t xml:space="preserve"> – </w:t>
      </w:r>
      <w:r w:rsidR="00813DF3" w:rsidRPr="00CC247E">
        <w:rPr>
          <w:lang w:val="el-GR"/>
        </w:rPr>
        <w:t>Εφαρμογών</w:t>
      </w:r>
      <w:r w:rsidRPr="00CC247E">
        <w:rPr>
          <w:lang w:val="el-GR"/>
        </w:rPr>
        <w:t>, των Αναδόχων των υπολοίπων</w:t>
      </w:r>
      <w:r w:rsidR="00470891">
        <w:rPr>
          <w:lang w:val="el-GR"/>
        </w:rPr>
        <w:t xml:space="preserve"> Εκτελεστικών Συμβάσεων</w:t>
      </w:r>
      <w:r w:rsidR="00843B8B">
        <w:rPr>
          <w:lang w:val="el-GR"/>
        </w:rPr>
        <w:t xml:space="preserve"> </w:t>
      </w:r>
      <w:r w:rsidRPr="00CC247E">
        <w:rPr>
          <w:lang w:val="el-GR"/>
        </w:rPr>
        <w:t xml:space="preserve">(έως 4 </w:t>
      </w:r>
      <w:proofErr w:type="spellStart"/>
      <w:r w:rsidRPr="00CC247E">
        <w:rPr>
          <w:lang w:val="el-GR"/>
        </w:rPr>
        <w:t>άτοµα</w:t>
      </w:r>
      <w:proofErr w:type="spellEnd"/>
      <w:r w:rsidRPr="00CC247E">
        <w:rPr>
          <w:lang w:val="el-GR"/>
        </w:rPr>
        <w:t xml:space="preserve"> από τους Αναδόχους των άλλων</w:t>
      </w:r>
      <w:r w:rsidR="00470891">
        <w:rPr>
          <w:lang w:val="el-GR"/>
        </w:rPr>
        <w:t xml:space="preserve"> Εκτελεστικών Συμβάσεων</w:t>
      </w:r>
      <w:r w:rsidRPr="00CC247E">
        <w:rPr>
          <w:lang w:val="el-GR"/>
        </w:rPr>
        <w:t>), όπως επίσης σε στελέχη της Αναθέτουσας Αρχής, µε στόχο την πλήρη αξιοποίηση του Έργου. Η εκπαίδευση µ</w:t>
      </w:r>
      <w:proofErr w:type="spellStart"/>
      <w:r w:rsidRPr="00CC247E">
        <w:rPr>
          <w:lang w:val="el-GR"/>
        </w:rPr>
        <w:t>πορεί</w:t>
      </w:r>
      <w:proofErr w:type="spellEnd"/>
      <w:r w:rsidRPr="00CC247E">
        <w:rPr>
          <w:lang w:val="el-GR"/>
        </w:rPr>
        <w:t xml:space="preserve"> να γίνει και µε </w:t>
      </w:r>
      <w:proofErr w:type="spellStart"/>
      <w:r w:rsidRPr="00CC247E">
        <w:rPr>
          <w:lang w:val="el-GR"/>
        </w:rPr>
        <w:t>τηλε</w:t>
      </w:r>
      <w:proofErr w:type="spellEnd"/>
      <w:r w:rsidRPr="00CC247E">
        <w:rPr>
          <w:lang w:val="el-GR"/>
        </w:rPr>
        <w:t xml:space="preserve">-εκπαίδευση. </w:t>
      </w:r>
      <w:r>
        <w:t>H</w:t>
      </w:r>
      <w:r w:rsidRPr="00CC247E">
        <w:rPr>
          <w:lang w:val="el-GR"/>
        </w:rPr>
        <w:t xml:space="preserve"> εκπαίδευση, που θα παρασχεθεί στο πλαίσιο του Έργου της παρούσας διακήρυξης, θα είναι </w:t>
      </w:r>
      <w:proofErr w:type="spellStart"/>
      <w:r w:rsidRPr="00CC247E">
        <w:rPr>
          <w:lang w:val="el-GR"/>
        </w:rPr>
        <w:t>δοµηµένη</w:t>
      </w:r>
      <w:proofErr w:type="spellEnd"/>
      <w:r w:rsidRPr="00CC247E">
        <w:rPr>
          <w:lang w:val="el-GR"/>
        </w:rPr>
        <w:t xml:space="preserve"> σε </w:t>
      </w:r>
      <w:proofErr w:type="spellStart"/>
      <w:r w:rsidRPr="00CC247E">
        <w:rPr>
          <w:lang w:val="el-GR"/>
        </w:rPr>
        <w:t>ολοήµερα</w:t>
      </w:r>
      <w:proofErr w:type="spellEnd"/>
      <w:r w:rsidRPr="00CC247E">
        <w:rPr>
          <w:lang w:val="el-GR"/>
        </w:rPr>
        <w:t xml:space="preserve"> </w:t>
      </w:r>
      <w:proofErr w:type="spellStart"/>
      <w:r w:rsidRPr="00CC247E">
        <w:rPr>
          <w:lang w:val="el-GR"/>
        </w:rPr>
        <w:t>σεµινάρια</w:t>
      </w:r>
      <w:proofErr w:type="spellEnd"/>
      <w:r w:rsidRPr="00CC247E">
        <w:rPr>
          <w:lang w:val="el-GR"/>
        </w:rPr>
        <w:t xml:space="preserve"> των έξι (6) ωρών ανά </w:t>
      </w:r>
      <w:proofErr w:type="spellStart"/>
      <w:r w:rsidRPr="00CC247E">
        <w:rPr>
          <w:lang w:val="el-GR"/>
        </w:rPr>
        <w:t>ηµέρα</w:t>
      </w:r>
      <w:proofErr w:type="spellEnd"/>
      <w:r w:rsidRPr="00CC247E">
        <w:rPr>
          <w:lang w:val="el-GR"/>
        </w:rPr>
        <w:t>. Ο µ</w:t>
      </w:r>
      <w:proofErr w:type="spellStart"/>
      <w:r w:rsidRPr="00CC247E">
        <w:rPr>
          <w:lang w:val="el-GR"/>
        </w:rPr>
        <w:t>έγιστος</w:t>
      </w:r>
      <w:proofErr w:type="spellEnd"/>
      <w:r w:rsidRPr="00CC247E">
        <w:rPr>
          <w:lang w:val="el-GR"/>
        </w:rPr>
        <w:t xml:space="preserve"> </w:t>
      </w:r>
      <w:proofErr w:type="spellStart"/>
      <w:r w:rsidRPr="00CC247E">
        <w:rPr>
          <w:lang w:val="el-GR"/>
        </w:rPr>
        <w:t>αριθµός</w:t>
      </w:r>
      <w:proofErr w:type="spellEnd"/>
      <w:r w:rsidRPr="00CC247E">
        <w:rPr>
          <w:lang w:val="el-GR"/>
        </w:rPr>
        <w:t xml:space="preserve"> χρηστών ανά </w:t>
      </w:r>
      <w:proofErr w:type="spellStart"/>
      <w:r w:rsidRPr="00CC247E">
        <w:rPr>
          <w:lang w:val="el-GR"/>
        </w:rPr>
        <w:t>τµήµα</w:t>
      </w:r>
      <w:proofErr w:type="spellEnd"/>
      <w:r w:rsidRPr="00CC247E">
        <w:rPr>
          <w:lang w:val="el-GR"/>
        </w:rPr>
        <w:t xml:space="preserve"> θα είναι δέκα (1</w:t>
      </w:r>
      <w:r>
        <w:rPr>
          <w:lang w:val="el-GR"/>
        </w:rPr>
        <w:t>0</w:t>
      </w:r>
      <w:r w:rsidRPr="00CC247E">
        <w:rPr>
          <w:lang w:val="el-GR"/>
        </w:rPr>
        <w:t xml:space="preserve">). </w:t>
      </w:r>
      <w:r>
        <w:t>H</w:t>
      </w:r>
      <w:r w:rsidRPr="00CC247E">
        <w:rPr>
          <w:lang w:val="el-GR"/>
        </w:rPr>
        <w:t xml:space="preserve"> εκπαίδευση θα αφορά το σύνολο των </w:t>
      </w:r>
      <w:proofErr w:type="spellStart"/>
      <w:r w:rsidRPr="00CC247E">
        <w:rPr>
          <w:lang w:val="el-GR"/>
        </w:rPr>
        <w:t>Εφαρµογών</w:t>
      </w:r>
      <w:proofErr w:type="spellEnd"/>
      <w:r w:rsidRPr="00CC247E">
        <w:rPr>
          <w:lang w:val="el-GR"/>
        </w:rPr>
        <w:t xml:space="preserve"> και η διάρκειά της θα είναι δύο (2) </w:t>
      </w:r>
      <w:proofErr w:type="spellStart"/>
      <w:r w:rsidRPr="00CC247E">
        <w:rPr>
          <w:lang w:val="el-GR"/>
        </w:rPr>
        <w:t>ηµέρες</w:t>
      </w:r>
      <w:proofErr w:type="spellEnd"/>
      <w:r w:rsidRPr="00CC247E">
        <w:rPr>
          <w:lang w:val="el-GR"/>
        </w:rPr>
        <w:t xml:space="preserve"> ανά </w:t>
      </w:r>
      <w:proofErr w:type="spellStart"/>
      <w:r w:rsidRPr="00CC247E">
        <w:rPr>
          <w:lang w:val="el-GR"/>
        </w:rPr>
        <w:t>Εφαρµογή</w:t>
      </w:r>
      <w:proofErr w:type="spellEnd"/>
      <w:r w:rsidRPr="00CC247E">
        <w:rPr>
          <w:lang w:val="el-GR"/>
        </w:rPr>
        <w:t xml:space="preserve">. Το σύνολο των </w:t>
      </w:r>
      <w:proofErr w:type="spellStart"/>
      <w:r w:rsidRPr="00CC247E">
        <w:rPr>
          <w:lang w:val="el-GR"/>
        </w:rPr>
        <w:t>ατόµων</w:t>
      </w:r>
      <w:proofErr w:type="spellEnd"/>
      <w:r w:rsidRPr="00CC247E">
        <w:rPr>
          <w:lang w:val="el-GR"/>
        </w:rPr>
        <w:t xml:space="preserve"> που θα εκπαιδευτούν είναι πενήντα (</w:t>
      </w:r>
      <w:r w:rsidR="00D36D12">
        <w:rPr>
          <w:lang w:val="el-GR"/>
        </w:rPr>
        <w:t>50</w:t>
      </w:r>
      <w:r w:rsidRPr="00CC247E">
        <w:rPr>
          <w:lang w:val="el-GR"/>
        </w:rPr>
        <w:t xml:space="preserve">). Οι υπηρεσίες εκπαίδευσης θα </w:t>
      </w:r>
      <w:proofErr w:type="spellStart"/>
      <w:r w:rsidRPr="00CC247E">
        <w:rPr>
          <w:lang w:val="el-GR"/>
        </w:rPr>
        <w:t>περιλαµβάνουν</w:t>
      </w:r>
      <w:proofErr w:type="spellEnd"/>
      <w:r w:rsidRPr="00CC247E">
        <w:rPr>
          <w:lang w:val="el-GR"/>
        </w:rPr>
        <w:t xml:space="preserve"> κατ’ ελάχιστο τα εξής: </w:t>
      </w:r>
    </w:p>
    <w:p w14:paraId="547F9071" w14:textId="77777777" w:rsidR="00D36D12" w:rsidRDefault="00CC247E" w:rsidP="0074129B">
      <w:pPr>
        <w:pStyle w:val="aff0"/>
        <w:numPr>
          <w:ilvl w:val="0"/>
          <w:numId w:val="140"/>
        </w:numPr>
        <w:rPr>
          <w:lang w:val="el-GR"/>
        </w:rPr>
      </w:pPr>
      <w:r w:rsidRPr="00D36D12">
        <w:rPr>
          <w:lang w:val="el-GR"/>
        </w:rPr>
        <w:t>Οδηγό εκπαίδευσης (</w:t>
      </w:r>
      <w:proofErr w:type="spellStart"/>
      <w:r w:rsidRPr="00D36D12">
        <w:rPr>
          <w:lang w:val="el-GR"/>
        </w:rPr>
        <w:t>σεµιναριακού</w:t>
      </w:r>
      <w:proofErr w:type="spellEnd"/>
      <w:r w:rsidRPr="00D36D12">
        <w:rPr>
          <w:lang w:val="el-GR"/>
        </w:rPr>
        <w:t xml:space="preserve"> τύπου), ο οποίος θα </w:t>
      </w:r>
      <w:proofErr w:type="spellStart"/>
      <w:r w:rsidRPr="00D36D12">
        <w:rPr>
          <w:lang w:val="el-GR"/>
        </w:rPr>
        <w:t>περιλαµβάνει</w:t>
      </w:r>
      <w:proofErr w:type="spellEnd"/>
      <w:r w:rsidRPr="00D36D12">
        <w:rPr>
          <w:lang w:val="el-GR"/>
        </w:rPr>
        <w:t xml:space="preserve">: </w:t>
      </w:r>
    </w:p>
    <w:p w14:paraId="585C64A5" w14:textId="05C437E4" w:rsidR="00D36D12" w:rsidRDefault="00CC247E" w:rsidP="0074129B">
      <w:pPr>
        <w:pStyle w:val="aff0"/>
        <w:numPr>
          <w:ilvl w:val="1"/>
          <w:numId w:val="140"/>
        </w:numPr>
        <w:rPr>
          <w:lang w:val="el-GR"/>
        </w:rPr>
      </w:pPr>
      <w:r w:rsidRPr="00D36D12">
        <w:rPr>
          <w:lang w:val="el-GR"/>
        </w:rPr>
        <w:t xml:space="preserve">το </w:t>
      </w:r>
      <w:proofErr w:type="spellStart"/>
      <w:r w:rsidRPr="00D36D12">
        <w:rPr>
          <w:lang w:val="el-GR"/>
        </w:rPr>
        <w:t>αντικείµενο</w:t>
      </w:r>
      <w:proofErr w:type="spellEnd"/>
      <w:r w:rsidRPr="00D36D12">
        <w:rPr>
          <w:lang w:val="el-GR"/>
        </w:rPr>
        <w:t xml:space="preserve"> της εκπαίδευσης ανά κατηγορία </w:t>
      </w:r>
      <w:proofErr w:type="spellStart"/>
      <w:r w:rsidRPr="00D36D12">
        <w:rPr>
          <w:lang w:val="el-GR"/>
        </w:rPr>
        <w:t>εκπαιδευοµένων</w:t>
      </w:r>
      <w:proofErr w:type="spellEnd"/>
      <w:r w:rsidR="00470891">
        <w:rPr>
          <w:lang w:val="el-GR"/>
        </w:rPr>
        <w:t>.</w:t>
      </w:r>
      <w:r w:rsidRPr="00D36D12">
        <w:rPr>
          <w:lang w:val="el-GR"/>
        </w:rPr>
        <w:t xml:space="preserve"> </w:t>
      </w:r>
    </w:p>
    <w:p w14:paraId="7AB3DCC8" w14:textId="2864E716" w:rsidR="00D36D12" w:rsidRDefault="00470891" w:rsidP="0074129B">
      <w:pPr>
        <w:pStyle w:val="aff0"/>
        <w:numPr>
          <w:ilvl w:val="1"/>
          <w:numId w:val="140"/>
        </w:numPr>
        <w:rPr>
          <w:lang w:val="el-GR"/>
        </w:rPr>
      </w:pPr>
      <w:r w:rsidRPr="00D36D12">
        <w:rPr>
          <w:lang w:val="el-GR"/>
        </w:rPr>
        <w:lastRenderedPageBreak/>
        <w:t>Τ</w:t>
      </w:r>
      <w:r w:rsidR="00CC247E" w:rsidRPr="00D36D12">
        <w:rPr>
          <w:lang w:val="el-GR"/>
        </w:rPr>
        <w:t xml:space="preserve">ην εκπαιδευτική διαδικασία και τον τρόπο διαχείρισής </w:t>
      </w:r>
      <w:r>
        <w:rPr>
          <w:lang w:val="el-GR"/>
        </w:rPr>
        <w:t>της.</w:t>
      </w:r>
      <w:r w:rsidR="00CC247E" w:rsidRPr="00D36D12">
        <w:rPr>
          <w:lang w:val="el-GR"/>
        </w:rPr>
        <w:t xml:space="preserve"> </w:t>
      </w:r>
    </w:p>
    <w:p w14:paraId="00548361" w14:textId="4768C42A" w:rsidR="00D36D12" w:rsidRDefault="00CC247E" w:rsidP="0074129B">
      <w:pPr>
        <w:pStyle w:val="aff0"/>
        <w:numPr>
          <w:ilvl w:val="1"/>
          <w:numId w:val="140"/>
        </w:numPr>
        <w:rPr>
          <w:lang w:val="el-GR"/>
        </w:rPr>
      </w:pPr>
      <w:r w:rsidRPr="00D36D12">
        <w:rPr>
          <w:lang w:val="el-GR"/>
        </w:rPr>
        <w:t>τη µ</w:t>
      </w:r>
      <w:proofErr w:type="spellStart"/>
      <w:r w:rsidRPr="00D36D12">
        <w:rPr>
          <w:lang w:val="el-GR"/>
        </w:rPr>
        <w:t>εθοδολογική</w:t>
      </w:r>
      <w:proofErr w:type="spellEnd"/>
      <w:r w:rsidRPr="00D36D12">
        <w:rPr>
          <w:lang w:val="el-GR"/>
        </w:rPr>
        <w:t xml:space="preserve"> προσέγγιση, την οργάνωση και </w:t>
      </w:r>
      <w:proofErr w:type="spellStart"/>
      <w:r w:rsidRPr="00D36D12">
        <w:rPr>
          <w:lang w:val="el-GR"/>
        </w:rPr>
        <w:t>προετοιµασία</w:t>
      </w:r>
      <w:proofErr w:type="spellEnd"/>
      <w:r w:rsidRPr="00D36D12">
        <w:rPr>
          <w:lang w:val="el-GR"/>
        </w:rPr>
        <w:t xml:space="preserve"> εκπαίδευσης</w:t>
      </w:r>
      <w:r w:rsidR="00470891">
        <w:rPr>
          <w:lang w:val="el-GR"/>
        </w:rPr>
        <w:t>.</w:t>
      </w:r>
      <w:r w:rsidR="00843B8B">
        <w:rPr>
          <w:lang w:val="el-GR"/>
        </w:rPr>
        <w:t xml:space="preserve"> </w:t>
      </w:r>
    </w:p>
    <w:p w14:paraId="1F9A2BB0" w14:textId="176D1E10" w:rsidR="00D36D12" w:rsidRDefault="00CC247E" w:rsidP="0074129B">
      <w:pPr>
        <w:pStyle w:val="aff0"/>
        <w:numPr>
          <w:ilvl w:val="1"/>
          <w:numId w:val="140"/>
        </w:numPr>
        <w:rPr>
          <w:lang w:val="el-GR"/>
        </w:rPr>
      </w:pPr>
      <w:r w:rsidRPr="00D36D12">
        <w:rPr>
          <w:lang w:val="el-GR"/>
        </w:rPr>
        <w:t xml:space="preserve">τον αναλυτικό </w:t>
      </w:r>
      <w:proofErr w:type="spellStart"/>
      <w:r w:rsidRPr="00D36D12">
        <w:rPr>
          <w:lang w:val="el-GR"/>
        </w:rPr>
        <w:t>προγρα</w:t>
      </w:r>
      <w:proofErr w:type="spellEnd"/>
      <w:r w:rsidRPr="00D36D12">
        <w:rPr>
          <w:lang w:val="el-GR"/>
        </w:rPr>
        <w:t>µµ</w:t>
      </w:r>
      <w:proofErr w:type="spellStart"/>
      <w:r w:rsidRPr="00D36D12">
        <w:rPr>
          <w:lang w:val="el-GR"/>
        </w:rPr>
        <w:t>ατισµό</w:t>
      </w:r>
      <w:proofErr w:type="spellEnd"/>
      <w:r w:rsidRPr="00D36D12">
        <w:rPr>
          <w:lang w:val="el-GR"/>
        </w:rPr>
        <w:t xml:space="preserve"> εκπαιδευτικών </w:t>
      </w:r>
      <w:proofErr w:type="spellStart"/>
      <w:r w:rsidRPr="00D36D12">
        <w:rPr>
          <w:lang w:val="el-GR"/>
        </w:rPr>
        <w:t>σεµιναρίων</w:t>
      </w:r>
      <w:proofErr w:type="spellEnd"/>
      <w:r w:rsidRPr="00D36D12">
        <w:rPr>
          <w:lang w:val="el-GR"/>
        </w:rPr>
        <w:t xml:space="preserve">, ο οποίος θα </w:t>
      </w:r>
      <w:proofErr w:type="spellStart"/>
      <w:r w:rsidRPr="00D36D12">
        <w:rPr>
          <w:lang w:val="el-GR"/>
        </w:rPr>
        <w:t>συµφωνηθεί</w:t>
      </w:r>
      <w:proofErr w:type="spellEnd"/>
      <w:r w:rsidRPr="00D36D12">
        <w:rPr>
          <w:lang w:val="el-GR"/>
        </w:rPr>
        <w:t xml:space="preserve"> µε τον Φορέα Λειτουργίας</w:t>
      </w:r>
      <w:r w:rsidR="00470891">
        <w:rPr>
          <w:lang w:val="el-GR"/>
        </w:rPr>
        <w:t>.</w:t>
      </w:r>
      <w:r w:rsidRPr="00D36D12">
        <w:rPr>
          <w:lang w:val="el-GR"/>
        </w:rPr>
        <w:t xml:space="preserve"> </w:t>
      </w:r>
    </w:p>
    <w:p w14:paraId="351F8968" w14:textId="6183AD1F" w:rsidR="00D36D12" w:rsidRDefault="00D36D12" w:rsidP="0074129B">
      <w:pPr>
        <w:pStyle w:val="aff0"/>
        <w:numPr>
          <w:ilvl w:val="0"/>
          <w:numId w:val="140"/>
        </w:numPr>
        <w:rPr>
          <w:lang w:val="el-GR"/>
        </w:rPr>
      </w:pPr>
      <w:proofErr w:type="spellStart"/>
      <w:r>
        <w:rPr>
          <w:lang w:val="el-GR"/>
        </w:rPr>
        <w:t>Δ</w:t>
      </w:r>
      <w:r w:rsidR="00CC247E" w:rsidRPr="00D36D12">
        <w:rPr>
          <w:lang w:val="el-GR"/>
        </w:rPr>
        <w:t>ηµιουργία</w:t>
      </w:r>
      <w:proofErr w:type="spellEnd"/>
      <w:r w:rsidR="00CC247E" w:rsidRPr="00D36D12">
        <w:rPr>
          <w:lang w:val="el-GR"/>
        </w:rPr>
        <w:t xml:space="preserve"> εκπαιδευτικού και εποπτικού υλικού εκπαίδευσης (σε έντυπη και ηλεκτρονική µ</w:t>
      </w:r>
      <w:proofErr w:type="spellStart"/>
      <w:r w:rsidR="00CC247E" w:rsidRPr="00D36D12">
        <w:rPr>
          <w:lang w:val="el-GR"/>
        </w:rPr>
        <w:t>ορφή</w:t>
      </w:r>
      <w:proofErr w:type="spellEnd"/>
      <w:r w:rsidR="00CC247E" w:rsidRPr="00D36D12">
        <w:rPr>
          <w:lang w:val="el-GR"/>
        </w:rPr>
        <w:t xml:space="preserve">) για όλες τις κατηγορίες χρηστών που θα αναφερθούν στη συνέχεια, µε βάση τις ανάγκες και τον </w:t>
      </w:r>
      <w:proofErr w:type="spellStart"/>
      <w:r w:rsidR="00CC247E" w:rsidRPr="00D36D12">
        <w:rPr>
          <w:lang w:val="el-GR"/>
        </w:rPr>
        <w:t>προσδοκώµενο</w:t>
      </w:r>
      <w:proofErr w:type="spellEnd"/>
      <w:r w:rsidR="00CC247E" w:rsidRPr="00D36D12">
        <w:rPr>
          <w:lang w:val="el-GR"/>
        </w:rPr>
        <w:t xml:space="preserve"> ρόλο στην επιχειρησιακή αξιοποίηση του </w:t>
      </w:r>
      <w:r w:rsidR="00470891" w:rsidRPr="00D36D12">
        <w:rPr>
          <w:lang w:val="el-GR"/>
        </w:rPr>
        <w:t>Συστήματος</w:t>
      </w:r>
      <w:r w:rsidR="00CC247E" w:rsidRPr="00D36D12">
        <w:rPr>
          <w:lang w:val="el-GR"/>
        </w:rPr>
        <w:t xml:space="preserve">. </w:t>
      </w:r>
    </w:p>
    <w:p w14:paraId="354BAE6F" w14:textId="77777777" w:rsidR="00D36D12" w:rsidRDefault="00CC247E" w:rsidP="0074129B">
      <w:pPr>
        <w:pStyle w:val="aff0"/>
        <w:numPr>
          <w:ilvl w:val="0"/>
          <w:numId w:val="140"/>
        </w:numPr>
        <w:rPr>
          <w:lang w:val="el-GR"/>
        </w:rPr>
      </w:pPr>
      <w:r w:rsidRPr="00D36D12">
        <w:rPr>
          <w:lang w:val="el-GR"/>
        </w:rPr>
        <w:t xml:space="preserve">Το σύνολο του εκπαιδευτικού υλικού θα πρέπει να είναι </w:t>
      </w:r>
      <w:proofErr w:type="spellStart"/>
      <w:r w:rsidRPr="00D36D12">
        <w:rPr>
          <w:lang w:val="el-GR"/>
        </w:rPr>
        <w:t>γρα</w:t>
      </w:r>
      <w:proofErr w:type="spellEnd"/>
      <w:r w:rsidRPr="00D36D12">
        <w:rPr>
          <w:lang w:val="el-GR"/>
        </w:rPr>
        <w:t>µµ</w:t>
      </w:r>
      <w:proofErr w:type="spellStart"/>
      <w:r w:rsidRPr="00D36D12">
        <w:rPr>
          <w:lang w:val="el-GR"/>
        </w:rPr>
        <w:t>ένο</w:t>
      </w:r>
      <w:proofErr w:type="spellEnd"/>
      <w:r w:rsidRPr="00D36D12">
        <w:rPr>
          <w:lang w:val="el-GR"/>
        </w:rPr>
        <w:t xml:space="preserve"> στην ελληνική γλώσσα.</w:t>
      </w:r>
    </w:p>
    <w:p w14:paraId="01E7CEEC" w14:textId="77777777" w:rsidR="00D36D12" w:rsidRDefault="00CC247E" w:rsidP="0074129B">
      <w:pPr>
        <w:pStyle w:val="aff0"/>
        <w:numPr>
          <w:ilvl w:val="0"/>
          <w:numId w:val="140"/>
        </w:numPr>
        <w:rPr>
          <w:lang w:val="el-GR"/>
        </w:rPr>
      </w:pPr>
      <w:r w:rsidRPr="00D36D12">
        <w:rPr>
          <w:lang w:val="el-GR"/>
        </w:rPr>
        <w:t>∆</w:t>
      </w:r>
      <w:proofErr w:type="spellStart"/>
      <w:r w:rsidRPr="00D36D12">
        <w:rPr>
          <w:lang w:val="el-GR"/>
        </w:rPr>
        <w:t>ιενέργεια</w:t>
      </w:r>
      <w:proofErr w:type="spellEnd"/>
      <w:r w:rsidRPr="00D36D12">
        <w:rPr>
          <w:lang w:val="el-GR"/>
        </w:rPr>
        <w:t xml:space="preserve"> εκπαίδευσης των χρηστών µε βάση τον ρόλο τους στο Έργο </w:t>
      </w:r>
    </w:p>
    <w:p w14:paraId="3CC8245D" w14:textId="603239FF" w:rsidR="00631888" w:rsidRPr="00D36D12" w:rsidRDefault="00CC247E" w:rsidP="0074129B">
      <w:pPr>
        <w:pStyle w:val="aff0"/>
        <w:numPr>
          <w:ilvl w:val="0"/>
          <w:numId w:val="140"/>
        </w:numPr>
        <w:rPr>
          <w:lang w:val="el-GR"/>
        </w:rPr>
      </w:pPr>
      <w:r w:rsidRPr="00D36D12">
        <w:rPr>
          <w:lang w:val="el-GR"/>
        </w:rPr>
        <w:t xml:space="preserve">Αξιολόγηση της διαδικασίας και των </w:t>
      </w:r>
      <w:proofErr w:type="spellStart"/>
      <w:r w:rsidRPr="00D36D12">
        <w:rPr>
          <w:lang w:val="el-GR"/>
        </w:rPr>
        <w:t>αποτελεσµάτων</w:t>
      </w:r>
      <w:proofErr w:type="spellEnd"/>
      <w:r w:rsidRPr="00D36D12">
        <w:rPr>
          <w:lang w:val="el-GR"/>
        </w:rPr>
        <w:t xml:space="preserve"> εκπαίδευσης και εισηγητικά µ</w:t>
      </w:r>
      <w:proofErr w:type="spellStart"/>
      <w:r w:rsidRPr="00D36D12">
        <w:rPr>
          <w:lang w:val="el-GR"/>
        </w:rPr>
        <w:t>έτρα</w:t>
      </w:r>
      <w:proofErr w:type="spellEnd"/>
      <w:r w:rsidRPr="00D36D12">
        <w:rPr>
          <w:lang w:val="el-GR"/>
        </w:rPr>
        <w:t xml:space="preserve"> για µ</w:t>
      </w:r>
      <w:proofErr w:type="spellStart"/>
      <w:r w:rsidRPr="00D36D12">
        <w:rPr>
          <w:lang w:val="el-GR"/>
        </w:rPr>
        <w:t>εγιστοποίηση</w:t>
      </w:r>
      <w:proofErr w:type="spellEnd"/>
      <w:r w:rsidRPr="00D36D12">
        <w:rPr>
          <w:lang w:val="el-GR"/>
        </w:rPr>
        <w:t xml:space="preserve"> της επιχειρησιακής αξιοποίησης του </w:t>
      </w:r>
      <w:proofErr w:type="spellStart"/>
      <w:r w:rsidRPr="00D36D12">
        <w:rPr>
          <w:lang w:val="el-GR"/>
        </w:rPr>
        <w:t>Συστήµατος</w:t>
      </w:r>
      <w:proofErr w:type="spellEnd"/>
    </w:p>
    <w:p w14:paraId="6527E497" w14:textId="6A191C14" w:rsidR="00631888" w:rsidRPr="00CB2F91" w:rsidRDefault="00631888" w:rsidP="00660869">
      <w:pPr>
        <w:pStyle w:val="4"/>
        <w:numPr>
          <w:ilvl w:val="1"/>
          <w:numId w:val="131"/>
        </w:numPr>
        <w:tabs>
          <w:tab w:val="left" w:pos="993"/>
        </w:tabs>
        <w:ind w:left="576" w:hanging="576"/>
        <w:rPr>
          <w:lang w:val="el-GR"/>
        </w:rPr>
      </w:pPr>
      <w:bookmarkStart w:id="729" w:name="_Υπηρεσίες_Φάσης_Δοκιμαστικής"/>
      <w:bookmarkStart w:id="730" w:name="_Ref71628759"/>
      <w:bookmarkStart w:id="731" w:name="_Toc76724184"/>
      <w:bookmarkStart w:id="732" w:name="_Toc89441322"/>
      <w:bookmarkStart w:id="733" w:name="_Toc120629223"/>
      <w:bookmarkEnd w:id="729"/>
      <w:r w:rsidRPr="00CB2F91">
        <w:rPr>
          <w:rFonts w:cs="Tahoma"/>
          <w:szCs w:val="22"/>
          <w:lang w:val="el-GR"/>
        </w:rPr>
        <w:t>Υπηρεσίες Πιλοτικής Λειτουργίας</w:t>
      </w:r>
      <w:bookmarkEnd w:id="730"/>
      <w:bookmarkEnd w:id="731"/>
      <w:bookmarkEnd w:id="732"/>
      <w:bookmarkEnd w:id="733"/>
      <w:r w:rsidRPr="00CB2F91">
        <w:rPr>
          <w:rFonts w:cs="Tahoma"/>
          <w:szCs w:val="22"/>
          <w:lang w:val="el-GR"/>
        </w:rPr>
        <w:tab/>
      </w:r>
    </w:p>
    <w:p w14:paraId="467968C5" w14:textId="77777777" w:rsidR="00631888" w:rsidRPr="00C15D34" w:rsidRDefault="00631888" w:rsidP="00631888">
      <w:pPr>
        <w:rPr>
          <w:lang w:val="el-GR"/>
        </w:rPr>
      </w:pPr>
      <w:r w:rsidRPr="00C15D34">
        <w:rPr>
          <w:lang w:val="el-GR"/>
        </w:rPr>
        <w:t xml:space="preserve">Ο Ανάδοχος υποχρεούται στο πλαίσιο του Έργου να παράσχει υπηρεσίες </w:t>
      </w:r>
      <w:r>
        <w:rPr>
          <w:lang w:val="el-GR"/>
        </w:rPr>
        <w:t>Πιλοτικής</w:t>
      </w:r>
      <w:r w:rsidRPr="00C15D34">
        <w:rPr>
          <w:lang w:val="el-GR"/>
        </w:rPr>
        <w:t xml:space="preserve"> Λειτουργίας του Πληροφοριακού Συστήματος σε μια ομάδα κρίσιμων χρηστών - στελεχών του Φορέα Λειτουργίας, υπό εικονικές συνθήκες λειτουργίας του,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3AB52755" w14:textId="6D36F43C" w:rsidR="00631888" w:rsidRPr="00C15D34" w:rsidRDefault="00631888" w:rsidP="00631888">
      <w:pPr>
        <w:rPr>
          <w:lang w:val="el-GR"/>
        </w:rPr>
      </w:pPr>
      <w:r w:rsidRPr="00C15D34">
        <w:rPr>
          <w:lang w:val="el-GR"/>
        </w:rPr>
        <w:t xml:space="preserve">Οι υπηρεσίες </w:t>
      </w:r>
      <w:r>
        <w:rPr>
          <w:lang w:val="el-GR"/>
        </w:rPr>
        <w:t>Πιλοτικής</w:t>
      </w:r>
      <w:r w:rsidRPr="00C15D34">
        <w:rPr>
          <w:lang w:val="el-GR"/>
        </w:rPr>
        <w:t xml:space="preserve"> Λειτουργίας, που θα παρασχεθούν από τον Ανάδοχο κατά την Φάση</w:t>
      </w:r>
      <w:r w:rsidR="00843B8B">
        <w:rPr>
          <w:lang w:val="el-GR"/>
        </w:rPr>
        <w:t xml:space="preserve"> </w:t>
      </w:r>
      <w:r>
        <w:rPr>
          <w:lang w:val="el-GR"/>
        </w:rPr>
        <w:t>«</w:t>
      </w:r>
      <w:r w:rsidRPr="00C15D34">
        <w:rPr>
          <w:lang w:val="el-GR"/>
        </w:rPr>
        <w:t xml:space="preserve">Εκπαίδευση - </w:t>
      </w:r>
      <w:r>
        <w:rPr>
          <w:lang w:val="el-GR"/>
        </w:rPr>
        <w:t>Πιλοτική</w:t>
      </w:r>
      <w:r w:rsidRPr="00C15D34">
        <w:rPr>
          <w:lang w:val="el-GR"/>
        </w:rPr>
        <w:t xml:space="preserve"> Λειτουργία</w:t>
      </w:r>
      <w:r>
        <w:rPr>
          <w:lang w:val="el-GR"/>
        </w:rPr>
        <w:t>»</w:t>
      </w:r>
      <w:r w:rsidRPr="00C15D34">
        <w:rPr>
          <w:lang w:val="el-GR"/>
        </w:rPr>
        <w:t>, περιλαμβάνουν:</w:t>
      </w:r>
    </w:p>
    <w:p w14:paraId="52B2B295" w14:textId="60572566" w:rsidR="00631888" w:rsidRPr="00AB72B9" w:rsidRDefault="00631888" w:rsidP="00F76E7C">
      <w:pPr>
        <w:pStyle w:val="aff0"/>
        <w:numPr>
          <w:ilvl w:val="0"/>
          <w:numId w:val="165"/>
        </w:numPr>
        <w:rPr>
          <w:lang w:val="el-GR"/>
        </w:rPr>
      </w:pPr>
      <w:r w:rsidRPr="00AB72B9">
        <w:rPr>
          <w:lang w:val="el-GR"/>
        </w:rPr>
        <w:t xml:space="preserve">Την επιβεβαίωση καλής λειτουργίας, σύμφωνα με τα </w:t>
      </w:r>
      <w:proofErr w:type="spellStart"/>
      <w:r w:rsidRPr="00AB72B9">
        <w:rPr>
          <w:lang w:val="el-GR"/>
        </w:rPr>
        <w:t>επικαιροποιημένα</w:t>
      </w:r>
      <w:proofErr w:type="spellEnd"/>
      <w:r w:rsidRPr="00AB72B9">
        <w:rPr>
          <w:lang w:val="el-GR"/>
        </w:rPr>
        <w:t xml:space="preserve"> σενάρια ελέγχου, του Συστήματος.</w:t>
      </w:r>
    </w:p>
    <w:p w14:paraId="2C79DBA4" w14:textId="0A4296BF" w:rsidR="00631888" w:rsidRPr="00AB72B9" w:rsidRDefault="00631888" w:rsidP="00F76E7C">
      <w:pPr>
        <w:pStyle w:val="aff0"/>
        <w:numPr>
          <w:ilvl w:val="0"/>
          <w:numId w:val="165"/>
        </w:numPr>
        <w:rPr>
          <w:lang w:val="el-GR"/>
        </w:rPr>
      </w:pPr>
      <w:r w:rsidRPr="00AB72B9">
        <w:rPr>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59EBF06D" w14:textId="379DC4F3" w:rsidR="00631888" w:rsidRPr="00AB72B9" w:rsidRDefault="00631888" w:rsidP="00F76E7C">
      <w:pPr>
        <w:pStyle w:val="aff0"/>
        <w:numPr>
          <w:ilvl w:val="0"/>
          <w:numId w:val="165"/>
        </w:numPr>
        <w:rPr>
          <w:lang w:val="el-GR"/>
        </w:rPr>
      </w:pPr>
      <w:r w:rsidRPr="00AB72B9">
        <w:rPr>
          <w:lang w:val="el-GR"/>
        </w:rPr>
        <w:t>Την πραγματοποίηση δοκιμών υψηλού φόρτου (</w:t>
      </w:r>
      <w:proofErr w:type="spellStart"/>
      <w:r w:rsidRPr="00AB72B9">
        <w:rPr>
          <w:lang w:val="el-GR"/>
        </w:rPr>
        <w:t>stress</w:t>
      </w:r>
      <w:proofErr w:type="spellEnd"/>
      <w:r w:rsidRPr="00AB72B9">
        <w:rPr>
          <w:lang w:val="el-GR"/>
        </w:rPr>
        <w:t xml:space="preserve"> </w:t>
      </w:r>
      <w:proofErr w:type="spellStart"/>
      <w:r w:rsidRPr="00AB72B9">
        <w:rPr>
          <w:lang w:val="el-GR"/>
        </w:rPr>
        <w:t>tests</w:t>
      </w:r>
      <w:proofErr w:type="spellEnd"/>
      <w:r w:rsidRPr="00AB72B9">
        <w:rPr>
          <w:lang w:val="el-GR"/>
        </w:rPr>
        <w:t xml:space="preserve">) με χρήση κατάλληλου εργαλείου. Ο υποψήφιος Ανάδοχος θα πρέπει να περιγράψει στην προσφορά του το εργαλείο </w:t>
      </w:r>
      <w:proofErr w:type="spellStart"/>
      <w:r w:rsidRPr="00AB72B9">
        <w:rPr>
          <w:lang w:val="el-GR"/>
        </w:rPr>
        <w:t>stress</w:t>
      </w:r>
      <w:proofErr w:type="spellEnd"/>
      <w:r w:rsidRPr="00AB72B9">
        <w:rPr>
          <w:lang w:val="el-GR"/>
        </w:rPr>
        <w:t xml:space="preserve"> </w:t>
      </w:r>
      <w:proofErr w:type="spellStart"/>
      <w:r w:rsidRPr="00AB72B9">
        <w:rPr>
          <w:lang w:val="el-GR"/>
        </w:rPr>
        <w:t>tests</w:t>
      </w:r>
      <w:proofErr w:type="spellEnd"/>
      <w:r w:rsidRPr="00AB72B9">
        <w:rPr>
          <w:lang w:val="el-GR"/>
        </w:rPr>
        <w:t xml:space="preserve"> που θα χρησιμοποιήσει στο πλαίσιο του Έργου.</w:t>
      </w:r>
    </w:p>
    <w:p w14:paraId="4B737B3C" w14:textId="3A997485" w:rsidR="00631888" w:rsidRPr="00AB72B9" w:rsidRDefault="00631888" w:rsidP="00F76E7C">
      <w:pPr>
        <w:pStyle w:val="aff0"/>
        <w:numPr>
          <w:ilvl w:val="0"/>
          <w:numId w:val="165"/>
        </w:numPr>
        <w:rPr>
          <w:lang w:val="el-GR"/>
        </w:rPr>
      </w:pPr>
      <w:r w:rsidRPr="00AB72B9">
        <w:rPr>
          <w:lang w:val="el-GR"/>
        </w:rPr>
        <w:t xml:space="preserve">Την επιτόπια υποστήριξη κατά την εργασία (on the </w:t>
      </w:r>
      <w:proofErr w:type="spellStart"/>
      <w:r w:rsidRPr="00AB72B9">
        <w:rPr>
          <w:lang w:val="el-GR"/>
        </w:rPr>
        <w:t>job</w:t>
      </w:r>
      <w:proofErr w:type="spellEnd"/>
      <w:r w:rsidRPr="00AB72B9">
        <w:rPr>
          <w:lang w:val="el-GR"/>
        </w:rPr>
        <w:t xml:space="preserve"> </w:t>
      </w:r>
      <w:proofErr w:type="spellStart"/>
      <w:r w:rsidRPr="00AB72B9">
        <w:rPr>
          <w:lang w:val="el-GR"/>
        </w:rPr>
        <w:t>training</w:t>
      </w:r>
      <w:proofErr w:type="spellEnd"/>
      <w:r w:rsidRPr="00AB72B9">
        <w:rPr>
          <w:lang w:val="el-GR"/>
        </w:rPr>
        <w:t xml:space="preserve">) για τη λειτουργία / έλεγχο των Υποσυστημάτων του Φορέα Λειτουργίας για την επίλυση τεχνικών προβλημάτων, την υποστήριξη χρηστών στο χειρισμό και λειτουργία των Υποσυστημάτων και τη διασφάλιση της εύρυθμης λειτουργίας του Πληροφοριακού Συστήματος. </w:t>
      </w:r>
    </w:p>
    <w:p w14:paraId="284B8D62" w14:textId="77777777" w:rsidR="00631888" w:rsidRPr="003D6A50" w:rsidRDefault="00631888" w:rsidP="00631888">
      <w:pPr>
        <w:rPr>
          <w:lang w:val="el-GR"/>
        </w:rPr>
      </w:pPr>
      <w:r w:rsidRPr="003D6A50">
        <w:rPr>
          <w:lang w:val="el-GR"/>
        </w:rPr>
        <w:t>Ο ημερήσιος χρόνος απασχόλησης των στελεχών του Αναδόχου θα είναι οκτώ (8) ώρες, κατά τις ώρες λειτουργίας των αρμόδιων Δ/</w:t>
      </w:r>
      <w:proofErr w:type="spellStart"/>
      <w:r w:rsidRPr="003D6A50">
        <w:rPr>
          <w:lang w:val="el-GR"/>
        </w:rPr>
        <w:t>νσεων</w:t>
      </w:r>
      <w:proofErr w:type="spellEnd"/>
      <w:r w:rsidRPr="003D6A50">
        <w:rPr>
          <w:lang w:val="el-GR"/>
        </w:rPr>
        <w:t xml:space="preserve"> του Φορέα Λειτουργίας.</w:t>
      </w:r>
    </w:p>
    <w:p w14:paraId="22E5D404" w14:textId="77777777" w:rsidR="00631888" w:rsidRPr="003D6A50" w:rsidRDefault="00631888" w:rsidP="00631888">
      <w:pPr>
        <w:rPr>
          <w:lang w:val="el-GR"/>
        </w:rPr>
      </w:pPr>
      <w:r w:rsidRPr="003D6A50">
        <w:rPr>
          <w:lang w:val="el-GR"/>
        </w:rPr>
        <w:t>Οι υπηρεσίες της περιόδου Πιλοτικής Λειτουργίας περιλαμβάνουν</w:t>
      </w:r>
    </w:p>
    <w:p w14:paraId="6603671B" w14:textId="14246A75" w:rsidR="00631888" w:rsidRPr="00AB72B9" w:rsidRDefault="00631888" w:rsidP="00F76E7C">
      <w:pPr>
        <w:pStyle w:val="aff0"/>
        <w:numPr>
          <w:ilvl w:val="0"/>
          <w:numId w:val="166"/>
        </w:numPr>
        <w:rPr>
          <w:lang w:val="el-GR"/>
        </w:rPr>
      </w:pPr>
      <w:r w:rsidRPr="00AB72B9">
        <w:rPr>
          <w:lang w:val="el-GR"/>
        </w:rPr>
        <w:t xml:space="preserve">Τη συλλογή παρατηρήσεων των χρηστών και καταγραφή τους σε Σύστημα </w:t>
      </w:r>
      <w:r w:rsidR="004317A4">
        <w:rPr>
          <w:lang w:val="el-GR"/>
        </w:rPr>
        <w:t>Διακίνησης</w:t>
      </w:r>
      <w:r w:rsidR="00843B8B">
        <w:rPr>
          <w:lang w:val="el-GR"/>
        </w:rPr>
        <w:t xml:space="preserve"> </w:t>
      </w:r>
      <w:r w:rsidRPr="00AB72B9">
        <w:rPr>
          <w:lang w:val="el-GR"/>
        </w:rPr>
        <w:t>Αιτημάτων Έργων (</w:t>
      </w:r>
      <w:proofErr w:type="spellStart"/>
      <w:r w:rsidRPr="00AB72B9">
        <w:rPr>
          <w:lang w:val="el-GR"/>
        </w:rPr>
        <w:t>Ticket</w:t>
      </w:r>
      <w:proofErr w:type="spellEnd"/>
      <w:r w:rsidRPr="00AB72B9">
        <w:rPr>
          <w:lang w:val="el-GR"/>
        </w:rPr>
        <w:t xml:space="preserve"> </w:t>
      </w:r>
      <w:proofErr w:type="spellStart"/>
      <w:r w:rsidRPr="00AB72B9">
        <w:rPr>
          <w:lang w:val="el-GR"/>
        </w:rPr>
        <w:t>Management</w:t>
      </w:r>
      <w:proofErr w:type="spellEnd"/>
      <w:r w:rsidRPr="00AB72B9">
        <w:rPr>
          <w:lang w:val="el-GR"/>
        </w:rPr>
        <w:t xml:space="preserve"> </w:t>
      </w:r>
      <w:proofErr w:type="spellStart"/>
      <w:r w:rsidRPr="00AB72B9">
        <w:rPr>
          <w:lang w:val="el-GR"/>
        </w:rPr>
        <w:t>System</w:t>
      </w:r>
      <w:proofErr w:type="spellEnd"/>
      <w:r w:rsidRPr="00AB72B9">
        <w:rPr>
          <w:lang w:val="el-GR"/>
        </w:rPr>
        <w:t>) που θα διατεθεί στον ανάδοχο.</w:t>
      </w:r>
    </w:p>
    <w:p w14:paraId="2B9765DB" w14:textId="2D3027AE" w:rsidR="00631888" w:rsidRPr="00AB72B9" w:rsidRDefault="00631888" w:rsidP="00F76E7C">
      <w:pPr>
        <w:pStyle w:val="aff0"/>
        <w:numPr>
          <w:ilvl w:val="0"/>
          <w:numId w:val="166"/>
        </w:numPr>
        <w:rPr>
          <w:lang w:val="el-GR"/>
        </w:rPr>
      </w:pPr>
      <w:r w:rsidRPr="00AB72B9">
        <w:rPr>
          <w:lang w:val="el-GR"/>
        </w:rPr>
        <w:t>Τις βελτιώσεις και την άμεση επίλυση τεχνικών προβλημάτων και διόρθωση / διαχείριση λαθών.</w:t>
      </w:r>
    </w:p>
    <w:p w14:paraId="6A2B3D60" w14:textId="2B6EFA74" w:rsidR="00631888" w:rsidRPr="00AB72B9" w:rsidRDefault="00631888" w:rsidP="00F76E7C">
      <w:pPr>
        <w:pStyle w:val="aff0"/>
        <w:numPr>
          <w:ilvl w:val="0"/>
          <w:numId w:val="166"/>
        </w:numPr>
        <w:rPr>
          <w:lang w:val="el-GR"/>
        </w:rPr>
      </w:pPr>
      <w:r w:rsidRPr="00AB72B9">
        <w:rPr>
          <w:lang w:val="el-GR"/>
        </w:rPr>
        <w:t>Τις βελτιώσεις των ρυθμίσεων του ΠΣ με στόχο τη βέλτιστη λειτουργία του.</w:t>
      </w:r>
    </w:p>
    <w:p w14:paraId="17DE7C45" w14:textId="5B8B0F7A" w:rsidR="00631888" w:rsidRPr="00AB72B9" w:rsidRDefault="00631888" w:rsidP="00F76E7C">
      <w:pPr>
        <w:pStyle w:val="aff0"/>
        <w:numPr>
          <w:ilvl w:val="0"/>
          <w:numId w:val="166"/>
        </w:numPr>
        <w:rPr>
          <w:lang w:val="el-GR"/>
        </w:rPr>
      </w:pPr>
      <w:r w:rsidRPr="00AB72B9">
        <w:rPr>
          <w:lang w:val="el-GR"/>
        </w:rPr>
        <w:t xml:space="preserve">Την </w:t>
      </w:r>
      <w:proofErr w:type="spellStart"/>
      <w:r w:rsidRPr="00AB72B9">
        <w:rPr>
          <w:lang w:val="el-GR"/>
        </w:rPr>
        <w:t>επικαιροποίηση</w:t>
      </w:r>
      <w:proofErr w:type="spellEnd"/>
      <w:r w:rsidRPr="00AB72B9">
        <w:rPr>
          <w:lang w:val="el-GR"/>
        </w:rPr>
        <w:t xml:space="preserve"> των σεναρίων ελέγχου καθ’ όλη τη διάρκεια της φάσης αυτής (εφόσον πραγματοποιηθούν αλλαγές / προσθήκες που επηρεάζουν τα υφιστάμενα σενάρια ελέγχου)</w:t>
      </w:r>
    </w:p>
    <w:p w14:paraId="4D52283A" w14:textId="00DDA546" w:rsidR="00631888" w:rsidRPr="00AB72B9" w:rsidRDefault="00631888" w:rsidP="00F76E7C">
      <w:pPr>
        <w:pStyle w:val="aff0"/>
        <w:numPr>
          <w:ilvl w:val="0"/>
          <w:numId w:val="166"/>
        </w:numPr>
        <w:rPr>
          <w:lang w:val="el-GR"/>
        </w:rPr>
      </w:pPr>
      <w:r w:rsidRPr="00AB72B9">
        <w:rPr>
          <w:lang w:val="el-GR"/>
        </w:rPr>
        <w:t xml:space="preserve">Την </w:t>
      </w:r>
      <w:proofErr w:type="spellStart"/>
      <w:r w:rsidRPr="00AB72B9">
        <w:rPr>
          <w:lang w:val="el-GR"/>
        </w:rPr>
        <w:t>επικαιροποίηση</w:t>
      </w:r>
      <w:proofErr w:type="spellEnd"/>
      <w:r w:rsidRPr="00AB72B9">
        <w:rPr>
          <w:lang w:val="el-GR"/>
        </w:rPr>
        <w:t xml:space="preserve"> της τεχνικής και λειτουργικής τεκμηρίωσης (εφόσον πραγματοποιηθούν αλλαγές / προσθήκες).</w:t>
      </w:r>
    </w:p>
    <w:p w14:paraId="63DE05A5" w14:textId="77777777" w:rsidR="00631888" w:rsidRDefault="00631888" w:rsidP="00631888">
      <w:pPr>
        <w:rPr>
          <w:lang w:val="el-GR"/>
        </w:rPr>
      </w:pPr>
    </w:p>
    <w:p w14:paraId="578B7D35" w14:textId="18EB9476" w:rsidR="00631888" w:rsidRPr="00482D6C" w:rsidRDefault="00631888" w:rsidP="00F76E7C">
      <w:pPr>
        <w:pStyle w:val="4"/>
        <w:numPr>
          <w:ilvl w:val="1"/>
          <w:numId w:val="131"/>
        </w:numPr>
        <w:tabs>
          <w:tab w:val="left" w:pos="993"/>
        </w:tabs>
        <w:ind w:left="576" w:hanging="576"/>
        <w:rPr>
          <w:rFonts w:cs="Tahoma"/>
          <w:szCs w:val="22"/>
          <w:lang w:val="el-GR"/>
        </w:rPr>
      </w:pPr>
      <w:bookmarkStart w:id="734" w:name="_Ref70516126"/>
      <w:bookmarkStart w:id="735" w:name="_Toc70519657"/>
      <w:bookmarkStart w:id="736" w:name="_Toc76724185"/>
      <w:bookmarkStart w:id="737" w:name="_Toc89441323"/>
      <w:bookmarkStart w:id="738" w:name="_Toc120629224"/>
      <w:r w:rsidRPr="00482D6C">
        <w:rPr>
          <w:rFonts w:cs="Tahoma"/>
          <w:szCs w:val="22"/>
          <w:lang w:val="el-GR"/>
        </w:rPr>
        <w:lastRenderedPageBreak/>
        <w:t>Υπηρεσίες Δοκιμαστικής Λειτουργίας</w:t>
      </w:r>
      <w:bookmarkEnd w:id="734"/>
      <w:bookmarkEnd w:id="735"/>
      <w:bookmarkEnd w:id="736"/>
      <w:bookmarkEnd w:id="737"/>
      <w:bookmarkEnd w:id="738"/>
      <w:r w:rsidR="00C516A2" w:rsidRPr="00482D6C">
        <w:rPr>
          <w:rFonts w:cs="Tahoma"/>
          <w:szCs w:val="22"/>
          <w:lang w:val="el-GR"/>
        </w:rPr>
        <w:t xml:space="preserve"> </w:t>
      </w:r>
    </w:p>
    <w:p w14:paraId="1D4F342C" w14:textId="64DEA21E" w:rsidR="00631888" w:rsidRPr="00A23952" w:rsidRDefault="00631888" w:rsidP="00631888">
      <w:pPr>
        <w:spacing w:before="120"/>
        <w:rPr>
          <w:b/>
          <w:bCs/>
          <w:szCs w:val="20"/>
          <w:highlight w:val="yellow"/>
          <w:lang w:val="el-GR"/>
        </w:rPr>
      </w:pPr>
      <w:r w:rsidRPr="000A1F30">
        <w:rPr>
          <w:lang w:val="el-GR"/>
        </w:rPr>
        <w:t>Ο Ανάδοχος οφείλει να προσφέρει υπηρεσίες με στόχο την υποστήριξη στη μετάβαση σε πλήρη επιχειρησιακή λειτουργία του συνόλου του Πληροφοριακού Συστήματος τ</w:t>
      </w:r>
      <w:r>
        <w:rPr>
          <w:lang w:val="el-GR"/>
        </w:rPr>
        <w:t>ου</w:t>
      </w:r>
      <w:r w:rsidRPr="00760EE9">
        <w:rPr>
          <w:lang w:val="el-GR"/>
        </w:rPr>
        <w:t xml:space="preserve"> </w:t>
      </w:r>
      <w:r>
        <w:rPr>
          <w:lang w:val="el-GR"/>
        </w:rPr>
        <w:t>Φορέα</w:t>
      </w:r>
      <w:r w:rsidRPr="000A1F30">
        <w:rPr>
          <w:lang w:val="el-GR"/>
        </w:rPr>
        <w:t>. Οι υπηρεσίες αυτές, που θα παρασχεθούν από τον Ανάδοχο κατά την Φάσ</w:t>
      </w:r>
      <w:r>
        <w:rPr>
          <w:lang w:val="el-GR"/>
        </w:rPr>
        <w:t xml:space="preserve">η </w:t>
      </w:r>
      <w:r w:rsidR="00C03336" w:rsidRPr="00C03336">
        <w:rPr>
          <w:lang w:val="el-GR"/>
        </w:rPr>
        <w:t>Φ2</w:t>
      </w:r>
      <w:r w:rsidR="00C03336">
        <w:rPr>
          <w:lang w:val="el-GR"/>
        </w:rPr>
        <w:t>.</w:t>
      </w:r>
      <w:r w:rsidR="00C03336" w:rsidRPr="00C03336">
        <w:rPr>
          <w:lang w:val="el-GR"/>
        </w:rPr>
        <w:t>Β</w:t>
      </w:r>
      <w:r w:rsidR="00C03336">
        <w:rPr>
          <w:lang w:val="el-GR"/>
        </w:rPr>
        <w:t xml:space="preserve"> </w:t>
      </w:r>
      <w:r w:rsidRPr="000A1F30">
        <w:rPr>
          <w:lang w:val="el-GR"/>
        </w:rPr>
        <w:t>Δοκιμαστική Λειτουργία, περιλαμβάνουν:</w:t>
      </w:r>
    </w:p>
    <w:p w14:paraId="02912E44" w14:textId="77777777" w:rsidR="00631888" w:rsidRPr="000A1F30" w:rsidRDefault="00631888" w:rsidP="0074129B">
      <w:pPr>
        <w:widowControl w:val="0"/>
        <w:numPr>
          <w:ilvl w:val="0"/>
          <w:numId w:val="85"/>
        </w:numPr>
        <w:suppressAutoHyphens w:val="0"/>
        <w:spacing w:before="120"/>
        <w:rPr>
          <w:lang w:val="el-GR"/>
        </w:rPr>
      </w:pPr>
      <w:r w:rsidRPr="000A1F30">
        <w:rPr>
          <w:lang w:val="el-GR"/>
        </w:rPr>
        <w:t xml:space="preserve">Την υποστήριξη από πλευράς Αναδόχου σε συνθήκες </w:t>
      </w:r>
      <w:r w:rsidRPr="000A1F30">
        <w:rPr>
          <w:b/>
          <w:u w:val="single"/>
          <w:lang w:val="el-GR"/>
        </w:rPr>
        <w:t>Εγγυημένου Επιπέδου Υπηρεσιών</w:t>
      </w:r>
      <w:r w:rsidRPr="000A1F30">
        <w:rPr>
          <w:b/>
          <w:lang w:val="el-GR"/>
        </w:rPr>
        <w:t xml:space="preserve"> </w:t>
      </w:r>
      <w:r w:rsidRPr="000A1F30">
        <w:rPr>
          <w:lang w:val="el-GR"/>
        </w:rPr>
        <w:t>της πλήρους επιχειρησιακής λειτουργίας του Συστήματος (λειτουργία με πραγματικά δεδομένα από το σύνολο των προβλεπόμενων χρηστών)</w:t>
      </w:r>
    </w:p>
    <w:p w14:paraId="16A8959C" w14:textId="77777777" w:rsidR="00631888" w:rsidRPr="000A1F30" w:rsidRDefault="00631888" w:rsidP="0074129B">
      <w:pPr>
        <w:widowControl w:val="0"/>
        <w:numPr>
          <w:ilvl w:val="0"/>
          <w:numId w:val="85"/>
        </w:numPr>
        <w:suppressAutoHyphens w:val="0"/>
        <w:spacing w:before="120"/>
        <w:rPr>
          <w:lang w:val="el-GR"/>
        </w:rPr>
      </w:pPr>
      <w:r w:rsidRPr="000A1F30">
        <w:rPr>
          <w:lang w:val="el-GR"/>
        </w:rPr>
        <w:t xml:space="preserve">Τη συντήρηση του έτοιμου λογισμικού και των Υποσυστημάτων του Πληροφοριακού Συστήματος </w:t>
      </w:r>
    </w:p>
    <w:p w14:paraId="76198A6C" w14:textId="77777777" w:rsidR="00631888" w:rsidRPr="000A1F30" w:rsidRDefault="00631888" w:rsidP="00631888">
      <w:pPr>
        <w:widowControl w:val="0"/>
        <w:shd w:val="clear" w:color="auto" w:fill="FFFFFF"/>
        <w:suppressAutoHyphens w:val="0"/>
        <w:spacing w:before="120"/>
        <w:rPr>
          <w:lang w:val="el-GR"/>
        </w:rPr>
      </w:pPr>
      <w:r w:rsidRPr="000A1F30">
        <w:rPr>
          <w:lang w:val="el-GR"/>
        </w:rPr>
        <w:t>Στο πλαίσιο των Υπηρεσιών Δοκιμαστικής - Παραγωγικής Λειτουργίας, περιλαμβάνονται οι εξής υπηρεσίες</w:t>
      </w:r>
    </w:p>
    <w:p w14:paraId="4CE05B2D" w14:textId="77777777" w:rsidR="00631888" w:rsidRPr="000A1F30" w:rsidRDefault="00631888" w:rsidP="0074129B">
      <w:pPr>
        <w:widowControl w:val="0"/>
        <w:numPr>
          <w:ilvl w:val="0"/>
          <w:numId w:val="85"/>
        </w:numPr>
        <w:suppressAutoHyphens w:val="0"/>
        <w:spacing w:before="120"/>
        <w:rPr>
          <w:lang w:val="el-GR"/>
        </w:rPr>
      </w:pPr>
      <w:r w:rsidRPr="000A1F30">
        <w:rPr>
          <w:lang w:val="el-GR"/>
        </w:rPr>
        <w:t xml:space="preserve">Τη συλλογή παρατηρήσεων των χρηστών και καταγραφή τους </w:t>
      </w:r>
      <w:r>
        <w:rPr>
          <w:lang w:val="el-GR"/>
        </w:rPr>
        <w:t>σε</w:t>
      </w:r>
      <w:r w:rsidRPr="000A1F30">
        <w:rPr>
          <w:lang w:val="el-GR"/>
        </w:rPr>
        <w:t xml:space="preserve"> Σύστημα Διαχείρισης Αιτημάτων Έργων (</w:t>
      </w:r>
      <w:r w:rsidRPr="000A1F30">
        <w:t>Ticket</w:t>
      </w:r>
      <w:r w:rsidRPr="000A1F30">
        <w:rPr>
          <w:lang w:val="el-GR"/>
        </w:rPr>
        <w:t xml:space="preserve"> </w:t>
      </w:r>
      <w:r w:rsidRPr="000A1F30">
        <w:t>Management</w:t>
      </w:r>
      <w:r w:rsidRPr="000A1F30">
        <w:rPr>
          <w:lang w:val="el-GR"/>
        </w:rPr>
        <w:t xml:space="preserve"> </w:t>
      </w:r>
      <w:r w:rsidRPr="000A1F30">
        <w:t>System</w:t>
      </w:r>
      <w:r>
        <w:rPr>
          <w:lang w:val="el-GR"/>
        </w:rPr>
        <w:t>)</w:t>
      </w:r>
      <w:r w:rsidRPr="000A1F30">
        <w:rPr>
          <w:lang w:val="el-GR"/>
        </w:rPr>
        <w:t xml:space="preserve"> που θα διατεθεί στον Ανάδοχο.</w:t>
      </w:r>
    </w:p>
    <w:p w14:paraId="5616B69F" w14:textId="64D97A40" w:rsidR="00631888" w:rsidRPr="000A1F30" w:rsidRDefault="00631888" w:rsidP="0074129B">
      <w:pPr>
        <w:widowControl w:val="0"/>
        <w:numPr>
          <w:ilvl w:val="0"/>
          <w:numId w:val="85"/>
        </w:numPr>
        <w:suppressAutoHyphens w:val="0"/>
        <w:spacing w:before="120"/>
        <w:rPr>
          <w:lang w:val="el-GR"/>
        </w:rPr>
      </w:pPr>
      <w:r w:rsidRPr="000A1F30">
        <w:rPr>
          <w:lang w:val="el-GR"/>
        </w:rPr>
        <w:t xml:space="preserve">Τις βελτιώσεις των Υποσυστημάτων και την άμεση επίλυση </w:t>
      </w:r>
      <w:r w:rsidRPr="000A1F30">
        <w:rPr>
          <w:lang w:val="el-GR" w:eastAsia="el-GR"/>
        </w:rPr>
        <w:t>τεχνικών προβλημάτων</w:t>
      </w:r>
      <w:r w:rsidRPr="000A1F30">
        <w:rPr>
          <w:lang w:val="el-GR"/>
        </w:rPr>
        <w:t xml:space="preserve"> και διόρθωση / διαχείριση λαθών</w:t>
      </w:r>
      <w:r w:rsidR="00AB72B9">
        <w:rPr>
          <w:lang w:val="el-GR"/>
        </w:rPr>
        <w:t>.</w:t>
      </w:r>
    </w:p>
    <w:p w14:paraId="4068D378" w14:textId="78E12337" w:rsidR="00631888" w:rsidRPr="000A1F30" w:rsidRDefault="00631888" w:rsidP="0074129B">
      <w:pPr>
        <w:widowControl w:val="0"/>
        <w:numPr>
          <w:ilvl w:val="0"/>
          <w:numId w:val="85"/>
        </w:numPr>
        <w:suppressAutoHyphens w:val="0"/>
        <w:spacing w:before="120"/>
        <w:rPr>
          <w:lang w:val="el-GR"/>
        </w:rPr>
      </w:pPr>
      <w:r w:rsidRPr="000A1F30">
        <w:rPr>
          <w:lang w:val="el-GR"/>
        </w:rPr>
        <w:t>Τις βελτιώσεις των ρυθμίσεων των Υποσυστημάτων με στόχο τη βέλτιστη λειτουργία τους</w:t>
      </w:r>
      <w:r w:rsidR="00AB72B9">
        <w:rPr>
          <w:lang w:val="el-GR"/>
        </w:rPr>
        <w:t>.</w:t>
      </w:r>
    </w:p>
    <w:p w14:paraId="1085770B" w14:textId="38C71460" w:rsidR="00631888" w:rsidRPr="000A1F30" w:rsidRDefault="00631888" w:rsidP="0074129B">
      <w:pPr>
        <w:widowControl w:val="0"/>
        <w:numPr>
          <w:ilvl w:val="0"/>
          <w:numId w:val="85"/>
        </w:numPr>
        <w:suppressAutoHyphens w:val="0"/>
        <w:spacing w:before="120"/>
        <w:rPr>
          <w:lang w:val="el-GR"/>
        </w:rPr>
      </w:pPr>
      <w:r w:rsidRPr="000A1F30">
        <w:rPr>
          <w:lang w:val="el-GR"/>
        </w:rPr>
        <w:t xml:space="preserve">Την </w:t>
      </w:r>
      <w:proofErr w:type="spellStart"/>
      <w:r w:rsidRPr="000A1F30">
        <w:rPr>
          <w:lang w:val="el-GR"/>
        </w:rPr>
        <w:t>επικαιροποίηση</w:t>
      </w:r>
      <w:proofErr w:type="spellEnd"/>
      <w:r w:rsidRPr="000A1F30">
        <w:rPr>
          <w:lang w:val="el-GR"/>
        </w:rPr>
        <w:t xml:space="preserve"> των σεναρίων ελέγχου (εφόσον πραγματοποιηθούν αλλαγές / προσθήκες στα Υποσυστήματα που επηρεάζουν τα υφιστάμενα σενάρια ελέγχου)</w:t>
      </w:r>
      <w:r w:rsidR="00AB72B9">
        <w:rPr>
          <w:lang w:val="el-GR"/>
        </w:rPr>
        <w:t>.</w:t>
      </w:r>
    </w:p>
    <w:p w14:paraId="6B34894E" w14:textId="77777777" w:rsidR="00631888" w:rsidRPr="000A1F30" w:rsidRDefault="00631888" w:rsidP="0074129B">
      <w:pPr>
        <w:widowControl w:val="0"/>
        <w:numPr>
          <w:ilvl w:val="0"/>
          <w:numId w:val="85"/>
        </w:numPr>
        <w:suppressAutoHyphens w:val="0"/>
        <w:spacing w:before="120"/>
        <w:rPr>
          <w:lang w:val="el-GR"/>
        </w:rPr>
      </w:pPr>
      <w:r w:rsidRPr="000A1F30">
        <w:rPr>
          <w:lang w:val="el-GR"/>
        </w:rPr>
        <w:t xml:space="preserve">Την </w:t>
      </w:r>
      <w:proofErr w:type="spellStart"/>
      <w:r w:rsidRPr="000A1F30">
        <w:rPr>
          <w:lang w:val="el-GR"/>
        </w:rPr>
        <w:t>επικαιροποίηση</w:t>
      </w:r>
      <w:proofErr w:type="spellEnd"/>
      <w:r w:rsidRPr="000A1F30">
        <w:rPr>
          <w:lang w:val="el-GR"/>
        </w:rPr>
        <w:t xml:space="preserve"> της </w:t>
      </w:r>
      <w:r w:rsidRPr="000A1F30">
        <w:rPr>
          <w:lang w:val="el-GR" w:eastAsia="el-GR"/>
        </w:rPr>
        <w:t xml:space="preserve">τεχνικής και λειτουργικής </w:t>
      </w:r>
      <w:r w:rsidRPr="000A1F30">
        <w:rPr>
          <w:lang w:val="el-GR"/>
        </w:rPr>
        <w:t>τεκμηρίωσης των Υποσυστημάτων (εφόσον πραγματοποιηθούν αλλαγές / προσθήκες στα Υποσυστήματα).</w:t>
      </w:r>
    </w:p>
    <w:p w14:paraId="59846AE6" w14:textId="77777777" w:rsidR="00631888" w:rsidRPr="000A1F30" w:rsidRDefault="00631888" w:rsidP="00631888">
      <w:pPr>
        <w:spacing w:before="120"/>
        <w:rPr>
          <w:lang w:val="el-GR"/>
        </w:rPr>
      </w:pPr>
      <w:r w:rsidRPr="000A1F30">
        <w:rPr>
          <w:lang w:val="el-GR"/>
        </w:rPr>
        <w:t>Για την έναρξη παροχής υπηρεσιών Δοκιμαστικής Λειτουργίας απαιτείται να έχουν διασφαλιστεί / ολοκληρωθεί τα παρακάτω:</w:t>
      </w:r>
    </w:p>
    <w:p w14:paraId="4805D33E" w14:textId="77777777" w:rsidR="00631888" w:rsidRPr="000A1F30" w:rsidRDefault="00631888" w:rsidP="0074129B">
      <w:pPr>
        <w:pStyle w:val="aff0"/>
        <w:numPr>
          <w:ilvl w:val="0"/>
          <w:numId w:val="86"/>
        </w:numPr>
        <w:suppressAutoHyphens w:val="0"/>
        <w:spacing w:before="120"/>
        <w:rPr>
          <w:lang w:val="el-GR"/>
        </w:rPr>
      </w:pPr>
      <w:r w:rsidRPr="000A1F30">
        <w:rPr>
          <w:lang w:val="el-GR"/>
        </w:rPr>
        <w:t xml:space="preserve">Να έχουν εισαχθεί </w:t>
      </w:r>
      <w:r>
        <w:rPr>
          <w:lang w:val="el-GR"/>
        </w:rPr>
        <w:t xml:space="preserve">από τον Ανάδοχο </w:t>
      </w:r>
      <w:r w:rsidRPr="000A1F30">
        <w:rPr>
          <w:lang w:val="el-GR"/>
        </w:rPr>
        <w:t xml:space="preserve">στη βάση δεδομένων, στοιχεία ικανά για να μπορέσουν να λειτουργήσουν </w:t>
      </w:r>
      <w:r w:rsidRPr="000A1F30">
        <w:rPr>
          <w:u w:val="single"/>
          <w:lang w:val="el-GR"/>
        </w:rPr>
        <w:t>πλήρως</w:t>
      </w:r>
      <w:r w:rsidRPr="000A1F30">
        <w:rPr>
          <w:lang w:val="el-GR"/>
        </w:rPr>
        <w:t xml:space="preserve"> τα Υποσυστήματα του Συστήματος. </w:t>
      </w:r>
    </w:p>
    <w:p w14:paraId="2285DBA0" w14:textId="77777777" w:rsidR="00631888" w:rsidRPr="000A1F30" w:rsidRDefault="00631888" w:rsidP="0074129B">
      <w:pPr>
        <w:numPr>
          <w:ilvl w:val="0"/>
          <w:numId w:val="86"/>
        </w:numPr>
        <w:suppressAutoHyphens w:val="0"/>
        <w:spacing w:before="120"/>
        <w:rPr>
          <w:lang w:val="el-GR"/>
        </w:rPr>
      </w:pPr>
      <w:r w:rsidRPr="000A1F30">
        <w:rPr>
          <w:lang w:val="el-GR"/>
        </w:rPr>
        <w:t xml:space="preserve">Να έχει ολοκληρωθεί η </w:t>
      </w:r>
      <w:r w:rsidRPr="000A1F30">
        <w:rPr>
          <w:u w:val="single"/>
          <w:lang w:val="el-GR"/>
        </w:rPr>
        <w:t>εκπαίδευση</w:t>
      </w:r>
      <w:r w:rsidRPr="000A1F30">
        <w:rPr>
          <w:lang w:val="el-GR"/>
        </w:rPr>
        <w:t xml:space="preserve"> του συνόλου των χρηστών.</w:t>
      </w:r>
    </w:p>
    <w:p w14:paraId="04474466" w14:textId="77777777" w:rsidR="00631888" w:rsidRPr="003607FA" w:rsidRDefault="00631888" w:rsidP="00631888">
      <w:pPr>
        <w:rPr>
          <w:lang w:val="el-GR"/>
        </w:rPr>
      </w:pPr>
      <w:r w:rsidRPr="000A1F30">
        <w:rPr>
          <w:lang w:val="el-GR"/>
        </w:rPr>
        <w:t xml:space="preserve">Να έχουν οριστεί στο σύστημα </w:t>
      </w:r>
      <w:r>
        <w:rPr>
          <w:lang w:val="el-GR"/>
        </w:rPr>
        <w:t xml:space="preserve">από τον Ανάδοχο </w:t>
      </w:r>
      <w:r w:rsidRPr="000A1F30">
        <w:rPr>
          <w:lang w:val="el-GR"/>
        </w:rPr>
        <w:t>χρήστες και δικαιώματα πρόσβασης για μέρος ή το σύνολο των χρηστών.</w:t>
      </w:r>
    </w:p>
    <w:p w14:paraId="3D17A42B" w14:textId="77777777" w:rsidR="00631888" w:rsidRPr="00C15D34" w:rsidRDefault="00631888" w:rsidP="00631888">
      <w:pPr>
        <w:rPr>
          <w:lang w:val="el-GR"/>
        </w:rPr>
      </w:pPr>
    </w:p>
    <w:p w14:paraId="4F01D86B" w14:textId="4FEED4B2" w:rsidR="00631888" w:rsidRPr="00482D6C" w:rsidRDefault="00631888" w:rsidP="00F76E7C">
      <w:pPr>
        <w:pStyle w:val="4"/>
        <w:numPr>
          <w:ilvl w:val="1"/>
          <w:numId w:val="131"/>
        </w:numPr>
        <w:tabs>
          <w:tab w:val="left" w:pos="993"/>
        </w:tabs>
        <w:ind w:left="576" w:hanging="576"/>
        <w:rPr>
          <w:rFonts w:cs="Tahoma"/>
          <w:szCs w:val="22"/>
          <w:lang w:val="el-GR"/>
        </w:rPr>
      </w:pPr>
      <w:bookmarkStart w:id="739" w:name="_Ref71628773"/>
      <w:bookmarkStart w:id="740" w:name="_Toc76724186"/>
      <w:bookmarkStart w:id="741" w:name="_Toc89441324"/>
      <w:bookmarkStart w:id="742" w:name="_Toc120629225"/>
      <w:r w:rsidRPr="00482D6C">
        <w:rPr>
          <w:rFonts w:cs="Tahoma"/>
          <w:szCs w:val="22"/>
          <w:lang w:val="el-GR"/>
        </w:rPr>
        <w:t>Υπηρεσίες Εγγύησης και Συντήρησης</w:t>
      </w:r>
      <w:bookmarkEnd w:id="739"/>
      <w:bookmarkEnd w:id="740"/>
      <w:bookmarkEnd w:id="741"/>
      <w:bookmarkEnd w:id="742"/>
      <w:r w:rsidR="00C516A2" w:rsidRPr="00482D6C">
        <w:rPr>
          <w:rFonts w:cs="Tahoma"/>
          <w:szCs w:val="22"/>
          <w:lang w:val="el-GR"/>
        </w:rPr>
        <w:t xml:space="preserve"> </w:t>
      </w:r>
    </w:p>
    <w:p w14:paraId="14D84FB3" w14:textId="77777777" w:rsidR="00631888" w:rsidRDefault="00631888" w:rsidP="00631888">
      <w:pPr>
        <w:rPr>
          <w:lang w:val="el-GR"/>
        </w:rPr>
      </w:pPr>
    </w:p>
    <w:p w14:paraId="49763CCD" w14:textId="552C1024" w:rsidR="00631888" w:rsidRPr="007676DB" w:rsidRDefault="00631888" w:rsidP="00631888">
      <w:pPr>
        <w:spacing w:before="120"/>
        <w:rPr>
          <w:lang w:val="el-GR"/>
        </w:rPr>
      </w:pPr>
      <w:r w:rsidRPr="007676DB">
        <w:rPr>
          <w:lang w:val="el-GR"/>
        </w:rPr>
        <w:t xml:space="preserve">Ο Ανάδοχος οφείλει να παρέχει υπηρεσίες Εγγύησης σύμφωνα με τα απαιτούμενα στην Παρ. </w:t>
      </w:r>
      <w:r w:rsidRPr="00F76E7C">
        <w:rPr>
          <w:lang w:val="el-GR"/>
        </w:rPr>
        <w:fldChar w:fldCharType="begin"/>
      </w:r>
      <w:r w:rsidRPr="00271DA7">
        <w:rPr>
          <w:lang w:val="el-GR"/>
        </w:rPr>
        <w:instrText xml:space="preserve"> REF _Ref71631809 \r \h </w:instrText>
      </w:r>
      <w:r w:rsidR="000C139B" w:rsidRPr="00F76E7C">
        <w:rPr>
          <w:lang w:val="el-GR"/>
        </w:rPr>
        <w:instrText xml:space="preserve"> \* MERGEFORMAT </w:instrText>
      </w:r>
      <w:r w:rsidRPr="00F76E7C">
        <w:rPr>
          <w:lang w:val="el-GR"/>
        </w:rPr>
      </w:r>
      <w:r w:rsidRPr="00F76E7C">
        <w:rPr>
          <w:lang w:val="el-GR"/>
        </w:rPr>
        <w:fldChar w:fldCharType="separate"/>
      </w:r>
      <w:r w:rsidR="001B0C8F">
        <w:rPr>
          <w:lang w:val="el-GR"/>
        </w:rPr>
        <w:t>6.3.1</w:t>
      </w:r>
      <w:r w:rsidRPr="00F76E7C">
        <w:rPr>
          <w:lang w:val="el-GR"/>
        </w:rPr>
        <w:fldChar w:fldCharType="end"/>
      </w:r>
      <w:r>
        <w:rPr>
          <w:lang w:val="el-GR"/>
        </w:rPr>
        <w:t xml:space="preserve"> </w:t>
      </w:r>
      <w:r w:rsidR="002932A7">
        <w:rPr>
          <w:lang w:val="el-GR"/>
        </w:rPr>
        <w:t>του Παρόντος Παραρτήματος</w:t>
      </w:r>
      <w:r w:rsidRPr="007676DB">
        <w:rPr>
          <w:lang w:val="el-GR"/>
        </w:rPr>
        <w:t xml:space="preserve">. </w:t>
      </w:r>
    </w:p>
    <w:p w14:paraId="3957786A" w14:textId="2E928F4A" w:rsidR="0002349F" w:rsidRPr="00E41FE4" w:rsidRDefault="0002349F" w:rsidP="0002349F">
      <w:pPr>
        <w:rPr>
          <w:lang w:val="el-GR"/>
        </w:rPr>
      </w:pPr>
      <w:bookmarkStart w:id="743" w:name="_Toc515972687"/>
    </w:p>
    <w:p w14:paraId="5EA57753" w14:textId="77777777" w:rsidR="00631888" w:rsidRPr="009E0780" w:rsidRDefault="00631888" w:rsidP="00631888">
      <w:pPr>
        <w:rPr>
          <w:lang w:val="el-GR"/>
        </w:rPr>
      </w:pPr>
      <w:r w:rsidRPr="009E0780">
        <w:rPr>
          <w:lang w:val="el-GR"/>
        </w:rPr>
        <w:br w:type="page"/>
      </w:r>
    </w:p>
    <w:bookmarkEnd w:id="743"/>
    <w:p w14:paraId="0CDF82F9" w14:textId="77777777" w:rsidR="00631888" w:rsidRPr="00C77D57" w:rsidRDefault="00631888" w:rsidP="00631888">
      <w:pPr>
        <w:rPr>
          <w:lang w:val="el-GR"/>
        </w:rPr>
      </w:pPr>
    </w:p>
    <w:p w14:paraId="75B0396F" w14:textId="6DAD0F9C" w:rsidR="00631888" w:rsidRPr="00EF2204" w:rsidRDefault="00631888" w:rsidP="00FB7E1E">
      <w:pPr>
        <w:pStyle w:val="3"/>
        <w:numPr>
          <w:ilvl w:val="0"/>
          <w:numId w:val="203"/>
        </w:numPr>
        <w:rPr>
          <w:lang w:val="el-GR"/>
        </w:rPr>
      </w:pPr>
      <w:bookmarkStart w:id="744" w:name="_Ref71628724"/>
      <w:bookmarkStart w:id="745" w:name="_Ref71628999"/>
      <w:bookmarkStart w:id="746" w:name="_Ref71629012"/>
      <w:bookmarkStart w:id="747" w:name="_Toc76724187"/>
      <w:bookmarkStart w:id="748" w:name="_Toc89441326"/>
      <w:bookmarkStart w:id="749" w:name="_Toc120629226"/>
      <w:r w:rsidRPr="00EF2204">
        <w:rPr>
          <w:lang w:val="el-GR"/>
        </w:rPr>
        <w:t xml:space="preserve">Μεθοδολογία </w:t>
      </w:r>
      <w:r>
        <w:rPr>
          <w:lang w:val="el-GR"/>
        </w:rPr>
        <w:t>Υ</w:t>
      </w:r>
      <w:r w:rsidRPr="00EF2204">
        <w:rPr>
          <w:lang w:val="el-GR"/>
        </w:rPr>
        <w:t>λοποίησης</w:t>
      </w:r>
      <w:bookmarkEnd w:id="744"/>
      <w:bookmarkEnd w:id="745"/>
      <w:bookmarkEnd w:id="746"/>
      <w:bookmarkEnd w:id="747"/>
      <w:bookmarkEnd w:id="748"/>
      <w:bookmarkEnd w:id="749"/>
    </w:p>
    <w:p w14:paraId="62BECF3C" w14:textId="77777777" w:rsidR="00631888" w:rsidRDefault="00631888" w:rsidP="00FB7E1E">
      <w:pPr>
        <w:pStyle w:val="4"/>
        <w:numPr>
          <w:ilvl w:val="1"/>
          <w:numId w:val="203"/>
        </w:numPr>
        <w:tabs>
          <w:tab w:val="left" w:pos="540"/>
        </w:tabs>
        <w:ind w:left="993" w:hanging="993"/>
        <w:rPr>
          <w:rFonts w:cs="Tahoma"/>
          <w:szCs w:val="22"/>
          <w:lang w:val="el-GR"/>
        </w:rPr>
      </w:pPr>
      <w:bookmarkStart w:id="750" w:name="_Ref71628791"/>
      <w:bookmarkStart w:id="751" w:name="_Toc76724188"/>
      <w:bookmarkStart w:id="752" w:name="_Toc89441327"/>
      <w:bookmarkStart w:id="753" w:name="_Toc120629227"/>
      <w:r w:rsidRPr="00EF2204">
        <w:rPr>
          <w:rFonts w:cs="Tahoma"/>
          <w:szCs w:val="22"/>
          <w:lang w:val="el-GR"/>
        </w:rPr>
        <w:t>Χρονοδιάγραμμα</w:t>
      </w:r>
      <w:bookmarkEnd w:id="750"/>
      <w:bookmarkEnd w:id="751"/>
      <w:bookmarkEnd w:id="752"/>
      <w:bookmarkEnd w:id="753"/>
      <w:r w:rsidRPr="00EF2204">
        <w:rPr>
          <w:rFonts w:cs="Tahoma"/>
          <w:szCs w:val="22"/>
          <w:lang w:val="el-GR"/>
        </w:rPr>
        <w:tab/>
      </w:r>
    </w:p>
    <w:p w14:paraId="4D211CD8" w14:textId="3B58D164" w:rsidR="00631888" w:rsidRPr="00FC0BE5" w:rsidRDefault="00631888" w:rsidP="00631888">
      <w:pPr>
        <w:rPr>
          <w:lang w:val="el-GR"/>
        </w:rPr>
      </w:pPr>
      <w:r w:rsidRPr="005808AB">
        <w:rPr>
          <w:lang w:val="el-GR"/>
        </w:rPr>
        <w:t xml:space="preserve">Η συνολική διάρκεια της σύμβασης ορίζεται σε </w:t>
      </w:r>
      <w:r w:rsidR="00592EE1" w:rsidRPr="005808AB">
        <w:rPr>
          <w:lang w:val="el-GR"/>
        </w:rPr>
        <w:t>τριάντα έξ</w:t>
      </w:r>
      <w:r w:rsidR="000C139B" w:rsidRPr="00F76E7C">
        <w:rPr>
          <w:lang w:val="el-GR"/>
        </w:rPr>
        <w:t>ι</w:t>
      </w:r>
      <w:r w:rsidR="00843B8B">
        <w:rPr>
          <w:lang w:val="el-GR"/>
        </w:rPr>
        <w:t xml:space="preserve"> </w:t>
      </w:r>
      <w:r w:rsidR="00592EE1" w:rsidRPr="005808AB">
        <w:rPr>
          <w:lang w:val="el-GR"/>
        </w:rPr>
        <w:t>(36</w:t>
      </w:r>
      <w:r w:rsidRPr="005808AB">
        <w:rPr>
          <w:lang w:val="el-GR"/>
        </w:rPr>
        <w:t>) μήνες και νοείται το</w:t>
      </w:r>
      <w:r w:rsidRPr="0008054A">
        <w:rPr>
          <w:lang w:val="el-GR"/>
        </w:rPr>
        <w:t xml:space="preserve">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0A5C6177" w14:textId="2DC9B3A4" w:rsidR="00631888" w:rsidRPr="00FC0BE5" w:rsidRDefault="00631888" w:rsidP="00631888">
      <w:pPr>
        <w:rPr>
          <w:lang w:val="el-GR"/>
        </w:rPr>
      </w:pPr>
      <w:r w:rsidRPr="00FC0BE5">
        <w:rPr>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FC0BE5">
        <w:rPr>
          <w:u w:val="single"/>
          <w:lang w:val="el-GR"/>
        </w:rPr>
        <w:t>μέχρι την παράδοση και του τελευταίου παραδοτέου που ορίζει την λήξη της σύμβαση</w:t>
      </w:r>
      <w:r w:rsidRPr="00FC0BE5">
        <w:rPr>
          <w:lang w:val="el-GR"/>
        </w:rPr>
        <w:t>ς και την έναρξη της διαδικασίας για την</w:t>
      </w:r>
      <w:r w:rsidR="00843B8B">
        <w:rPr>
          <w:lang w:val="el-GR"/>
        </w:rPr>
        <w:t xml:space="preserve"> </w:t>
      </w:r>
      <w:r w:rsidRPr="00FC0BE5">
        <w:rPr>
          <w:lang w:val="el-GR"/>
        </w:rPr>
        <w:t xml:space="preserve">οριστική παραλαβή του έργου. </w:t>
      </w:r>
    </w:p>
    <w:p w14:paraId="1513C14A" w14:textId="77777777" w:rsidR="00631888" w:rsidRPr="00FC0BE5" w:rsidRDefault="00631888" w:rsidP="00631888">
      <w:pPr>
        <w:tabs>
          <w:tab w:val="left" w:pos="412"/>
        </w:tabs>
        <w:rPr>
          <w:lang w:val="el-GR"/>
        </w:rPr>
      </w:pPr>
    </w:p>
    <w:p w14:paraId="4EC5D0B1" w14:textId="77777777" w:rsidR="00631888" w:rsidRDefault="00631888" w:rsidP="00631888">
      <w:pPr>
        <w:pStyle w:val="aff0"/>
        <w:tabs>
          <w:tab w:val="left" w:pos="-32"/>
          <w:tab w:val="left" w:pos="0"/>
        </w:tabs>
        <w:ind w:hanging="34"/>
        <w:rPr>
          <w:lang w:val="el-GR"/>
        </w:rPr>
      </w:pPr>
    </w:p>
    <w:p w14:paraId="04F51CCC" w14:textId="77777777" w:rsidR="004A0254" w:rsidRDefault="004A0254" w:rsidP="00631888">
      <w:pPr>
        <w:suppressAutoHyphens w:val="0"/>
        <w:spacing w:after="0"/>
        <w:jc w:val="left"/>
        <w:rPr>
          <w:lang w:val="el-GR"/>
        </w:rPr>
      </w:pPr>
    </w:p>
    <w:tbl>
      <w:tblPr>
        <w:tblW w:w="5000" w:type="pct"/>
        <w:jc w:val="center"/>
        <w:tblLayout w:type="fixed"/>
        <w:tblLook w:val="04A0" w:firstRow="1" w:lastRow="0" w:firstColumn="1" w:lastColumn="0" w:noHBand="0" w:noVBand="1"/>
      </w:tblPr>
      <w:tblGrid>
        <w:gridCol w:w="987"/>
        <w:gridCol w:w="2902"/>
        <w:gridCol w:w="1348"/>
        <w:gridCol w:w="1346"/>
        <w:gridCol w:w="1069"/>
        <w:gridCol w:w="1976"/>
      </w:tblGrid>
      <w:tr w:rsidR="0025296D" w:rsidRPr="004C13DD" w14:paraId="47AC337C" w14:textId="77777777" w:rsidTr="00F362EA">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219E0ED8" w14:textId="77777777" w:rsidR="0025296D" w:rsidRPr="004C13DD" w:rsidRDefault="0025296D" w:rsidP="00F362EA">
            <w:pPr>
              <w:tabs>
                <w:tab w:val="left" w:pos="412"/>
              </w:tabs>
              <w:jc w:val="center"/>
              <w:rPr>
                <w:rFonts w:asciiTheme="minorHAnsi" w:hAnsiTheme="minorHAnsi" w:cstheme="minorHAnsi"/>
                <w:b/>
                <w:bCs/>
                <w:sz w:val="18"/>
                <w:szCs w:val="18"/>
              </w:rPr>
            </w:pPr>
            <w:r w:rsidRPr="004C13DD">
              <w:rPr>
                <w:rFonts w:asciiTheme="minorHAnsi" w:hAnsiTheme="minorHAnsi" w:cstheme="minorHAnsi"/>
                <w:b/>
                <w:bCs/>
                <w:sz w:val="18"/>
                <w:szCs w:val="18"/>
              </w:rPr>
              <w:t>ΧΡΟΝΟΔΙΑΓΡΑΜΜΑ ΕΡΓΟΥ</w:t>
            </w:r>
          </w:p>
        </w:tc>
      </w:tr>
      <w:tr w:rsidR="0025296D" w:rsidRPr="004C13DD" w14:paraId="2C17924F" w14:textId="77777777" w:rsidTr="00F362EA">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343FECAC" w14:textId="77777777" w:rsidR="0025296D" w:rsidRPr="004C13DD" w:rsidRDefault="0025296D" w:rsidP="00F362EA">
            <w:pPr>
              <w:tabs>
                <w:tab w:val="left" w:pos="412"/>
              </w:tabs>
              <w:rPr>
                <w:rFonts w:asciiTheme="minorHAnsi" w:hAnsiTheme="minorHAnsi" w:cstheme="minorHAnsi"/>
                <w:b/>
                <w:bCs/>
                <w:sz w:val="18"/>
                <w:szCs w:val="18"/>
              </w:rPr>
            </w:pPr>
            <w:proofErr w:type="spellStart"/>
            <w:r w:rsidRPr="004C13DD">
              <w:rPr>
                <w:rFonts w:asciiTheme="minorHAnsi" w:hAnsiTheme="minorHAnsi" w:cstheme="minorHAnsi"/>
                <w:b/>
                <w:bCs/>
                <w:sz w:val="18"/>
                <w:szCs w:val="18"/>
              </w:rPr>
              <w:t>Φάση</w:t>
            </w:r>
            <w:proofErr w:type="spellEnd"/>
          </w:p>
        </w:tc>
        <w:tc>
          <w:tcPr>
            <w:tcW w:w="1507" w:type="pct"/>
            <w:tcBorders>
              <w:top w:val="nil"/>
              <w:left w:val="nil"/>
              <w:bottom w:val="single" w:sz="4" w:space="0" w:color="auto"/>
              <w:right w:val="single" w:sz="4" w:space="0" w:color="auto"/>
            </w:tcBorders>
            <w:shd w:val="clear" w:color="000000" w:fill="E2EFDA"/>
            <w:vAlign w:val="center"/>
            <w:hideMark/>
          </w:tcPr>
          <w:p w14:paraId="1367470C" w14:textId="77777777" w:rsidR="0025296D" w:rsidRPr="004C13DD" w:rsidRDefault="0025296D" w:rsidP="00F362EA">
            <w:pPr>
              <w:tabs>
                <w:tab w:val="left" w:pos="412"/>
              </w:tabs>
              <w:rPr>
                <w:rFonts w:asciiTheme="minorHAnsi" w:hAnsiTheme="minorHAnsi" w:cstheme="minorHAnsi"/>
                <w:b/>
                <w:bCs/>
                <w:sz w:val="18"/>
                <w:szCs w:val="18"/>
              </w:rPr>
            </w:pPr>
            <w:proofErr w:type="spellStart"/>
            <w:r w:rsidRPr="004C13DD">
              <w:rPr>
                <w:rFonts w:asciiTheme="minorHAnsi" w:hAnsiTheme="minorHAnsi" w:cstheme="minorHAnsi"/>
                <w:b/>
                <w:bCs/>
                <w:sz w:val="18"/>
                <w:szCs w:val="18"/>
              </w:rPr>
              <w:t>Τίτλος</w:t>
            </w:r>
            <w:proofErr w:type="spellEnd"/>
            <w:r w:rsidRPr="004C13DD">
              <w:rPr>
                <w:rFonts w:asciiTheme="minorHAnsi" w:hAnsiTheme="minorHAnsi" w:cstheme="minorHAnsi"/>
                <w:b/>
                <w:bCs/>
                <w:sz w:val="18"/>
                <w:szCs w:val="18"/>
              </w:rPr>
              <w:t xml:space="preserve"> </w:t>
            </w:r>
            <w:proofErr w:type="spellStart"/>
            <w:r w:rsidRPr="004C13DD">
              <w:rPr>
                <w:rFonts w:asciiTheme="minorHAnsi" w:hAnsiTheme="minorHAnsi" w:cstheme="minorHAnsi"/>
                <w:b/>
                <w:bCs/>
                <w:sz w:val="18"/>
                <w:szCs w:val="18"/>
              </w:rPr>
              <w:t>Φάσης</w:t>
            </w:r>
            <w:proofErr w:type="spellEnd"/>
          </w:p>
        </w:tc>
        <w:tc>
          <w:tcPr>
            <w:tcW w:w="700" w:type="pct"/>
            <w:tcBorders>
              <w:top w:val="nil"/>
              <w:left w:val="nil"/>
              <w:bottom w:val="single" w:sz="4" w:space="0" w:color="auto"/>
              <w:right w:val="single" w:sz="4" w:space="0" w:color="auto"/>
            </w:tcBorders>
            <w:shd w:val="clear" w:color="000000" w:fill="E2EFDA"/>
            <w:vAlign w:val="center"/>
            <w:hideMark/>
          </w:tcPr>
          <w:p w14:paraId="7C1D528D" w14:textId="77777777" w:rsidR="0025296D" w:rsidRPr="004C13DD" w:rsidRDefault="0025296D" w:rsidP="00F362EA">
            <w:pPr>
              <w:tabs>
                <w:tab w:val="left" w:pos="412"/>
              </w:tabs>
              <w:jc w:val="center"/>
              <w:rPr>
                <w:rFonts w:asciiTheme="minorHAnsi" w:hAnsiTheme="minorHAnsi" w:cstheme="minorHAnsi"/>
                <w:b/>
                <w:bCs/>
                <w:sz w:val="18"/>
                <w:szCs w:val="18"/>
              </w:rPr>
            </w:pPr>
            <w:proofErr w:type="spellStart"/>
            <w:r w:rsidRPr="004C13DD">
              <w:rPr>
                <w:rFonts w:asciiTheme="minorHAnsi" w:hAnsiTheme="minorHAnsi" w:cstheme="minorHAnsi"/>
                <w:b/>
                <w:bCs/>
                <w:sz w:val="18"/>
                <w:szCs w:val="18"/>
              </w:rPr>
              <w:t>Διάρκει</w:t>
            </w:r>
            <w:proofErr w:type="spellEnd"/>
            <w:r w:rsidRPr="004C13DD">
              <w:rPr>
                <w:rFonts w:asciiTheme="minorHAnsi" w:hAnsiTheme="minorHAnsi" w:cstheme="minorHAnsi"/>
                <w:b/>
                <w:bCs/>
                <w:sz w:val="18"/>
                <w:szCs w:val="18"/>
              </w:rPr>
              <w:t xml:space="preserve">α </w:t>
            </w:r>
            <w:proofErr w:type="spellStart"/>
            <w:r w:rsidRPr="004C13DD">
              <w:rPr>
                <w:rFonts w:asciiTheme="minorHAnsi" w:hAnsiTheme="minorHAnsi" w:cstheme="minorHAnsi"/>
                <w:b/>
                <w:bCs/>
                <w:sz w:val="18"/>
                <w:szCs w:val="18"/>
              </w:rPr>
              <w:t>υλο</w:t>
            </w:r>
            <w:proofErr w:type="spellEnd"/>
            <w:r w:rsidRPr="004C13DD">
              <w:rPr>
                <w:rFonts w:asciiTheme="minorHAnsi" w:hAnsiTheme="minorHAnsi" w:cstheme="minorHAnsi"/>
                <w:b/>
                <w:bCs/>
                <w:sz w:val="18"/>
                <w:szCs w:val="18"/>
              </w:rPr>
              <w:t>ποίησης (ΜΗΝΕΣ)</w:t>
            </w:r>
          </w:p>
        </w:tc>
        <w:tc>
          <w:tcPr>
            <w:tcW w:w="699" w:type="pct"/>
            <w:tcBorders>
              <w:top w:val="nil"/>
              <w:left w:val="nil"/>
              <w:bottom w:val="single" w:sz="4" w:space="0" w:color="auto"/>
              <w:right w:val="single" w:sz="4" w:space="0" w:color="auto"/>
            </w:tcBorders>
            <w:shd w:val="clear" w:color="000000" w:fill="E2EFDA"/>
            <w:vAlign w:val="center"/>
            <w:hideMark/>
          </w:tcPr>
          <w:p w14:paraId="0BF4D819" w14:textId="77777777" w:rsidR="0025296D" w:rsidRPr="004C13DD" w:rsidRDefault="0025296D" w:rsidP="00F362EA">
            <w:pPr>
              <w:tabs>
                <w:tab w:val="left" w:pos="412"/>
              </w:tabs>
              <w:jc w:val="center"/>
              <w:rPr>
                <w:rFonts w:asciiTheme="minorHAnsi" w:hAnsiTheme="minorHAnsi" w:cstheme="minorHAnsi"/>
                <w:b/>
                <w:bCs/>
                <w:sz w:val="18"/>
                <w:szCs w:val="18"/>
              </w:rPr>
            </w:pPr>
            <w:proofErr w:type="spellStart"/>
            <w:r w:rsidRPr="004C13DD">
              <w:rPr>
                <w:rFonts w:asciiTheme="minorHAnsi" w:hAnsiTheme="minorHAnsi" w:cstheme="minorHAnsi"/>
                <w:b/>
                <w:bCs/>
                <w:sz w:val="18"/>
                <w:szCs w:val="18"/>
              </w:rPr>
              <w:t>Διάρκει</w:t>
            </w:r>
            <w:proofErr w:type="spellEnd"/>
            <w:r w:rsidRPr="004C13DD">
              <w:rPr>
                <w:rFonts w:asciiTheme="minorHAnsi" w:hAnsiTheme="minorHAnsi" w:cstheme="minorHAnsi"/>
                <w:b/>
                <w:bCs/>
                <w:sz w:val="18"/>
                <w:szCs w:val="18"/>
              </w:rPr>
              <w:t xml:space="preserve">α </w:t>
            </w:r>
            <w:proofErr w:type="spellStart"/>
            <w:r w:rsidRPr="004C13DD">
              <w:rPr>
                <w:rFonts w:asciiTheme="minorHAnsi" w:hAnsiTheme="minorHAnsi" w:cstheme="minorHAnsi"/>
                <w:b/>
                <w:bCs/>
                <w:sz w:val="18"/>
                <w:szCs w:val="18"/>
              </w:rPr>
              <w:t>Ελέγχου</w:t>
            </w:r>
            <w:proofErr w:type="spellEnd"/>
            <w:r w:rsidRPr="004C13DD">
              <w:rPr>
                <w:rFonts w:asciiTheme="minorHAnsi" w:hAnsiTheme="minorHAnsi" w:cstheme="minorHAnsi"/>
                <w:b/>
                <w:bCs/>
                <w:sz w:val="18"/>
                <w:szCs w:val="18"/>
              </w:rPr>
              <w:t xml:space="preserve"> Παρα</w:t>
            </w:r>
            <w:proofErr w:type="spellStart"/>
            <w:r w:rsidRPr="004C13DD">
              <w:rPr>
                <w:rFonts w:asciiTheme="minorHAnsi" w:hAnsiTheme="minorHAnsi" w:cstheme="minorHAnsi"/>
                <w:b/>
                <w:bCs/>
                <w:sz w:val="18"/>
                <w:szCs w:val="18"/>
              </w:rPr>
              <w:t>δοτέων</w:t>
            </w:r>
            <w:proofErr w:type="spellEnd"/>
            <w:r w:rsidRPr="004C13DD">
              <w:rPr>
                <w:rFonts w:asciiTheme="minorHAnsi" w:hAnsiTheme="minorHAnsi" w:cstheme="minorHAnsi"/>
                <w:b/>
                <w:bCs/>
                <w:sz w:val="18"/>
                <w:szCs w:val="18"/>
              </w:rPr>
              <w:t xml:space="preserve"> (ΜΗΝΕΣ)</w:t>
            </w:r>
          </w:p>
        </w:tc>
        <w:tc>
          <w:tcPr>
            <w:tcW w:w="555" w:type="pct"/>
            <w:tcBorders>
              <w:top w:val="nil"/>
              <w:left w:val="nil"/>
              <w:bottom w:val="single" w:sz="4" w:space="0" w:color="auto"/>
              <w:right w:val="single" w:sz="4" w:space="0" w:color="auto"/>
            </w:tcBorders>
            <w:shd w:val="clear" w:color="000000" w:fill="E2EFDA"/>
            <w:vAlign w:val="center"/>
            <w:hideMark/>
          </w:tcPr>
          <w:p w14:paraId="4B12E7B6" w14:textId="77777777" w:rsidR="0025296D" w:rsidRPr="004C13DD" w:rsidRDefault="0025296D" w:rsidP="00F362EA">
            <w:pPr>
              <w:tabs>
                <w:tab w:val="left" w:pos="412"/>
              </w:tabs>
              <w:jc w:val="center"/>
              <w:rPr>
                <w:rFonts w:asciiTheme="minorHAnsi" w:hAnsiTheme="minorHAnsi" w:cstheme="minorHAnsi"/>
                <w:b/>
                <w:bCs/>
                <w:sz w:val="18"/>
                <w:szCs w:val="18"/>
              </w:rPr>
            </w:pPr>
            <w:proofErr w:type="spellStart"/>
            <w:r w:rsidRPr="004C13DD">
              <w:rPr>
                <w:rFonts w:asciiTheme="minorHAnsi" w:hAnsiTheme="minorHAnsi" w:cstheme="minorHAnsi"/>
                <w:b/>
                <w:bCs/>
                <w:sz w:val="18"/>
                <w:szCs w:val="18"/>
              </w:rPr>
              <w:t>Διάρκει</w:t>
            </w:r>
            <w:proofErr w:type="spellEnd"/>
            <w:r w:rsidRPr="004C13DD">
              <w:rPr>
                <w:rFonts w:asciiTheme="minorHAnsi" w:hAnsiTheme="minorHAnsi" w:cstheme="minorHAnsi"/>
                <w:b/>
                <w:bCs/>
                <w:sz w:val="18"/>
                <w:szCs w:val="18"/>
              </w:rPr>
              <w:t xml:space="preserve">α </w:t>
            </w:r>
            <w:proofErr w:type="spellStart"/>
            <w:r w:rsidRPr="004C13DD">
              <w:rPr>
                <w:rFonts w:asciiTheme="minorHAnsi" w:hAnsiTheme="minorHAnsi" w:cstheme="minorHAnsi"/>
                <w:b/>
                <w:bCs/>
                <w:sz w:val="18"/>
                <w:szCs w:val="18"/>
              </w:rPr>
              <w:t>Σύμ</w:t>
            </w:r>
            <w:proofErr w:type="spellEnd"/>
            <w:r w:rsidRPr="004C13DD">
              <w:rPr>
                <w:rFonts w:asciiTheme="minorHAnsi" w:hAnsiTheme="minorHAnsi" w:cstheme="minorHAnsi"/>
                <w:b/>
                <w:bCs/>
                <w:sz w:val="18"/>
                <w:szCs w:val="18"/>
              </w:rPr>
              <w:t>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2F500689" w14:textId="12398569" w:rsidR="0025296D" w:rsidRPr="004C13DD" w:rsidRDefault="002169CE" w:rsidP="00F362EA">
            <w:pPr>
              <w:tabs>
                <w:tab w:val="left" w:pos="412"/>
              </w:tabs>
              <w:jc w:val="center"/>
              <w:rPr>
                <w:rFonts w:asciiTheme="minorHAnsi" w:hAnsiTheme="minorHAnsi" w:cstheme="minorHAnsi"/>
                <w:b/>
                <w:bCs/>
                <w:sz w:val="18"/>
                <w:szCs w:val="18"/>
              </w:rPr>
            </w:pPr>
            <w:r>
              <w:rPr>
                <w:rFonts w:asciiTheme="minorHAnsi" w:hAnsiTheme="minorHAnsi" w:cstheme="minorHAnsi"/>
                <w:b/>
                <w:bCs/>
                <w:sz w:val="18"/>
                <w:szCs w:val="18"/>
                <w:lang w:val="el-GR"/>
              </w:rPr>
              <w:t>Έναρξη</w:t>
            </w:r>
          </w:p>
        </w:tc>
      </w:tr>
      <w:tr w:rsidR="0025296D" w:rsidRPr="004C13DD" w14:paraId="48540641" w14:textId="77777777" w:rsidTr="00F362EA">
        <w:trPr>
          <w:trHeight w:val="199"/>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1F54A0B1" w14:textId="77777777" w:rsidR="0025296D" w:rsidRPr="004C13DD" w:rsidRDefault="0025296D" w:rsidP="00F362EA">
            <w:pPr>
              <w:tabs>
                <w:tab w:val="left" w:pos="412"/>
              </w:tabs>
              <w:rPr>
                <w:rFonts w:asciiTheme="minorHAnsi" w:hAnsiTheme="minorHAnsi" w:cstheme="minorHAnsi"/>
                <w:b/>
                <w:bCs/>
                <w:sz w:val="18"/>
                <w:szCs w:val="18"/>
              </w:rPr>
            </w:pPr>
            <w:r w:rsidRPr="004C13DD">
              <w:rPr>
                <w:rFonts w:asciiTheme="minorHAnsi" w:hAnsiTheme="minorHAnsi" w:cstheme="minorHAnsi"/>
                <w:b/>
                <w:bCs/>
                <w:sz w:val="18"/>
                <w:szCs w:val="18"/>
              </w:rPr>
              <w:t>ΦΑΣΗ 1</w:t>
            </w:r>
          </w:p>
        </w:tc>
        <w:tc>
          <w:tcPr>
            <w:tcW w:w="1507" w:type="pct"/>
            <w:tcBorders>
              <w:top w:val="nil"/>
              <w:left w:val="nil"/>
              <w:bottom w:val="single" w:sz="4" w:space="0" w:color="auto"/>
              <w:right w:val="single" w:sz="4" w:space="0" w:color="auto"/>
            </w:tcBorders>
            <w:shd w:val="clear" w:color="auto" w:fill="auto"/>
            <w:vAlign w:val="center"/>
            <w:hideMark/>
          </w:tcPr>
          <w:p w14:paraId="0CA55E6D" w14:textId="77777777" w:rsidR="0025296D" w:rsidRPr="00F76E7C" w:rsidRDefault="0025296D" w:rsidP="00F362EA">
            <w:pPr>
              <w:tabs>
                <w:tab w:val="left" w:pos="412"/>
              </w:tabs>
              <w:jc w:val="left"/>
              <w:rPr>
                <w:rFonts w:asciiTheme="minorHAnsi" w:hAnsiTheme="minorHAnsi" w:cstheme="minorHAnsi"/>
                <w:sz w:val="18"/>
                <w:szCs w:val="18"/>
                <w:lang w:val="el-GR"/>
              </w:rPr>
            </w:pPr>
            <w:r w:rsidRPr="00F76E7C">
              <w:rPr>
                <w:rFonts w:asciiTheme="minorHAnsi" w:hAnsiTheme="minorHAnsi" w:cstheme="minorHAnsi"/>
                <w:sz w:val="18"/>
                <w:szCs w:val="18"/>
                <w:lang w:val="el-GR"/>
              </w:rPr>
              <w:t>Α) Μελέτη Εφαρμογής -Ανάλυση Απαιτήσεων</w:t>
            </w:r>
          </w:p>
          <w:p w14:paraId="3F2430F2" w14:textId="6FA73BB2" w:rsidR="0025296D" w:rsidRPr="00F76E7C" w:rsidRDefault="0025296D" w:rsidP="00F362EA">
            <w:pPr>
              <w:tabs>
                <w:tab w:val="left" w:pos="412"/>
              </w:tabs>
              <w:jc w:val="left"/>
              <w:rPr>
                <w:rFonts w:asciiTheme="minorHAnsi" w:hAnsiTheme="minorHAnsi" w:cstheme="minorHAnsi"/>
                <w:sz w:val="18"/>
                <w:szCs w:val="18"/>
                <w:lang w:val="el-GR"/>
              </w:rPr>
            </w:pPr>
            <w:r w:rsidRPr="00F76E7C">
              <w:rPr>
                <w:rFonts w:asciiTheme="minorHAnsi" w:hAnsiTheme="minorHAnsi" w:cstheme="minorHAnsi"/>
                <w:sz w:val="18"/>
                <w:szCs w:val="18"/>
                <w:lang w:val="el-GR"/>
              </w:rPr>
              <w:t xml:space="preserve">Β) Μελέτη </w:t>
            </w:r>
            <w:proofErr w:type="spellStart"/>
            <w:r w:rsidRPr="00F76E7C">
              <w:rPr>
                <w:rFonts w:asciiTheme="minorHAnsi" w:hAnsiTheme="minorHAnsi" w:cstheme="minorHAnsi"/>
                <w:sz w:val="18"/>
                <w:szCs w:val="18"/>
                <w:lang w:val="el-GR"/>
              </w:rPr>
              <w:t>Διαλειτουργικότητας</w:t>
            </w:r>
            <w:proofErr w:type="spellEnd"/>
            <w:r w:rsidR="00F40CF6">
              <w:rPr>
                <w:rFonts w:asciiTheme="minorHAnsi" w:hAnsiTheme="minorHAnsi" w:cstheme="minorHAnsi"/>
                <w:sz w:val="18"/>
                <w:szCs w:val="18"/>
                <w:lang w:val="el-GR"/>
              </w:rPr>
              <w:t xml:space="preserve"> (για την πρώτη εκτελεστική Σύμβαση)</w:t>
            </w:r>
            <w:r w:rsidR="00843B8B">
              <w:rPr>
                <w:rFonts w:asciiTheme="minorHAnsi" w:hAnsiTheme="minorHAnsi" w:cstheme="minorHAnsi"/>
                <w:sz w:val="18"/>
                <w:szCs w:val="18"/>
                <w:lang w:val="el-GR"/>
              </w:rPr>
              <w:t xml:space="preserve"> </w:t>
            </w:r>
          </w:p>
        </w:tc>
        <w:tc>
          <w:tcPr>
            <w:tcW w:w="700" w:type="pct"/>
            <w:tcBorders>
              <w:top w:val="nil"/>
              <w:left w:val="nil"/>
              <w:bottom w:val="single" w:sz="4" w:space="0" w:color="auto"/>
              <w:right w:val="single" w:sz="4" w:space="0" w:color="auto"/>
            </w:tcBorders>
            <w:shd w:val="clear" w:color="auto" w:fill="auto"/>
            <w:vAlign w:val="center"/>
            <w:hideMark/>
          </w:tcPr>
          <w:p w14:paraId="6A769A57" w14:textId="77777777" w:rsidR="0025296D" w:rsidRPr="00F43F8C" w:rsidRDefault="0025296D" w:rsidP="00F362EA">
            <w:pPr>
              <w:tabs>
                <w:tab w:val="left" w:pos="412"/>
              </w:tabs>
              <w:jc w:val="center"/>
              <w:rPr>
                <w:rFonts w:asciiTheme="minorHAnsi" w:hAnsiTheme="minorHAnsi" w:cstheme="minorHAnsi"/>
                <w:b/>
                <w:sz w:val="18"/>
                <w:szCs w:val="18"/>
              </w:rPr>
            </w:pPr>
            <w:r>
              <w:rPr>
                <w:rFonts w:asciiTheme="minorHAnsi" w:hAnsiTheme="minorHAnsi" w:cstheme="minorHAnsi"/>
                <w:b/>
                <w:sz w:val="18"/>
                <w:szCs w:val="18"/>
              </w:rPr>
              <w:t>2</w:t>
            </w:r>
          </w:p>
        </w:tc>
        <w:tc>
          <w:tcPr>
            <w:tcW w:w="699" w:type="pct"/>
            <w:tcBorders>
              <w:top w:val="nil"/>
              <w:left w:val="nil"/>
              <w:bottom w:val="single" w:sz="4" w:space="0" w:color="auto"/>
              <w:right w:val="single" w:sz="4" w:space="0" w:color="auto"/>
            </w:tcBorders>
            <w:shd w:val="clear" w:color="auto" w:fill="auto"/>
            <w:vAlign w:val="center"/>
            <w:hideMark/>
          </w:tcPr>
          <w:p w14:paraId="630BE10E" w14:textId="77777777" w:rsidR="0025296D" w:rsidRPr="004C13DD" w:rsidRDefault="0025296D" w:rsidP="00F362EA">
            <w:pPr>
              <w:tabs>
                <w:tab w:val="left" w:pos="412"/>
              </w:tabs>
              <w:jc w:val="center"/>
              <w:rPr>
                <w:rFonts w:asciiTheme="minorHAnsi" w:hAnsiTheme="minorHAnsi" w:cstheme="minorHAnsi"/>
                <w:b/>
                <w:sz w:val="18"/>
                <w:szCs w:val="18"/>
              </w:rPr>
            </w:pPr>
            <w:r w:rsidRPr="004C13DD">
              <w:rPr>
                <w:rFonts w:asciiTheme="minorHAnsi" w:hAnsiTheme="minorHAnsi" w:cstheme="minorHAnsi"/>
                <w:b/>
                <w:sz w:val="18"/>
                <w:szCs w:val="18"/>
              </w:rPr>
              <w:t>1</w:t>
            </w:r>
          </w:p>
        </w:tc>
        <w:tc>
          <w:tcPr>
            <w:tcW w:w="555" w:type="pct"/>
            <w:tcBorders>
              <w:top w:val="nil"/>
              <w:left w:val="nil"/>
              <w:bottom w:val="single" w:sz="4" w:space="0" w:color="auto"/>
              <w:right w:val="single" w:sz="4" w:space="0" w:color="auto"/>
            </w:tcBorders>
            <w:shd w:val="clear" w:color="auto" w:fill="auto"/>
            <w:vAlign w:val="center"/>
            <w:hideMark/>
          </w:tcPr>
          <w:p w14:paraId="59C5D40A" w14:textId="77777777" w:rsidR="0025296D" w:rsidRPr="00F43F8C" w:rsidRDefault="0025296D" w:rsidP="00F362EA">
            <w:pPr>
              <w:tabs>
                <w:tab w:val="left" w:pos="412"/>
              </w:tabs>
              <w:jc w:val="center"/>
              <w:rPr>
                <w:rFonts w:asciiTheme="minorHAnsi" w:hAnsiTheme="minorHAnsi" w:cstheme="minorHAnsi"/>
                <w:b/>
                <w:sz w:val="18"/>
                <w:szCs w:val="18"/>
              </w:rPr>
            </w:pPr>
            <w:r>
              <w:rPr>
                <w:rFonts w:asciiTheme="minorHAnsi" w:hAnsiTheme="minorHAnsi" w:cstheme="minorHAnsi"/>
                <w:b/>
                <w:sz w:val="18"/>
                <w:szCs w:val="18"/>
              </w:rPr>
              <w:t>3</w:t>
            </w:r>
          </w:p>
        </w:tc>
        <w:tc>
          <w:tcPr>
            <w:tcW w:w="1026" w:type="pct"/>
            <w:tcBorders>
              <w:top w:val="nil"/>
              <w:left w:val="nil"/>
              <w:bottom w:val="single" w:sz="4" w:space="0" w:color="auto"/>
              <w:right w:val="single" w:sz="4" w:space="0" w:color="auto"/>
            </w:tcBorders>
            <w:shd w:val="clear" w:color="auto" w:fill="auto"/>
            <w:vAlign w:val="center"/>
            <w:hideMark/>
          </w:tcPr>
          <w:p w14:paraId="15646A70" w14:textId="77777777" w:rsidR="0025296D" w:rsidRPr="004C13DD" w:rsidRDefault="0025296D" w:rsidP="00F362EA">
            <w:pPr>
              <w:tabs>
                <w:tab w:val="left" w:pos="412"/>
              </w:tabs>
              <w:rPr>
                <w:rFonts w:asciiTheme="minorHAnsi" w:hAnsiTheme="minorHAnsi" w:cstheme="minorHAnsi"/>
                <w:sz w:val="18"/>
                <w:szCs w:val="18"/>
              </w:rPr>
            </w:pPr>
            <w:r w:rsidRPr="004C13DD">
              <w:rPr>
                <w:rFonts w:asciiTheme="minorHAnsi" w:hAnsiTheme="minorHAnsi" w:cstheme="minorHAnsi"/>
                <w:sz w:val="18"/>
                <w:szCs w:val="18"/>
              </w:rPr>
              <w:t>Υπ</w:t>
            </w:r>
            <w:proofErr w:type="spellStart"/>
            <w:r w:rsidRPr="004C13DD">
              <w:rPr>
                <w:rFonts w:asciiTheme="minorHAnsi" w:hAnsiTheme="minorHAnsi" w:cstheme="minorHAnsi"/>
                <w:sz w:val="18"/>
                <w:szCs w:val="18"/>
              </w:rPr>
              <w:t>ογρ</w:t>
            </w:r>
            <w:proofErr w:type="spellEnd"/>
            <w:r w:rsidRPr="004C13DD">
              <w:rPr>
                <w:rFonts w:asciiTheme="minorHAnsi" w:hAnsiTheme="minorHAnsi" w:cstheme="minorHAnsi"/>
                <w:sz w:val="18"/>
                <w:szCs w:val="18"/>
              </w:rPr>
              <w:t xml:space="preserve">αφή </w:t>
            </w:r>
            <w:proofErr w:type="spellStart"/>
            <w:r w:rsidRPr="004C13DD">
              <w:rPr>
                <w:rFonts w:asciiTheme="minorHAnsi" w:hAnsiTheme="minorHAnsi" w:cstheme="minorHAnsi"/>
                <w:sz w:val="18"/>
                <w:szCs w:val="18"/>
              </w:rPr>
              <w:t>της</w:t>
            </w:r>
            <w:proofErr w:type="spellEnd"/>
            <w:r w:rsidRPr="004C13DD">
              <w:rPr>
                <w:rFonts w:asciiTheme="minorHAnsi" w:hAnsiTheme="minorHAnsi" w:cstheme="minorHAnsi"/>
                <w:sz w:val="18"/>
                <w:szCs w:val="18"/>
              </w:rPr>
              <w:t xml:space="preserve"> </w:t>
            </w:r>
            <w:proofErr w:type="spellStart"/>
            <w:r w:rsidRPr="004C13DD">
              <w:rPr>
                <w:rFonts w:asciiTheme="minorHAnsi" w:hAnsiTheme="minorHAnsi" w:cstheme="minorHAnsi"/>
                <w:sz w:val="18"/>
                <w:szCs w:val="18"/>
              </w:rPr>
              <w:t>Σύμ</w:t>
            </w:r>
            <w:proofErr w:type="spellEnd"/>
            <w:r w:rsidRPr="004C13DD">
              <w:rPr>
                <w:rFonts w:asciiTheme="minorHAnsi" w:hAnsiTheme="minorHAnsi" w:cstheme="minorHAnsi"/>
                <w:sz w:val="18"/>
                <w:szCs w:val="18"/>
              </w:rPr>
              <w:t>βασης</w:t>
            </w:r>
          </w:p>
        </w:tc>
      </w:tr>
      <w:tr w:rsidR="0025296D" w:rsidRPr="003366E0" w14:paraId="031EDEF4" w14:textId="77777777" w:rsidTr="00F362EA">
        <w:trPr>
          <w:trHeight w:val="1077"/>
          <w:jc w:val="center"/>
        </w:trPr>
        <w:tc>
          <w:tcPr>
            <w:tcW w:w="513" w:type="pct"/>
            <w:vMerge w:val="restart"/>
            <w:tcBorders>
              <w:top w:val="nil"/>
              <w:left w:val="single" w:sz="4" w:space="0" w:color="auto"/>
              <w:right w:val="single" w:sz="4" w:space="0" w:color="auto"/>
            </w:tcBorders>
            <w:shd w:val="clear" w:color="auto" w:fill="auto"/>
            <w:vAlign w:val="center"/>
          </w:tcPr>
          <w:p w14:paraId="5A80D4F6" w14:textId="77777777" w:rsidR="0025296D" w:rsidRPr="004C13DD" w:rsidRDefault="0025296D" w:rsidP="00F362EA">
            <w:pPr>
              <w:tabs>
                <w:tab w:val="left" w:pos="412"/>
              </w:tabs>
              <w:rPr>
                <w:rFonts w:asciiTheme="minorHAnsi" w:hAnsiTheme="minorHAnsi" w:cstheme="minorHAnsi"/>
                <w:b/>
                <w:bCs/>
                <w:sz w:val="18"/>
                <w:szCs w:val="18"/>
              </w:rPr>
            </w:pPr>
            <w:r w:rsidRPr="004C13DD">
              <w:rPr>
                <w:rFonts w:asciiTheme="minorHAnsi" w:hAnsiTheme="minorHAnsi" w:cstheme="minorHAnsi"/>
                <w:b/>
                <w:bCs/>
                <w:sz w:val="18"/>
                <w:szCs w:val="18"/>
              </w:rPr>
              <w:t>ΦΑΣΗ 2</w:t>
            </w:r>
          </w:p>
        </w:tc>
        <w:tc>
          <w:tcPr>
            <w:tcW w:w="1507" w:type="pct"/>
            <w:vMerge w:val="restart"/>
            <w:tcBorders>
              <w:top w:val="nil"/>
              <w:left w:val="nil"/>
              <w:right w:val="single" w:sz="4" w:space="0" w:color="auto"/>
            </w:tcBorders>
            <w:shd w:val="clear" w:color="auto" w:fill="auto"/>
            <w:vAlign w:val="center"/>
          </w:tcPr>
          <w:p w14:paraId="1B76CA0B" w14:textId="77777777" w:rsidR="0025296D" w:rsidRPr="00F76E7C" w:rsidRDefault="0025296D" w:rsidP="00F362EA">
            <w:pPr>
              <w:tabs>
                <w:tab w:val="left" w:pos="412"/>
              </w:tabs>
              <w:jc w:val="left"/>
              <w:rPr>
                <w:rFonts w:asciiTheme="minorHAnsi" w:hAnsiTheme="minorHAnsi" w:cstheme="minorHAnsi"/>
                <w:sz w:val="18"/>
                <w:szCs w:val="18"/>
                <w:lang w:val="el-GR"/>
              </w:rPr>
            </w:pPr>
            <w:r w:rsidRPr="00F76E7C">
              <w:rPr>
                <w:rFonts w:asciiTheme="minorHAnsi" w:hAnsiTheme="minorHAnsi" w:cstheme="minorHAnsi"/>
                <w:sz w:val="18"/>
                <w:szCs w:val="18"/>
                <w:lang w:val="el-GR"/>
              </w:rPr>
              <w:t>Α) Εγκατάσταση Υλικοτεχνικής Υποδομής- Εκπαίδευση Υπευθύνων Σάρωσης &amp; Καταχώρησης</w:t>
            </w:r>
          </w:p>
          <w:p w14:paraId="3731D852" w14:textId="5EED1770" w:rsidR="0025296D" w:rsidRPr="00F76E7C" w:rsidRDefault="0025296D" w:rsidP="00F362EA">
            <w:pPr>
              <w:tabs>
                <w:tab w:val="left" w:pos="412"/>
              </w:tabs>
              <w:jc w:val="left"/>
              <w:rPr>
                <w:rFonts w:asciiTheme="minorHAnsi" w:hAnsiTheme="minorHAnsi" w:cstheme="minorHAnsi"/>
                <w:sz w:val="18"/>
                <w:szCs w:val="18"/>
                <w:lang w:val="el-GR"/>
              </w:rPr>
            </w:pPr>
            <w:r w:rsidRPr="00F76E7C">
              <w:rPr>
                <w:rFonts w:asciiTheme="minorHAnsi" w:hAnsiTheme="minorHAnsi" w:cstheme="minorHAnsi"/>
                <w:sz w:val="18"/>
                <w:szCs w:val="18"/>
                <w:lang w:val="el-GR"/>
              </w:rPr>
              <w:t xml:space="preserve">Β) Προμήθεια και εγκατάσταση έτοιμου Λογισμικού - Ανάπτυξη Εφαρμογών - Εγκατάσταση στο </w:t>
            </w:r>
            <w:r w:rsidRPr="004C13DD">
              <w:rPr>
                <w:rFonts w:asciiTheme="minorHAnsi" w:hAnsiTheme="minorHAnsi" w:cstheme="minorHAnsi"/>
                <w:sz w:val="18"/>
                <w:szCs w:val="18"/>
                <w:lang w:val="fr-FR"/>
              </w:rPr>
              <w:t>H</w:t>
            </w:r>
            <w:r w:rsidRPr="00F76E7C">
              <w:rPr>
                <w:rFonts w:asciiTheme="minorHAnsi" w:hAnsiTheme="minorHAnsi" w:cstheme="minorHAnsi"/>
                <w:sz w:val="18"/>
                <w:szCs w:val="18"/>
                <w:lang w:val="el-GR"/>
              </w:rPr>
              <w:t>-</w:t>
            </w:r>
            <w:r w:rsidRPr="004C13DD">
              <w:rPr>
                <w:rFonts w:asciiTheme="minorHAnsi" w:hAnsiTheme="minorHAnsi" w:cstheme="minorHAnsi"/>
                <w:sz w:val="18"/>
                <w:szCs w:val="18"/>
              </w:rPr>
              <w:t>Cloud</w:t>
            </w:r>
            <w:r w:rsidRPr="00F76E7C">
              <w:rPr>
                <w:rFonts w:asciiTheme="minorHAnsi" w:hAnsiTheme="minorHAnsi" w:cstheme="minorHAnsi"/>
                <w:sz w:val="18"/>
                <w:szCs w:val="18"/>
                <w:lang w:val="el-GR"/>
              </w:rPr>
              <w:t xml:space="preserve"> </w:t>
            </w:r>
            <w:r w:rsidR="00F40CF6">
              <w:rPr>
                <w:rFonts w:asciiTheme="minorHAnsi" w:hAnsiTheme="minorHAnsi" w:cstheme="minorHAnsi"/>
                <w:sz w:val="18"/>
                <w:szCs w:val="18"/>
                <w:lang w:val="el-GR"/>
              </w:rPr>
              <w:t>(για την πρώτη εκτελεστική Σύμβαση)</w:t>
            </w:r>
          </w:p>
        </w:tc>
        <w:tc>
          <w:tcPr>
            <w:tcW w:w="700" w:type="pct"/>
            <w:tcBorders>
              <w:top w:val="nil"/>
              <w:left w:val="nil"/>
              <w:bottom w:val="single" w:sz="4" w:space="0" w:color="auto"/>
              <w:right w:val="single" w:sz="4" w:space="0" w:color="auto"/>
            </w:tcBorders>
            <w:shd w:val="clear" w:color="auto" w:fill="auto"/>
            <w:vAlign w:val="center"/>
          </w:tcPr>
          <w:p w14:paraId="0E4490D7" w14:textId="77777777" w:rsidR="0025296D" w:rsidRPr="004C13DD" w:rsidRDefault="0025296D" w:rsidP="00F362EA">
            <w:pPr>
              <w:tabs>
                <w:tab w:val="left" w:pos="412"/>
              </w:tabs>
              <w:jc w:val="center"/>
              <w:rPr>
                <w:rFonts w:asciiTheme="minorHAnsi" w:hAnsiTheme="minorHAnsi" w:cstheme="minorHAnsi"/>
                <w:b/>
                <w:sz w:val="18"/>
                <w:szCs w:val="18"/>
              </w:rPr>
            </w:pPr>
            <w:r>
              <w:rPr>
                <w:rFonts w:asciiTheme="minorHAnsi" w:hAnsiTheme="minorHAnsi" w:cstheme="minorHAnsi"/>
                <w:b/>
                <w:sz w:val="18"/>
                <w:szCs w:val="18"/>
              </w:rPr>
              <w:t>2</w:t>
            </w:r>
          </w:p>
        </w:tc>
        <w:tc>
          <w:tcPr>
            <w:tcW w:w="699" w:type="pct"/>
            <w:tcBorders>
              <w:top w:val="single" w:sz="4" w:space="0" w:color="auto"/>
              <w:left w:val="nil"/>
              <w:bottom w:val="single" w:sz="4" w:space="0" w:color="auto"/>
              <w:right w:val="single" w:sz="4" w:space="0" w:color="auto"/>
            </w:tcBorders>
            <w:shd w:val="clear" w:color="auto" w:fill="auto"/>
            <w:vAlign w:val="center"/>
          </w:tcPr>
          <w:p w14:paraId="777553C8" w14:textId="77777777" w:rsidR="0025296D" w:rsidRPr="004C13DD" w:rsidRDefault="0025296D" w:rsidP="00F362EA">
            <w:pPr>
              <w:tabs>
                <w:tab w:val="left" w:pos="412"/>
              </w:tabs>
              <w:jc w:val="center"/>
              <w:rPr>
                <w:rFonts w:asciiTheme="minorHAnsi" w:hAnsiTheme="minorHAnsi" w:cstheme="minorHAnsi"/>
                <w:b/>
                <w:sz w:val="18"/>
                <w:szCs w:val="18"/>
              </w:rPr>
            </w:pPr>
            <w:r w:rsidRPr="004C13DD">
              <w:rPr>
                <w:rFonts w:asciiTheme="minorHAnsi" w:hAnsiTheme="minorHAnsi" w:cstheme="minorHAnsi"/>
                <w:b/>
                <w:sz w:val="18"/>
                <w:szCs w:val="18"/>
              </w:rPr>
              <w:t>1</w:t>
            </w:r>
          </w:p>
        </w:tc>
        <w:tc>
          <w:tcPr>
            <w:tcW w:w="555" w:type="pct"/>
            <w:tcBorders>
              <w:top w:val="single" w:sz="4" w:space="0" w:color="auto"/>
              <w:left w:val="nil"/>
              <w:bottom w:val="single" w:sz="4" w:space="0" w:color="auto"/>
              <w:right w:val="single" w:sz="4" w:space="0" w:color="auto"/>
            </w:tcBorders>
            <w:shd w:val="clear" w:color="auto" w:fill="auto"/>
            <w:vAlign w:val="center"/>
          </w:tcPr>
          <w:p w14:paraId="6B1C0B07" w14:textId="77777777" w:rsidR="0025296D" w:rsidRPr="004C13DD" w:rsidRDefault="0025296D" w:rsidP="00F362EA">
            <w:pPr>
              <w:tabs>
                <w:tab w:val="left" w:pos="412"/>
              </w:tabs>
              <w:jc w:val="center"/>
              <w:rPr>
                <w:rFonts w:asciiTheme="minorHAnsi" w:hAnsiTheme="minorHAnsi" w:cstheme="minorHAnsi"/>
                <w:b/>
                <w:sz w:val="18"/>
                <w:szCs w:val="18"/>
              </w:rPr>
            </w:pPr>
            <w:r>
              <w:rPr>
                <w:rFonts w:asciiTheme="minorHAnsi" w:hAnsiTheme="minorHAnsi" w:cstheme="minorHAnsi"/>
                <w:b/>
                <w:sz w:val="18"/>
                <w:szCs w:val="18"/>
              </w:rPr>
              <w:t>3</w:t>
            </w:r>
          </w:p>
        </w:tc>
        <w:tc>
          <w:tcPr>
            <w:tcW w:w="1026" w:type="pct"/>
            <w:vMerge w:val="restart"/>
            <w:tcBorders>
              <w:top w:val="nil"/>
              <w:left w:val="nil"/>
              <w:right w:val="single" w:sz="4" w:space="0" w:color="auto"/>
            </w:tcBorders>
            <w:shd w:val="clear" w:color="auto" w:fill="auto"/>
            <w:vAlign w:val="center"/>
          </w:tcPr>
          <w:p w14:paraId="2DDFF09F" w14:textId="77777777" w:rsidR="0025296D" w:rsidRPr="00F76E7C" w:rsidRDefault="0025296D" w:rsidP="00F362EA">
            <w:pPr>
              <w:tabs>
                <w:tab w:val="left" w:pos="412"/>
              </w:tabs>
              <w:rPr>
                <w:rFonts w:asciiTheme="minorHAnsi" w:hAnsiTheme="minorHAnsi" w:cstheme="minorHAnsi"/>
                <w:sz w:val="18"/>
                <w:szCs w:val="18"/>
                <w:lang w:val="el-GR"/>
              </w:rPr>
            </w:pPr>
            <w:r w:rsidRPr="00F76E7C">
              <w:rPr>
                <w:rFonts w:asciiTheme="minorHAnsi" w:hAnsiTheme="minorHAnsi" w:cstheme="minorHAnsi"/>
                <w:sz w:val="18"/>
                <w:szCs w:val="18"/>
                <w:lang w:val="el-GR"/>
              </w:rPr>
              <w:t>Με την ολοκλήρωση της Φάση 1</w:t>
            </w:r>
          </w:p>
        </w:tc>
      </w:tr>
      <w:tr w:rsidR="0025296D" w:rsidRPr="004C13DD" w14:paraId="52D76703" w14:textId="77777777" w:rsidTr="00F362EA">
        <w:trPr>
          <w:trHeight w:val="667"/>
          <w:jc w:val="center"/>
        </w:trPr>
        <w:tc>
          <w:tcPr>
            <w:tcW w:w="513" w:type="pct"/>
            <w:vMerge/>
            <w:tcBorders>
              <w:left w:val="single" w:sz="4" w:space="0" w:color="auto"/>
              <w:bottom w:val="single" w:sz="4" w:space="0" w:color="auto"/>
              <w:right w:val="single" w:sz="4" w:space="0" w:color="auto"/>
            </w:tcBorders>
            <w:shd w:val="clear" w:color="auto" w:fill="auto"/>
            <w:vAlign w:val="center"/>
          </w:tcPr>
          <w:p w14:paraId="525BEC4A" w14:textId="77777777" w:rsidR="0025296D" w:rsidRPr="00F76E7C" w:rsidRDefault="0025296D" w:rsidP="00F362EA">
            <w:pPr>
              <w:tabs>
                <w:tab w:val="left" w:pos="412"/>
              </w:tabs>
              <w:rPr>
                <w:rFonts w:asciiTheme="minorHAnsi" w:hAnsiTheme="minorHAnsi" w:cstheme="minorHAnsi"/>
                <w:b/>
                <w:bCs/>
                <w:sz w:val="18"/>
                <w:szCs w:val="18"/>
                <w:lang w:val="el-GR"/>
              </w:rPr>
            </w:pPr>
          </w:p>
        </w:tc>
        <w:tc>
          <w:tcPr>
            <w:tcW w:w="1507" w:type="pct"/>
            <w:vMerge/>
            <w:tcBorders>
              <w:left w:val="nil"/>
              <w:bottom w:val="single" w:sz="4" w:space="0" w:color="auto"/>
              <w:right w:val="single" w:sz="4" w:space="0" w:color="auto"/>
            </w:tcBorders>
            <w:shd w:val="clear" w:color="auto" w:fill="auto"/>
            <w:vAlign w:val="center"/>
          </w:tcPr>
          <w:p w14:paraId="2B84AED3" w14:textId="77777777" w:rsidR="0025296D" w:rsidRPr="00F76E7C" w:rsidRDefault="0025296D" w:rsidP="00F362EA">
            <w:pPr>
              <w:tabs>
                <w:tab w:val="left" w:pos="412"/>
              </w:tabs>
              <w:jc w:val="left"/>
              <w:rPr>
                <w:rFonts w:asciiTheme="minorHAnsi" w:hAnsiTheme="minorHAnsi" w:cstheme="minorHAnsi"/>
                <w:sz w:val="18"/>
                <w:szCs w:val="18"/>
                <w:lang w:val="el-GR"/>
              </w:rPr>
            </w:pPr>
          </w:p>
        </w:tc>
        <w:tc>
          <w:tcPr>
            <w:tcW w:w="700" w:type="pct"/>
            <w:tcBorders>
              <w:top w:val="nil"/>
              <w:left w:val="nil"/>
              <w:bottom w:val="single" w:sz="4" w:space="0" w:color="auto"/>
              <w:right w:val="single" w:sz="4" w:space="0" w:color="auto"/>
            </w:tcBorders>
            <w:shd w:val="clear" w:color="auto" w:fill="auto"/>
            <w:vAlign w:val="center"/>
          </w:tcPr>
          <w:p w14:paraId="1C339A43" w14:textId="77777777" w:rsidR="0025296D" w:rsidRDefault="0025296D" w:rsidP="00F362EA">
            <w:pPr>
              <w:tabs>
                <w:tab w:val="left" w:pos="412"/>
              </w:tabs>
              <w:jc w:val="center"/>
              <w:rPr>
                <w:rFonts w:asciiTheme="minorHAnsi" w:hAnsiTheme="minorHAnsi" w:cstheme="minorHAnsi"/>
                <w:b/>
                <w:sz w:val="18"/>
                <w:szCs w:val="18"/>
              </w:rPr>
            </w:pPr>
            <w:r>
              <w:rPr>
                <w:rFonts w:asciiTheme="minorHAnsi" w:hAnsiTheme="minorHAnsi" w:cstheme="minorHAnsi"/>
                <w:b/>
                <w:sz w:val="18"/>
                <w:szCs w:val="18"/>
              </w:rPr>
              <w:t>5</w:t>
            </w:r>
          </w:p>
        </w:tc>
        <w:tc>
          <w:tcPr>
            <w:tcW w:w="699" w:type="pct"/>
            <w:tcBorders>
              <w:top w:val="single" w:sz="4" w:space="0" w:color="auto"/>
              <w:left w:val="nil"/>
              <w:bottom w:val="single" w:sz="4" w:space="0" w:color="auto"/>
              <w:right w:val="single" w:sz="4" w:space="0" w:color="auto"/>
            </w:tcBorders>
            <w:shd w:val="clear" w:color="auto" w:fill="auto"/>
            <w:vAlign w:val="center"/>
          </w:tcPr>
          <w:p w14:paraId="02B1CC5E" w14:textId="77777777" w:rsidR="0025296D" w:rsidRPr="004C13DD" w:rsidRDefault="0025296D" w:rsidP="00F362EA">
            <w:pPr>
              <w:tabs>
                <w:tab w:val="left" w:pos="412"/>
              </w:tabs>
              <w:jc w:val="center"/>
              <w:rPr>
                <w:rFonts w:asciiTheme="minorHAnsi" w:hAnsiTheme="minorHAnsi" w:cstheme="minorHAnsi"/>
                <w:b/>
                <w:sz w:val="18"/>
                <w:szCs w:val="18"/>
              </w:rPr>
            </w:pPr>
            <w:r>
              <w:rPr>
                <w:rFonts w:asciiTheme="minorHAnsi" w:hAnsiTheme="minorHAnsi" w:cstheme="minorHAnsi"/>
                <w:b/>
                <w:sz w:val="18"/>
                <w:szCs w:val="18"/>
              </w:rPr>
              <w:t>1</w:t>
            </w:r>
          </w:p>
        </w:tc>
        <w:tc>
          <w:tcPr>
            <w:tcW w:w="555" w:type="pct"/>
            <w:tcBorders>
              <w:top w:val="single" w:sz="4" w:space="0" w:color="auto"/>
              <w:left w:val="nil"/>
              <w:bottom w:val="single" w:sz="4" w:space="0" w:color="auto"/>
              <w:right w:val="single" w:sz="4" w:space="0" w:color="auto"/>
            </w:tcBorders>
            <w:shd w:val="clear" w:color="auto" w:fill="auto"/>
            <w:vAlign w:val="center"/>
          </w:tcPr>
          <w:p w14:paraId="79F9E552" w14:textId="77777777" w:rsidR="0025296D" w:rsidRDefault="0025296D" w:rsidP="00F362EA">
            <w:pPr>
              <w:tabs>
                <w:tab w:val="left" w:pos="412"/>
              </w:tabs>
              <w:jc w:val="center"/>
              <w:rPr>
                <w:rFonts w:asciiTheme="minorHAnsi" w:hAnsiTheme="minorHAnsi" w:cstheme="minorHAnsi"/>
                <w:b/>
                <w:sz w:val="18"/>
                <w:szCs w:val="18"/>
              </w:rPr>
            </w:pPr>
            <w:r>
              <w:rPr>
                <w:rFonts w:asciiTheme="minorHAnsi" w:hAnsiTheme="minorHAnsi" w:cstheme="minorHAnsi"/>
                <w:b/>
                <w:sz w:val="18"/>
                <w:szCs w:val="18"/>
              </w:rPr>
              <w:t>6</w:t>
            </w:r>
          </w:p>
        </w:tc>
        <w:tc>
          <w:tcPr>
            <w:tcW w:w="1026" w:type="pct"/>
            <w:vMerge/>
            <w:tcBorders>
              <w:left w:val="nil"/>
              <w:bottom w:val="single" w:sz="4" w:space="0" w:color="auto"/>
              <w:right w:val="single" w:sz="4" w:space="0" w:color="auto"/>
            </w:tcBorders>
            <w:shd w:val="clear" w:color="auto" w:fill="auto"/>
            <w:vAlign w:val="center"/>
          </w:tcPr>
          <w:p w14:paraId="02DF7D52" w14:textId="77777777" w:rsidR="0025296D" w:rsidRPr="004C13DD" w:rsidRDefault="0025296D" w:rsidP="00F362EA">
            <w:pPr>
              <w:tabs>
                <w:tab w:val="left" w:pos="412"/>
              </w:tabs>
              <w:rPr>
                <w:rFonts w:asciiTheme="minorHAnsi" w:hAnsiTheme="minorHAnsi" w:cstheme="minorHAnsi"/>
                <w:sz w:val="18"/>
                <w:szCs w:val="18"/>
              </w:rPr>
            </w:pPr>
          </w:p>
        </w:tc>
      </w:tr>
      <w:tr w:rsidR="0025296D" w:rsidRPr="003366E0" w14:paraId="65698A7E" w14:textId="77777777" w:rsidTr="00F362EA">
        <w:trPr>
          <w:trHeight w:val="291"/>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2C97CF16" w14:textId="77777777" w:rsidR="0025296D" w:rsidRPr="004C13DD" w:rsidRDefault="0025296D" w:rsidP="00F362EA">
            <w:pPr>
              <w:tabs>
                <w:tab w:val="left" w:pos="412"/>
              </w:tabs>
              <w:rPr>
                <w:rFonts w:asciiTheme="minorHAnsi" w:hAnsiTheme="minorHAnsi" w:cstheme="minorHAnsi"/>
                <w:b/>
                <w:bCs/>
                <w:sz w:val="18"/>
                <w:szCs w:val="18"/>
              </w:rPr>
            </w:pPr>
            <w:r w:rsidRPr="004C13DD">
              <w:rPr>
                <w:rFonts w:asciiTheme="minorHAnsi" w:hAnsiTheme="minorHAnsi" w:cstheme="minorHAnsi"/>
                <w:b/>
                <w:bCs/>
                <w:sz w:val="18"/>
                <w:szCs w:val="18"/>
              </w:rPr>
              <w:t>ΦΑΣΗ 3</w:t>
            </w:r>
          </w:p>
        </w:tc>
        <w:tc>
          <w:tcPr>
            <w:tcW w:w="1507" w:type="pct"/>
            <w:tcBorders>
              <w:top w:val="nil"/>
              <w:left w:val="nil"/>
              <w:bottom w:val="single" w:sz="4" w:space="0" w:color="auto"/>
              <w:right w:val="single" w:sz="4" w:space="0" w:color="auto"/>
            </w:tcBorders>
            <w:shd w:val="clear" w:color="auto" w:fill="auto"/>
            <w:vAlign w:val="center"/>
            <w:hideMark/>
          </w:tcPr>
          <w:p w14:paraId="56F0462C" w14:textId="6822B7DA" w:rsidR="0025296D" w:rsidRPr="00F76E7C" w:rsidRDefault="00601B5D" w:rsidP="00F362EA">
            <w:pPr>
              <w:tabs>
                <w:tab w:val="left" w:pos="412"/>
              </w:tabs>
              <w:jc w:val="left"/>
              <w:rPr>
                <w:rFonts w:asciiTheme="minorHAnsi" w:hAnsiTheme="minorHAnsi" w:cstheme="minorHAnsi"/>
                <w:sz w:val="18"/>
                <w:szCs w:val="18"/>
                <w:lang w:val="el-GR"/>
              </w:rPr>
            </w:pPr>
            <w:r>
              <w:rPr>
                <w:rFonts w:asciiTheme="minorHAnsi" w:hAnsiTheme="minorHAnsi" w:cstheme="minorHAnsi"/>
                <w:sz w:val="18"/>
                <w:szCs w:val="18"/>
                <w:lang w:val="el-GR"/>
              </w:rPr>
              <w:t xml:space="preserve">Ταξινόμηση Φακέλων, </w:t>
            </w:r>
            <w:r w:rsidR="0025296D" w:rsidRPr="00F76E7C">
              <w:rPr>
                <w:rFonts w:asciiTheme="minorHAnsi" w:hAnsiTheme="minorHAnsi" w:cstheme="minorHAnsi"/>
                <w:sz w:val="18"/>
                <w:szCs w:val="18"/>
                <w:lang w:val="el-GR"/>
              </w:rPr>
              <w:t xml:space="preserve">Σάρωση και Τεκμηρίωση Εγγράφων </w:t>
            </w:r>
          </w:p>
        </w:tc>
        <w:tc>
          <w:tcPr>
            <w:tcW w:w="700" w:type="pct"/>
            <w:tcBorders>
              <w:top w:val="nil"/>
              <w:left w:val="nil"/>
              <w:bottom w:val="single" w:sz="4" w:space="0" w:color="auto"/>
              <w:right w:val="single" w:sz="4" w:space="0" w:color="auto"/>
            </w:tcBorders>
            <w:shd w:val="clear" w:color="auto" w:fill="auto"/>
            <w:vAlign w:val="center"/>
            <w:hideMark/>
          </w:tcPr>
          <w:p w14:paraId="5AC0F540" w14:textId="77777777" w:rsidR="0025296D" w:rsidRPr="004C13DD" w:rsidRDefault="0025296D" w:rsidP="00F362EA">
            <w:pPr>
              <w:tabs>
                <w:tab w:val="left" w:pos="412"/>
              </w:tabs>
              <w:jc w:val="center"/>
              <w:rPr>
                <w:rFonts w:asciiTheme="minorHAnsi" w:hAnsiTheme="minorHAnsi" w:cstheme="minorHAnsi"/>
                <w:b/>
                <w:sz w:val="18"/>
                <w:szCs w:val="18"/>
              </w:rPr>
            </w:pPr>
            <w:r>
              <w:rPr>
                <w:rFonts w:asciiTheme="minorHAnsi" w:hAnsiTheme="minorHAnsi" w:cstheme="minorHAnsi"/>
                <w:b/>
                <w:sz w:val="18"/>
                <w:szCs w:val="18"/>
              </w:rPr>
              <w:t>31</w:t>
            </w:r>
          </w:p>
        </w:tc>
        <w:tc>
          <w:tcPr>
            <w:tcW w:w="699" w:type="pct"/>
            <w:tcBorders>
              <w:top w:val="nil"/>
              <w:left w:val="nil"/>
              <w:bottom w:val="single" w:sz="4" w:space="0" w:color="auto"/>
              <w:right w:val="single" w:sz="4" w:space="0" w:color="auto"/>
            </w:tcBorders>
            <w:shd w:val="clear" w:color="auto" w:fill="auto"/>
            <w:vAlign w:val="center"/>
            <w:hideMark/>
          </w:tcPr>
          <w:p w14:paraId="378D8E56" w14:textId="77777777" w:rsidR="0025296D" w:rsidRPr="004C13DD" w:rsidRDefault="0025296D" w:rsidP="00F362EA">
            <w:pPr>
              <w:tabs>
                <w:tab w:val="left" w:pos="412"/>
              </w:tabs>
              <w:jc w:val="center"/>
              <w:rPr>
                <w:rFonts w:asciiTheme="minorHAnsi" w:hAnsiTheme="minorHAnsi" w:cstheme="minorHAnsi"/>
                <w:b/>
                <w:sz w:val="18"/>
                <w:szCs w:val="18"/>
              </w:rPr>
            </w:pPr>
            <w:r w:rsidRPr="004C13DD">
              <w:rPr>
                <w:rFonts w:asciiTheme="minorHAnsi" w:hAnsiTheme="minorHAnsi" w:cstheme="minorHAnsi"/>
                <w:b/>
                <w:sz w:val="18"/>
                <w:szCs w:val="18"/>
              </w:rPr>
              <w:t>1</w:t>
            </w:r>
          </w:p>
        </w:tc>
        <w:tc>
          <w:tcPr>
            <w:tcW w:w="555" w:type="pct"/>
            <w:tcBorders>
              <w:top w:val="nil"/>
              <w:left w:val="nil"/>
              <w:bottom w:val="single" w:sz="4" w:space="0" w:color="auto"/>
              <w:right w:val="single" w:sz="4" w:space="0" w:color="auto"/>
            </w:tcBorders>
            <w:shd w:val="clear" w:color="auto" w:fill="auto"/>
            <w:vAlign w:val="center"/>
            <w:hideMark/>
          </w:tcPr>
          <w:p w14:paraId="4C9A5D45" w14:textId="77777777" w:rsidR="0025296D" w:rsidRPr="004C13DD" w:rsidRDefault="0025296D" w:rsidP="00F362EA">
            <w:pPr>
              <w:tabs>
                <w:tab w:val="left" w:pos="412"/>
              </w:tabs>
              <w:jc w:val="center"/>
              <w:rPr>
                <w:rFonts w:asciiTheme="minorHAnsi" w:hAnsiTheme="minorHAnsi" w:cstheme="minorHAnsi"/>
                <w:b/>
                <w:sz w:val="18"/>
                <w:szCs w:val="18"/>
              </w:rPr>
            </w:pPr>
            <w:r>
              <w:rPr>
                <w:rFonts w:asciiTheme="minorHAnsi" w:hAnsiTheme="minorHAnsi" w:cstheme="minorHAnsi"/>
                <w:b/>
                <w:sz w:val="18"/>
                <w:szCs w:val="18"/>
              </w:rPr>
              <w:t>32</w:t>
            </w:r>
          </w:p>
        </w:tc>
        <w:tc>
          <w:tcPr>
            <w:tcW w:w="1026" w:type="pct"/>
            <w:tcBorders>
              <w:top w:val="nil"/>
              <w:left w:val="nil"/>
              <w:bottom w:val="single" w:sz="4" w:space="0" w:color="auto"/>
              <w:right w:val="single" w:sz="4" w:space="0" w:color="auto"/>
            </w:tcBorders>
            <w:shd w:val="clear" w:color="auto" w:fill="auto"/>
            <w:vAlign w:val="center"/>
            <w:hideMark/>
          </w:tcPr>
          <w:p w14:paraId="58F90CB6" w14:textId="77777777" w:rsidR="0025296D" w:rsidRPr="00F76E7C" w:rsidRDefault="0025296D" w:rsidP="00F362EA">
            <w:pPr>
              <w:tabs>
                <w:tab w:val="left" w:pos="412"/>
              </w:tabs>
              <w:rPr>
                <w:rFonts w:asciiTheme="minorHAnsi" w:hAnsiTheme="minorHAnsi" w:cstheme="minorHAnsi"/>
                <w:sz w:val="18"/>
                <w:szCs w:val="18"/>
                <w:lang w:val="el-GR"/>
              </w:rPr>
            </w:pPr>
            <w:r w:rsidRPr="00F76E7C">
              <w:rPr>
                <w:rFonts w:asciiTheme="minorHAnsi" w:hAnsiTheme="minorHAnsi" w:cstheme="minorHAnsi"/>
                <w:sz w:val="18"/>
                <w:szCs w:val="18"/>
                <w:lang w:val="el-GR"/>
              </w:rPr>
              <w:t>Ένα μήνα μετά την έναρξη της φάσης 2</w:t>
            </w:r>
          </w:p>
        </w:tc>
      </w:tr>
      <w:tr w:rsidR="0025296D" w:rsidRPr="003366E0" w14:paraId="6F8B9648" w14:textId="77777777" w:rsidTr="00F362EA">
        <w:trPr>
          <w:trHeight w:val="291"/>
          <w:jc w:val="center"/>
        </w:trPr>
        <w:tc>
          <w:tcPr>
            <w:tcW w:w="513" w:type="pct"/>
            <w:tcBorders>
              <w:top w:val="nil"/>
              <w:left w:val="single" w:sz="4" w:space="0" w:color="auto"/>
              <w:bottom w:val="single" w:sz="4" w:space="0" w:color="auto"/>
              <w:right w:val="single" w:sz="4" w:space="0" w:color="auto"/>
            </w:tcBorders>
            <w:shd w:val="clear" w:color="auto" w:fill="auto"/>
            <w:vAlign w:val="center"/>
          </w:tcPr>
          <w:p w14:paraId="1CF2DE97" w14:textId="77777777" w:rsidR="0025296D" w:rsidRPr="004C13DD" w:rsidRDefault="0025296D" w:rsidP="00F362EA">
            <w:pPr>
              <w:tabs>
                <w:tab w:val="left" w:pos="412"/>
              </w:tabs>
              <w:rPr>
                <w:rFonts w:asciiTheme="minorHAnsi" w:hAnsiTheme="minorHAnsi" w:cstheme="minorHAnsi"/>
                <w:b/>
                <w:bCs/>
                <w:sz w:val="18"/>
                <w:szCs w:val="18"/>
              </w:rPr>
            </w:pPr>
            <w:r w:rsidRPr="004C13DD">
              <w:rPr>
                <w:rFonts w:asciiTheme="minorHAnsi" w:hAnsiTheme="minorHAnsi" w:cstheme="minorHAnsi"/>
                <w:b/>
                <w:bCs/>
                <w:sz w:val="18"/>
                <w:szCs w:val="18"/>
              </w:rPr>
              <w:t>ΦΑΣΗ 4</w:t>
            </w:r>
          </w:p>
        </w:tc>
        <w:tc>
          <w:tcPr>
            <w:tcW w:w="1507" w:type="pct"/>
            <w:tcBorders>
              <w:top w:val="nil"/>
              <w:left w:val="nil"/>
              <w:bottom w:val="single" w:sz="4" w:space="0" w:color="auto"/>
              <w:right w:val="single" w:sz="4" w:space="0" w:color="auto"/>
            </w:tcBorders>
            <w:shd w:val="clear" w:color="auto" w:fill="auto"/>
            <w:vAlign w:val="center"/>
          </w:tcPr>
          <w:p w14:paraId="2C520007" w14:textId="77777777" w:rsidR="0025296D" w:rsidRPr="00F76E7C" w:rsidRDefault="0025296D" w:rsidP="00F362EA">
            <w:pPr>
              <w:tabs>
                <w:tab w:val="left" w:pos="412"/>
              </w:tabs>
              <w:jc w:val="left"/>
              <w:rPr>
                <w:rFonts w:asciiTheme="minorHAnsi" w:hAnsiTheme="minorHAnsi" w:cstheme="minorHAnsi"/>
                <w:sz w:val="18"/>
                <w:szCs w:val="18"/>
                <w:lang w:val="el-GR"/>
              </w:rPr>
            </w:pPr>
            <w:r w:rsidRPr="00F76E7C">
              <w:rPr>
                <w:rFonts w:asciiTheme="minorHAnsi" w:hAnsiTheme="minorHAnsi" w:cstheme="minorHAnsi"/>
                <w:sz w:val="18"/>
                <w:szCs w:val="18"/>
                <w:lang w:val="el-GR"/>
              </w:rPr>
              <w:t>Καταχώρηση Στοιχείων</w:t>
            </w:r>
          </w:p>
          <w:p w14:paraId="60D7D6B8" w14:textId="77777777" w:rsidR="0025296D" w:rsidRPr="00F76E7C" w:rsidRDefault="0025296D" w:rsidP="00F362EA">
            <w:pPr>
              <w:tabs>
                <w:tab w:val="left" w:pos="412"/>
              </w:tabs>
              <w:jc w:val="left"/>
              <w:rPr>
                <w:rFonts w:asciiTheme="minorHAnsi" w:hAnsiTheme="minorHAnsi" w:cstheme="minorHAnsi"/>
                <w:sz w:val="18"/>
                <w:szCs w:val="18"/>
                <w:lang w:val="el-GR"/>
              </w:rPr>
            </w:pPr>
            <w:r w:rsidRPr="00F76E7C">
              <w:rPr>
                <w:rFonts w:asciiTheme="minorHAnsi" w:hAnsiTheme="minorHAnsi" w:cstheme="minorHAnsi"/>
                <w:sz w:val="18"/>
                <w:szCs w:val="18"/>
                <w:lang w:val="el-GR"/>
              </w:rPr>
              <w:t>Υπηρεσίες ταυτοποίησης Ασθενών</w:t>
            </w:r>
          </w:p>
        </w:tc>
        <w:tc>
          <w:tcPr>
            <w:tcW w:w="700" w:type="pct"/>
            <w:tcBorders>
              <w:top w:val="nil"/>
              <w:left w:val="nil"/>
              <w:bottom w:val="single" w:sz="4" w:space="0" w:color="auto"/>
              <w:right w:val="single" w:sz="4" w:space="0" w:color="auto"/>
            </w:tcBorders>
            <w:shd w:val="clear" w:color="auto" w:fill="auto"/>
            <w:vAlign w:val="center"/>
          </w:tcPr>
          <w:p w14:paraId="53554A4D" w14:textId="77777777" w:rsidR="0025296D" w:rsidRPr="004C13DD" w:rsidRDefault="0025296D" w:rsidP="00F362EA">
            <w:pPr>
              <w:tabs>
                <w:tab w:val="left" w:pos="412"/>
              </w:tabs>
              <w:jc w:val="center"/>
              <w:rPr>
                <w:rFonts w:asciiTheme="minorHAnsi" w:hAnsiTheme="minorHAnsi" w:cstheme="minorHAnsi"/>
                <w:b/>
                <w:sz w:val="18"/>
                <w:szCs w:val="18"/>
              </w:rPr>
            </w:pPr>
            <w:r>
              <w:rPr>
                <w:rFonts w:asciiTheme="minorHAnsi" w:hAnsiTheme="minorHAnsi" w:cstheme="minorHAnsi"/>
                <w:b/>
                <w:sz w:val="18"/>
                <w:szCs w:val="18"/>
              </w:rPr>
              <w:t>31</w:t>
            </w:r>
          </w:p>
        </w:tc>
        <w:tc>
          <w:tcPr>
            <w:tcW w:w="699" w:type="pct"/>
            <w:tcBorders>
              <w:top w:val="nil"/>
              <w:left w:val="nil"/>
              <w:bottom w:val="single" w:sz="4" w:space="0" w:color="auto"/>
              <w:right w:val="single" w:sz="4" w:space="0" w:color="auto"/>
            </w:tcBorders>
            <w:shd w:val="clear" w:color="auto" w:fill="auto"/>
            <w:vAlign w:val="center"/>
          </w:tcPr>
          <w:p w14:paraId="0A1056AD" w14:textId="77777777" w:rsidR="0025296D" w:rsidRPr="004C13DD" w:rsidRDefault="0025296D" w:rsidP="00F362EA">
            <w:pPr>
              <w:tabs>
                <w:tab w:val="left" w:pos="412"/>
              </w:tabs>
              <w:jc w:val="center"/>
              <w:rPr>
                <w:rFonts w:asciiTheme="minorHAnsi" w:hAnsiTheme="minorHAnsi" w:cstheme="minorHAnsi"/>
                <w:b/>
                <w:sz w:val="18"/>
                <w:szCs w:val="18"/>
              </w:rPr>
            </w:pPr>
            <w:r w:rsidRPr="004C13DD">
              <w:rPr>
                <w:rFonts w:asciiTheme="minorHAnsi" w:hAnsiTheme="minorHAnsi" w:cstheme="minorHAnsi"/>
                <w:b/>
                <w:sz w:val="18"/>
                <w:szCs w:val="18"/>
              </w:rPr>
              <w:t>1</w:t>
            </w:r>
          </w:p>
        </w:tc>
        <w:tc>
          <w:tcPr>
            <w:tcW w:w="555" w:type="pct"/>
            <w:tcBorders>
              <w:top w:val="nil"/>
              <w:left w:val="nil"/>
              <w:bottom w:val="single" w:sz="4" w:space="0" w:color="auto"/>
              <w:right w:val="single" w:sz="4" w:space="0" w:color="auto"/>
            </w:tcBorders>
            <w:shd w:val="clear" w:color="auto" w:fill="auto"/>
            <w:vAlign w:val="center"/>
          </w:tcPr>
          <w:p w14:paraId="2FD9D123" w14:textId="77777777" w:rsidR="0025296D" w:rsidRPr="004C13DD" w:rsidRDefault="0025296D" w:rsidP="00F362EA">
            <w:pPr>
              <w:tabs>
                <w:tab w:val="left" w:pos="412"/>
              </w:tabs>
              <w:jc w:val="center"/>
              <w:rPr>
                <w:rFonts w:asciiTheme="minorHAnsi" w:hAnsiTheme="minorHAnsi" w:cstheme="minorHAnsi"/>
                <w:b/>
                <w:sz w:val="18"/>
                <w:szCs w:val="18"/>
              </w:rPr>
            </w:pPr>
            <w:r>
              <w:rPr>
                <w:rFonts w:asciiTheme="minorHAnsi" w:hAnsiTheme="minorHAnsi" w:cstheme="minorHAnsi"/>
                <w:b/>
                <w:sz w:val="18"/>
                <w:szCs w:val="18"/>
              </w:rPr>
              <w:t>32</w:t>
            </w:r>
          </w:p>
        </w:tc>
        <w:tc>
          <w:tcPr>
            <w:tcW w:w="1026" w:type="pct"/>
            <w:tcBorders>
              <w:top w:val="nil"/>
              <w:left w:val="nil"/>
              <w:bottom w:val="single" w:sz="4" w:space="0" w:color="auto"/>
              <w:right w:val="single" w:sz="4" w:space="0" w:color="auto"/>
            </w:tcBorders>
            <w:shd w:val="clear" w:color="auto" w:fill="auto"/>
            <w:vAlign w:val="center"/>
          </w:tcPr>
          <w:p w14:paraId="5238FE96" w14:textId="77777777" w:rsidR="0025296D" w:rsidRPr="00F76E7C" w:rsidRDefault="0025296D" w:rsidP="00F362EA">
            <w:pPr>
              <w:tabs>
                <w:tab w:val="left" w:pos="412"/>
              </w:tabs>
              <w:rPr>
                <w:rFonts w:asciiTheme="minorHAnsi" w:hAnsiTheme="minorHAnsi" w:cstheme="minorHAnsi"/>
                <w:sz w:val="18"/>
                <w:szCs w:val="18"/>
                <w:lang w:val="el-GR"/>
              </w:rPr>
            </w:pPr>
            <w:r w:rsidRPr="00F76E7C">
              <w:rPr>
                <w:rFonts w:asciiTheme="minorHAnsi" w:hAnsiTheme="minorHAnsi" w:cstheme="minorHAnsi"/>
                <w:sz w:val="18"/>
                <w:szCs w:val="18"/>
                <w:lang w:val="el-GR"/>
              </w:rPr>
              <w:t>Ένα μήνα μετά την έναρξη της φάσης 2</w:t>
            </w:r>
          </w:p>
        </w:tc>
      </w:tr>
    </w:tbl>
    <w:p w14:paraId="385ABAF4" w14:textId="43573E12" w:rsidR="0025296D" w:rsidRDefault="0025296D" w:rsidP="00631888">
      <w:pPr>
        <w:suppressAutoHyphens w:val="0"/>
        <w:spacing w:after="0"/>
        <w:jc w:val="left"/>
        <w:rPr>
          <w:lang w:val="el-GR"/>
        </w:rPr>
        <w:sectPr w:rsidR="0025296D" w:rsidSect="00DF02B0">
          <w:pgSz w:w="11906" w:h="16838"/>
          <w:pgMar w:top="1134" w:right="1134" w:bottom="1134" w:left="1134" w:header="720" w:footer="709" w:gutter="0"/>
          <w:cols w:space="720"/>
          <w:titlePg/>
          <w:docGrid w:linePitch="360"/>
        </w:sectPr>
      </w:pPr>
    </w:p>
    <w:p w14:paraId="15E3E4AE" w14:textId="0BC2E58E" w:rsidR="00631888" w:rsidRDefault="00631888" w:rsidP="00631888">
      <w:pPr>
        <w:suppressAutoHyphens w:val="0"/>
        <w:spacing w:after="0"/>
        <w:jc w:val="left"/>
        <w:rPr>
          <w:lang w:val="el-GR"/>
        </w:rPr>
      </w:pPr>
    </w:p>
    <w:p w14:paraId="62C89A89" w14:textId="77777777" w:rsidR="00631888" w:rsidRDefault="00631888" w:rsidP="00631888">
      <w:pPr>
        <w:pStyle w:val="aff0"/>
        <w:tabs>
          <w:tab w:val="left" w:pos="-32"/>
          <w:tab w:val="left" w:pos="0"/>
        </w:tabs>
        <w:ind w:hanging="34"/>
        <w:rPr>
          <w:lang w:val="el-GR"/>
        </w:rPr>
      </w:pPr>
    </w:p>
    <w:p w14:paraId="44DD63DE" w14:textId="133A7B48" w:rsidR="00631888" w:rsidRDefault="00631888" w:rsidP="00631888">
      <w:pPr>
        <w:rPr>
          <w:lang w:val="el-GR"/>
        </w:rPr>
      </w:pPr>
      <w:r w:rsidRPr="00D628A5">
        <w:rPr>
          <w:lang w:val="el-GR"/>
        </w:rPr>
        <w:t>Στη συνέχεια παρατίθεται το ενδεικτικό χρονοδιάγραμμα υλοποίησης του Έργου:</w:t>
      </w:r>
    </w:p>
    <w:p w14:paraId="45982C1C" w14:textId="77777777" w:rsidR="00F71E2E" w:rsidRPr="00271677" w:rsidRDefault="00F71E2E" w:rsidP="00631888">
      <w:pPr>
        <w:rPr>
          <w:lang w:val="el-GR"/>
        </w:rPr>
      </w:pPr>
    </w:p>
    <w:p w14:paraId="7CEE05E7" w14:textId="07FE3C6A" w:rsidR="004A0254" w:rsidRDefault="00F71E2E" w:rsidP="00631888">
      <w:pPr>
        <w:rPr>
          <w:lang w:val="el-GR"/>
        </w:rPr>
      </w:pPr>
      <w:r w:rsidRPr="00F71E2E">
        <w:rPr>
          <w:noProof/>
        </w:rPr>
        <w:drawing>
          <wp:inline distT="0" distB="0" distL="0" distR="0" wp14:anchorId="78A8EBAE" wp14:editId="2A1E07B5">
            <wp:extent cx="9251950" cy="286385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251950" cy="2863850"/>
                    </a:xfrm>
                    <a:prstGeom prst="rect">
                      <a:avLst/>
                    </a:prstGeom>
                    <a:noFill/>
                    <a:ln>
                      <a:noFill/>
                    </a:ln>
                  </pic:spPr>
                </pic:pic>
              </a:graphicData>
            </a:graphic>
          </wp:inline>
        </w:drawing>
      </w:r>
    </w:p>
    <w:p w14:paraId="6A47DCEC" w14:textId="77777777" w:rsidR="004D24A3" w:rsidRDefault="004D24A3" w:rsidP="00631888">
      <w:pPr>
        <w:rPr>
          <w:lang w:val="el-GR"/>
        </w:rPr>
        <w:sectPr w:rsidR="004D24A3" w:rsidSect="004A0254">
          <w:pgSz w:w="16838" w:h="11906" w:orient="landscape"/>
          <w:pgMar w:top="1134" w:right="1134" w:bottom="1134" w:left="1134" w:header="720" w:footer="709" w:gutter="0"/>
          <w:cols w:space="720"/>
          <w:titlePg/>
          <w:docGrid w:linePitch="360"/>
        </w:sectPr>
      </w:pPr>
    </w:p>
    <w:p w14:paraId="526563F5" w14:textId="3B37E48E" w:rsidR="004A0254" w:rsidRPr="00EF2204" w:rsidRDefault="004A0254" w:rsidP="00631888">
      <w:pPr>
        <w:rPr>
          <w:lang w:val="el-GR"/>
        </w:rPr>
      </w:pPr>
    </w:p>
    <w:p w14:paraId="38F49486" w14:textId="77777777" w:rsidR="00631888" w:rsidRPr="00D628A5" w:rsidRDefault="00631888" w:rsidP="00FB7E1E">
      <w:pPr>
        <w:pStyle w:val="4"/>
        <w:numPr>
          <w:ilvl w:val="1"/>
          <w:numId w:val="203"/>
        </w:numPr>
        <w:tabs>
          <w:tab w:val="left" w:pos="540"/>
        </w:tabs>
        <w:ind w:left="993" w:hanging="993"/>
        <w:rPr>
          <w:rFonts w:cs="Tahoma"/>
          <w:szCs w:val="22"/>
          <w:lang w:val="el-GR"/>
        </w:rPr>
      </w:pPr>
      <w:bookmarkStart w:id="754" w:name="_Ref71628797"/>
      <w:bookmarkStart w:id="755" w:name="_Toc76724189"/>
      <w:bookmarkStart w:id="756" w:name="_Toc89441328"/>
      <w:bookmarkStart w:id="757" w:name="_Toc120629228"/>
      <w:r w:rsidRPr="00D628A5">
        <w:rPr>
          <w:rFonts w:cs="Tahoma"/>
          <w:szCs w:val="22"/>
          <w:lang w:val="el-GR"/>
        </w:rPr>
        <w:t>Φάσεις – Παραδοτέα</w:t>
      </w:r>
      <w:bookmarkEnd w:id="754"/>
      <w:bookmarkEnd w:id="755"/>
      <w:bookmarkEnd w:id="756"/>
      <w:bookmarkEnd w:id="757"/>
      <w:r w:rsidRPr="00D628A5">
        <w:rPr>
          <w:rFonts w:cs="Tahoma"/>
          <w:szCs w:val="22"/>
          <w:lang w:val="el-GR"/>
        </w:rPr>
        <w:tab/>
      </w:r>
    </w:p>
    <w:p w14:paraId="19F2B2BF" w14:textId="46FD5202" w:rsidR="00631888" w:rsidRPr="00F76E7C" w:rsidRDefault="00631888" w:rsidP="00F76E7C">
      <w:pPr>
        <w:pStyle w:val="4"/>
        <w:numPr>
          <w:ilvl w:val="2"/>
          <w:numId w:val="203"/>
        </w:numPr>
        <w:tabs>
          <w:tab w:val="left" w:pos="540"/>
        </w:tabs>
        <w:ind w:left="720"/>
        <w:rPr>
          <w:rFonts w:cs="Tahoma"/>
          <w:szCs w:val="22"/>
          <w:lang w:val="el-GR"/>
        </w:rPr>
      </w:pPr>
      <w:bookmarkStart w:id="758" w:name="_Φάση_1:_Μελέτη"/>
      <w:bookmarkStart w:id="759" w:name="_Ref85030262"/>
      <w:bookmarkStart w:id="760" w:name="_Ref116408735"/>
      <w:bookmarkStart w:id="761" w:name="_Toc120629229"/>
      <w:bookmarkEnd w:id="758"/>
      <w:r w:rsidRPr="00F76E7C">
        <w:rPr>
          <w:rFonts w:cs="Tahoma"/>
          <w:szCs w:val="22"/>
          <w:lang w:val="el-GR"/>
        </w:rPr>
        <w:t>Φάση 1: Μελέτη Εφαρμογής</w:t>
      </w:r>
      <w:bookmarkEnd w:id="759"/>
      <w:r w:rsidR="001833DB" w:rsidRPr="00F76E7C">
        <w:rPr>
          <w:rFonts w:cs="Tahoma"/>
          <w:szCs w:val="22"/>
          <w:lang w:val="el-GR"/>
        </w:rPr>
        <w:t xml:space="preserve"> – Ανάλυσης Απαιτήσεων</w:t>
      </w:r>
      <w:bookmarkEnd w:id="760"/>
      <w:bookmarkEnd w:id="761"/>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6372"/>
      </w:tblGrid>
      <w:tr w:rsidR="00631888" w:rsidRPr="003366E0" w14:paraId="783D25F8" w14:textId="77777777" w:rsidTr="003026C0">
        <w:trPr>
          <w:trHeight w:val="495"/>
          <w:jc w:val="center"/>
        </w:trPr>
        <w:tc>
          <w:tcPr>
            <w:tcW w:w="5000" w:type="pct"/>
            <w:gridSpan w:val="2"/>
            <w:shd w:val="clear" w:color="auto" w:fill="FBE4D5"/>
            <w:vAlign w:val="center"/>
          </w:tcPr>
          <w:p w14:paraId="0EC0099B" w14:textId="511D4D26" w:rsidR="00631888" w:rsidRPr="00202FF8" w:rsidRDefault="00631888" w:rsidP="003026C0">
            <w:pPr>
              <w:rPr>
                <w:lang w:val="el-GR"/>
              </w:rPr>
            </w:pPr>
            <w:r w:rsidRPr="00202FF8">
              <w:rPr>
                <w:b/>
                <w:lang w:val="el-GR"/>
              </w:rPr>
              <w:t>Φάση Φ1: Μελέτη Εφαρμογής</w:t>
            </w:r>
            <w:r w:rsidR="00D628A5">
              <w:rPr>
                <w:b/>
                <w:lang w:val="el-GR"/>
              </w:rPr>
              <w:t xml:space="preserve"> </w:t>
            </w:r>
            <w:r w:rsidR="001833DB">
              <w:rPr>
                <w:b/>
                <w:lang w:val="el-GR"/>
              </w:rPr>
              <w:t>– Ανάλυσης Απαιτήσεων</w:t>
            </w:r>
          </w:p>
        </w:tc>
      </w:tr>
      <w:tr w:rsidR="00631888" w:rsidRPr="003366E0" w14:paraId="657174BB" w14:textId="77777777" w:rsidTr="003026C0">
        <w:trPr>
          <w:jc w:val="center"/>
        </w:trPr>
        <w:tc>
          <w:tcPr>
            <w:tcW w:w="5000" w:type="pct"/>
            <w:gridSpan w:val="2"/>
          </w:tcPr>
          <w:p w14:paraId="5CE690CE" w14:textId="77777777" w:rsidR="00631888" w:rsidRPr="00C145D0" w:rsidRDefault="00631888" w:rsidP="003026C0">
            <w:pPr>
              <w:rPr>
                <w:lang w:val="el-GR"/>
              </w:rPr>
            </w:pPr>
            <w:r w:rsidRPr="00C145D0">
              <w:rPr>
                <w:lang w:val="el-GR"/>
              </w:rPr>
              <w:t xml:space="preserve">Στη συγκεκριμένη φάση, ο Ανάδοχος θα καταρτίσει το πλάνο υλοποίησης του έργου, θα αποσαφηνίσει όλες τις πτυχές του έργου και θα οριστικοποιήσει τις προδιαγραφές του λογισμικού και του εξοπλισμού που θα παραδώσει, τις υπηρεσίες </w:t>
            </w:r>
            <w:proofErr w:type="spellStart"/>
            <w:r w:rsidRPr="00C145D0">
              <w:rPr>
                <w:lang w:val="el-GR"/>
              </w:rPr>
              <w:t>ψηφιοποίησης</w:t>
            </w:r>
            <w:proofErr w:type="spellEnd"/>
            <w:r w:rsidRPr="00C145D0">
              <w:rPr>
                <w:lang w:val="el-GR"/>
              </w:rPr>
              <w:t xml:space="preserve"> και καταγραφής/καταχώρησης </w:t>
            </w:r>
            <w:proofErr w:type="spellStart"/>
            <w:r w:rsidRPr="00C145D0">
              <w:rPr>
                <w:lang w:val="el-GR"/>
              </w:rPr>
              <w:t>μεταδεδομένων</w:t>
            </w:r>
            <w:proofErr w:type="spellEnd"/>
            <w:r w:rsidRPr="00C145D0">
              <w:rPr>
                <w:lang w:val="el-GR"/>
              </w:rPr>
              <w:t xml:space="preserve">, καθώς και το περιεχόμενο των υπηρεσιών που θα παρέχει. Επιπλέον, θα προσδιορίσει λεπτομερώς τις απαιτήσεις </w:t>
            </w:r>
            <w:proofErr w:type="spellStart"/>
            <w:r w:rsidRPr="00C145D0">
              <w:rPr>
                <w:lang w:val="el-GR"/>
              </w:rPr>
              <w:t>διαλειτουργικότητας</w:t>
            </w:r>
            <w:proofErr w:type="spellEnd"/>
            <w:r w:rsidRPr="00C145D0">
              <w:rPr>
                <w:lang w:val="el-GR"/>
              </w:rPr>
              <w:t xml:space="preserve"> και ασφάλειας του πληροφοριακού συστήματος.</w:t>
            </w:r>
          </w:p>
          <w:p w14:paraId="144E1677" w14:textId="77777777" w:rsidR="00631888" w:rsidRDefault="00631888" w:rsidP="003026C0">
            <w:pPr>
              <w:rPr>
                <w:lang w:val="el-GR"/>
              </w:rPr>
            </w:pPr>
            <w:r w:rsidRPr="00D20AC5">
              <w:rPr>
                <w:lang w:val="el-GR"/>
              </w:rPr>
              <w:t xml:space="preserve">Η Φάση </w:t>
            </w:r>
            <w:r>
              <w:rPr>
                <w:lang w:val="el-GR"/>
              </w:rPr>
              <w:t>1</w:t>
            </w:r>
            <w:r w:rsidRPr="00D20AC5">
              <w:rPr>
                <w:lang w:val="el-GR"/>
              </w:rPr>
              <w:t xml:space="preserve"> θα ξεκινήσει με την υπογραφή της σύμβασης του έργου. Οι ενέργειες του Αναδόχου κατά τη Φάση </w:t>
            </w:r>
            <w:r>
              <w:rPr>
                <w:lang w:val="el-GR"/>
              </w:rPr>
              <w:t>1</w:t>
            </w:r>
            <w:r w:rsidRPr="00D20AC5">
              <w:rPr>
                <w:lang w:val="el-GR"/>
              </w:rPr>
              <w:t xml:space="preserve"> θα έχουν ολοκληρωθεί σε χρονικό διάστημα </w:t>
            </w:r>
            <w:r>
              <w:rPr>
                <w:lang w:val="el-GR"/>
              </w:rPr>
              <w:t>δύο</w:t>
            </w:r>
            <w:r w:rsidRPr="00D20AC5">
              <w:rPr>
                <w:lang w:val="el-GR"/>
              </w:rPr>
              <w:t xml:space="preserve"> (</w:t>
            </w:r>
            <w:r>
              <w:rPr>
                <w:lang w:val="el-GR"/>
              </w:rPr>
              <w:t>2</w:t>
            </w:r>
            <w:r w:rsidRPr="00D20AC5">
              <w:rPr>
                <w:lang w:val="el-GR"/>
              </w:rPr>
              <w:t xml:space="preserve">) μηνών από την υπογραφή της σύμβασης. Η ολοκλήρωση της Φάσης </w:t>
            </w:r>
            <w:r>
              <w:rPr>
                <w:lang w:val="el-GR"/>
              </w:rPr>
              <w:t>1</w:t>
            </w:r>
            <w:r w:rsidRPr="00D20AC5">
              <w:rPr>
                <w:lang w:val="el-GR"/>
              </w:rPr>
              <w:t xml:space="preserve"> σηματοδοτείται με την παραλαβή του συνόλου των παραδοτέων της Φάσης από την ΕΠΠΕ.</w:t>
            </w:r>
          </w:p>
          <w:p w14:paraId="12C08EBA" w14:textId="77777777" w:rsidR="00631888" w:rsidRPr="00202FF8" w:rsidRDefault="00631888" w:rsidP="003026C0">
            <w:pPr>
              <w:rPr>
                <w:lang w:val="el-GR"/>
              </w:rPr>
            </w:pPr>
            <w:r w:rsidRPr="00202FF8">
              <w:rPr>
                <w:lang w:val="el-GR"/>
              </w:rPr>
              <w:t>Η Φάση 1 αποτελεί το βασικό οδηγό υλοποίησης του Έργου και περιλαμβάνει:</w:t>
            </w:r>
          </w:p>
          <w:p w14:paraId="00303198" w14:textId="01AE8E08" w:rsidR="00631888" w:rsidRDefault="00631888" w:rsidP="0074129B">
            <w:pPr>
              <w:numPr>
                <w:ilvl w:val="0"/>
                <w:numId w:val="68"/>
              </w:numPr>
              <w:rPr>
                <w:lang w:val="el-GR"/>
              </w:rPr>
            </w:pPr>
            <w:r>
              <w:rPr>
                <w:lang w:val="el-GR"/>
              </w:rPr>
              <w:t xml:space="preserve">Το </w:t>
            </w:r>
            <w:hyperlink w:anchor="_Πλάνο_Υλοποίησης_Έργου" w:history="1">
              <w:r w:rsidRPr="00496DBF">
                <w:rPr>
                  <w:rStyle w:val="-"/>
                  <w:lang w:val="el-GR"/>
                </w:rPr>
                <w:t>Πλάνο Υλοποίησης Έργου</w:t>
              </w:r>
            </w:hyperlink>
            <w:r>
              <w:rPr>
                <w:lang w:val="el-GR"/>
              </w:rPr>
              <w:t xml:space="preserve"> (αρχικό), με παράδοση το Μ1.</w:t>
            </w:r>
          </w:p>
          <w:p w14:paraId="774CFEDD" w14:textId="2F491BCA" w:rsidR="000212D9" w:rsidRDefault="00631888" w:rsidP="0074129B">
            <w:pPr>
              <w:numPr>
                <w:ilvl w:val="0"/>
                <w:numId w:val="68"/>
              </w:numPr>
              <w:rPr>
                <w:lang w:val="el-GR"/>
              </w:rPr>
            </w:pPr>
            <w:r w:rsidRPr="00202FF8">
              <w:rPr>
                <w:lang w:val="el-GR"/>
              </w:rPr>
              <w:t xml:space="preserve">Την Μελέτη </w:t>
            </w:r>
            <w:r>
              <w:rPr>
                <w:lang w:val="el-GR"/>
              </w:rPr>
              <w:t>Εφαρμογής</w:t>
            </w:r>
            <w:r w:rsidRPr="00202FF8">
              <w:rPr>
                <w:lang w:val="el-GR"/>
              </w:rPr>
              <w:t xml:space="preserve">, όπως αυτές αναλύονται στην Παρ. </w:t>
            </w:r>
            <w:hyperlink w:anchor="_Μελέτη_Εφαρμογής_-" w:history="1">
              <w:r w:rsidRPr="00496DBF">
                <w:rPr>
                  <w:rStyle w:val="-"/>
                  <w:lang w:val="el-GR"/>
                </w:rPr>
                <w:t>Μελέτη Εφαρμογής - Ανάλυση Απαιτήσεων</w:t>
              </w:r>
            </w:hyperlink>
            <w:r>
              <w:rPr>
                <w:lang w:val="el-GR"/>
              </w:rPr>
              <w:t xml:space="preserve">, η οποία περιλαμβάνει μεταξύ άλλων το </w:t>
            </w:r>
            <w:proofErr w:type="spellStart"/>
            <w:r w:rsidRPr="00434AC8">
              <w:rPr>
                <w:b/>
                <w:bCs/>
                <w:lang w:val="el-GR"/>
              </w:rPr>
              <w:t>επικαιροποιημένο</w:t>
            </w:r>
            <w:proofErr w:type="spellEnd"/>
            <w:r>
              <w:rPr>
                <w:lang w:val="el-GR"/>
              </w:rPr>
              <w:t xml:space="preserve"> </w:t>
            </w:r>
            <w:hyperlink w:anchor="_Πλάνο_Υλοποίησης_Έργου" w:history="1">
              <w:r w:rsidRPr="00496DBF">
                <w:rPr>
                  <w:rStyle w:val="-"/>
                  <w:lang w:val="el-GR"/>
                </w:rPr>
                <w:t>Πλάνο Υλοποίησης Έργου</w:t>
              </w:r>
            </w:hyperlink>
            <w:r>
              <w:rPr>
                <w:lang w:val="el-GR"/>
              </w:rPr>
              <w:t xml:space="preserve">, το </w:t>
            </w:r>
            <w:hyperlink w:anchor="_Τεύχος_Ανάλυσης_Απαιτήσεων" w:history="1">
              <w:r w:rsidRPr="00496DBF">
                <w:rPr>
                  <w:rStyle w:val="-"/>
                  <w:lang w:val="el-GR"/>
                </w:rPr>
                <w:t>Τεύχος Ανάλυση</w:t>
              </w:r>
              <w:r>
                <w:rPr>
                  <w:rStyle w:val="-"/>
                  <w:lang w:val="el-GR"/>
                </w:rPr>
                <w:t>ς</w:t>
              </w:r>
              <w:r w:rsidRPr="00496DBF">
                <w:rPr>
                  <w:rStyle w:val="-"/>
                  <w:lang w:val="el-GR"/>
                </w:rPr>
                <w:t xml:space="preserve"> Απαιτήσεων</w:t>
              </w:r>
            </w:hyperlink>
            <w:r w:rsidRPr="00DB5EE9">
              <w:rPr>
                <w:lang w:val="el-GR"/>
              </w:rPr>
              <w:t xml:space="preserve"> </w:t>
            </w:r>
            <w:r>
              <w:rPr>
                <w:lang w:val="el-GR"/>
              </w:rPr>
              <w:t>(</w:t>
            </w:r>
            <w:r w:rsidRPr="00DB5EE9">
              <w:rPr>
                <w:lang w:val="el-GR"/>
              </w:rPr>
              <w:t xml:space="preserve">και τα Σχέδια Ποιότητας </w:t>
            </w:r>
            <w:proofErr w:type="spellStart"/>
            <w:r w:rsidRPr="00DB5EE9">
              <w:rPr>
                <w:lang w:val="el-GR"/>
              </w:rPr>
              <w:t>Ψηφιοποίησης</w:t>
            </w:r>
            <w:proofErr w:type="spellEnd"/>
            <w:r w:rsidRPr="00DB5EE9">
              <w:rPr>
                <w:lang w:val="el-GR"/>
              </w:rPr>
              <w:t xml:space="preserve"> και Καταχώρησης</w:t>
            </w:r>
            <w:r>
              <w:rPr>
                <w:lang w:val="el-GR"/>
              </w:rPr>
              <w:t xml:space="preserve">) </w:t>
            </w:r>
          </w:p>
          <w:p w14:paraId="53EB344A" w14:textId="1E0819E2" w:rsidR="00631888" w:rsidRPr="00DB5EE9" w:rsidRDefault="00631888" w:rsidP="0074129B">
            <w:pPr>
              <w:numPr>
                <w:ilvl w:val="0"/>
                <w:numId w:val="68"/>
              </w:numPr>
              <w:rPr>
                <w:lang w:val="el-GR"/>
              </w:rPr>
            </w:pPr>
            <w:r>
              <w:rPr>
                <w:lang w:val="el-GR"/>
              </w:rPr>
              <w:t xml:space="preserve">τη </w:t>
            </w:r>
            <w:hyperlink w:anchor="_Μελέτη_Διαλειτουργικότητας_και" w:history="1">
              <w:r w:rsidRPr="00496DBF">
                <w:rPr>
                  <w:rStyle w:val="-"/>
                  <w:lang w:val="el-GR"/>
                </w:rPr>
                <w:t xml:space="preserve">Μελέτη </w:t>
              </w:r>
              <w:proofErr w:type="spellStart"/>
              <w:r w:rsidRPr="00496DBF">
                <w:rPr>
                  <w:rStyle w:val="-"/>
                  <w:lang w:val="el-GR"/>
                </w:rPr>
                <w:t>Διαλειτουργικότητας</w:t>
              </w:r>
              <w:proofErr w:type="spellEnd"/>
              <w:r w:rsidRPr="00496DBF">
                <w:rPr>
                  <w:rStyle w:val="-"/>
                  <w:lang w:val="el-GR"/>
                </w:rPr>
                <w:t xml:space="preserve"> &amp; Διασύνδεσης</w:t>
              </w:r>
            </w:hyperlink>
            <w:r>
              <w:rPr>
                <w:lang w:val="el-GR"/>
              </w:rPr>
              <w:t xml:space="preserve"> και τη μ</w:t>
            </w:r>
            <w:r w:rsidRPr="008C2703">
              <w:rPr>
                <w:lang w:val="el-GR"/>
              </w:rPr>
              <w:t xml:space="preserve">ελέτη </w:t>
            </w:r>
            <w:r>
              <w:rPr>
                <w:lang w:val="el-GR"/>
              </w:rPr>
              <w:t>Εγκατάστασης</w:t>
            </w:r>
            <w:r w:rsidRPr="008C2703">
              <w:rPr>
                <w:lang w:val="el-GR"/>
              </w:rPr>
              <w:t xml:space="preserve"> του συστήματος στο </w:t>
            </w:r>
            <w:r w:rsidR="001C4E44">
              <w:rPr>
                <w:lang w:val="en-US"/>
              </w:rPr>
              <w:t>H</w:t>
            </w:r>
            <w:r w:rsidRPr="008C2703">
              <w:rPr>
                <w:lang w:val="el-GR"/>
              </w:rPr>
              <w:t>-</w:t>
            </w:r>
            <w:r w:rsidRPr="008C2703">
              <w:rPr>
                <w:lang w:val="en-US"/>
              </w:rPr>
              <w:t>C</w:t>
            </w:r>
            <w:r>
              <w:rPr>
                <w:lang w:val="en-US"/>
              </w:rPr>
              <w:t>l</w:t>
            </w:r>
            <w:r w:rsidRPr="008C2703">
              <w:rPr>
                <w:lang w:val="en-US"/>
              </w:rPr>
              <w:t>oud</w:t>
            </w:r>
            <w:r w:rsidR="00DE3D75">
              <w:rPr>
                <w:lang w:val="el-GR"/>
              </w:rPr>
              <w:t xml:space="preserve"> </w:t>
            </w:r>
            <w:r w:rsidR="00F40CF6">
              <w:rPr>
                <w:lang w:val="el-GR"/>
              </w:rPr>
              <w:t>(αφορά την Πρώτη Εκτελεστική Σύμβαση του έργου).</w:t>
            </w:r>
          </w:p>
          <w:p w14:paraId="0141CAD6" w14:textId="1BA63EF5" w:rsidR="00631888" w:rsidRPr="00D71189" w:rsidRDefault="00631888" w:rsidP="0074129B">
            <w:pPr>
              <w:numPr>
                <w:ilvl w:val="0"/>
                <w:numId w:val="68"/>
              </w:numPr>
              <w:rPr>
                <w:lang w:val="el-GR"/>
              </w:rPr>
            </w:pPr>
            <w:r w:rsidRPr="00202FF8">
              <w:rPr>
                <w:lang w:val="el-GR"/>
              </w:rPr>
              <w:t>Την</w:t>
            </w:r>
            <w:r>
              <w:rPr>
                <w:lang w:val="el-GR"/>
              </w:rPr>
              <w:t xml:space="preserve"> </w:t>
            </w:r>
            <w:hyperlink w:anchor="_Μελέτη_Ασφαλείας" w:history="1">
              <w:r w:rsidRPr="00394216">
                <w:rPr>
                  <w:rStyle w:val="-"/>
                  <w:lang w:val="el-GR"/>
                </w:rPr>
                <w:t>Μελέτη Ασφαλείας</w:t>
              </w:r>
            </w:hyperlink>
            <w:r w:rsidR="00F40CF6">
              <w:rPr>
                <w:lang w:val="el-GR"/>
              </w:rPr>
              <w:t xml:space="preserve"> (αφορά την Πρώτη Εκτελεστική Σύμβαση του έργου)</w:t>
            </w:r>
          </w:p>
          <w:p w14:paraId="540F2E56" w14:textId="77777777" w:rsidR="00631888" w:rsidRPr="00202FF8" w:rsidRDefault="00631888" w:rsidP="003026C0">
            <w:pPr>
              <w:rPr>
                <w:lang w:val="el-GR"/>
              </w:rPr>
            </w:pPr>
            <w:r w:rsidRPr="00202FF8">
              <w:rPr>
                <w:lang w:val="el-GR"/>
              </w:rPr>
              <w:t>Τα αναμενόμενα αποτελέσματα της Φάσης 1 συνοψίζονται σε παραδοτέα στον ακόλουθο Πίνακα:</w:t>
            </w:r>
          </w:p>
        </w:tc>
      </w:tr>
      <w:tr w:rsidR="00631888" w:rsidRPr="00202FF8" w14:paraId="7A4010BD"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91" w:type="pct"/>
            <w:shd w:val="clear" w:color="auto" w:fill="E6E6E6"/>
            <w:vAlign w:val="center"/>
          </w:tcPr>
          <w:p w14:paraId="4C9806EB" w14:textId="77777777" w:rsidR="00631888" w:rsidRPr="00202FF8" w:rsidRDefault="00631888" w:rsidP="003026C0">
            <w:pPr>
              <w:rPr>
                <w:b/>
                <w:lang w:val="el-GR"/>
              </w:rPr>
            </w:pPr>
            <w:r w:rsidRPr="00202FF8">
              <w:rPr>
                <w:b/>
                <w:lang w:val="el-GR"/>
              </w:rPr>
              <w:t>Τίτλος Παραδοτέου</w:t>
            </w:r>
          </w:p>
        </w:tc>
        <w:tc>
          <w:tcPr>
            <w:tcW w:w="3309" w:type="pct"/>
            <w:shd w:val="clear" w:color="auto" w:fill="E6E6E6"/>
            <w:vAlign w:val="center"/>
          </w:tcPr>
          <w:p w14:paraId="7F4E4F2B" w14:textId="77777777" w:rsidR="00631888" w:rsidRPr="00202FF8" w:rsidRDefault="00631888" w:rsidP="003026C0">
            <w:pPr>
              <w:rPr>
                <w:b/>
                <w:lang w:val="el-GR"/>
              </w:rPr>
            </w:pPr>
            <w:r w:rsidRPr="00202FF8">
              <w:rPr>
                <w:b/>
                <w:lang w:val="el-GR"/>
              </w:rPr>
              <w:t xml:space="preserve">Περιγραφή Παραδοτέου </w:t>
            </w:r>
          </w:p>
        </w:tc>
      </w:tr>
      <w:tr w:rsidR="00631888" w:rsidRPr="00873FFC" w14:paraId="0E811F25"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91" w:type="pct"/>
            <w:shd w:val="clear" w:color="auto" w:fill="FFFFFF" w:themeFill="background1"/>
            <w:vAlign w:val="center"/>
          </w:tcPr>
          <w:p w14:paraId="06CF2710" w14:textId="03F11476" w:rsidR="00631888" w:rsidRPr="002A371E" w:rsidRDefault="006A4EC1" w:rsidP="00F76E7C">
            <w:pPr>
              <w:rPr>
                <w:b/>
                <w:lang w:val="el-GR"/>
              </w:rPr>
            </w:pPr>
            <w:r>
              <w:rPr>
                <w:b/>
                <w:lang w:val="el-GR"/>
              </w:rPr>
              <w:t xml:space="preserve">Π1.1 </w:t>
            </w:r>
            <w:r w:rsidR="00631888" w:rsidRPr="002A371E">
              <w:rPr>
                <w:b/>
                <w:lang w:val="el-GR"/>
              </w:rPr>
              <w:t>Πλάνο Υλοποίησης Έργου</w:t>
            </w:r>
          </w:p>
        </w:tc>
        <w:tc>
          <w:tcPr>
            <w:tcW w:w="3309" w:type="pct"/>
            <w:shd w:val="clear" w:color="auto" w:fill="FFFFFF" w:themeFill="background1"/>
            <w:vAlign w:val="center"/>
          </w:tcPr>
          <w:p w14:paraId="541A42CA" w14:textId="04DC3334" w:rsidR="00631888" w:rsidRPr="00202FF8" w:rsidRDefault="00631888" w:rsidP="003026C0">
            <w:pPr>
              <w:rPr>
                <w:b/>
                <w:lang w:val="el-GR"/>
              </w:rPr>
            </w:pPr>
            <w:r w:rsidRPr="00202FF8">
              <w:rPr>
                <w:lang w:val="el-GR"/>
              </w:rPr>
              <w:t>Περιλαμβάνει κατ’ ελάχιστο τα αναφερόμενα στην Παρ.</w:t>
            </w:r>
            <w:r>
              <w:rPr>
                <w:lang w:val="el-GR"/>
              </w:rPr>
              <w:t xml:space="preserve"> </w:t>
            </w:r>
            <w:hyperlink w:anchor="_Πλάνο_Υλοποίησης_Έργου" w:history="1">
              <w:r w:rsidRPr="00496DBF">
                <w:rPr>
                  <w:rStyle w:val="-"/>
                  <w:lang w:val="el-GR"/>
                </w:rPr>
                <w:t>Πλάνο Υλοποίησης Έργου</w:t>
              </w:r>
            </w:hyperlink>
            <w:r>
              <w:rPr>
                <w:lang w:val="el-GR"/>
              </w:rPr>
              <w:t>, με παράδοση το Μ1.</w:t>
            </w:r>
          </w:p>
        </w:tc>
      </w:tr>
      <w:tr w:rsidR="00631888" w:rsidRPr="003366E0" w14:paraId="34ECCAF3"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1691" w:type="pct"/>
            <w:vAlign w:val="center"/>
          </w:tcPr>
          <w:p w14:paraId="0A94872A" w14:textId="6961DC2C" w:rsidR="00631888" w:rsidRPr="002A371E" w:rsidRDefault="006A4EC1" w:rsidP="00F76E7C">
            <w:pPr>
              <w:rPr>
                <w:b/>
                <w:lang w:val="el-GR"/>
              </w:rPr>
            </w:pPr>
            <w:bookmarkStart w:id="762" w:name="_Ref508113662"/>
            <w:bookmarkStart w:id="763" w:name="_Ref508113466"/>
            <w:r>
              <w:rPr>
                <w:b/>
                <w:lang w:val="el-GR"/>
              </w:rPr>
              <w:t xml:space="preserve">Π1.2 </w:t>
            </w:r>
            <w:r w:rsidR="00631888" w:rsidRPr="002A371E">
              <w:rPr>
                <w:b/>
                <w:lang w:val="el-GR"/>
              </w:rPr>
              <w:t xml:space="preserve">Μελέτη Εφαρμογής - Ανάλυση </w:t>
            </w:r>
            <w:bookmarkEnd w:id="762"/>
            <w:bookmarkEnd w:id="763"/>
            <w:r w:rsidR="00631888" w:rsidRPr="002A371E">
              <w:rPr>
                <w:b/>
                <w:lang w:val="el-GR"/>
              </w:rPr>
              <w:t>Απαιτήσεων</w:t>
            </w:r>
          </w:p>
        </w:tc>
        <w:tc>
          <w:tcPr>
            <w:tcW w:w="3309" w:type="pct"/>
            <w:vAlign w:val="center"/>
          </w:tcPr>
          <w:p w14:paraId="7F121CFD" w14:textId="6DD1218A" w:rsidR="00631888" w:rsidRPr="00D50DA1" w:rsidRDefault="00631888" w:rsidP="003026C0">
            <w:pPr>
              <w:rPr>
                <w:lang w:val="el-GR"/>
              </w:rPr>
            </w:pPr>
            <w:r w:rsidRPr="00202FF8">
              <w:rPr>
                <w:lang w:val="el-GR"/>
              </w:rPr>
              <w:t xml:space="preserve">Περιλαμβάνει κατ’ ελάχιστο τα αναφερόμενα στην Παρ. </w:t>
            </w:r>
            <w:hyperlink w:anchor="_Μελέτη_Εφαρμογής_-" w:history="1">
              <w:r w:rsidRPr="00496DBF">
                <w:rPr>
                  <w:rStyle w:val="-"/>
                  <w:lang w:val="el-GR"/>
                </w:rPr>
                <w:t>Μελέτη Εφαρμογής - Ανάλυση Απαιτήσεων</w:t>
              </w:r>
            </w:hyperlink>
            <w:r w:rsidRPr="00D50DA1">
              <w:rPr>
                <w:lang w:val="el-GR"/>
              </w:rPr>
              <w:t>:</w:t>
            </w:r>
          </w:p>
          <w:p w14:paraId="74EF01BB" w14:textId="61D0C19B" w:rsidR="00631888" w:rsidRPr="00434AC8" w:rsidRDefault="00631888" w:rsidP="003026C0">
            <w:pPr>
              <w:spacing w:after="0"/>
              <w:rPr>
                <w:lang w:val="el-GR"/>
              </w:rPr>
            </w:pPr>
            <w:r w:rsidRPr="00D71189">
              <w:rPr>
                <w:lang w:val="el-GR"/>
              </w:rPr>
              <w:t xml:space="preserve">- </w:t>
            </w:r>
            <w:r w:rsidRPr="00434AC8">
              <w:rPr>
                <w:lang w:val="el-GR"/>
              </w:rPr>
              <w:t xml:space="preserve">Πλάνο Υλοποίησης Έργου </w:t>
            </w:r>
            <w:r w:rsidRPr="00D50DA1">
              <w:rPr>
                <w:lang w:val="el-GR"/>
              </w:rPr>
              <w:t>(</w:t>
            </w:r>
            <w:proofErr w:type="spellStart"/>
            <w:r w:rsidR="00824F14">
              <w:rPr>
                <w:lang w:val="el-GR"/>
              </w:rPr>
              <w:t>Επικαιροποιημένο</w:t>
            </w:r>
            <w:proofErr w:type="spellEnd"/>
            <w:r>
              <w:rPr>
                <w:lang w:val="el-GR"/>
              </w:rPr>
              <w:t>)</w:t>
            </w:r>
          </w:p>
          <w:p w14:paraId="10224B76" w14:textId="77777777" w:rsidR="00631888" w:rsidRPr="00434AC8" w:rsidRDefault="00631888" w:rsidP="003026C0">
            <w:pPr>
              <w:spacing w:after="0"/>
              <w:rPr>
                <w:lang w:val="el-GR"/>
              </w:rPr>
            </w:pPr>
            <w:r w:rsidRPr="00D71189">
              <w:rPr>
                <w:lang w:val="el-GR"/>
              </w:rPr>
              <w:t xml:space="preserve">- </w:t>
            </w:r>
            <w:r w:rsidRPr="00434AC8">
              <w:rPr>
                <w:lang w:val="el-GR"/>
              </w:rPr>
              <w:t>Τεύχος Ανάλυσης Απαιτήσεων</w:t>
            </w:r>
          </w:p>
          <w:p w14:paraId="0EB5B055" w14:textId="77777777" w:rsidR="00631888" w:rsidRPr="00D50DA1" w:rsidRDefault="00631888" w:rsidP="003026C0">
            <w:pPr>
              <w:spacing w:after="0"/>
              <w:rPr>
                <w:lang w:val="el-GR"/>
              </w:rPr>
            </w:pPr>
            <w:r>
              <w:rPr>
                <w:lang w:val="el-GR"/>
              </w:rPr>
              <w:t xml:space="preserve">- </w:t>
            </w:r>
            <w:r w:rsidRPr="00D50DA1">
              <w:rPr>
                <w:lang w:val="el-GR"/>
              </w:rPr>
              <w:t>Μεθοδολογία Έργου</w:t>
            </w:r>
          </w:p>
          <w:p w14:paraId="6B3A64C6" w14:textId="4698FC10" w:rsidR="00631888" w:rsidRDefault="00631888" w:rsidP="003026C0">
            <w:pPr>
              <w:spacing w:after="0"/>
              <w:rPr>
                <w:lang w:val="el-GR"/>
              </w:rPr>
            </w:pPr>
            <w:r>
              <w:rPr>
                <w:lang w:val="el-GR"/>
              </w:rPr>
              <w:t xml:space="preserve">- </w:t>
            </w:r>
            <w:r w:rsidRPr="00D50DA1">
              <w:rPr>
                <w:lang w:val="el-GR"/>
              </w:rPr>
              <w:t xml:space="preserve">Μελέτη </w:t>
            </w:r>
            <w:proofErr w:type="spellStart"/>
            <w:r w:rsidRPr="00D50DA1">
              <w:rPr>
                <w:lang w:val="el-GR"/>
              </w:rPr>
              <w:t>Διαλειτουργικότητας</w:t>
            </w:r>
            <w:proofErr w:type="spellEnd"/>
            <w:r w:rsidRPr="00D50DA1">
              <w:rPr>
                <w:lang w:val="el-GR"/>
              </w:rPr>
              <w:t xml:space="preserve"> και Διασύνδεσης</w:t>
            </w:r>
            <w:r w:rsidR="00F40CF6">
              <w:rPr>
                <w:lang w:val="el-GR"/>
              </w:rPr>
              <w:t xml:space="preserve"> (αφορά την Πρώτη Εκτελεστική Σύμβαση του έργου)</w:t>
            </w:r>
          </w:p>
          <w:p w14:paraId="3A38ED1A" w14:textId="000A1620" w:rsidR="00631888" w:rsidRPr="00F40CF6" w:rsidRDefault="00631888" w:rsidP="003026C0">
            <w:pPr>
              <w:spacing w:after="0"/>
              <w:rPr>
                <w:lang w:val="el-GR"/>
              </w:rPr>
            </w:pPr>
            <w:r w:rsidRPr="00D71189">
              <w:rPr>
                <w:lang w:val="el-GR"/>
              </w:rPr>
              <w:t xml:space="preserve">- </w:t>
            </w:r>
            <w:r>
              <w:rPr>
                <w:lang w:val="el-GR"/>
              </w:rPr>
              <w:t>Με</w:t>
            </w:r>
            <w:r w:rsidRPr="008C2703">
              <w:rPr>
                <w:lang w:val="el-GR"/>
              </w:rPr>
              <w:t xml:space="preserve">λέτη </w:t>
            </w:r>
            <w:r>
              <w:rPr>
                <w:lang w:val="el-GR"/>
              </w:rPr>
              <w:t>Εγκατάστασης</w:t>
            </w:r>
            <w:r w:rsidRPr="008C2703">
              <w:rPr>
                <w:lang w:val="el-GR"/>
              </w:rPr>
              <w:t xml:space="preserve"> του συστήματος στο </w:t>
            </w:r>
            <w:r w:rsidR="001E673E" w:rsidRPr="00F76E7C">
              <w:rPr>
                <w:lang w:val="el-GR"/>
              </w:rPr>
              <w:t>Η</w:t>
            </w:r>
            <w:r w:rsidRPr="001E673E">
              <w:rPr>
                <w:lang w:val="el-GR"/>
              </w:rPr>
              <w:t>-</w:t>
            </w:r>
            <w:r w:rsidRPr="001E673E">
              <w:rPr>
                <w:lang w:val="en-US"/>
              </w:rPr>
              <w:t>Cloud</w:t>
            </w:r>
            <w:r w:rsidR="00F40CF6">
              <w:rPr>
                <w:lang w:val="el-GR"/>
              </w:rPr>
              <w:t xml:space="preserve"> (αφορά την Πρώτη Εκτελεστική Σύμβαση του έργου)</w:t>
            </w:r>
          </w:p>
        </w:tc>
      </w:tr>
      <w:tr w:rsidR="00631888" w:rsidRPr="002A371E" w14:paraId="4CE1B902"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1691" w:type="pct"/>
            <w:vAlign w:val="center"/>
          </w:tcPr>
          <w:p w14:paraId="7B329135" w14:textId="2BF66986" w:rsidR="00631888" w:rsidRPr="002A371E" w:rsidRDefault="006A4EC1" w:rsidP="00F76E7C">
            <w:pPr>
              <w:rPr>
                <w:b/>
                <w:lang w:val="el-GR"/>
              </w:rPr>
            </w:pPr>
            <w:r>
              <w:rPr>
                <w:b/>
                <w:lang w:val="el-GR"/>
              </w:rPr>
              <w:t xml:space="preserve">Π1.3 </w:t>
            </w:r>
            <w:r w:rsidR="00631888" w:rsidRPr="002A371E">
              <w:rPr>
                <w:b/>
                <w:lang w:val="el-GR"/>
              </w:rPr>
              <w:t>Μελέτη Ασφαλείας</w:t>
            </w:r>
          </w:p>
        </w:tc>
        <w:tc>
          <w:tcPr>
            <w:tcW w:w="3309" w:type="pct"/>
            <w:vAlign w:val="center"/>
          </w:tcPr>
          <w:p w14:paraId="5DF9A2A7" w14:textId="31BA2B03" w:rsidR="00631888" w:rsidRPr="00202FF8" w:rsidRDefault="00631888" w:rsidP="003026C0">
            <w:pPr>
              <w:rPr>
                <w:lang w:val="el-GR"/>
              </w:rPr>
            </w:pPr>
            <w:r w:rsidRPr="00202FF8">
              <w:rPr>
                <w:lang w:val="el-GR"/>
              </w:rPr>
              <w:t>Περιλαμβάνει κατ’ ελάχιστο τα αναφερόμενα στην Παρ.</w:t>
            </w:r>
            <w:r>
              <w:rPr>
                <w:lang w:val="el-GR"/>
              </w:rPr>
              <w:t xml:space="preserve"> </w:t>
            </w:r>
            <w:hyperlink w:anchor="_Μελέτη_Ασφαλείας" w:history="1">
              <w:r w:rsidRPr="00496DBF">
                <w:rPr>
                  <w:rStyle w:val="-"/>
                  <w:lang w:val="el-GR"/>
                </w:rPr>
                <w:t>Μελέτη Ασφαλείας</w:t>
              </w:r>
            </w:hyperlink>
            <w:r w:rsidR="00F40CF6">
              <w:rPr>
                <w:rStyle w:val="-"/>
                <w:lang w:val="el-GR"/>
              </w:rPr>
              <w:t xml:space="preserve"> </w:t>
            </w:r>
            <w:r w:rsidR="00F40CF6">
              <w:rPr>
                <w:lang w:val="el-GR"/>
              </w:rPr>
              <w:t>(αφορά την Πρώτη Εκτελεστική Σύμβαση του έργου).</w:t>
            </w:r>
          </w:p>
        </w:tc>
      </w:tr>
      <w:tr w:rsidR="00631888" w:rsidRPr="003366E0" w14:paraId="3F7B2C16"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41"/>
          <w:jc w:val="center"/>
        </w:trPr>
        <w:tc>
          <w:tcPr>
            <w:tcW w:w="1691" w:type="pct"/>
            <w:vAlign w:val="center"/>
          </w:tcPr>
          <w:p w14:paraId="0A83617D" w14:textId="7788A732" w:rsidR="00631888" w:rsidRPr="002A371E" w:rsidRDefault="006A4EC1" w:rsidP="00F76E7C">
            <w:pPr>
              <w:jc w:val="left"/>
              <w:rPr>
                <w:b/>
                <w:lang w:val="el-GR"/>
              </w:rPr>
            </w:pPr>
            <w:r>
              <w:rPr>
                <w:b/>
                <w:lang w:val="el-GR"/>
              </w:rPr>
              <w:t xml:space="preserve">Π1.4 </w:t>
            </w:r>
            <w:r w:rsidR="00631888" w:rsidRPr="002A371E">
              <w:rPr>
                <w:b/>
                <w:lang w:val="el-GR"/>
              </w:rPr>
              <w:t xml:space="preserve">Σχέδιο Εκπαίδευσης Κεντρικών Διαχειριστών </w:t>
            </w:r>
            <w:r w:rsidR="00631888" w:rsidRPr="002A371E">
              <w:rPr>
                <w:b/>
                <w:lang w:val="el-GR"/>
              </w:rPr>
              <w:lastRenderedPageBreak/>
              <w:t>Συστήματος και Χρηστών Φορέα</w:t>
            </w:r>
          </w:p>
        </w:tc>
        <w:tc>
          <w:tcPr>
            <w:tcW w:w="3309" w:type="pct"/>
            <w:vAlign w:val="center"/>
          </w:tcPr>
          <w:p w14:paraId="6D3FB121" w14:textId="0CB0ACFB" w:rsidR="00631888" w:rsidRPr="008C2703" w:rsidRDefault="00631888" w:rsidP="003026C0">
            <w:pPr>
              <w:widowControl w:val="0"/>
              <w:suppressAutoHyphens w:val="0"/>
              <w:jc w:val="left"/>
              <w:rPr>
                <w:lang w:val="el-GR"/>
              </w:rPr>
            </w:pPr>
            <w:r w:rsidRPr="008C2703">
              <w:rPr>
                <w:lang w:val="el-GR"/>
              </w:rPr>
              <w:lastRenderedPageBreak/>
              <w:t xml:space="preserve">Περιλαμβάνει κατ’ ελάχιστο τα αναφερόμενα στην Παρ. </w:t>
            </w:r>
            <w:r w:rsidR="00F40CF6">
              <w:rPr>
                <w:lang w:val="el-GR"/>
              </w:rPr>
              <w:t>8</w:t>
            </w:r>
          </w:p>
        </w:tc>
      </w:tr>
    </w:tbl>
    <w:p w14:paraId="73570D73" w14:textId="77777777" w:rsidR="00631888" w:rsidRDefault="00631888" w:rsidP="00631888">
      <w:pPr>
        <w:rPr>
          <w:lang w:val="el-GR"/>
        </w:rPr>
      </w:pPr>
    </w:p>
    <w:p w14:paraId="61C07E34" w14:textId="2B86163C" w:rsidR="000C5386" w:rsidRDefault="000C5386" w:rsidP="00F76E7C">
      <w:pPr>
        <w:pStyle w:val="4"/>
        <w:numPr>
          <w:ilvl w:val="2"/>
          <w:numId w:val="203"/>
        </w:numPr>
        <w:tabs>
          <w:tab w:val="left" w:pos="540"/>
        </w:tabs>
        <w:ind w:left="720"/>
        <w:rPr>
          <w:rFonts w:cs="Tahoma"/>
          <w:szCs w:val="22"/>
          <w:lang w:val="el-GR"/>
        </w:rPr>
      </w:pPr>
      <w:bookmarkStart w:id="764" w:name="_Φάση_2:_Προμήθεια"/>
      <w:bookmarkStart w:id="765" w:name="_Ref117203931"/>
      <w:bookmarkStart w:id="766" w:name="_Toc120629230"/>
      <w:bookmarkStart w:id="767" w:name="_Ref71619918"/>
      <w:bookmarkEnd w:id="764"/>
      <w:r w:rsidRPr="00E86CB4">
        <w:rPr>
          <w:rFonts w:cs="Tahoma"/>
          <w:szCs w:val="22"/>
          <w:lang w:val="el-GR"/>
        </w:rPr>
        <w:t>Φάση 2.Α: Εγκατάσταση Υλικοτεχνικής Υποδομής</w:t>
      </w:r>
      <w:r w:rsidR="00F40CF6">
        <w:rPr>
          <w:rFonts w:cs="Tahoma"/>
          <w:szCs w:val="22"/>
          <w:lang w:val="el-GR"/>
        </w:rPr>
        <w:t xml:space="preserve"> </w:t>
      </w:r>
      <w:r w:rsidRPr="00E86CB4">
        <w:rPr>
          <w:rFonts w:cs="Tahoma"/>
          <w:szCs w:val="22"/>
          <w:lang w:val="el-GR"/>
        </w:rPr>
        <w:t>- Εκπαίδευση Υπευθύνων Σάρωσης &amp; Καταχώρησης</w:t>
      </w:r>
      <w:bookmarkEnd w:id="765"/>
      <w:bookmarkEnd w:id="766"/>
    </w:p>
    <w:p w14:paraId="138A74DA" w14:textId="77777777" w:rsidR="00144062" w:rsidRPr="00144062" w:rsidRDefault="00144062" w:rsidP="00873FFC">
      <w:pPr>
        <w:rPr>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8"/>
        <w:gridCol w:w="6430"/>
      </w:tblGrid>
      <w:tr w:rsidR="000C5386" w:rsidRPr="003366E0" w14:paraId="2810D4D1" w14:textId="77777777" w:rsidTr="00F362EA">
        <w:trPr>
          <w:trHeight w:val="419"/>
          <w:jc w:val="center"/>
        </w:trPr>
        <w:tc>
          <w:tcPr>
            <w:tcW w:w="5000" w:type="pct"/>
            <w:gridSpan w:val="2"/>
            <w:shd w:val="clear" w:color="auto" w:fill="FBE4D5"/>
            <w:vAlign w:val="center"/>
          </w:tcPr>
          <w:p w14:paraId="47A88C07" w14:textId="4399D6C8" w:rsidR="000C5386" w:rsidRPr="00E24839" w:rsidRDefault="000C5386" w:rsidP="00F362EA">
            <w:pPr>
              <w:spacing w:after="0"/>
              <w:rPr>
                <w:lang w:val="el-GR"/>
              </w:rPr>
            </w:pPr>
            <w:r w:rsidRPr="00394216">
              <w:rPr>
                <w:b/>
                <w:lang w:val="el-GR"/>
              </w:rPr>
              <w:t>Φάση Φ2</w:t>
            </w:r>
            <w:r w:rsidR="006A4EC1">
              <w:rPr>
                <w:b/>
                <w:lang w:val="el-GR"/>
              </w:rPr>
              <w:t>.</w:t>
            </w:r>
            <w:r>
              <w:rPr>
                <w:b/>
                <w:lang w:val="el-GR"/>
              </w:rPr>
              <w:t>Α</w:t>
            </w:r>
            <w:r w:rsidRPr="00394216">
              <w:rPr>
                <w:b/>
                <w:lang w:val="el-GR"/>
              </w:rPr>
              <w:t xml:space="preserve">: </w:t>
            </w:r>
            <w:r w:rsidRPr="000C5386">
              <w:rPr>
                <w:b/>
                <w:lang w:val="el-GR"/>
              </w:rPr>
              <w:t xml:space="preserve">Εγκατάσταση Υλικοτεχνικής Υποδομής- Εκπαίδευση Υπευθύνων Σάρωσης &amp; Καταχώρησης </w:t>
            </w:r>
          </w:p>
        </w:tc>
      </w:tr>
      <w:tr w:rsidR="000C5386" w:rsidRPr="003366E0" w14:paraId="6BB786E8" w14:textId="77777777" w:rsidTr="00F362EA">
        <w:trPr>
          <w:jc w:val="center"/>
        </w:trPr>
        <w:tc>
          <w:tcPr>
            <w:tcW w:w="5000" w:type="pct"/>
            <w:gridSpan w:val="2"/>
          </w:tcPr>
          <w:p w14:paraId="65B2F586" w14:textId="6E621909" w:rsidR="006A4EC1" w:rsidRPr="006A4EC1" w:rsidRDefault="006A4EC1" w:rsidP="006A4EC1">
            <w:pPr>
              <w:suppressAutoHyphens w:val="0"/>
              <w:spacing w:before="120"/>
              <w:rPr>
                <w:lang w:val="el-GR"/>
              </w:rPr>
            </w:pPr>
            <w:r w:rsidRPr="006A4EC1">
              <w:rPr>
                <w:lang w:val="el-GR"/>
              </w:rPr>
              <w:t xml:space="preserve">Η Φάση </w:t>
            </w:r>
            <w:r>
              <w:rPr>
                <w:lang w:val="el-GR"/>
              </w:rPr>
              <w:t>2.Α</w:t>
            </w:r>
            <w:r w:rsidRPr="006A4EC1">
              <w:rPr>
                <w:lang w:val="el-GR"/>
              </w:rPr>
              <w:t xml:space="preserve"> θα ξεκινήσει </w:t>
            </w:r>
            <w:r>
              <w:rPr>
                <w:lang w:val="el-GR"/>
              </w:rPr>
              <w:t>τρείς</w:t>
            </w:r>
            <w:r w:rsidRPr="006A4EC1">
              <w:rPr>
                <w:lang w:val="el-GR"/>
              </w:rPr>
              <w:t xml:space="preserve"> (</w:t>
            </w:r>
            <w:r>
              <w:rPr>
                <w:lang w:val="el-GR"/>
              </w:rPr>
              <w:t>3</w:t>
            </w:r>
            <w:r w:rsidRPr="006A4EC1">
              <w:rPr>
                <w:lang w:val="el-GR"/>
              </w:rPr>
              <w:t xml:space="preserve">) μήνες μετά την υπογραφή της σύμβασης του έργου. </w:t>
            </w:r>
          </w:p>
          <w:p w14:paraId="1D8211B0" w14:textId="28D9EA96" w:rsidR="006A4EC1" w:rsidRPr="006A4EC1" w:rsidRDefault="006A4EC1" w:rsidP="006A4EC1">
            <w:pPr>
              <w:suppressAutoHyphens w:val="0"/>
              <w:spacing w:before="120"/>
              <w:rPr>
                <w:lang w:val="el-GR"/>
              </w:rPr>
            </w:pPr>
            <w:r w:rsidRPr="006A4EC1">
              <w:rPr>
                <w:lang w:val="el-GR"/>
              </w:rPr>
              <w:t xml:space="preserve">Η διάρκεια της Φάσης </w:t>
            </w:r>
            <w:r>
              <w:rPr>
                <w:lang w:val="el-GR"/>
              </w:rPr>
              <w:t>2.Α</w:t>
            </w:r>
            <w:r w:rsidRPr="006A4EC1">
              <w:rPr>
                <w:lang w:val="el-GR"/>
              </w:rPr>
              <w:t xml:space="preserve"> είναι δύο (2) μήνες. </w:t>
            </w:r>
          </w:p>
          <w:p w14:paraId="21ED5805" w14:textId="273D7FB7" w:rsidR="006A4EC1" w:rsidRPr="006A4EC1" w:rsidRDefault="006A4EC1" w:rsidP="006A4EC1">
            <w:pPr>
              <w:suppressAutoHyphens w:val="0"/>
              <w:spacing w:before="120"/>
              <w:rPr>
                <w:lang w:val="el-GR"/>
              </w:rPr>
            </w:pPr>
            <w:r w:rsidRPr="006A4EC1">
              <w:rPr>
                <w:lang w:val="el-GR"/>
              </w:rPr>
              <w:t xml:space="preserve">Κατά τη διάρκεια </w:t>
            </w:r>
            <w:r>
              <w:rPr>
                <w:lang w:val="el-GR"/>
              </w:rPr>
              <w:t>της Φάσης</w:t>
            </w:r>
            <w:r w:rsidRPr="006A4EC1">
              <w:rPr>
                <w:lang w:val="el-GR"/>
              </w:rPr>
              <w:t xml:space="preserve"> ο Ανάδοχος θα προβεί </w:t>
            </w:r>
            <w:r>
              <w:rPr>
                <w:lang w:val="el-GR"/>
              </w:rPr>
              <w:t xml:space="preserve">στις παρακάτω </w:t>
            </w:r>
            <w:r w:rsidRPr="006A4EC1">
              <w:rPr>
                <w:lang w:val="el-GR"/>
              </w:rPr>
              <w:t>ενέργειες όσον αφορά :</w:t>
            </w:r>
          </w:p>
          <w:p w14:paraId="5623ACF9" w14:textId="2FDA54E5" w:rsidR="006A4EC1" w:rsidRPr="006A4EC1" w:rsidRDefault="006A4EC1" w:rsidP="00F76E7C">
            <w:pPr>
              <w:pStyle w:val="aff0"/>
              <w:numPr>
                <w:ilvl w:val="0"/>
                <w:numId w:val="167"/>
              </w:numPr>
              <w:suppressAutoHyphens w:val="0"/>
              <w:spacing w:before="120"/>
              <w:rPr>
                <w:lang w:val="el-GR"/>
              </w:rPr>
            </w:pPr>
            <w:r w:rsidRPr="006A4EC1">
              <w:rPr>
                <w:lang w:val="el-GR"/>
              </w:rPr>
              <w:t xml:space="preserve">Την προμήθεια πάσης φύσεως εξοπλισμού που θα απαιτηθεί στο πλαίσιο του έργου (σαρωτές, σταθμοί εργασίας, </w:t>
            </w:r>
            <w:proofErr w:type="spellStart"/>
            <w:r w:rsidRPr="006A4EC1">
              <w:rPr>
                <w:lang w:val="el-GR"/>
              </w:rPr>
              <w:t>κ.ά</w:t>
            </w:r>
            <w:proofErr w:type="spellEnd"/>
            <w:r w:rsidRPr="006A4EC1">
              <w:rPr>
                <w:lang w:val="el-GR"/>
              </w:rPr>
              <w:t>).</w:t>
            </w:r>
            <w:r w:rsidR="00AB0DB6">
              <w:rPr>
                <w:lang w:val="el-GR"/>
              </w:rPr>
              <w:t xml:space="preserve"> Ο εξοπλισμός παραμένει στην κυριότητα του Αναδόχου</w:t>
            </w:r>
            <w:r w:rsidR="000C139B">
              <w:rPr>
                <w:lang w:val="el-GR"/>
              </w:rPr>
              <w:t>.</w:t>
            </w:r>
          </w:p>
          <w:p w14:paraId="31AFA0FA" w14:textId="604B61BE" w:rsidR="006A4EC1" w:rsidRPr="006A4EC1" w:rsidRDefault="006A4EC1" w:rsidP="00F76E7C">
            <w:pPr>
              <w:pStyle w:val="aff0"/>
              <w:numPr>
                <w:ilvl w:val="0"/>
                <w:numId w:val="167"/>
              </w:numPr>
              <w:suppressAutoHyphens w:val="0"/>
              <w:spacing w:before="120"/>
              <w:rPr>
                <w:lang w:val="el-GR"/>
              </w:rPr>
            </w:pPr>
            <w:r w:rsidRPr="006A4EC1">
              <w:rPr>
                <w:lang w:val="el-GR"/>
              </w:rPr>
              <w:t xml:space="preserve">Την οργάνωση του Κέντρου/ων </w:t>
            </w:r>
            <w:proofErr w:type="spellStart"/>
            <w:r w:rsidRPr="006A4EC1">
              <w:rPr>
                <w:lang w:val="el-GR"/>
              </w:rPr>
              <w:t>Ψηφιοποίησης</w:t>
            </w:r>
            <w:proofErr w:type="spellEnd"/>
            <w:r w:rsidRPr="006A4EC1">
              <w:rPr>
                <w:lang w:val="el-GR"/>
              </w:rPr>
              <w:t xml:space="preserve"> και Καταχώρησης (δημιουργία θέσεων εργασίας, εγκατάσταση εξοπλισμού, κ.ά.)</w:t>
            </w:r>
          </w:p>
          <w:p w14:paraId="39BF6C77" w14:textId="4325A65F" w:rsidR="006A4EC1" w:rsidRPr="006A4EC1" w:rsidRDefault="006A4EC1" w:rsidP="00F76E7C">
            <w:pPr>
              <w:pStyle w:val="aff0"/>
              <w:numPr>
                <w:ilvl w:val="0"/>
                <w:numId w:val="167"/>
              </w:numPr>
              <w:suppressAutoHyphens w:val="0"/>
              <w:spacing w:before="120"/>
              <w:rPr>
                <w:lang w:val="el-GR"/>
              </w:rPr>
            </w:pPr>
            <w:r w:rsidRPr="006A4EC1">
              <w:rPr>
                <w:lang w:val="el-GR"/>
              </w:rPr>
              <w:t>Την εκπαίδευση των μελών των ομάδων σάρωσης, καταχώρησης, υποστήριξης και ελέγχου</w:t>
            </w:r>
            <w:r w:rsidR="00F40CF6">
              <w:rPr>
                <w:lang w:val="el-GR"/>
              </w:rPr>
              <w:t xml:space="preserve"> του Αναδόχου</w:t>
            </w:r>
            <w:r w:rsidRPr="006A4EC1">
              <w:rPr>
                <w:lang w:val="el-GR"/>
              </w:rPr>
              <w:t>.</w:t>
            </w:r>
          </w:p>
          <w:p w14:paraId="36295BE7" w14:textId="6E25835D" w:rsidR="000C5386" w:rsidRPr="00394216" w:rsidRDefault="000C5386" w:rsidP="00F362EA">
            <w:pPr>
              <w:suppressAutoHyphens w:val="0"/>
              <w:spacing w:before="120"/>
              <w:rPr>
                <w:highlight w:val="yellow"/>
                <w:lang w:val="el-GR"/>
              </w:rPr>
            </w:pPr>
            <w:r w:rsidRPr="00394216">
              <w:rPr>
                <w:lang w:val="el-GR"/>
              </w:rPr>
              <w:t>Τα αναμενόμενα αποτελέσματα της Φάσης 2</w:t>
            </w:r>
            <w:r w:rsidR="00B91A31">
              <w:rPr>
                <w:lang w:val="el-GR"/>
              </w:rPr>
              <w:t>.Α</w:t>
            </w:r>
            <w:r w:rsidRPr="00394216">
              <w:rPr>
                <w:lang w:val="el-GR"/>
              </w:rPr>
              <w:t xml:space="preserve"> συνοψίζονται σε παραδοτέα στον ακόλουθο Πίνακα:</w:t>
            </w:r>
          </w:p>
        </w:tc>
      </w:tr>
      <w:tr w:rsidR="000C5386" w:rsidRPr="00394216" w14:paraId="02890DE0" w14:textId="77777777" w:rsidTr="00F362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61" w:type="pct"/>
            <w:shd w:val="clear" w:color="auto" w:fill="E6E6E6"/>
            <w:vAlign w:val="center"/>
          </w:tcPr>
          <w:p w14:paraId="7ABF51E3" w14:textId="77777777" w:rsidR="000C5386" w:rsidRPr="00394216" w:rsidRDefault="000C5386" w:rsidP="00F362EA">
            <w:pPr>
              <w:widowControl w:val="0"/>
              <w:suppressAutoHyphens w:val="0"/>
              <w:jc w:val="left"/>
              <w:rPr>
                <w:b/>
                <w:lang w:val="el-GR" w:eastAsia="en-US"/>
              </w:rPr>
            </w:pPr>
            <w:r w:rsidRPr="00394216">
              <w:rPr>
                <w:b/>
                <w:lang w:val="el-GR" w:eastAsia="en-US"/>
              </w:rPr>
              <w:t>Τίτλος Παραδοτέου</w:t>
            </w:r>
          </w:p>
        </w:tc>
        <w:tc>
          <w:tcPr>
            <w:tcW w:w="3339" w:type="pct"/>
            <w:shd w:val="clear" w:color="auto" w:fill="E6E6E6"/>
            <w:vAlign w:val="center"/>
          </w:tcPr>
          <w:p w14:paraId="18B568FA" w14:textId="77777777" w:rsidR="000C5386" w:rsidRPr="00394216" w:rsidRDefault="000C5386" w:rsidP="00F362EA">
            <w:pPr>
              <w:widowControl w:val="0"/>
              <w:suppressAutoHyphens w:val="0"/>
              <w:jc w:val="left"/>
              <w:rPr>
                <w:b/>
                <w:lang w:val="el-GR" w:eastAsia="en-US"/>
              </w:rPr>
            </w:pPr>
            <w:r w:rsidRPr="00394216">
              <w:rPr>
                <w:b/>
                <w:lang w:val="el-GR" w:eastAsia="en-US"/>
              </w:rPr>
              <w:t xml:space="preserve">Περιγραφή Παραδοτέου </w:t>
            </w:r>
          </w:p>
        </w:tc>
      </w:tr>
      <w:tr w:rsidR="000C5386" w:rsidRPr="003366E0" w14:paraId="627CB8B4" w14:textId="77777777" w:rsidTr="00F362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5EE5EFB0" w14:textId="65F79F4B" w:rsidR="000C5386" w:rsidRPr="00394216" w:rsidRDefault="006A4EC1" w:rsidP="00F76E7C">
            <w:pPr>
              <w:suppressAutoHyphens w:val="0"/>
              <w:spacing w:before="40" w:beforeAutospacing="1" w:after="40"/>
              <w:contextualSpacing/>
              <w:jc w:val="left"/>
              <w:rPr>
                <w:b/>
                <w:lang w:val="el-GR"/>
              </w:rPr>
            </w:pPr>
            <w:r>
              <w:rPr>
                <w:b/>
                <w:lang w:val="el-GR"/>
              </w:rPr>
              <w:t xml:space="preserve">Π2.Α.1 Ολοκλήρωση Κέντρου </w:t>
            </w:r>
            <w:proofErr w:type="spellStart"/>
            <w:r>
              <w:rPr>
                <w:b/>
                <w:lang w:val="el-GR"/>
              </w:rPr>
              <w:t>Ψηφιοποίησης</w:t>
            </w:r>
            <w:proofErr w:type="spellEnd"/>
            <w:r>
              <w:rPr>
                <w:b/>
                <w:lang w:val="el-GR"/>
              </w:rPr>
              <w:t xml:space="preserve"> και Καταχώρησης</w:t>
            </w:r>
          </w:p>
        </w:tc>
        <w:tc>
          <w:tcPr>
            <w:tcW w:w="3339" w:type="pct"/>
          </w:tcPr>
          <w:p w14:paraId="36291E50" w14:textId="3C05C0BE" w:rsidR="000C5386" w:rsidRPr="00394216" w:rsidRDefault="006A4EC1" w:rsidP="00F362EA">
            <w:pPr>
              <w:suppressAutoHyphens w:val="0"/>
              <w:spacing w:before="40" w:after="40"/>
              <w:rPr>
                <w:lang w:val="el-GR"/>
              </w:rPr>
            </w:pPr>
            <w:r w:rsidRPr="006A4EC1">
              <w:rPr>
                <w:lang w:val="el-GR"/>
              </w:rPr>
              <w:t>Αναφορά ολοκλήρωσης Κέντρου</w:t>
            </w:r>
            <w:r>
              <w:rPr>
                <w:lang w:val="el-GR"/>
              </w:rPr>
              <w:t xml:space="preserve"> </w:t>
            </w:r>
            <w:proofErr w:type="spellStart"/>
            <w:r>
              <w:rPr>
                <w:lang w:val="el-GR"/>
              </w:rPr>
              <w:t>Ψηφιοποίησης</w:t>
            </w:r>
            <w:proofErr w:type="spellEnd"/>
            <w:r>
              <w:rPr>
                <w:lang w:val="el-GR"/>
              </w:rPr>
              <w:t xml:space="preserve"> και</w:t>
            </w:r>
            <w:r w:rsidRPr="006A4EC1">
              <w:rPr>
                <w:lang w:val="el-GR"/>
              </w:rPr>
              <w:t xml:space="preserve"> Καταχώρησης</w:t>
            </w:r>
            <w:r>
              <w:rPr>
                <w:lang w:val="el-GR"/>
              </w:rPr>
              <w:t>.</w:t>
            </w:r>
          </w:p>
        </w:tc>
      </w:tr>
      <w:tr w:rsidR="000C5386" w:rsidRPr="003366E0" w14:paraId="03E4D8C3" w14:textId="77777777" w:rsidTr="00F362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Borders>
              <w:top w:val="single" w:sz="4" w:space="0" w:color="auto"/>
              <w:left w:val="single" w:sz="4" w:space="0" w:color="auto"/>
              <w:bottom w:val="single" w:sz="4" w:space="0" w:color="auto"/>
              <w:right w:val="single" w:sz="4" w:space="0" w:color="auto"/>
            </w:tcBorders>
          </w:tcPr>
          <w:p w14:paraId="65C6C2D4" w14:textId="43BFFD0F" w:rsidR="000C5386" w:rsidRPr="00E4699D" w:rsidRDefault="006A4EC1" w:rsidP="00F76E7C">
            <w:pPr>
              <w:suppressAutoHyphens w:val="0"/>
              <w:spacing w:before="40" w:beforeAutospacing="1" w:after="40"/>
              <w:contextualSpacing/>
              <w:jc w:val="left"/>
              <w:rPr>
                <w:b/>
                <w:lang w:val="el-GR"/>
              </w:rPr>
            </w:pPr>
            <w:r>
              <w:rPr>
                <w:b/>
                <w:lang w:val="el-GR"/>
              </w:rPr>
              <w:t>Π2.Α.2 Εκπαίδευση Ομάδων Αναδόχου</w:t>
            </w:r>
          </w:p>
        </w:tc>
        <w:tc>
          <w:tcPr>
            <w:tcW w:w="3339" w:type="pct"/>
            <w:tcBorders>
              <w:top w:val="single" w:sz="4" w:space="0" w:color="auto"/>
              <w:left w:val="single" w:sz="4" w:space="0" w:color="auto"/>
              <w:bottom w:val="single" w:sz="4" w:space="0" w:color="auto"/>
              <w:right w:val="single" w:sz="4" w:space="0" w:color="auto"/>
            </w:tcBorders>
          </w:tcPr>
          <w:p w14:paraId="152D3F5F" w14:textId="592302E1" w:rsidR="000C5386" w:rsidRPr="00A6557A" w:rsidRDefault="006A4EC1" w:rsidP="00F362EA">
            <w:pPr>
              <w:suppressAutoHyphens w:val="0"/>
              <w:spacing w:before="40" w:after="40"/>
              <w:rPr>
                <w:lang w:val="el-GR"/>
              </w:rPr>
            </w:pPr>
            <w:r w:rsidRPr="006A4EC1">
              <w:rPr>
                <w:lang w:val="el-GR"/>
              </w:rPr>
              <w:t>Αναφορά ολοκλήρωσης εκπαίδευσης με αναφορά στα τυχόν προβλήματα που διαπιστώθηκαν</w:t>
            </w:r>
            <w:r>
              <w:rPr>
                <w:lang w:val="el-GR"/>
              </w:rPr>
              <w:t>.</w:t>
            </w:r>
          </w:p>
        </w:tc>
      </w:tr>
    </w:tbl>
    <w:p w14:paraId="49A0045E" w14:textId="2D894701" w:rsidR="000C5386" w:rsidRDefault="000C5386" w:rsidP="00F76E7C">
      <w:pPr>
        <w:rPr>
          <w:lang w:val="el-GR"/>
        </w:rPr>
      </w:pPr>
    </w:p>
    <w:p w14:paraId="0675CAFB" w14:textId="77777777" w:rsidR="000C5386" w:rsidRPr="000C5386" w:rsidRDefault="000C5386" w:rsidP="00F76E7C">
      <w:pPr>
        <w:rPr>
          <w:lang w:val="el-GR"/>
        </w:rPr>
      </w:pPr>
    </w:p>
    <w:p w14:paraId="6DABDD3A" w14:textId="51DEAFFB" w:rsidR="00631888" w:rsidRPr="00E86CB4" w:rsidRDefault="00631888" w:rsidP="00F76E7C">
      <w:pPr>
        <w:pStyle w:val="4"/>
        <w:numPr>
          <w:ilvl w:val="2"/>
          <w:numId w:val="203"/>
        </w:numPr>
        <w:tabs>
          <w:tab w:val="left" w:pos="540"/>
        </w:tabs>
        <w:ind w:left="720"/>
        <w:rPr>
          <w:rFonts w:cs="Tahoma"/>
          <w:szCs w:val="22"/>
          <w:lang w:val="el-GR"/>
        </w:rPr>
      </w:pPr>
      <w:bookmarkStart w:id="768" w:name="_Ref117206199"/>
      <w:bookmarkStart w:id="769" w:name="_Toc120629231"/>
      <w:r w:rsidRPr="00E86CB4">
        <w:rPr>
          <w:rFonts w:cs="Tahoma"/>
          <w:szCs w:val="22"/>
          <w:lang w:val="el-GR"/>
        </w:rPr>
        <w:t>Φάση 2</w:t>
      </w:r>
      <w:r w:rsidR="000C5386" w:rsidRPr="00E86CB4">
        <w:rPr>
          <w:rFonts w:cs="Tahoma"/>
          <w:szCs w:val="22"/>
          <w:lang w:val="el-GR"/>
        </w:rPr>
        <w:t>.Β</w:t>
      </w:r>
      <w:r w:rsidRPr="00E86CB4">
        <w:rPr>
          <w:rFonts w:cs="Tahoma"/>
          <w:szCs w:val="22"/>
          <w:lang w:val="el-GR"/>
        </w:rPr>
        <w:t>: Προμήθεια και εγκατάσταση έτοιμου Λογισμικού – Ανάπτυξη Εφαρμογών</w:t>
      </w:r>
      <w:bookmarkEnd w:id="767"/>
      <w:r w:rsidRPr="00E86CB4">
        <w:rPr>
          <w:rFonts w:cs="Tahoma"/>
          <w:szCs w:val="22"/>
          <w:lang w:val="el-GR"/>
        </w:rPr>
        <w:t xml:space="preserve"> - Εγκατάσταση στο </w:t>
      </w:r>
      <w:r w:rsidR="00D628A5" w:rsidRPr="00E86CB4">
        <w:rPr>
          <w:rFonts w:cs="Tahoma"/>
          <w:szCs w:val="22"/>
          <w:lang w:val="el-GR"/>
        </w:rPr>
        <w:t>Η</w:t>
      </w:r>
      <w:r w:rsidRPr="00E86CB4">
        <w:rPr>
          <w:rFonts w:cs="Tahoma"/>
          <w:szCs w:val="22"/>
          <w:lang w:val="el-GR"/>
        </w:rPr>
        <w:t>-</w:t>
      </w:r>
      <w:proofErr w:type="spellStart"/>
      <w:r w:rsidRPr="00E86CB4">
        <w:rPr>
          <w:rFonts w:cs="Tahoma"/>
          <w:szCs w:val="22"/>
          <w:lang w:val="el-GR"/>
        </w:rPr>
        <w:t>Cloud</w:t>
      </w:r>
      <w:bookmarkEnd w:id="768"/>
      <w:proofErr w:type="spellEnd"/>
      <w:r w:rsidR="000212D9" w:rsidRPr="00E86CB4">
        <w:rPr>
          <w:rFonts w:cs="Tahoma"/>
          <w:szCs w:val="22"/>
          <w:lang w:val="el-GR"/>
        </w:rPr>
        <w:t xml:space="preserve"> </w:t>
      </w:r>
      <w:r w:rsidR="00F40CF6">
        <w:rPr>
          <w:lang w:val="el-GR"/>
        </w:rPr>
        <w:t>(αφορά την Πρώτη Εκτελεστική Σύμβαση του έργου)</w:t>
      </w:r>
      <w:bookmarkEnd w:id="76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8"/>
        <w:gridCol w:w="6430"/>
      </w:tblGrid>
      <w:tr w:rsidR="00631888" w:rsidRPr="003366E0" w14:paraId="06CED56E" w14:textId="77777777" w:rsidTr="003026C0">
        <w:trPr>
          <w:trHeight w:val="419"/>
          <w:jc w:val="center"/>
        </w:trPr>
        <w:tc>
          <w:tcPr>
            <w:tcW w:w="5000" w:type="pct"/>
            <w:gridSpan w:val="2"/>
            <w:shd w:val="clear" w:color="auto" w:fill="FBE4D5"/>
            <w:vAlign w:val="center"/>
          </w:tcPr>
          <w:p w14:paraId="7552DC00" w14:textId="706FC5C0" w:rsidR="00631888" w:rsidRPr="00E24839" w:rsidRDefault="00631888" w:rsidP="003026C0">
            <w:pPr>
              <w:spacing w:after="0"/>
              <w:rPr>
                <w:lang w:val="el-GR"/>
              </w:rPr>
            </w:pPr>
            <w:r w:rsidRPr="00394216">
              <w:rPr>
                <w:b/>
                <w:lang w:val="el-GR"/>
              </w:rPr>
              <w:t>Φάση Φ2</w:t>
            </w:r>
            <w:r w:rsidR="000C5386">
              <w:rPr>
                <w:b/>
                <w:lang w:val="el-GR"/>
              </w:rPr>
              <w:t>.Β</w:t>
            </w:r>
            <w:r w:rsidRPr="00394216">
              <w:rPr>
                <w:b/>
                <w:lang w:val="el-GR"/>
              </w:rPr>
              <w:t>: Προμήθεια και εγκατάσταση έτοιμου Λογισμικού – Ανάπ</w:t>
            </w:r>
            <w:r w:rsidRPr="00E24839">
              <w:rPr>
                <w:b/>
                <w:lang w:val="el-GR"/>
              </w:rPr>
              <w:t xml:space="preserve">τυξη Εφαρμογών - Εγκατάσταση στο </w:t>
            </w:r>
            <w:r w:rsidR="009B3E91">
              <w:rPr>
                <w:b/>
              </w:rPr>
              <w:t>H</w:t>
            </w:r>
            <w:r w:rsidRPr="00E24839">
              <w:rPr>
                <w:b/>
                <w:lang w:val="el-GR"/>
              </w:rPr>
              <w:t>-</w:t>
            </w:r>
            <w:r w:rsidRPr="00E24839">
              <w:rPr>
                <w:b/>
              </w:rPr>
              <w:t>Cloud</w:t>
            </w:r>
          </w:p>
        </w:tc>
      </w:tr>
      <w:tr w:rsidR="00631888" w:rsidRPr="003366E0" w14:paraId="1A52359A" w14:textId="77777777" w:rsidTr="003026C0">
        <w:trPr>
          <w:jc w:val="center"/>
        </w:trPr>
        <w:tc>
          <w:tcPr>
            <w:tcW w:w="5000" w:type="pct"/>
            <w:gridSpan w:val="2"/>
          </w:tcPr>
          <w:p w14:paraId="2785691B" w14:textId="44D9A7EA" w:rsidR="00922A11" w:rsidRPr="00922A11" w:rsidRDefault="00922A11" w:rsidP="00922A11">
            <w:pPr>
              <w:rPr>
                <w:lang w:val="el-GR"/>
              </w:rPr>
            </w:pPr>
            <w:r w:rsidRPr="00922A11">
              <w:rPr>
                <w:lang w:val="el-GR"/>
              </w:rPr>
              <w:t>Η Φάση 2.</w:t>
            </w:r>
            <w:r>
              <w:rPr>
                <w:lang w:val="el-GR"/>
              </w:rPr>
              <w:t>Β</w:t>
            </w:r>
            <w:r w:rsidRPr="00922A11">
              <w:rPr>
                <w:lang w:val="el-GR"/>
              </w:rPr>
              <w:t xml:space="preserve"> θα ξεκινήσει τρείς (3) μήνες μετά την υπογραφή της σύμβασης του έργου. </w:t>
            </w:r>
          </w:p>
          <w:p w14:paraId="75BE7371" w14:textId="223327A5" w:rsidR="00922A11" w:rsidRDefault="00922A11" w:rsidP="00922A11">
            <w:pPr>
              <w:rPr>
                <w:lang w:val="el-GR"/>
              </w:rPr>
            </w:pPr>
            <w:r w:rsidRPr="00922A11">
              <w:rPr>
                <w:lang w:val="el-GR"/>
              </w:rPr>
              <w:t>Η διάρκεια της Φάσης 2.</w:t>
            </w:r>
            <w:r>
              <w:rPr>
                <w:lang w:val="el-GR"/>
              </w:rPr>
              <w:t>Β</w:t>
            </w:r>
            <w:r w:rsidRPr="00922A11">
              <w:rPr>
                <w:lang w:val="el-GR"/>
              </w:rPr>
              <w:t xml:space="preserve"> είναι </w:t>
            </w:r>
            <w:r>
              <w:rPr>
                <w:lang w:val="el-GR"/>
              </w:rPr>
              <w:t>πέντε</w:t>
            </w:r>
            <w:r w:rsidRPr="00922A11">
              <w:rPr>
                <w:lang w:val="el-GR"/>
              </w:rPr>
              <w:t xml:space="preserve"> (</w:t>
            </w:r>
            <w:r>
              <w:rPr>
                <w:lang w:val="el-GR"/>
              </w:rPr>
              <w:t>5</w:t>
            </w:r>
            <w:r w:rsidRPr="00922A11">
              <w:rPr>
                <w:lang w:val="el-GR"/>
              </w:rPr>
              <w:t>) μήνες.</w:t>
            </w:r>
          </w:p>
          <w:p w14:paraId="47DE7FF4" w14:textId="0AF69693" w:rsidR="00631888" w:rsidRPr="00394216" w:rsidRDefault="00631888" w:rsidP="003026C0">
            <w:pPr>
              <w:rPr>
                <w:lang w:val="el-GR"/>
              </w:rPr>
            </w:pPr>
            <w:r w:rsidRPr="00394216">
              <w:rPr>
                <w:lang w:val="el-GR"/>
              </w:rPr>
              <w:t xml:space="preserve">Στόχος της Φάσης 2 του έργου είναι η έγκαιρη και ορθή εγκατάσταση και παραμετροποίηση του </w:t>
            </w:r>
            <w:r w:rsidRPr="00FA6FAC">
              <w:rPr>
                <w:lang w:val="el-GR"/>
              </w:rPr>
              <w:t>εξοπλισμού</w:t>
            </w:r>
            <w:r>
              <w:rPr>
                <w:lang w:val="el-GR"/>
              </w:rPr>
              <w:t xml:space="preserve"> </w:t>
            </w:r>
            <w:proofErr w:type="spellStart"/>
            <w:r>
              <w:rPr>
                <w:lang w:val="el-GR"/>
              </w:rPr>
              <w:t>ψηφιοποίησης</w:t>
            </w:r>
            <w:proofErr w:type="spellEnd"/>
            <w:r w:rsidRPr="002B0FA2">
              <w:rPr>
                <w:lang w:val="el-GR"/>
              </w:rPr>
              <w:t xml:space="preserve"> </w:t>
            </w:r>
            <w:r>
              <w:rPr>
                <w:lang w:val="el-GR"/>
              </w:rPr>
              <w:t>και καταχώρησης</w:t>
            </w:r>
            <w:r w:rsidRPr="00FA6FAC">
              <w:rPr>
                <w:lang w:val="el-GR"/>
              </w:rPr>
              <w:t xml:space="preserve"> και </w:t>
            </w:r>
            <w:r w:rsidRPr="00837BC6">
              <w:rPr>
                <w:lang w:val="el-GR"/>
              </w:rPr>
              <w:t>του</w:t>
            </w:r>
            <w:r w:rsidRPr="00394216">
              <w:rPr>
                <w:lang w:val="el-GR"/>
              </w:rPr>
              <w:t xml:space="preserve"> λογισμικού συστήματος, σύμφωνα με τα αποτελέσματα των εργασιών της Φάσης 1, ιδιαίτερα της μελέτης εφαρμογής και της μελέτης ασφάλειας.</w:t>
            </w:r>
          </w:p>
          <w:p w14:paraId="3DDF86D0" w14:textId="7FD3FE39" w:rsidR="00631888" w:rsidRPr="00394216" w:rsidRDefault="00631888" w:rsidP="003026C0">
            <w:pPr>
              <w:rPr>
                <w:lang w:val="el-GR"/>
              </w:rPr>
            </w:pPr>
            <w:r w:rsidRPr="00394216">
              <w:rPr>
                <w:lang w:val="el-GR"/>
              </w:rPr>
              <w:t xml:space="preserve">Παράλληλα στη συγκεκριμένη φάση ο Ανάδοχος θα προβεί στην ανάπτυξη των υποσυστημάτων </w:t>
            </w:r>
            <w:r w:rsidR="00C8139E">
              <w:rPr>
                <w:lang w:val="el-GR"/>
              </w:rPr>
              <w:t xml:space="preserve">ηλεκτρονικής </w:t>
            </w:r>
            <w:r w:rsidR="004317A4">
              <w:rPr>
                <w:lang w:val="el-GR"/>
              </w:rPr>
              <w:t>Διακίνησης</w:t>
            </w:r>
            <w:r w:rsidRPr="00394216">
              <w:rPr>
                <w:lang w:val="el-GR"/>
              </w:rPr>
              <w:t xml:space="preserve"> εγγράφων,</w:t>
            </w:r>
            <w:r>
              <w:rPr>
                <w:lang w:val="el-GR"/>
              </w:rPr>
              <w:t xml:space="preserve"> και των βοηθητικών συστημάτων που αναφέρονται στην παρούσα (</w:t>
            </w:r>
            <w:r w:rsidRPr="002C02B5">
              <w:rPr>
                <w:lang w:val="el-GR"/>
              </w:rPr>
              <w:t>«</w:t>
            </w:r>
            <w:r w:rsidR="00D628A5">
              <w:rPr>
                <w:lang w:val="el-GR"/>
              </w:rPr>
              <w:t xml:space="preserve">ΠΣ </w:t>
            </w:r>
            <w:proofErr w:type="spellStart"/>
            <w:r w:rsidR="00D628A5">
              <w:rPr>
                <w:lang w:val="el-GR"/>
              </w:rPr>
              <w:t>ψηφιοποίησης</w:t>
            </w:r>
            <w:proofErr w:type="spellEnd"/>
            <w:r w:rsidR="00D628A5">
              <w:rPr>
                <w:lang w:val="el-GR"/>
              </w:rPr>
              <w:t xml:space="preserve"> και </w:t>
            </w:r>
            <w:proofErr w:type="spellStart"/>
            <w:r w:rsidR="00D628A5">
              <w:rPr>
                <w:lang w:val="el-GR"/>
              </w:rPr>
              <w:t>καταλογοποίησης</w:t>
            </w:r>
            <w:proofErr w:type="spellEnd"/>
            <w:r w:rsidR="00D628A5">
              <w:rPr>
                <w:lang w:val="el-GR"/>
              </w:rPr>
              <w:t>»</w:t>
            </w:r>
            <w:r w:rsidRPr="002C02B5">
              <w:rPr>
                <w:lang w:val="el-GR"/>
              </w:rPr>
              <w:t xml:space="preserve">, «Υποστήριξης δειγματοληπτικών ελέγχων </w:t>
            </w:r>
            <w:r w:rsidRPr="002C02B5">
              <w:rPr>
                <w:lang w:val="el-GR"/>
              </w:rPr>
              <w:lastRenderedPageBreak/>
              <w:t xml:space="preserve">και μετάπτωσης </w:t>
            </w:r>
            <w:proofErr w:type="spellStart"/>
            <w:r w:rsidRPr="002C02B5">
              <w:rPr>
                <w:lang w:val="el-GR"/>
              </w:rPr>
              <w:t>καταχωρηθέντων</w:t>
            </w:r>
            <w:proofErr w:type="spellEnd"/>
            <w:r w:rsidRPr="002C02B5">
              <w:rPr>
                <w:lang w:val="el-GR"/>
              </w:rPr>
              <w:t xml:space="preserve"> </w:t>
            </w:r>
            <w:r w:rsidR="004D24A3">
              <w:rPr>
                <w:lang w:val="el-GR"/>
              </w:rPr>
              <w:t>Ιατρικών Φακέλων</w:t>
            </w:r>
            <w:r w:rsidRPr="002C02B5">
              <w:rPr>
                <w:lang w:val="el-GR"/>
              </w:rPr>
              <w:t>» και «Παρακολούθησης πορείας σαρώσεων &amp; καταχωρήσεων»</w:t>
            </w:r>
            <w:r>
              <w:rPr>
                <w:lang w:val="el-GR"/>
              </w:rPr>
              <w:t xml:space="preserve">,) </w:t>
            </w:r>
            <w:r w:rsidRPr="00394216">
              <w:rPr>
                <w:lang w:val="el-GR"/>
              </w:rPr>
              <w:t>την εγκατάστασή τους στον κατάλληλο εξοπλισμό και τη θέση τους σε κατάσταση δοκιμαστικής λειτουργίας. Οι εργασίες της Φάσης θα βασίζονται στις μελέτες εφαρμογής και ασφάλειας</w:t>
            </w:r>
            <w:r w:rsidR="00843B8B">
              <w:rPr>
                <w:lang w:val="el-GR"/>
              </w:rPr>
              <w:t xml:space="preserve"> </w:t>
            </w:r>
            <w:r w:rsidRPr="00394216">
              <w:rPr>
                <w:lang w:val="el-GR"/>
              </w:rPr>
              <w:t xml:space="preserve">του έργου. </w:t>
            </w:r>
            <w:r w:rsidR="00EF6917">
              <w:rPr>
                <w:lang w:val="el-GR"/>
              </w:rPr>
              <w:t xml:space="preserve">Η </w:t>
            </w:r>
            <w:r w:rsidRPr="00394216">
              <w:rPr>
                <w:lang w:val="el-GR"/>
              </w:rPr>
              <w:t xml:space="preserve">φάση αυτή </w:t>
            </w:r>
            <w:r w:rsidR="00EF6917">
              <w:rPr>
                <w:lang w:val="el-GR"/>
              </w:rPr>
              <w:t>περιλαμβάνει</w:t>
            </w:r>
            <w:r w:rsidRPr="00394216">
              <w:rPr>
                <w:lang w:val="el-GR"/>
              </w:rPr>
              <w:t xml:space="preserve"> επίσης </w:t>
            </w:r>
            <w:r w:rsidR="00EF6917">
              <w:rPr>
                <w:lang w:val="el-GR"/>
              </w:rPr>
              <w:t>τις</w:t>
            </w:r>
            <w:r w:rsidRPr="00394216">
              <w:rPr>
                <w:lang w:val="el-GR"/>
              </w:rPr>
              <w:t xml:space="preserve"> δοκιμές αποδοχής του συστήματος</w:t>
            </w:r>
            <w:r w:rsidR="00EF6917">
              <w:rPr>
                <w:lang w:val="el-GR"/>
              </w:rPr>
              <w:t>, την πιλοτική – δοκιμαστική λειτουργία, όπως επίσης τις υπηρεσίες εκπαίδευσης.</w:t>
            </w:r>
            <w:r w:rsidR="00922A11">
              <w:rPr>
                <w:lang w:val="el-GR"/>
              </w:rPr>
              <w:t xml:space="preserve"> </w:t>
            </w:r>
          </w:p>
          <w:p w14:paraId="4343A4DE" w14:textId="61AB0B46" w:rsidR="00631888" w:rsidRDefault="00631888" w:rsidP="003026C0">
            <w:pPr>
              <w:rPr>
                <w:lang w:val="el-GR"/>
              </w:rPr>
            </w:pPr>
            <w:r w:rsidRPr="00980201">
              <w:rPr>
                <w:lang w:val="el-GR"/>
              </w:rPr>
              <w:t>Με το πέρας των εργασιών της Φάσης 2</w:t>
            </w:r>
            <w:r w:rsidR="00922A11">
              <w:rPr>
                <w:lang w:val="el-GR"/>
              </w:rPr>
              <w:t>.Β</w:t>
            </w:r>
            <w:r w:rsidRPr="00980201">
              <w:rPr>
                <w:lang w:val="el-GR"/>
              </w:rPr>
              <w:t xml:space="preserve"> το πληροφοριακό σύστημα θα είναι εγκατεστημένο, </w:t>
            </w:r>
            <w:proofErr w:type="spellStart"/>
            <w:r w:rsidRPr="00980201">
              <w:rPr>
                <w:lang w:val="el-GR"/>
              </w:rPr>
              <w:t>παραμετροποιημέν</w:t>
            </w:r>
            <w:r w:rsidR="00824F14">
              <w:rPr>
                <w:lang w:val="el-GR"/>
              </w:rPr>
              <w:t>ο</w:t>
            </w:r>
            <w:proofErr w:type="spellEnd"/>
            <w:r w:rsidRPr="00980201">
              <w:rPr>
                <w:lang w:val="el-GR"/>
              </w:rPr>
              <w:t xml:space="preserve"> και σε λειτουργία</w:t>
            </w:r>
            <w:r>
              <w:rPr>
                <w:lang w:val="el-GR"/>
              </w:rPr>
              <w:t>.</w:t>
            </w:r>
          </w:p>
          <w:p w14:paraId="1518A12F" w14:textId="3F0EBEB2" w:rsidR="00631888" w:rsidRPr="00394216" w:rsidRDefault="00631888" w:rsidP="003026C0">
            <w:pPr>
              <w:rPr>
                <w:lang w:val="el-GR"/>
              </w:rPr>
            </w:pPr>
            <w:r w:rsidRPr="00394216">
              <w:rPr>
                <w:lang w:val="el-GR"/>
              </w:rPr>
              <w:t xml:space="preserve">Στο πλαίσιο </w:t>
            </w:r>
            <w:r w:rsidR="00922A11">
              <w:rPr>
                <w:lang w:val="el-GR"/>
              </w:rPr>
              <w:t>της</w:t>
            </w:r>
            <w:r w:rsidRPr="00394216">
              <w:rPr>
                <w:lang w:val="el-GR"/>
              </w:rPr>
              <w:t xml:space="preserve"> Φάσης 2</w:t>
            </w:r>
            <w:r w:rsidR="00922A11">
              <w:rPr>
                <w:lang w:val="el-GR"/>
              </w:rPr>
              <w:t>.Β</w:t>
            </w:r>
            <w:r w:rsidRPr="00394216">
              <w:rPr>
                <w:lang w:val="el-GR"/>
              </w:rPr>
              <w:t xml:space="preserve">, θα πραγματοποιηθούν οι κάτωθι εργασίες: </w:t>
            </w:r>
          </w:p>
          <w:p w14:paraId="6CEC34F4" w14:textId="77777777" w:rsidR="00631888" w:rsidRPr="00E72B4C" w:rsidRDefault="00631888" w:rsidP="003026C0">
            <w:pPr>
              <w:rPr>
                <w:b/>
                <w:bCs/>
                <w:lang w:val="el-GR"/>
              </w:rPr>
            </w:pPr>
            <w:r w:rsidRPr="00E72B4C">
              <w:rPr>
                <w:b/>
                <w:bCs/>
                <w:lang w:val="el-GR"/>
              </w:rPr>
              <w:t>Α) Προπαρασκευαστικές ενέργειες</w:t>
            </w:r>
          </w:p>
          <w:p w14:paraId="3CB86D47" w14:textId="00BF90DA" w:rsidR="00631888" w:rsidRPr="00394216" w:rsidRDefault="00631888" w:rsidP="003026C0">
            <w:pPr>
              <w:rPr>
                <w:lang w:val="el-GR"/>
              </w:rPr>
            </w:pPr>
            <w:r w:rsidRPr="00394216">
              <w:rPr>
                <w:lang w:val="el-GR"/>
              </w:rPr>
              <w:t>Κατά τη διάρκεια του πρώτου μήνα της Φάσης 2</w:t>
            </w:r>
            <w:r w:rsidR="00CB41E0">
              <w:rPr>
                <w:lang w:val="el-GR"/>
              </w:rPr>
              <w:t>.Β</w:t>
            </w:r>
            <w:r w:rsidRPr="00394216">
              <w:rPr>
                <w:lang w:val="el-GR"/>
              </w:rPr>
              <w:t>, ο Ανάδοχος θα προβεί σε</w:t>
            </w:r>
            <w:r w:rsidRPr="002B0FA2">
              <w:rPr>
                <w:lang w:val="el-GR"/>
              </w:rPr>
              <w:t xml:space="preserve"> </w:t>
            </w:r>
            <w:r w:rsidRPr="00E72B4C">
              <w:rPr>
                <w:lang w:val="el-GR"/>
              </w:rPr>
              <w:t>προπαρασκευαστικές ενέργειες</w:t>
            </w:r>
            <w:r w:rsidRPr="002B0FA2">
              <w:rPr>
                <w:lang w:val="el-GR"/>
              </w:rPr>
              <w:t xml:space="preserve"> </w:t>
            </w:r>
            <w:r>
              <w:rPr>
                <w:lang w:val="el-GR"/>
              </w:rPr>
              <w:t>που αφορούν</w:t>
            </w:r>
            <w:r w:rsidRPr="00394216">
              <w:rPr>
                <w:lang w:val="el-GR"/>
              </w:rPr>
              <w:t xml:space="preserve"> </w:t>
            </w:r>
          </w:p>
          <w:p w14:paraId="0A45015B" w14:textId="5F688B5D" w:rsidR="00631888" w:rsidRPr="00394216" w:rsidRDefault="00631888" w:rsidP="0074129B">
            <w:pPr>
              <w:pStyle w:val="aff0"/>
              <w:numPr>
                <w:ilvl w:val="0"/>
                <w:numId w:val="73"/>
              </w:numPr>
              <w:rPr>
                <w:lang w:val="el-GR"/>
              </w:rPr>
            </w:pPr>
            <w:r>
              <w:rPr>
                <w:lang w:val="el-GR"/>
              </w:rPr>
              <w:t>τις</w:t>
            </w:r>
            <w:r w:rsidRPr="00394216">
              <w:rPr>
                <w:lang w:val="el-GR"/>
              </w:rPr>
              <w:t xml:space="preserve"> εφαρμογές λογισμικού που θα δημιουργήσει ή / και </w:t>
            </w:r>
            <w:r>
              <w:rPr>
                <w:lang w:val="el-GR"/>
              </w:rPr>
              <w:t>–</w:t>
            </w:r>
            <w:r w:rsidRPr="00394216">
              <w:rPr>
                <w:lang w:val="el-GR"/>
              </w:rPr>
              <w:t xml:space="preserve"> ενδεχομένως </w:t>
            </w:r>
            <w:r>
              <w:rPr>
                <w:lang w:val="el-GR"/>
              </w:rPr>
              <w:t>–</w:t>
            </w:r>
            <w:r w:rsidRPr="00394216">
              <w:rPr>
                <w:lang w:val="el-GR"/>
              </w:rPr>
              <w:t xml:space="preserve"> </w:t>
            </w:r>
            <w:proofErr w:type="spellStart"/>
            <w:r w:rsidRPr="00394216">
              <w:rPr>
                <w:lang w:val="el-GR"/>
              </w:rPr>
              <w:t>παραμετροποιήσει</w:t>
            </w:r>
            <w:proofErr w:type="spellEnd"/>
            <w:r w:rsidR="00BC4D1D">
              <w:rPr>
                <w:lang w:val="el-GR"/>
              </w:rPr>
              <w:t>.</w:t>
            </w:r>
            <w:r w:rsidRPr="00394216">
              <w:rPr>
                <w:lang w:val="el-GR"/>
              </w:rPr>
              <w:t xml:space="preserve"> </w:t>
            </w:r>
          </w:p>
          <w:p w14:paraId="1451BB41" w14:textId="4A090097" w:rsidR="00631888" w:rsidRPr="00394216" w:rsidRDefault="00BC4D1D" w:rsidP="0074129B">
            <w:pPr>
              <w:pStyle w:val="aff0"/>
              <w:numPr>
                <w:ilvl w:val="0"/>
                <w:numId w:val="73"/>
              </w:numPr>
              <w:rPr>
                <w:lang w:val="el-GR"/>
              </w:rPr>
            </w:pPr>
            <w:r w:rsidRPr="00394216">
              <w:rPr>
                <w:lang w:val="el-GR"/>
              </w:rPr>
              <w:t>Σ</w:t>
            </w:r>
            <w:r w:rsidR="00631888" w:rsidRPr="00394216">
              <w:rPr>
                <w:lang w:val="el-GR"/>
              </w:rPr>
              <w:t>τον εξοπλισμό που θα χρη</w:t>
            </w:r>
            <w:r w:rsidR="004D24A3">
              <w:rPr>
                <w:lang w:val="el-GR"/>
              </w:rPr>
              <w:t>σιμοποιήσει για τη σάρωση των Ιατρικών Φακέλων</w:t>
            </w:r>
            <w:r>
              <w:rPr>
                <w:lang w:val="el-GR"/>
              </w:rPr>
              <w:t>.</w:t>
            </w:r>
          </w:p>
          <w:p w14:paraId="1E897320" w14:textId="444F67CF" w:rsidR="00631888" w:rsidRPr="00394216" w:rsidRDefault="00631888" w:rsidP="0074129B">
            <w:pPr>
              <w:pStyle w:val="aff0"/>
              <w:numPr>
                <w:ilvl w:val="0"/>
                <w:numId w:val="73"/>
              </w:numPr>
              <w:rPr>
                <w:lang w:val="el-GR"/>
              </w:rPr>
            </w:pPr>
            <w:r w:rsidRPr="00394216">
              <w:rPr>
                <w:lang w:val="el-GR"/>
              </w:rPr>
              <w:t>στον εξοπλισμό που θα εγκαταστήσει στ</w:t>
            </w:r>
            <w:r w:rsidR="004D24A3">
              <w:rPr>
                <w:lang w:val="el-GR"/>
              </w:rPr>
              <w:t>α</w:t>
            </w:r>
            <w:r w:rsidRPr="00394216">
              <w:rPr>
                <w:lang w:val="el-GR"/>
              </w:rPr>
              <w:t xml:space="preserve"> </w:t>
            </w:r>
            <w:r w:rsidR="004D24A3">
              <w:rPr>
                <w:u w:val="single"/>
                <w:lang w:val="el-GR"/>
              </w:rPr>
              <w:t>Κέντρα</w:t>
            </w:r>
            <w:r w:rsidR="00DC440B">
              <w:rPr>
                <w:u w:val="single"/>
                <w:lang w:val="el-GR"/>
              </w:rPr>
              <w:t xml:space="preserve"> </w:t>
            </w:r>
            <w:proofErr w:type="spellStart"/>
            <w:r w:rsidR="00DC440B">
              <w:rPr>
                <w:u w:val="single"/>
                <w:lang w:val="el-GR"/>
              </w:rPr>
              <w:t>Ψηφιοποίησης</w:t>
            </w:r>
            <w:proofErr w:type="spellEnd"/>
            <w:r w:rsidR="00DC440B">
              <w:rPr>
                <w:u w:val="single"/>
                <w:lang w:val="el-GR"/>
              </w:rPr>
              <w:t xml:space="preserve"> και Καταχώρησης</w:t>
            </w:r>
            <w:r w:rsidR="00BC4D1D">
              <w:rPr>
                <w:u w:val="single"/>
                <w:lang w:val="el-GR"/>
              </w:rPr>
              <w:t>.</w:t>
            </w:r>
          </w:p>
          <w:p w14:paraId="1A12432E" w14:textId="4F3E3072" w:rsidR="00631888" w:rsidRPr="00394216" w:rsidRDefault="00631888" w:rsidP="0074129B">
            <w:pPr>
              <w:pStyle w:val="aff0"/>
              <w:numPr>
                <w:ilvl w:val="0"/>
                <w:numId w:val="73"/>
              </w:numPr>
              <w:rPr>
                <w:lang w:val="el-GR"/>
              </w:rPr>
            </w:pPr>
            <w:r>
              <w:rPr>
                <w:lang w:val="el-GR"/>
              </w:rPr>
              <w:t>της</w:t>
            </w:r>
            <w:r w:rsidRPr="00394216">
              <w:rPr>
                <w:lang w:val="el-GR"/>
              </w:rPr>
              <w:t xml:space="preserve"> ομάδες εργασίας που θα δημιουργήσει και θα εκπαιδεύσει</w:t>
            </w:r>
            <w:r w:rsidR="00BC4D1D">
              <w:rPr>
                <w:lang w:val="el-GR"/>
              </w:rPr>
              <w:t>.</w:t>
            </w:r>
          </w:p>
          <w:p w14:paraId="49A80A29" w14:textId="77777777" w:rsidR="00631888" w:rsidRPr="00394216" w:rsidRDefault="00631888" w:rsidP="0074129B">
            <w:pPr>
              <w:pStyle w:val="aff0"/>
              <w:numPr>
                <w:ilvl w:val="0"/>
                <w:numId w:val="73"/>
              </w:numPr>
              <w:rPr>
                <w:lang w:val="el-GR"/>
              </w:rPr>
            </w:pPr>
            <w:r w:rsidRPr="00394216">
              <w:rPr>
                <w:lang w:val="el-GR"/>
              </w:rPr>
              <w:t>σε λοιπά θέματα που θα εξαρτηθούν από τη μεθοδολογία υλοποίησης που θα ακολουθήσει.</w:t>
            </w:r>
          </w:p>
          <w:p w14:paraId="4E9AA78D" w14:textId="054C59D8" w:rsidR="00631888" w:rsidRPr="00394216" w:rsidRDefault="00631888" w:rsidP="003026C0">
            <w:pPr>
              <w:rPr>
                <w:lang w:val="el-GR"/>
              </w:rPr>
            </w:pPr>
            <w:r>
              <w:rPr>
                <w:lang w:val="el-GR"/>
              </w:rPr>
              <w:t>Ο</w:t>
            </w:r>
            <w:r w:rsidRPr="00394216">
              <w:rPr>
                <w:lang w:val="el-GR"/>
              </w:rPr>
              <w:t xml:space="preserve"> Ανάδοχος θα προβεί για την υπόλοιπη διάρκεια </w:t>
            </w:r>
            <w:r>
              <w:rPr>
                <w:lang w:val="el-GR"/>
              </w:rPr>
              <w:t>της</w:t>
            </w:r>
            <w:r w:rsidRPr="00394216">
              <w:rPr>
                <w:lang w:val="el-GR"/>
              </w:rPr>
              <w:t xml:space="preserve"> Φάσης 2</w:t>
            </w:r>
            <w:r w:rsidR="00CB41E0">
              <w:rPr>
                <w:lang w:val="el-GR"/>
              </w:rPr>
              <w:t>.Β</w:t>
            </w:r>
            <w:r w:rsidR="00843B8B">
              <w:rPr>
                <w:lang w:val="el-GR"/>
              </w:rPr>
              <w:t xml:space="preserve"> </w:t>
            </w:r>
            <w:r w:rsidR="00CB41E0">
              <w:rPr>
                <w:lang w:val="el-GR"/>
              </w:rPr>
              <w:t>σ</w:t>
            </w:r>
            <w:r w:rsidR="004D24A3">
              <w:rPr>
                <w:lang w:val="el-GR"/>
              </w:rPr>
              <w:t>τ</w:t>
            </w:r>
            <w:r w:rsidR="00A94C82">
              <w:rPr>
                <w:lang w:val="el-GR"/>
              </w:rPr>
              <w:t>ι</w:t>
            </w:r>
            <w:r>
              <w:rPr>
                <w:lang w:val="el-GR"/>
              </w:rPr>
              <w:t>ς</w:t>
            </w:r>
            <w:r w:rsidR="004D24A3">
              <w:rPr>
                <w:lang w:val="el-GR"/>
              </w:rPr>
              <w:t xml:space="preserve"> εξής</w:t>
            </w:r>
            <w:r w:rsidRPr="00394216">
              <w:rPr>
                <w:lang w:val="el-GR"/>
              </w:rPr>
              <w:t xml:space="preserve"> ενέργειες:</w:t>
            </w:r>
          </w:p>
          <w:p w14:paraId="73E9BAC2" w14:textId="1360C478" w:rsidR="00631888" w:rsidRPr="00E72B4C" w:rsidRDefault="00CB41E0" w:rsidP="003026C0">
            <w:pPr>
              <w:rPr>
                <w:b/>
                <w:bCs/>
                <w:lang w:val="el-GR"/>
              </w:rPr>
            </w:pPr>
            <w:r>
              <w:rPr>
                <w:b/>
                <w:bCs/>
                <w:lang w:val="el-GR"/>
              </w:rPr>
              <w:t>Β</w:t>
            </w:r>
            <w:r w:rsidR="00631888" w:rsidRPr="00E72B4C">
              <w:rPr>
                <w:b/>
                <w:bCs/>
                <w:lang w:val="el-GR"/>
              </w:rPr>
              <w:t xml:space="preserve">) </w:t>
            </w:r>
            <w:r w:rsidR="00631888">
              <w:rPr>
                <w:b/>
                <w:bCs/>
                <w:lang w:val="el-GR"/>
              </w:rPr>
              <w:t xml:space="preserve">Δημιουργία </w:t>
            </w:r>
            <w:r w:rsidR="00CF7603">
              <w:rPr>
                <w:b/>
                <w:bCs/>
                <w:lang w:val="el-GR"/>
              </w:rPr>
              <w:t xml:space="preserve">/ Παραμετροποίηση </w:t>
            </w:r>
            <w:r w:rsidR="00631888">
              <w:rPr>
                <w:b/>
                <w:bCs/>
                <w:lang w:val="el-GR"/>
              </w:rPr>
              <w:t>των εφαρμογών</w:t>
            </w:r>
          </w:p>
          <w:p w14:paraId="68AEA709" w14:textId="76246A13" w:rsidR="00631888" w:rsidRDefault="00824F14" w:rsidP="0074129B">
            <w:pPr>
              <w:pStyle w:val="aff0"/>
              <w:numPr>
                <w:ilvl w:val="0"/>
                <w:numId w:val="73"/>
              </w:numPr>
              <w:rPr>
                <w:lang w:val="el-GR"/>
              </w:rPr>
            </w:pPr>
            <w:r>
              <w:rPr>
                <w:lang w:val="el-GR"/>
              </w:rPr>
              <w:t>Επισκόπησης</w:t>
            </w:r>
            <w:r w:rsidR="00D628A5">
              <w:rPr>
                <w:lang w:val="el-GR"/>
              </w:rPr>
              <w:t xml:space="preserve"> κλινικών</w:t>
            </w:r>
            <w:r w:rsidR="00631888">
              <w:rPr>
                <w:lang w:val="el-GR"/>
              </w:rPr>
              <w:t xml:space="preserve"> Εγγράφων, σύμφωνα με την Παρ. </w:t>
            </w:r>
            <w:hyperlink w:anchor="_ΠΣ_Ηλεκτρονικής_Διαχείρισης" w:history="1">
              <w:r w:rsidR="00CF7603">
                <w:rPr>
                  <w:rStyle w:val="-"/>
                  <w:lang w:val="el-GR"/>
                </w:rPr>
                <w:t>3.1</w:t>
              </w:r>
            </w:hyperlink>
          </w:p>
          <w:p w14:paraId="0F4B04ED" w14:textId="0ACF284C" w:rsidR="00631888" w:rsidRPr="006E7B1B" w:rsidRDefault="00631888" w:rsidP="0074129B">
            <w:pPr>
              <w:pStyle w:val="aff0"/>
              <w:numPr>
                <w:ilvl w:val="0"/>
                <w:numId w:val="73"/>
              </w:numPr>
              <w:rPr>
                <w:lang w:val="el-GR"/>
              </w:rPr>
            </w:pPr>
            <w:r w:rsidRPr="006E7B1B">
              <w:rPr>
                <w:lang w:val="el-GR"/>
              </w:rPr>
              <w:t>Δημιουργία Φακέλου Πελάτη στον οποίο θα καταχωρούνται οι</w:t>
            </w:r>
            <w:r w:rsidR="00843B8B">
              <w:rPr>
                <w:lang w:val="el-GR"/>
              </w:rPr>
              <w:t xml:space="preserve"> </w:t>
            </w:r>
            <w:r w:rsidR="00A94C82" w:rsidRPr="006E7B1B">
              <w:rPr>
                <w:lang w:val="el-GR"/>
              </w:rPr>
              <w:t xml:space="preserve">Ιατρικοί </w:t>
            </w:r>
            <w:r w:rsidR="00824F14" w:rsidRPr="006E7B1B">
              <w:rPr>
                <w:lang w:val="el-GR"/>
              </w:rPr>
              <w:t>Φάκελοι</w:t>
            </w:r>
            <w:r w:rsidRPr="006E7B1B">
              <w:rPr>
                <w:lang w:val="el-GR"/>
              </w:rPr>
              <w:t xml:space="preserve"> και διασφάλισης ποιότητας, σύμφωνα με τα οριζόμενα στην Παρ. </w:t>
            </w:r>
            <w:r w:rsidR="00D628A5" w:rsidRPr="006E7B1B">
              <w:rPr>
                <w:lang w:val="el-GR"/>
              </w:rPr>
              <w:t xml:space="preserve">ΠΣ </w:t>
            </w:r>
            <w:proofErr w:type="spellStart"/>
            <w:r w:rsidR="00D628A5" w:rsidRPr="006E7B1B">
              <w:rPr>
                <w:lang w:val="el-GR"/>
              </w:rPr>
              <w:t>ψηφιοποίησης</w:t>
            </w:r>
            <w:proofErr w:type="spellEnd"/>
            <w:r w:rsidR="00D628A5" w:rsidRPr="006E7B1B">
              <w:rPr>
                <w:lang w:val="el-GR"/>
              </w:rPr>
              <w:t xml:space="preserve"> και </w:t>
            </w:r>
            <w:proofErr w:type="spellStart"/>
            <w:r w:rsidR="00D628A5" w:rsidRPr="006E7B1B">
              <w:rPr>
                <w:lang w:val="el-GR"/>
              </w:rPr>
              <w:t>καταλογοποίησης</w:t>
            </w:r>
            <w:proofErr w:type="spellEnd"/>
            <w:r w:rsidR="00CB41E0">
              <w:rPr>
                <w:lang w:val="el-GR"/>
              </w:rPr>
              <w:t>.</w:t>
            </w:r>
          </w:p>
          <w:p w14:paraId="4C08A6DA" w14:textId="04C80DCC" w:rsidR="00631888" w:rsidRPr="00980201" w:rsidRDefault="00631888" w:rsidP="0074129B">
            <w:pPr>
              <w:pStyle w:val="aff0"/>
              <w:numPr>
                <w:ilvl w:val="0"/>
                <w:numId w:val="73"/>
              </w:numPr>
              <w:rPr>
                <w:lang w:val="el-GR"/>
              </w:rPr>
            </w:pPr>
            <w:r w:rsidRPr="00980201">
              <w:rPr>
                <w:lang w:val="el-GR"/>
              </w:rPr>
              <w:t xml:space="preserve">υποστήριξης δειγματοληπτικών ελέγχων και μετάπτωσης </w:t>
            </w:r>
            <w:proofErr w:type="spellStart"/>
            <w:r w:rsidRPr="00980201">
              <w:rPr>
                <w:lang w:val="el-GR"/>
              </w:rPr>
              <w:t>καταχωρηθέντων</w:t>
            </w:r>
            <w:proofErr w:type="spellEnd"/>
            <w:r w:rsidRPr="00980201">
              <w:rPr>
                <w:lang w:val="el-GR"/>
              </w:rPr>
              <w:t xml:space="preserve"> Φ</w:t>
            </w:r>
            <w:r w:rsidR="00552649">
              <w:rPr>
                <w:lang w:val="el-GR"/>
              </w:rPr>
              <w:t>ακέλων Ασθενών</w:t>
            </w:r>
            <w:r w:rsidRPr="00980201">
              <w:rPr>
                <w:lang w:val="el-GR"/>
              </w:rPr>
              <w:t xml:space="preserve">, σύμφωνα με τα οριζόμενα στην </w:t>
            </w:r>
            <w:hyperlink w:anchor="_Λειτουργικές_Προδιαγραφές_Εφαρμογής_1" w:history="1">
              <w:r w:rsidRPr="000B2EB5">
                <w:rPr>
                  <w:rStyle w:val="-"/>
                  <w:lang w:val="el-GR"/>
                </w:rPr>
                <w:t xml:space="preserve">Λειτουργικές Προδιαγραφές Εφαρμογής υποστήριξης δειγματοληπτικών ελέγχων και μετάπτωσης </w:t>
              </w:r>
              <w:proofErr w:type="spellStart"/>
              <w:r w:rsidRPr="000B2EB5">
                <w:rPr>
                  <w:rStyle w:val="-"/>
                  <w:lang w:val="el-GR"/>
                </w:rPr>
                <w:t>καταχωρηθέντων</w:t>
              </w:r>
              <w:proofErr w:type="spellEnd"/>
              <w:r w:rsidRPr="000B2EB5">
                <w:rPr>
                  <w:rStyle w:val="-"/>
                  <w:lang w:val="el-GR"/>
                </w:rPr>
                <w:t xml:space="preserve"> </w:t>
              </w:r>
              <w:r w:rsidR="00CF4B21">
                <w:rPr>
                  <w:rStyle w:val="-"/>
                  <w:lang w:val="el-GR"/>
                </w:rPr>
                <w:t>Φακέλων</w:t>
              </w:r>
            </w:hyperlink>
            <w:r w:rsidR="00CB41E0">
              <w:rPr>
                <w:rStyle w:val="-"/>
                <w:lang w:val="el-GR"/>
              </w:rPr>
              <w:t>.</w:t>
            </w:r>
          </w:p>
          <w:p w14:paraId="02F5E03A" w14:textId="0D9BFCF5" w:rsidR="00631888" w:rsidRPr="000B2EB5" w:rsidRDefault="00631888" w:rsidP="0074129B">
            <w:pPr>
              <w:pStyle w:val="aff0"/>
              <w:numPr>
                <w:ilvl w:val="0"/>
                <w:numId w:val="73"/>
              </w:numPr>
              <w:rPr>
                <w:b/>
                <w:bCs/>
                <w:lang w:val="el-GR"/>
              </w:rPr>
            </w:pPr>
            <w:r w:rsidRPr="000B2EB5">
              <w:rPr>
                <w:lang w:val="el-GR"/>
              </w:rPr>
              <w:t xml:space="preserve">παρακολούθησης πορείας σαρώσεων &amp; καταχωρήσεων, σύμφωνα με τα οριζόμενα στην Παρ. </w:t>
            </w:r>
            <w:hyperlink w:anchor="_Λειτουργικές_Προδιαγραφές_Εφαρμογής_2" w:history="1">
              <w:r w:rsidRPr="000B2EB5">
                <w:rPr>
                  <w:rStyle w:val="-"/>
                  <w:lang w:val="el-GR"/>
                </w:rPr>
                <w:t>Λειτουργικές Προδιαγραφές Εφαρμογής παρακολούθησης πορείας σαρώσεων &amp; καταχωρήσεων</w:t>
              </w:r>
            </w:hyperlink>
            <w:r w:rsidR="00CB41E0">
              <w:rPr>
                <w:rStyle w:val="-"/>
                <w:lang w:val="el-GR"/>
              </w:rPr>
              <w:t>.</w:t>
            </w:r>
          </w:p>
          <w:p w14:paraId="12BB9D78" w14:textId="29598437" w:rsidR="00631888" w:rsidRPr="000B2EB5" w:rsidRDefault="00CB41E0" w:rsidP="003026C0">
            <w:pPr>
              <w:rPr>
                <w:b/>
                <w:bCs/>
                <w:lang w:val="el-GR"/>
              </w:rPr>
            </w:pPr>
            <w:r>
              <w:rPr>
                <w:b/>
                <w:bCs/>
                <w:lang w:val="el-GR"/>
              </w:rPr>
              <w:t>Γ</w:t>
            </w:r>
            <w:r w:rsidR="00631888">
              <w:rPr>
                <w:b/>
                <w:bCs/>
                <w:lang w:val="el-GR"/>
              </w:rPr>
              <w:t>) Δ</w:t>
            </w:r>
            <w:r w:rsidR="00631888" w:rsidRPr="000B2EB5">
              <w:rPr>
                <w:b/>
                <w:bCs/>
                <w:lang w:val="el-GR"/>
              </w:rPr>
              <w:t>οκιμές</w:t>
            </w:r>
          </w:p>
          <w:p w14:paraId="4294C149" w14:textId="15ED2F49" w:rsidR="00631888" w:rsidRPr="00394216" w:rsidRDefault="00631888" w:rsidP="003026C0">
            <w:pPr>
              <w:rPr>
                <w:lang w:val="el-GR"/>
              </w:rPr>
            </w:pPr>
            <w:r w:rsidRPr="00394216">
              <w:rPr>
                <w:lang w:val="el-GR"/>
              </w:rPr>
              <w:t>Επίσης, στο πλαίσιο της Φάσης 2</w:t>
            </w:r>
            <w:r w:rsidR="00CB41E0">
              <w:rPr>
                <w:lang w:val="el-GR"/>
              </w:rPr>
              <w:t>.Β</w:t>
            </w:r>
            <w:r w:rsidRPr="00394216">
              <w:rPr>
                <w:lang w:val="el-GR"/>
              </w:rPr>
              <w:t xml:space="preserve">, θα πραγματοποιηθούν οι κάτωθι εργασίες: </w:t>
            </w:r>
          </w:p>
          <w:p w14:paraId="5FC7EC4D" w14:textId="3075C5C9" w:rsidR="00631888" w:rsidRPr="00394216" w:rsidRDefault="00631888" w:rsidP="0074129B">
            <w:pPr>
              <w:numPr>
                <w:ilvl w:val="0"/>
                <w:numId w:val="73"/>
              </w:numPr>
              <w:suppressAutoHyphens w:val="0"/>
              <w:spacing w:before="120"/>
              <w:rPr>
                <w:lang w:val="el-GR"/>
              </w:rPr>
            </w:pPr>
            <w:r w:rsidRPr="00394216">
              <w:rPr>
                <w:lang w:val="el-GR"/>
              </w:rPr>
              <w:t>θα διενεργηθεί ένας πρωτοβάθμιος έλεγχος λειτουργικότητας κάθε υποσυστήματος χωριστά (</w:t>
            </w:r>
            <w:r w:rsidRPr="00394216">
              <w:t>unit</w:t>
            </w:r>
            <w:r w:rsidRPr="00394216">
              <w:rPr>
                <w:lang w:val="el-GR"/>
              </w:rPr>
              <w:t xml:space="preserve"> </w:t>
            </w:r>
            <w:r w:rsidRPr="00394216">
              <w:t>test</w:t>
            </w:r>
            <w:r w:rsidRPr="00394216">
              <w:rPr>
                <w:lang w:val="en-US"/>
              </w:rPr>
              <w:t>s</w:t>
            </w:r>
            <w:r w:rsidRPr="00394216">
              <w:rPr>
                <w:lang w:val="el-GR"/>
              </w:rPr>
              <w:t xml:space="preserve">, </w:t>
            </w:r>
            <w:r w:rsidRPr="00394216">
              <w:t>integration</w:t>
            </w:r>
            <w:r w:rsidRPr="00394216">
              <w:rPr>
                <w:lang w:val="el-GR"/>
              </w:rPr>
              <w:t xml:space="preserve"> </w:t>
            </w:r>
            <w:r w:rsidRPr="00394216">
              <w:t>test</w:t>
            </w:r>
            <w:r w:rsidRPr="00394216">
              <w:rPr>
                <w:lang w:val="en-US"/>
              </w:rPr>
              <w:t>s</w:t>
            </w:r>
            <w:r w:rsidRPr="00394216">
              <w:rPr>
                <w:lang w:val="el-GR"/>
              </w:rPr>
              <w:t xml:space="preserve">, </w:t>
            </w:r>
            <w:r w:rsidRPr="00394216">
              <w:t>interoperability</w:t>
            </w:r>
            <w:r w:rsidRPr="00394216">
              <w:rPr>
                <w:lang w:val="el-GR"/>
              </w:rPr>
              <w:t xml:space="preserve"> </w:t>
            </w:r>
            <w:r w:rsidRPr="00394216">
              <w:t>test</w:t>
            </w:r>
            <w:r w:rsidRPr="00394216">
              <w:rPr>
                <w:lang w:val="en-US"/>
              </w:rPr>
              <w:t>s</w:t>
            </w:r>
            <w:r w:rsidRPr="00394216">
              <w:rPr>
                <w:lang w:val="el-GR"/>
              </w:rPr>
              <w:t xml:space="preserve">, </w:t>
            </w:r>
            <w:proofErr w:type="spellStart"/>
            <w:r w:rsidRPr="00394216">
              <w:rPr>
                <w:lang w:val="el-GR"/>
              </w:rPr>
              <w:t>κλπ</w:t>
            </w:r>
            <w:proofErr w:type="spellEnd"/>
            <w:r w:rsidRPr="00394216">
              <w:rPr>
                <w:lang w:val="el-GR"/>
              </w:rPr>
              <w:t>),</w:t>
            </w:r>
            <w:r>
              <w:rPr>
                <w:lang w:val="el-GR"/>
              </w:rPr>
              <w:t xml:space="preserve"> σύμφωνα με τη Παρ. </w:t>
            </w:r>
            <w:hyperlink w:anchor="_Σενάρια_Ελέγχου_Λογισμικού" w:history="1">
              <w:r w:rsidRPr="00363228">
                <w:rPr>
                  <w:rStyle w:val="-"/>
                  <w:lang w:val="el-GR"/>
                </w:rPr>
                <w:t>Σενάρια Ελέγχου Λογισμικού</w:t>
              </w:r>
            </w:hyperlink>
          </w:p>
          <w:p w14:paraId="13C13D90" w14:textId="77777777" w:rsidR="00631888" w:rsidRDefault="00631888" w:rsidP="0074129B">
            <w:pPr>
              <w:pStyle w:val="aff0"/>
              <w:numPr>
                <w:ilvl w:val="0"/>
                <w:numId w:val="73"/>
              </w:numPr>
              <w:rPr>
                <w:lang w:val="el-GR"/>
              </w:rPr>
            </w:pPr>
            <w:r>
              <w:rPr>
                <w:lang w:val="el-GR"/>
              </w:rPr>
              <w:t xml:space="preserve">θα πραγματοποιηθεί δοκιμαστική </w:t>
            </w:r>
            <w:proofErr w:type="spellStart"/>
            <w:r>
              <w:rPr>
                <w:lang w:val="el-GR"/>
              </w:rPr>
              <w:t>ψηφιοποίηση</w:t>
            </w:r>
            <w:proofErr w:type="spellEnd"/>
            <w:r>
              <w:rPr>
                <w:lang w:val="el-GR"/>
              </w:rPr>
              <w:t xml:space="preserve"> εγγράφων (σύμφωνα με το Σχέδιο Ποιότητας της Μελέτης Εφαρμογής)</w:t>
            </w:r>
          </w:p>
          <w:p w14:paraId="77636CE4" w14:textId="77777777" w:rsidR="00631888" w:rsidRPr="00394216" w:rsidRDefault="00631888" w:rsidP="0074129B">
            <w:pPr>
              <w:numPr>
                <w:ilvl w:val="0"/>
                <w:numId w:val="73"/>
              </w:numPr>
              <w:suppressAutoHyphens w:val="0"/>
              <w:spacing w:before="120"/>
              <w:rPr>
                <w:lang w:val="el-GR"/>
              </w:rPr>
            </w:pPr>
            <w:r w:rsidRPr="00394216">
              <w:rPr>
                <w:lang w:val="el-GR"/>
              </w:rPr>
              <w:t>θα διαμορφωθούν τα εγχειρίδια τεκμηρίωσης,</w:t>
            </w:r>
          </w:p>
          <w:p w14:paraId="3C554DC8" w14:textId="77777777" w:rsidR="00631888" w:rsidRPr="00394216" w:rsidRDefault="00631888" w:rsidP="0074129B">
            <w:pPr>
              <w:numPr>
                <w:ilvl w:val="0"/>
                <w:numId w:val="73"/>
              </w:numPr>
              <w:suppressAutoHyphens w:val="0"/>
              <w:spacing w:before="120"/>
              <w:rPr>
                <w:lang w:val="el-GR"/>
              </w:rPr>
            </w:pPr>
            <w:r w:rsidRPr="00394216">
              <w:rPr>
                <w:lang w:val="el-GR"/>
              </w:rPr>
              <w:t xml:space="preserve">θα διαμορφωθούν τα </w:t>
            </w:r>
            <w:r w:rsidRPr="00394216">
              <w:rPr>
                <w:lang w:val="en-US"/>
              </w:rPr>
              <w:t>system</w:t>
            </w:r>
            <w:r w:rsidRPr="00394216">
              <w:rPr>
                <w:lang w:val="el-GR"/>
              </w:rPr>
              <w:t xml:space="preserve"> </w:t>
            </w:r>
            <w:r w:rsidRPr="00394216">
              <w:rPr>
                <w:lang w:val="en-US"/>
              </w:rPr>
              <w:t>manuals</w:t>
            </w:r>
            <w:r w:rsidRPr="00394216">
              <w:rPr>
                <w:lang w:val="el-GR"/>
              </w:rPr>
              <w:t xml:space="preserve"> και τα εγχειρίδια διαχείρισης</w:t>
            </w:r>
          </w:p>
          <w:p w14:paraId="2F95BB50" w14:textId="5215AA87" w:rsidR="00631888" w:rsidRPr="00394216" w:rsidRDefault="00631888" w:rsidP="0074129B">
            <w:pPr>
              <w:numPr>
                <w:ilvl w:val="0"/>
                <w:numId w:val="73"/>
              </w:numPr>
              <w:suppressAutoHyphens w:val="0"/>
              <w:spacing w:before="120"/>
              <w:rPr>
                <w:lang w:val="el-GR"/>
              </w:rPr>
            </w:pPr>
            <w:r w:rsidRPr="00394216">
              <w:rPr>
                <w:lang w:val="el-GR"/>
              </w:rPr>
              <w:t xml:space="preserve">θα διαμορφωθούν τα </w:t>
            </w:r>
            <w:proofErr w:type="spellStart"/>
            <w:r w:rsidRPr="00394216">
              <w:rPr>
                <w:lang w:val="el-GR"/>
              </w:rPr>
              <w:t>επικαιροποιημένα</w:t>
            </w:r>
            <w:proofErr w:type="spellEnd"/>
            <w:r w:rsidRPr="00394216">
              <w:rPr>
                <w:lang w:val="el-GR"/>
              </w:rPr>
              <w:t xml:space="preserve"> σενάρια ελέγχου,</w:t>
            </w:r>
            <w:r>
              <w:rPr>
                <w:lang w:val="el-GR"/>
              </w:rPr>
              <w:t xml:space="preserve"> και θα ενσωματωθούν στο Π6. Μεθοδολογία και Σενάρια Ελέγχου (βλ. Παρ. </w:t>
            </w:r>
            <w:hyperlink w:anchor="_Σενάρια_Ελέγχου_Λογισμικού" w:history="1">
              <w:r w:rsidRPr="00363228">
                <w:rPr>
                  <w:rStyle w:val="-"/>
                  <w:lang w:val="el-GR"/>
                </w:rPr>
                <w:t>Σενάρια Ελέγχου Λογισμικού</w:t>
              </w:r>
            </w:hyperlink>
            <w:r>
              <w:rPr>
                <w:rStyle w:val="-"/>
                <w:lang w:val="el-GR"/>
              </w:rPr>
              <w:t>)</w:t>
            </w:r>
          </w:p>
          <w:p w14:paraId="1E3FB4BF" w14:textId="77777777" w:rsidR="00631888" w:rsidRDefault="00631888" w:rsidP="0074129B">
            <w:pPr>
              <w:pStyle w:val="aff0"/>
              <w:numPr>
                <w:ilvl w:val="0"/>
                <w:numId w:val="73"/>
              </w:numPr>
              <w:rPr>
                <w:lang w:val="el-GR"/>
              </w:rPr>
            </w:pPr>
            <w:r w:rsidRPr="00394216">
              <w:rPr>
                <w:lang w:val="el-GR"/>
              </w:rPr>
              <w:t>θα διενεργηθούν οι δοκιμές ελέγχου των Υποσυστημάτων με την συμμετοχή επιλεγμένων στελεχών του Φορέα Λειτουργίας (</w:t>
            </w:r>
            <w:proofErr w:type="spellStart"/>
            <w:r w:rsidRPr="00394216">
              <w:rPr>
                <w:lang w:val="el-GR"/>
              </w:rPr>
              <w:t>acceptance</w:t>
            </w:r>
            <w:proofErr w:type="spellEnd"/>
            <w:r w:rsidRPr="00394216">
              <w:rPr>
                <w:lang w:val="el-GR"/>
              </w:rPr>
              <w:t xml:space="preserve"> </w:t>
            </w:r>
            <w:proofErr w:type="spellStart"/>
            <w:r w:rsidRPr="00394216">
              <w:rPr>
                <w:lang w:val="el-GR"/>
              </w:rPr>
              <w:t>tests</w:t>
            </w:r>
            <w:proofErr w:type="spellEnd"/>
            <w:r w:rsidRPr="00394216">
              <w:rPr>
                <w:lang w:val="el-GR"/>
              </w:rPr>
              <w:t>)</w:t>
            </w:r>
            <w:r w:rsidRPr="00363228">
              <w:rPr>
                <w:lang w:val="el-GR"/>
              </w:rPr>
              <w:t xml:space="preserve"> </w:t>
            </w:r>
          </w:p>
          <w:p w14:paraId="0D05BE35" w14:textId="7E28B38B" w:rsidR="00631888" w:rsidRDefault="00631888" w:rsidP="0074129B">
            <w:pPr>
              <w:pStyle w:val="aff0"/>
              <w:numPr>
                <w:ilvl w:val="0"/>
                <w:numId w:val="73"/>
              </w:numPr>
              <w:rPr>
                <w:lang w:val="el-GR"/>
              </w:rPr>
            </w:pPr>
            <w:r w:rsidRPr="00363228">
              <w:rPr>
                <w:lang w:val="el-GR"/>
              </w:rPr>
              <w:t xml:space="preserve">μετά την εκπαίδευση των </w:t>
            </w:r>
            <w:proofErr w:type="spellStart"/>
            <w:r w:rsidRPr="00363228">
              <w:rPr>
                <w:lang w:val="el-GR"/>
              </w:rPr>
              <w:t>καταχωρητών</w:t>
            </w:r>
            <w:proofErr w:type="spellEnd"/>
            <w:r w:rsidRPr="00363228">
              <w:rPr>
                <w:lang w:val="el-GR"/>
              </w:rPr>
              <w:t xml:space="preserve"> </w:t>
            </w:r>
            <w:r w:rsidR="00CF4B21">
              <w:rPr>
                <w:lang w:val="el-GR"/>
              </w:rPr>
              <w:t>Ιατρικών Φακ</w:t>
            </w:r>
            <w:r w:rsidR="00873FFC">
              <w:rPr>
                <w:lang w:val="el-GR"/>
              </w:rPr>
              <w:t>έλων</w:t>
            </w:r>
            <w:r w:rsidRPr="00363228">
              <w:rPr>
                <w:lang w:val="el-GR"/>
              </w:rPr>
              <w:t xml:space="preserve"> </w:t>
            </w:r>
            <w:r>
              <w:rPr>
                <w:lang w:val="el-GR"/>
              </w:rPr>
              <w:t>θα</w:t>
            </w:r>
            <w:r w:rsidRPr="00363228">
              <w:rPr>
                <w:lang w:val="el-GR"/>
              </w:rPr>
              <w:t xml:space="preserve"> πραγματοπο</w:t>
            </w:r>
            <w:r>
              <w:rPr>
                <w:lang w:val="el-GR"/>
              </w:rPr>
              <w:t>ιηθούν</w:t>
            </w:r>
            <w:r w:rsidRPr="00363228">
              <w:rPr>
                <w:lang w:val="el-GR"/>
              </w:rPr>
              <w:t xml:space="preserve"> </w:t>
            </w:r>
            <w:r w:rsidRPr="00E9528D">
              <w:rPr>
                <w:b/>
                <w:bCs/>
                <w:lang w:val="el-GR"/>
              </w:rPr>
              <w:t>δοκιμαστικ</w:t>
            </w:r>
            <w:r>
              <w:rPr>
                <w:b/>
                <w:bCs/>
                <w:lang w:val="el-GR"/>
              </w:rPr>
              <w:t>ές</w:t>
            </w:r>
            <w:r w:rsidRPr="00E9528D">
              <w:rPr>
                <w:b/>
                <w:bCs/>
                <w:lang w:val="el-GR"/>
              </w:rPr>
              <w:t xml:space="preserve"> καταχωρήσε</w:t>
            </w:r>
            <w:r>
              <w:rPr>
                <w:b/>
                <w:bCs/>
                <w:lang w:val="el-GR"/>
              </w:rPr>
              <w:t xml:space="preserve">ις </w:t>
            </w:r>
            <w:r w:rsidRPr="00363228">
              <w:rPr>
                <w:lang w:val="el-GR"/>
              </w:rPr>
              <w:t xml:space="preserve">από τις ομάδες καταχώρησης με στόχο τον έγκαιρο </w:t>
            </w:r>
            <w:r w:rsidRPr="00363228">
              <w:rPr>
                <w:lang w:val="el-GR"/>
              </w:rPr>
              <w:lastRenderedPageBreak/>
              <w:t>εντοπισμό προβλημάτων στην καταχώρηση ή άλλα προβλήματα και άμεση λήψη μέτρων αντιμετώπισης</w:t>
            </w:r>
            <w:r>
              <w:rPr>
                <w:lang w:val="el-GR"/>
              </w:rPr>
              <w:t>, σύμφωνα με το αντίστοιχο Σχέδιο Ποιότητας της Μελέτης Εφαρμογής)</w:t>
            </w:r>
            <w:r w:rsidRPr="00363228">
              <w:rPr>
                <w:lang w:val="el-GR"/>
              </w:rPr>
              <w:t>.</w:t>
            </w:r>
          </w:p>
          <w:p w14:paraId="305EC149" w14:textId="6A31F796" w:rsidR="00631888" w:rsidRPr="009C3396" w:rsidRDefault="00CB41E0" w:rsidP="003026C0">
            <w:pPr>
              <w:rPr>
                <w:b/>
                <w:lang w:val="el-GR"/>
              </w:rPr>
            </w:pPr>
            <w:r>
              <w:rPr>
                <w:b/>
                <w:lang w:val="el-GR"/>
              </w:rPr>
              <w:t>Δ</w:t>
            </w:r>
            <w:r w:rsidR="00631888" w:rsidRPr="009C3396">
              <w:rPr>
                <w:b/>
                <w:lang w:val="el-GR"/>
              </w:rPr>
              <w:t xml:space="preserve">) Εγκατάσταση στο </w:t>
            </w:r>
            <w:r w:rsidR="00C8139E">
              <w:rPr>
                <w:b/>
                <w:lang w:val="el-GR"/>
              </w:rPr>
              <w:t>Η</w:t>
            </w:r>
            <w:r w:rsidR="00631888" w:rsidRPr="009C3396">
              <w:rPr>
                <w:b/>
                <w:lang w:val="el-GR"/>
              </w:rPr>
              <w:t>-</w:t>
            </w:r>
            <w:r w:rsidR="00631888" w:rsidRPr="009C3396">
              <w:rPr>
                <w:b/>
                <w:lang w:val="en-US"/>
              </w:rPr>
              <w:t>Cloud</w:t>
            </w:r>
          </w:p>
          <w:p w14:paraId="3E29D2AE" w14:textId="42B5B1E3" w:rsidR="00631888" w:rsidRPr="00D11A70" w:rsidRDefault="00631888" w:rsidP="003026C0">
            <w:pPr>
              <w:rPr>
                <w:lang w:val="el-GR"/>
              </w:rPr>
            </w:pPr>
            <w:r>
              <w:rPr>
                <w:lang w:val="el-GR"/>
              </w:rPr>
              <w:t>Θ</w:t>
            </w:r>
            <w:r w:rsidRPr="00D11A70">
              <w:rPr>
                <w:lang w:val="el-GR"/>
              </w:rPr>
              <w:t>α πραγματοποιηθούν οι κάτωθι εργασίες</w:t>
            </w:r>
            <w:r>
              <w:rPr>
                <w:lang w:val="el-GR"/>
              </w:rPr>
              <w:t xml:space="preserve">, σύμφωνα με όσα αναφέρονται στις Παρ. </w:t>
            </w:r>
            <w:r w:rsidRPr="008919CC">
              <w:rPr>
                <w:lang w:val="el-GR"/>
              </w:rPr>
              <w:fldChar w:fldCharType="begin"/>
            </w:r>
            <w:r w:rsidRPr="008919CC">
              <w:rPr>
                <w:lang w:val="el-GR"/>
              </w:rPr>
              <w:instrText xml:space="preserve"> REF _Ref68183834 \r \h </w:instrText>
            </w:r>
            <w:r w:rsidR="00C03336" w:rsidRPr="00F76E7C">
              <w:rPr>
                <w:lang w:val="el-GR"/>
              </w:rPr>
              <w:instrText xml:space="preserve"> \* MERGEFORMAT </w:instrText>
            </w:r>
            <w:r w:rsidRPr="008919CC">
              <w:rPr>
                <w:lang w:val="el-GR"/>
              </w:rPr>
            </w:r>
            <w:r w:rsidRPr="008919CC">
              <w:rPr>
                <w:lang w:val="el-GR"/>
              </w:rPr>
              <w:fldChar w:fldCharType="separate"/>
            </w:r>
            <w:r w:rsidR="001B0C8F">
              <w:rPr>
                <w:lang w:val="el-GR"/>
              </w:rPr>
              <w:t>4.1</w:t>
            </w:r>
            <w:r w:rsidRPr="008919CC">
              <w:rPr>
                <w:lang w:val="el-GR"/>
              </w:rPr>
              <w:fldChar w:fldCharType="end"/>
            </w:r>
            <w:r w:rsidRPr="008919CC">
              <w:rPr>
                <w:lang w:val="el-GR"/>
              </w:rPr>
              <w:t xml:space="preserve"> και </w:t>
            </w:r>
            <w:r w:rsidRPr="008919CC">
              <w:rPr>
                <w:lang w:val="el-GR"/>
              </w:rPr>
              <w:fldChar w:fldCharType="begin"/>
            </w:r>
            <w:r w:rsidRPr="008919CC">
              <w:rPr>
                <w:lang w:val="el-GR"/>
              </w:rPr>
              <w:instrText xml:space="preserve"> REF _Ref68183506 \r \h </w:instrText>
            </w:r>
            <w:r w:rsidR="008919CC">
              <w:rPr>
                <w:lang w:val="el-GR"/>
              </w:rPr>
              <w:instrText xml:space="preserve"> \* MERGEFORMAT </w:instrText>
            </w:r>
            <w:r w:rsidRPr="008919CC">
              <w:rPr>
                <w:lang w:val="el-GR"/>
              </w:rPr>
            </w:r>
            <w:r w:rsidRPr="008919CC">
              <w:rPr>
                <w:lang w:val="el-GR"/>
              </w:rPr>
              <w:fldChar w:fldCharType="separate"/>
            </w:r>
            <w:r w:rsidR="001B0C8F">
              <w:rPr>
                <w:lang w:val="el-GR"/>
              </w:rPr>
              <w:t>5.7</w:t>
            </w:r>
            <w:r w:rsidRPr="008919CC">
              <w:rPr>
                <w:lang w:val="el-GR"/>
              </w:rPr>
              <w:fldChar w:fldCharType="end"/>
            </w:r>
            <w:r w:rsidRPr="00D11A70">
              <w:rPr>
                <w:lang w:val="el-GR"/>
              </w:rPr>
              <w:t xml:space="preserve">: </w:t>
            </w:r>
          </w:p>
          <w:p w14:paraId="658429C9" w14:textId="7C1FBD0E" w:rsidR="00631888" w:rsidRPr="00D11A70" w:rsidRDefault="00631888" w:rsidP="0074129B">
            <w:pPr>
              <w:pStyle w:val="aff0"/>
              <w:numPr>
                <w:ilvl w:val="0"/>
                <w:numId w:val="73"/>
              </w:numPr>
              <w:suppressAutoHyphens w:val="0"/>
              <w:spacing w:before="120"/>
              <w:contextualSpacing w:val="0"/>
              <w:rPr>
                <w:lang w:val="el-GR"/>
              </w:rPr>
            </w:pPr>
            <w:r w:rsidRPr="00D11A70">
              <w:rPr>
                <w:lang w:val="el-GR"/>
              </w:rPr>
              <w:t xml:space="preserve">Υπηρεσίες για τη </w:t>
            </w:r>
            <w:r>
              <w:rPr>
                <w:lang w:val="el-GR"/>
              </w:rPr>
              <w:t>εγκατάσταση</w:t>
            </w:r>
            <w:r w:rsidRPr="00D11A70">
              <w:rPr>
                <w:lang w:val="el-GR"/>
              </w:rPr>
              <w:t xml:space="preserve"> του Πληροφοριακού Συστήματος κα</w:t>
            </w:r>
            <w:r>
              <w:rPr>
                <w:lang w:val="el-GR"/>
              </w:rPr>
              <w:t xml:space="preserve">ι λοιπών Συστημάτων στο </w:t>
            </w:r>
            <w:r w:rsidR="00C8139E">
              <w:rPr>
                <w:lang w:val="el-GR"/>
              </w:rPr>
              <w:t>Η</w:t>
            </w:r>
            <w:r>
              <w:rPr>
                <w:lang w:val="el-GR"/>
              </w:rPr>
              <w:t>-</w:t>
            </w:r>
            <w:proofErr w:type="spellStart"/>
            <w:r>
              <w:rPr>
                <w:lang w:val="el-GR"/>
              </w:rPr>
              <w:t>Cloud</w:t>
            </w:r>
            <w:proofErr w:type="spellEnd"/>
          </w:p>
          <w:p w14:paraId="1A43F64A" w14:textId="01517911" w:rsidR="00631888" w:rsidRPr="00D11A70" w:rsidRDefault="00631888" w:rsidP="0074129B">
            <w:pPr>
              <w:pStyle w:val="aff0"/>
              <w:numPr>
                <w:ilvl w:val="0"/>
                <w:numId w:val="73"/>
              </w:numPr>
              <w:suppressAutoHyphens w:val="0"/>
              <w:spacing w:before="120"/>
              <w:contextualSpacing w:val="0"/>
              <w:rPr>
                <w:lang w:val="el-GR"/>
              </w:rPr>
            </w:pPr>
            <w:r w:rsidRPr="00D11A70">
              <w:rPr>
                <w:lang w:val="el-GR"/>
              </w:rPr>
              <w:t>εγκατάσταση, παραμετροποίηση, βελτιστοποίηση της λειτουργίας (</w:t>
            </w:r>
            <w:proofErr w:type="spellStart"/>
            <w:r w:rsidRPr="00D11A70">
              <w:rPr>
                <w:lang w:val="el-GR"/>
              </w:rPr>
              <w:t>fine</w:t>
            </w:r>
            <w:proofErr w:type="spellEnd"/>
            <w:r w:rsidRPr="00D11A70">
              <w:rPr>
                <w:lang w:val="el-GR"/>
              </w:rPr>
              <w:t xml:space="preserve"> </w:t>
            </w:r>
            <w:proofErr w:type="spellStart"/>
            <w:r w:rsidRPr="00D11A70">
              <w:rPr>
                <w:lang w:val="el-GR"/>
              </w:rPr>
              <w:t>tuning</w:t>
            </w:r>
            <w:proofErr w:type="spellEnd"/>
            <w:r w:rsidRPr="00D11A70">
              <w:rPr>
                <w:lang w:val="el-GR"/>
              </w:rPr>
              <w:t xml:space="preserve">) και θέση σε πλήρη λειτουργία του Συστήματος (απαραίτητων εφαρμογών και λογισμικού συστήματος το οποίο θα παραχθεί στο πλαίσιο </w:t>
            </w:r>
            <w:r w:rsidR="00B520C9">
              <w:rPr>
                <w:lang w:val="el-GR"/>
              </w:rPr>
              <w:t>της παρ.</w:t>
            </w:r>
            <w:r w:rsidRPr="00D11A70">
              <w:rPr>
                <w:lang w:val="el-GR"/>
              </w:rPr>
              <w:t xml:space="preserve"> </w:t>
            </w:r>
            <w:r w:rsidR="00B520C9" w:rsidRPr="00B520C9">
              <w:rPr>
                <w:color w:val="0070C0"/>
                <w:u w:val="single"/>
                <w:lang w:val="el-GR"/>
              </w:rPr>
              <w:fldChar w:fldCharType="begin"/>
            </w:r>
            <w:r w:rsidR="00B520C9" w:rsidRPr="00B520C9">
              <w:rPr>
                <w:color w:val="0070C0"/>
                <w:u w:val="single"/>
                <w:lang w:val="el-GR"/>
              </w:rPr>
              <w:instrText xml:space="preserve"> REF _Ref86053351 \r \h  \* MERGEFORMAT </w:instrText>
            </w:r>
            <w:r w:rsidR="00B520C9" w:rsidRPr="00B520C9">
              <w:rPr>
                <w:color w:val="0070C0"/>
                <w:u w:val="single"/>
                <w:lang w:val="el-GR"/>
              </w:rPr>
            </w:r>
            <w:r w:rsidR="00B520C9" w:rsidRPr="00B520C9">
              <w:rPr>
                <w:color w:val="0070C0"/>
                <w:u w:val="single"/>
                <w:lang w:val="el-GR"/>
              </w:rPr>
              <w:fldChar w:fldCharType="separate"/>
            </w:r>
            <w:r w:rsidR="001B0C8F">
              <w:rPr>
                <w:color w:val="0070C0"/>
                <w:u w:val="single"/>
                <w:lang w:val="el-GR"/>
              </w:rPr>
              <w:t>1.2.3</w:t>
            </w:r>
            <w:r w:rsidR="00B520C9" w:rsidRPr="00B520C9">
              <w:rPr>
                <w:color w:val="0070C0"/>
                <w:u w:val="single"/>
                <w:lang w:val="el-GR"/>
              </w:rPr>
              <w:fldChar w:fldCharType="end"/>
            </w:r>
            <w:r w:rsidRPr="00D11A70">
              <w:rPr>
                <w:lang w:val="el-GR"/>
              </w:rPr>
              <w:t xml:space="preserve">) στο </w:t>
            </w:r>
            <w:r w:rsidR="00C8139E">
              <w:rPr>
                <w:lang w:val="el-GR"/>
              </w:rPr>
              <w:t>Η</w:t>
            </w:r>
            <w:r w:rsidRPr="00D11A70">
              <w:rPr>
                <w:lang w:val="el-GR"/>
              </w:rPr>
              <w:t>-</w:t>
            </w:r>
            <w:proofErr w:type="spellStart"/>
            <w:r w:rsidRPr="00D11A70">
              <w:rPr>
                <w:lang w:val="el-GR"/>
              </w:rPr>
              <w:t>Cloud</w:t>
            </w:r>
            <w:proofErr w:type="spellEnd"/>
            <w:r>
              <w:rPr>
                <w:lang w:val="el-GR"/>
              </w:rPr>
              <w:t>.</w:t>
            </w:r>
          </w:p>
          <w:p w14:paraId="3C4C286F" w14:textId="77777777" w:rsidR="00631888" w:rsidRDefault="00631888" w:rsidP="003026C0">
            <w:pPr>
              <w:rPr>
                <w:lang w:val="el-GR"/>
              </w:rPr>
            </w:pPr>
            <w:r w:rsidRPr="00D11A70">
              <w:rPr>
                <w:lang w:val="el-GR"/>
              </w:rPr>
              <w:t xml:space="preserve">Υπηρεσίες ενίσχυσης της ασφάλειας του δικτύου (κρυπτογράφηση βάσης και </w:t>
            </w:r>
            <w:r>
              <w:rPr>
                <w:lang w:val="el-GR"/>
              </w:rPr>
              <w:t>ε</w:t>
            </w:r>
            <w:r w:rsidRPr="006D5494">
              <w:rPr>
                <w:lang w:val="el-GR"/>
              </w:rPr>
              <w:t>φαρμογή των αντιμέτρων ασφαλείας που θα προκύψουν από τη Μελέτη Ασφάλειας</w:t>
            </w:r>
            <w:r w:rsidRPr="00D11A70">
              <w:rPr>
                <w:lang w:val="el-GR"/>
              </w:rPr>
              <w:t>)</w:t>
            </w:r>
            <w:r>
              <w:rPr>
                <w:lang w:val="el-GR"/>
              </w:rPr>
              <w:t>.</w:t>
            </w:r>
          </w:p>
          <w:p w14:paraId="50B802F7" w14:textId="306A51BC" w:rsidR="00631888" w:rsidRPr="00F76E7C" w:rsidRDefault="00490D1C" w:rsidP="003026C0">
            <w:pPr>
              <w:rPr>
                <w:b/>
                <w:bCs/>
                <w:lang w:val="el-GR"/>
              </w:rPr>
            </w:pPr>
            <w:r w:rsidRPr="00F76E7C">
              <w:rPr>
                <w:b/>
                <w:bCs/>
                <w:lang w:val="el-GR"/>
              </w:rPr>
              <w:t>Ε) Πιλοτική Λειτουργία</w:t>
            </w:r>
          </w:p>
          <w:p w14:paraId="16F484E6" w14:textId="7725877F" w:rsidR="00490D1C" w:rsidRPr="00490D1C" w:rsidRDefault="00490D1C" w:rsidP="00490D1C">
            <w:pPr>
              <w:tabs>
                <w:tab w:val="left" w:pos="1173"/>
              </w:tabs>
              <w:rPr>
                <w:lang w:val="el-GR"/>
              </w:rPr>
            </w:pPr>
            <w:r>
              <w:rPr>
                <w:lang w:val="el-GR"/>
              </w:rPr>
              <w:t xml:space="preserve">Η Πιλοτική Λειτουργία </w:t>
            </w:r>
            <w:r w:rsidRPr="00490D1C">
              <w:rPr>
                <w:lang w:val="el-GR"/>
              </w:rPr>
              <w:t>περιλαμβάνει τις υπηρεσίες, όπως περιγράφονται στην Παρ. Υπηρεσίες Φάσης Πιλοτικής Λειτουργίας.</w:t>
            </w:r>
          </w:p>
          <w:p w14:paraId="2F223031" w14:textId="77777777" w:rsidR="00490D1C" w:rsidRDefault="00490D1C" w:rsidP="002E045D">
            <w:pPr>
              <w:tabs>
                <w:tab w:val="left" w:pos="1173"/>
              </w:tabs>
              <w:rPr>
                <w:lang w:val="el-GR"/>
              </w:rPr>
            </w:pPr>
            <w:r w:rsidRPr="00490D1C">
              <w:rPr>
                <w:lang w:val="el-GR"/>
              </w:rPr>
              <w:t xml:space="preserve">Κατά την περίοδο της πιλοτικής λειτουργίας, το πληροφοριακό σύστημα θα λειτουργεί πιλοτικά με σκοπό να διαπιστωθούν και να αποκατασταθούν τυχόν προβλήματα και δυσλειτουργίες. Επίσης, κατά την περίοδο αυτή θα εκτελεστούν διάφορες δράσεις που θα συμβάλλουν στη μεγαλύτερη αποδοχή του πληροφοριακού συστήματος από τους χρήστες του, καθώς και ο τελικός έλεγχος των τεχνικών προδιαγραφών </w:t>
            </w:r>
            <w:proofErr w:type="spellStart"/>
            <w:r w:rsidRPr="00490D1C">
              <w:rPr>
                <w:lang w:val="el-GR"/>
              </w:rPr>
              <w:t>διαλειτουργικότητας</w:t>
            </w:r>
            <w:proofErr w:type="spellEnd"/>
            <w:r w:rsidRPr="00490D1C">
              <w:rPr>
                <w:lang w:val="el-GR"/>
              </w:rPr>
              <w:t xml:space="preserve"> και ανοιχτών δεδομένων και η μεταφόρτωση των </w:t>
            </w:r>
            <w:proofErr w:type="spellStart"/>
            <w:r w:rsidRPr="00490D1C">
              <w:rPr>
                <w:lang w:val="el-GR"/>
              </w:rPr>
              <w:t>μεταδεδομένων</w:t>
            </w:r>
            <w:proofErr w:type="spellEnd"/>
            <w:r w:rsidRPr="00490D1C">
              <w:rPr>
                <w:lang w:val="el-GR"/>
              </w:rPr>
              <w:t xml:space="preserve"> και των αντιγράφων ασφαλείας. Τέλος, στη φάση αυτή τίθενται σε λειτουργία οι μηχανισμοί υποστήριξης των χρηστών που θα πρέπει να προσφέρει ο Ανάδοχος.</w:t>
            </w:r>
          </w:p>
          <w:p w14:paraId="452190D7" w14:textId="77777777" w:rsidR="00490D1C" w:rsidRPr="00490D1C" w:rsidRDefault="00490D1C" w:rsidP="00490D1C">
            <w:pPr>
              <w:tabs>
                <w:tab w:val="left" w:pos="1173"/>
              </w:tabs>
              <w:rPr>
                <w:lang w:val="el-GR"/>
              </w:rPr>
            </w:pPr>
            <w:r w:rsidRPr="00490D1C">
              <w:rPr>
                <w:lang w:val="el-GR"/>
              </w:rPr>
              <w:t>Με την ολοκλήρωση των ελέγχων της πιλοτικής λειτουργίας, θα διαμορφωθούν:</w:t>
            </w:r>
          </w:p>
          <w:p w14:paraId="33BE6E02" w14:textId="73703967" w:rsidR="00490D1C" w:rsidRPr="00490D1C" w:rsidRDefault="00490D1C" w:rsidP="00F76E7C">
            <w:pPr>
              <w:pStyle w:val="aff0"/>
              <w:numPr>
                <w:ilvl w:val="0"/>
                <w:numId w:val="168"/>
              </w:numPr>
              <w:tabs>
                <w:tab w:val="left" w:pos="1173"/>
              </w:tabs>
              <w:rPr>
                <w:lang w:val="el-GR"/>
              </w:rPr>
            </w:pPr>
            <w:r w:rsidRPr="00490D1C">
              <w:rPr>
                <w:lang w:val="el-GR"/>
              </w:rPr>
              <w:t xml:space="preserve">τα </w:t>
            </w:r>
            <w:proofErr w:type="spellStart"/>
            <w:r w:rsidRPr="00490D1C">
              <w:rPr>
                <w:lang w:val="el-GR"/>
              </w:rPr>
              <w:t>επικαιροποιημένα</w:t>
            </w:r>
            <w:proofErr w:type="spellEnd"/>
            <w:r w:rsidRPr="00490D1C">
              <w:rPr>
                <w:lang w:val="el-GR"/>
              </w:rPr>
              <w:t xml:space="preserve"> εγχειρίδια λειτουργικής και υποστηρικτικής τεκμηρίωσης</w:t>
            </w:r>
            <w:r>
              <w:rPr>
                <w:lang w:val="el-GR"/>
              </w:rPr>
              <w:t>.</w:t>
            </w:r>
          </w:p>
          <w:p w14:paraId="17744AA8" w14:textId="18F973EA" w:rsidR="00490D1C" w:rsidRPr="00490D1C" w:rsidRDefault="00490D1C" w:rsidP="00F76E7C">
            <w:pPr>
              <w:pStyle w:val="aff0"/>
              <w:numPr>
                <w:ilvl w:val="0"/>
                <w:numId w:val="168"/>
              </w:numPr>
              <w:tabs>
                <w:tab w:val="left" w:pos="1173"/>
              </w:tabs>
              <w:rPr>
                <w:lang w:val="el-GR"/>
              </w:rPr>
            </w:pPr>
            <w:r w:rsidRPr="00490D1C">
              <w:rPr>
                <w:lang w:val="el-GR"/>
              </w:rPr>
              <w:t xml:space="preserve">οι </w:t>
            </w:r>
            <w:proofErr w:type="spellStart"/>
            <w:r w:rsidRPr="00490D1C">
              <w:rPr>
                <w:lang w:val="el-GR"/>
              </w:rPr>
              <w:t>επικαιροποιημένες</w:t>
            </w:r>
            <w:proofErr w:type="spellEnd"/>
            <w:r w:rsidRPr="00490D1C">
              <w:rPr>
                <w:lang w:val="el-GR"/>
              </w:rPr>
              <w:t xml:space="preserve"> μελέτες αποτίμησης της επικινδυνότητας και της πολιτικής ασφάλειας του Συστήματος.</w:t>
            </w:r>
          </w:p>
          <w:p w14:paraId="69A6A97C" w14:textId="4987E5F4" w:rsidR="00490D1C" w:rsidRPr="00F76E7C" w:rsidRDefault="00490D1C" w:rsidP="003026C0">
            <w:pPr>
              <w:rPr>
                <w:b/>
                <w:bCs/>
                <w:lang w:val="el-GR"/>
              </w:rPr>
            </w:pPr>
            <w:r w:rsidRPr="00F76E7C">
              <w:rPr>
                <w:b/>
                <w:bCs/>
                <w:lang w:val="el-GR"/>
              </w:rPr>
              <w:t>ΣΤ) Δοκιμαστική</w:t>
            </w:r>
            <w:r w:rsidR="00542FD3">
              <w:rPr>
                <w:b/>
                <w:bCs/>
                <w:lang w:val="el-GR"/>
              </w:rPr>
              <w:t xml:space="preserve"> / Παραγωγική </w:t>
            </w:r>
            <w:r w:rsidRPr="00F76E7C">
              <w:rPr>
                <w:b/>
                <w:bCs/>
                <w:lang w:val="el-GR"/>
              </w:rPr>
              <w:t>Λειτουργία</w:t>
            </w:r>
          </w:p>
          <w:p w14:paraId="445B73C9" w14:textId="7D8D8BBE" w:rsidR="0032436C" w:rsidRPr="0032436C" w:rsidRDefault="0032436C" w:rsidP="0032436C">
            <w:pPr>
              <w:rPr>
                <w:lang w:val="el-GR"/>
              </w:rPr>
            </w:pPr>
            <w:r w:rsidRPr="0032436C">
              <w:rPr>
                <w:lang w:val="el-GR"/>
              </w:rPr>
              <w:t xml:space="preserve">Στο πλαίσιο της </w:t>
            </w:r>
            <w:r w:rsidRPr="00C03336">
              <w:rPr>
                <w:lang w:val="el-GR"/>
              </w:rPr>
              <w:t xml:space="preserve">Φάσης </w:t>
            </w:r>
            <w:r w:rsidR="00C03336" w:rsidRPr="00CF7603">
              <w:rPr>
                <w:lang w:val="el-GR"/>
              </w:rPr>
              <w:t>2.Β</w:t>
            </w:r>
            <w:r w:rsidR="00C03336">
              <w:rPr>
                <w:lang w:val="el-GR"/>
              </w:rPr>
              <w:t xml:space="preserve"> </w:t>
            </w:r>
            <w:r w:rsidRPr="0032436C">
              <w:rPr>
                <w:lang w:val="el-GR"/>
              </w:rPr>
              <w:t xml:space="preserve">περιλαμβάνονται και οι ακόλουθες ενέργειες: </w:t>
            </w:r>
          </w:p>
          <w:p w14:paraId="0375C781" w14:textId="3A36EA84" w:rsidR="0032436C" w:rsidRPr="0032436C" w:rsidRDefault="0032436C" w:rsidP="00F76E7C">
            <w:pPr>
              <w:pStyle w:val="aff0"/>
              <w:numPr>
                <w:ilvl w:val="0"/>
                <w:numId w:val="170"/>
              </w:numPr>
              <w:rPr>
                <w:lang w:val="el-GR"/>
              </w:rPr>
            </w:pPr>
            <w:r w:rsidRPr="0032436C">
              <w:rPr>
                <w:lang w:val="el-GR"/>
              </w:rPr>
              <w:t>επιτόπια υποστήριξη (on-the-</w:t>
            </w:r>
            <w:proofErr w:type="spellStart"/>
            <w:r w:rsidRPr="0032436C">
              <w:rPr>
                <w:lang w:val="el-GR"/>
              </w:rPr>
              <w:t>job</w:t>
            </w:r>
            <w:proofErr w:type="spellEnd"/>
            <w:r w:rsidRPr="0032436C">
              <w:rPr>
                <w:lang w:val="el-GR"/>
              </w:rPr>
              <w:t xml:space="preserve"> </w:t>
            </w:r>
            <w:proofErr w:type="spellStart"/>
            <w:r w:rsidRPr="0032436C">
              <w:rPr>
                <w:lang w:val="el-GR"/>
              </w:rPr>
              <w:t>training</w:t>
            </w:r>
            <w:proofErr w:type="spellEnd"/>
            <w:r w:rsidRPr="0032436C">
              <w:rPr>
                <w:lang w:val="el-GR"/>
              </w:rPr>
              <w:t>) των χρηστών και διαχειριστών του Φορέα Λειτουργίας, όπως περιγράφεται στην Παρ.</w:t>
            </w:r>
            <w:r w:rsidRPr="007147DC">
              <w:rPr>
                <w:lang w:val="el-GR"/>
              </w:rPr>
              <w:t>5.</w:t>
            </w:r>
            <w:r w:rsidR="00EC0A4B" w:rsidRPr="007147DC">
              <w:rPr>
                <w:lang w:val="el-GR"/>
              </w:rPr>
              <w:t>10</w:t>
            </w:r>
            <w:r>
              <w:rPr>
                <w:lang w:val="el-GR"/>
              </w:rPr>
              <w:t>.</w:t>
            </w:r>
          </w:p>
          <w:p w14:paraId="58735F67" w14:textId="5D681E4D" w:rsidR="0032436C" w:rsidRPr="0032436C" w:rsidRDefault="0032436C" w:rsidP="00F76E7C">
            <w:pPr>
              <w:pStyle w:val="aff0"/>
              <w:numPr>
                <w:ilvl w:val="0"/>
                <w:numId w:val="170"/>
              </w:numPr>
              <w:rPr>
                <w:lang w:val="el-GR"/>
              </w:rPr>
            </w:pPr>
            <w:r w:rsidRPr="0032436C">
              <w:rPr>
                <w:lang w:val="el-GR"/>
              </w:rPr>
              <w:t>συνεχή υποστήριξη των χρηστών του Συστήματος</w:t>
            </w:r>
            <w:r>
              <w:rPr>
                <w:lang w:val="el-GR"/>
              </w:rPr>
              <w:t>.</w:t>
            </w:r>
          </w:p>
          <w:p w14:paraId="5D1FCD74" w14:textId="0E4D449A" w:rsidR="0032436C" w:rsidRPr="0032436C" w:rsidRDefault="0032436C" w:rsidP="00F76E7C">
            <w:pPr>
              <w:pStyle w:val="aff0"/>
              <w:numPr>
                <w:ilvl w:val="0"/>
                <w:numId w:val="170"/>
              </w:numPr>
              <w:rPr>
                <w:lang w:val="el-GR"/>
              </w:rPr>
            </w:pPr>
            <w:r w:rsidRPr="0032436C">
              <w:rPr>
                <w:lang w:val="el-GR"/>
              </w:rPr>
              <w:t>επίλυση των παρακάτω αναφερόμενων προβλημάτων:</w:t>
            </w:r>
          </w:p>
          <w:p w14:paraId="2819CF95" w14:textId="19C4CB53" w:rsidR="0032436C" w:rsidRPr="0032436C" w:rsidRDefault="0032436C" w:rsidP="00F76E7C">
            <w:pPr>
              <w:pStyle w:val="aff0"/>
              <w:numPr>
                <w:ilvl w:val="0"/>
                <w:numId w:val="172"/>
              </w:numPr>
              <w:rPr>
                <w:lang w:val="el-GR"/>
              </w:rPr>
            </w:pPr>
            <w:r w:rsidRPr="0032436C">
              <w:rPr>
                <w:lang w:val="el-GR"/>
              </w:rPr>
              <w:t>Προβλήματα κωδικοποίησης</w:t>
            </w:r>
            <w:r>
              <w:rPr>
                <w:lang w:val="el-GR"/>
              </w:rPr>
              <w:t>.</w:t>
            </w:r>
            <w:r w:rsidRPr="0032436C">
              <w:rPr>
                <w:lang w:val="el-GR"/>
              </w:rPr>
              <w:t xml:space="preserve"> </w:t>
            </w:r>
          </w:p>
          <w:p w14:paraId="013D44F3" w14:textId="771226B0" w:rsidR="0032436C" w:rsidRPr="0032436C" w:rsidRDefault="0032436C" w:rsidP="00F76E7C">
            <w:pPr>
              <w:pStyle w:val="aff0"/>
              <w:numPr>
                <w:ilvl w:val="0"/>
                <w:numId w:val="172"/>
              </w:numPr>
              <w:rPr>
                <w:lang w:val="el-GR"/>
              </w:rPr>
            </w:pPr>
            <w:r w:rsidRPr="0032436C">
              <w:rPr>
                <w:lang w:val="el-GR"/>
              </w:rPr>
              <w:t>Παραμετροποιήσεις / Ρυθμίσεις λογισμικού Συστήματος</w:t>
            </w:r>
            <w:r>
              <w:rPr>
                <w:lang w:val="el-GR"/>
              </w:rPr>
              <w:t>.</w:t>
            </w:r>
          </w:p>
          <w:p w14:paraId="268ACC23" w14:textId="5324F54D" w:rsidR="0032436C" w:rsidRPr="0032436C" w:rsidRDefault="0032436C" w:rsidP="00F76E7C">
            <w:pPr>
              <w:pStyle w:val="aff0"/>
              <w:numPr>
                <w:ilvl w:val="0"/>
                <w:numId w:val="172"/>
              </w:numPr>
              <w:rPr>
                <w:lang w:val="el-GR"/>
              </w:rPr>
            </w:pPr>
            <w:r w:rsidRPr="0032436C">
              <w:rPr>
                <w:lang w:val="el-GR"/>
              </w:rPr>
              <w:t>Παραμετροποιήσεις / Ρυθμίσεις λογισμικού Υποσυστημάτων</w:t>
            </w:r>
            <w:r>
              <w:rPr>
                <w:lang w:val="el-GR"/>
              </w:rPr>
              <w:t>.</w:t>
            </w:r>
          </w:p>
          <w:p w14:paraId="35C6147D" w14:textId="0B33A2D5" w:rsidR="0032436C" w:rsidRPr="0032436C" w:rsidRDefault="0032436C" w:rsidP="00F76E7C">
            <w:pPr>
              <w:pStyle w:val="aff0"/>
              <w:numPr>
                <w:ilvl w:val="0"/>
                <w:numId w:val="172"/>
              </w:numPr>
              <w:rPr>
                <w:lang w:val="el-GR"/>
              </w:rPr>
            </w:pPr>
            <w:r w:rsidRPr="0032436C">
              <w:rPr>
                <w:lang w:val="el-GR"/>
              </w:rPr>
              <w:t xml:space="preserve">Παραμετροποιήσεις / Ρυθμίσεις </w:t>
            </w:r>
            <w:r>
              <w:rPr>
                <w:lang w:val="el-GR"/>
              </w:rPr>
              <w:t>της</w:t>
            </w:r>
            <w:r w:rsidRPr="0032436C">
              <w:rPr>
                <w:lang w:val="el-GR"/>
              </w:rPr>
              <w:t xml:space="preserve"> βάσης δεδομένων</w:t>
            </w:r>
            <w:r>
              <w:rPr>
                <w:lang w:val="el-GR"/>
              </w:rPr>
              <w:t>.</w:t>
            </w:r>
            <w:r w:rsidRPr="0032436C">
              <w:rPr>
                <w:lang w:val="el-GR"/>
              </w:rPr>
              <w:t xml:space="preserve"> </w:t>
            </w:r>
          </w:p>
          <w:p w14:paraId="0B0CC01D" w14:textId="036E6203" w:rsidR="0032436C" w:rsidRPr="0032436C" w:rsidRDefault="0032436C" w:rsidP="00F76E7C">
            <w:pPr>
              <w:pStyle w:val="aff0"/>
              <w:numPr>
                <w:ilvl w:val="0"/>
                <w:numId w:val="172"/>
              </w:numPr>
              <w:rPr>
                <w:lang w:val="el-GR"/>
              </w:rPr>
            </w:pPr>
            <w:r w:rsidRPr="0032436C">
              <w:rPr>
                <w:lang w:val="el-GR"/>
              </w:rPr>
              <w:t>Προβλήματα φυσικής ανταπόκρισης του συστήματος</w:t>
            </w:r>
            <w:r>
              <w:rPr>
                <w:lang w:val="el-GR"/>
              </w:rPr>
              <w:t>.</w:t>
            </w:r>
          </w:p>
          <w:p w14:paraId="0332D947" w14:textId="5CE6A952" w:rsidR="0032436C" w:rsidRPr="0032436C" w:rsidRDefault="0032436C" w:rsidP="00F76E7C">
            <w:pPr>
              <w:pStyle w:val="aff0"/>
              <w:numPr>
                <w:ilvl w:val="0"/>
                <w:numId w:val="172"/>
              </w:numPr>
              <w:rPr>
                <w:lang w:val="el-GR"/>
              </w:rPr>
            </w:pPr>
            <w:r w:rsidRPr="0032436C">
              <w:rPr>
                <w:lang w:val="el-GR"/>
              </w:rPr>
              <w:t>Προβλήματα διασύνδεσης και ανταλλαγής δεδομένων</w:t>
            </w:r>
            <w:r>
              <w:rPr>
                <w:lang w:val="el-GR"/>
              </w:rPr>
              <w:t>.</w:t>
            </w:r>
          </w:p>
          <w:p w14:paraId="50C629DF" w14:textId="10D6B4C7" w:rsidR="0032436C" w:rsidRPr="0032436C" w:rsidRDefault="0032436C" w:rsidP="00F76E7C">
            <w:pPr>
              <w:pStyle w:val="aff0"/>
              <w:numPr>
                <w:ilvl w:val="0"/>
                <w:numId w:val="172"/>
              </w:numPr>
              <w:rPr>
                <w:lang w:val="el-GR"/>
              </w:rPr>
            </w:pPr>
            <w:r w:rsidRPr="0032436C">
              <w:rPr>
                <w:lang w:val="el-GR"/>
              </w:rPr>
              <w:t>Προβλήματα επίδοσης των Υποσυστημάτων</w:t>
            </w:r>
            <w:r>
              <w:rPr>
                <w:lang w:val="el-GR"/>
              </w:rPr>
              <w:t>.</w:t>
            </w:r>
          </w:p>
          <w:p w14:paraId="5D4128E1" w14:textId="597ABBD2" w:rsidR="0032436C" w:rsidRPr="0032436C" w:rsidRDefault="0032436C" w:rsidP="00F76E7C">
            <w:pPr>
              <w:pStyle w:val="aff0"/>
              <w:numPr>
                <w:ilvl w:val="0"/>
                <w:numId w:val="170"/>
              </w:numPr>
              <w:rPr>
                <w:lang w:val="el-GR"/>
              </w:rPr>
            </w:pPr>
            <w:r w:rsidRPr="0032436C">
              <w:rPr>
                <w:lang w:val="el-GR"/>
              </w:rPr>
              <w:t>παροχή υπηρεσιών ανάπτυξης (</w:t>
            </w:r>
            <w:r w:rsidRPr="00F76E7C">
              <w:rPr>
                <w:lang w:val="en-US"/>
              </w:rPr>
              <w:t>development</w:t>
            </w:r>
            <w:r w:rsidRPr="0032436C">
              <w:rPr>
                <w:lang w:val="el-GR"/>
              </w:rPr>
              <w:t>) συμπληρωματικών ή ανασχεδιασμένων λειτουργιών στα Υποσυστήματα, ύστερα από κλήση (ad hoc).</w:t>
            </w:r>
          </w:p>
          <w:p w14:paraId="0B9CEFE7" w14:textId="618FAB49" w:rsidR="00490D1C" w:rsidRPr="0032436C" w:rsidRDefault="0032436C" w:rsidP="00F76E7C">
            <w:pPr>
              <w:pStyle w:val="aff0"/>
              <w:numPr>
                <w:ilvl w:val="0"/>
                <w:numId w:val="170"/>
              </w:numPr>
              <w:rPr>
                <w:lang w:val="el-GR"/>
              </w:rPr>
            </w:pPr>
            <w:r w:rsidRPr="0032436C">
              <w:rPr>
                <w:lang w:val="el-GR"/>
              </w:rPr>
              <w:t>διαμόρφωση αναλυτικών εγχειριδίων λειτουργικής και υποστηρικτής τεκμηρίωσης</w:t>
            </w:r>
            <w:r>
              <w:rPr>
                <w:lang w:val="el-GR"/>
              </w:rPr>
              <w:t>.</w:t>
            </w:r>
          </w:p>
          <w:p w14:paraId="113230C3" w14:textId="776D180C" w:rsidR="00490D1C" w:rsidRPr="00F76E7C" w:rsidRDefault="00490D1C" w:rsidP="003026C0">
            <w:pPr>
              <w:rPr>
                <w:b/>
                <w:bCs/>
                <w:lang w:val="el-GR"/>
              </w:rPr>
            </w:pPr>
            <w:r w:rsidRPr="00F76E7C">
              <w:rPr>
                <w:b/>
                <w:bCs/>
                <w:lang w:val="el-GR"/>
              </w:rPr>
              <w:t>Ζ) Υπηρεσίες Εκπαίδευσης</w:t>
            </w:r>
          </w:p>
          <w:p w14:paraId="2FDB29D6" w14:textId="324B076C" w:rsidR="00F3445C" w:rsidRPr="00F3445C" w:rsidRDefault="00F3445C" w:rsidP="00F3445C">
            <w:pPr>
              <w:suppressAutoHyphens w:val="0"/>
              <w:spacing w:before="120"/>
              <w:rPr>
                <w:lang w:val="el-GR"/>
              </w:rPr>
            </w:pPr>
            <w:r>
              <w:rPr>
                <w:lang w:val="el-GR"/>
              </w:rPr>
              <w:t>Οι υπηρεσίες εκπαίδευσης αφορούν:</w:t>
            </w:r>
          </w:p>
          <w:p w14:paraId="05E0C439" w14:textId="07E3DBAD" w:rsidR="00F3445C" w:rsidRPr="00F3445C" w:rsidRDefault="00F3445C" w:rsidP="00F76E7C">
            <w:pPr>
              <w:pStyle w:val="aff0"/>
              <w:numPr>
                <w:ilvl w:val="0"/>
                <w:numId w:val="175"/>
              </w:numPr>
              <w:suppressAutoHyphens w:val="0"/>
              <w:spacing w:before="120"/>
              <w:rPr>
                <w:lang w:val="el-GR"/>
              </w:rPr>
            </w:pPr>
            <w:r w:rsidRPr="00F3445C">
              <w:rPr>
                <w:lang w:val="el-GR"/>
              </w:rPr>
              <w:lastRenderedPageBreak/>
              <w:t xml:space="preserve">τη διαμόρφωση και η παραγωγή του εκπαιδευτικού υλικού, </w:t>
            </w:r>
          </w:p>
          <w:p w14:paraId="6B8CBFDC" w14:textId="0F41F97E" w:rsidR="00490D1C" w:rsidRPr="00F3445C" w:rsidRDefault="00F3445C" w:rsidP="00F76E7C">
            <w:pPr>
              <w:pStyle w:val="aff0"/>
              <w:numPr>
                <w:ilvl w:val="0"/>
                <w:numId w:val="175"/>
              </w:numPr>
              <w:suppressAutoHyphens w:val="0"/>
              <w:spacing w:before="120"/>
              <w:rPr>
                <w:lang w:val="el-GR"/>
              </w:rPr>
            </w:pPr>
            <w:r w:rsidRPr="00F3445C">
              <w:rPr>
                <w:lang w:val="el-GR"/>
              </w:rPr>
              <w:t>την εκπαίδευση των στελεχών που θα χρησιμοποιούν τις εφαρμογές. Οι υπηρεσίες εκπαίδευσης θα εκτελεστούν σύμφωνα με το πλάνο εκπαίδευσης που θα έχει προσδιοριστεί στη Φάση 1 του έργου.</w:t>
            </w:r>
          </w:p>
          <w:p w14:paraId="3C13454C" w14:textId="77777777" w:rsidR="00490D1C" w:rsidRDefault="00490D1C" w:rsidP="003026C0">
            <w:pPr>
              <w:suppressAutoHyphens w:val="0"/>
              <w:spacing w:before="120"/>
              <w:rPr>
                <w:lang w:val="el-GR"/>
              </w:rPr>
            </w:pPr>
          </w:p>
          <w:p w14:paraId="3E569300" w14:textId="4922884A" w:rsidR="00631888" w:rsidRPr="00394216" w:rsidRDefault="00631888" w:rsidP="003026C0">
            <w:pPr>
              <w:suppressAutoHyphens w:val="0"/>
              <w:spacing w:before="120"/>
              <w:rPr>
                <w:highlight w:val="yellow"/>
                <w:lang w:val="el-GR"/>
              </w:rPr>
            </w:pPr>
            <w:r w:rsidRPr="00394216">
              <w:rPr>
                <w:lang w:val="el-GR"/>
              </w:rPr>
              <w:t>Τα αναμενόμενα αποτελέσματα της Φάσης 2</w:t>
            </w:r>
            <w:r w:rsidR="00B91A31">
              <w:rPr>
                <w:lang w:val="el-GR"/>
              </w:rPr>
              <w:t>.Β</w:t>
            </w:r>
            <w:r w:rsidRPr="00394216">
              <w:rPr>
                <w:lang w:val="el-GR"/>
              </w:rPr>
              <w:t xml:space="preserve"> συνοψίζονται σε παραδοτέα στον ακόλουθο Πίνακα:</w:t>
            </w:r>
          </w:p>
        </w:tc>
      </w:tr>
      <w:tr w:rsidR="00631888" w:rsidRPr="00394216" w14:paraId="32EE7963"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61" w:type="pct"/>
            <w:shd w:val="clear" w:color="auto" w:fill="E6E6E6"/>
            <w:vAlign w:val="center"/>
          </w:tcPr>
          <w:p w14:paraId="5EDF1D2D" w14:textId="77777777" w:rsidR="00631888" w:rsidRPr="00394216" w:rsidRDefault="00631888" w:rsidP="003026C0">
            <w:pPr>
              <w:widowControl w:val="0"/>
              <w:suppressAutoHyphens w:val="0"/>
              <w:jc w:val="left"/>
              <w:rPr>
                <w:b/>
                <w:lang w:val="el-GR" w:eastAsia="en-US"/>
              </w:rPr>
            </w:pPr>
            <w:r w:rsidRPr="00394216">
              <w:rPr>
                <w:b/>
                <w:lang w:val="el-GR" w:eastAsia="en-US"/>
              </w:rPr>
              <w:lastRenderedPageBreak/>
              <w:t>Τίτλος Παραδοτέου</w:t>
            </w:r>
          </w:p>
        </w:tc>
        <w:tc>
          <w:tcPr>
            <w:tcW w:w="3339" w:type="pct"/>
            <w:shd w:val="clear" w:color="auto" w:fill="E6E6E6"/>
            <w:vAlign w:val="center"/>
          </w:tcPr>
          <w:p w14:paraId="306F2516" w14:textId="77777777" w:rsidR="00631888" w:rsidRPr="00394216" w:rsidRDefault="00631888" w:rsidP="003026C0">
            <w:pPr>
              <w:widowControl w:val="0"/>
              <w:suppressAutoHyphens w:val="0"/>
              <w:jc w:val="left"/>
              <w:rPr>
                <w:b/>
                <w:lang w:val="el-GR" w:eastAsia="en-US"/>
              </w:rPr>
            </w:pPr>
            <w:r w:rsidRPr="00394216">
              <w:rPr>
                <w:b/>
                <w:lang w:val="el-GR" w:eastAsia="en-US"/>
              </w:rPr>
              <w:t xml:space="preserve">Περιγραφή Παραδοτέου </w:t>
            </w:r>
          </w:p>
        </w:tc>
      </w:tr>
      <w:tr w:rsidR="00631888" w:rsidRPr="003366E0" w14:paraId="63EEB2A6"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Borders>
              <w:top w:val="single" w:sz="4" w:space="0" w:color="auto"/>
              <w:left w:val="single" w:sz="4" w:space="0" w:color="auto"/>
              <w:bottom w:val="single" w:sz="4" w:space="0" w:color="auto"/>
              <w:right w:val="single" w:sz="4" w:space="0" w:color="auto"/>
            </w:tcBorders>
          </w:tcPr>
          <w:p w14:paraId="44029C95" w14:textId="77E24D8A" w:rsidR="00631888" w:rsidRPr="00E4699D" w:rsidRDefault="00823A07" w:rsidP="00F76E7C">
            <w:pPr>
              <w:suppressAutoHyphens w:val="0"/>
              <w:spacing w:before="40" w:beforeAutospacing="1" w:after="40"/>
              <w:contextualSpacing/>
              <w:jc w:val="left"/>
              <w:rPr>
                <w:b/>
                <w:lang w:val="el-GR"/>
              </w:rPr>
            </w:pPr>
            <w:r>
              <w:rPr>
                <w:b/>
                <w:lang w:val="el-GR"/>
              </w:rPr>
              <w:t xml:space="preserve">Π2.Β.1 </w:t>
            </w:r>
            <w:r w:rsidR="00631888" w:rsidRPr="00E4699D">
              <w:rPr>
                <w:b/>
                <w:lang w:val="el-GR"/>
              </w:rPr>
              <w:t>Μεθοδολογία και Σενάρια Ελέγχου</w:t>
            </w:r>
          </w:p>
        </w:tc>
        <w:tc>
          <w:tcPr>
            <w:tcW w:w="3339" w:type="pct"/>
            <w:tcBorders>
              <w:top w:val="single" w:sz="4" w:space="0" w:color="auto"/>
              <w:left w:val="single" w:sz="4" w:space="0" w:color="auto"/>
              <w:bottom w:val="single" w:sz="4" w:space="0" w:color="auto"/>
              <w:right w:val="single" w:sz="4" w:space="0" w:color="auto"/>
            </w:tcBorders>
          </w:tcPr>
          <w:p w14:paraId="333DC656" w14:textId="2928BE69" w:rsidR="00631888" w:rsidRPr="00A6557A" w:rsidRDefault="00631888" w:rsidP="003026C0">
            <w:pPr>
              <w:suppressAutoHyphens w:val="0"/>
              <w:spacing w:before="40" w:after="40"/>
              <w:rPr>
                <w:lang w:val="el-GR"/>
              </w:rPr>
            </w:pPr>
            <w:r>
              <w:rPr>
                <w:lang w:val="el-GR"/>
              </w:rPr>
              <w:t xml:space="preserve">Όπως στην </w:t>
            </w:r>
            <w:r w:rsidRPr="00A6557A">
              <w:rPr>
                <w:lang w:val="el-GR"/>
              </w:rPr>
              <w:t xml:space="preserve">Παρ. </w:t>
            </w:r>
            <w:hyperlink w:anchor="_Σενάρια_Ελέγχου_Λογισμικού" w:history="1">
              <w:r w:rsidRPr="00666D4A">
                <w:rPr>
                  <w:rStyle w:val="-"/>
                  <w:lang w:val="el-GR"/>
                </w:rPr>
                <w:t>Σενάρια Ελέγχου Λογισμικού</w:t>
              </w:r>
            </w:hyperlink>
            <w:r>
              <w:rPr>
                <w:lang w:val="el-GR"/>
              </w:rPr>
              <w:t>.</w:t>
            </w:r>
            <w:r w:rsidRPr="00A6557A">
              <w:rPr>
                <w:lang w:val="el-GR"/>
              </w:rPr>
              <w:t xml:space="preserve"> </w:t>
            </w:r>
            <w:r>
              <w:rPr>
                <w:lang w:val="el-GR"/>
              </w:rPr>
              <w:t>Θα πρέπει να υποβληθεί 1 μήνα πριν την ολοκλήρωση της Φάσης 2.</w:t>
            </w:r>
          </w:p>
        </w:tc>
      </w:tr>
      <w:tr w:rsidR="00631888" w:rsidRPr="003366E0" w14:paraId="0AE99F7E"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5748693D" w14:textId="02E2BB68" w:rsidR="00631888" w:rsidRPr="000B2EB5" w:rsidRDefault="00823A07" w:rsidP="00F76E7C">
            <w:pPr>
              <w:suppressAutoHyphens w:val="0"/>
              <w:spacing w:before="40" w:beforeAutospacing="1" w:after="40"/>
              <w:contextualSpacing/>
              <w:jc w:val="left"/>
              <w:rPr>
                <w:b/>
                <w:lang w:val="el-GR"/>
              </w:rPr>
            </w:pPr>
            <w:r>
              <w:rPr>
                <w:b/>
                <w:lang w:val="el-GR"/>
              </w:rPr>
              <w:t xml:space="preserve">Π2.Β.2 </w:t>
            </w:r>
            <w:r w:rsidR="00631888" w:rsidRPr="000B2EB5">
              <w:rPr>
                <w:b/>
                <w:lang w:val="el-GR"/>
              </w:rPr>
              <w:t>Εγκατεστημένο λογισμικό συστήματος και βοηθητικές εφαρμογές σε λειτουργική ετοιμότητα</w:t>
            </w:r>
          </w:p>
        </w:tc>
        <w:tc>
          <w:tcPr>
            <w:tcW w:w="3339" w:type="pct"/>
          </w:tcPr>
          <w:p w14:paraId="0FFA2853" w14:textId="2BDD4045" w:rsidR="00631888" w:rsidRPr="00394216" w:rsidRDefault="00631888" w:rsidP="003026C0">
            <w:pPr>
              <w:suppressAutoHyphens w:val="0"/>
              <w:spacing w:before="40" w:after="40"/>
              <w:rPr>
                <w:lang w:val="el-GR"/>
              </w:rPr>
            </w:pPr>
            <w:r>
              <w:rPr>
                <w:lang w:val="el-GR"/>
              </w:rPr>
              <w:t xml:space="preserve">Όπως στις Παρ. </w:t>
            </w:r>
            <w:hyperlink w:anchor="_ΠΣ_Ηλεκτρονικής_Διαχείρισης" w:history="1">
              <w:r w:rsidRPr="000B2EB5">
                <w:rPr>
                  <w:rStyle w:val="-"/>
                  <w:lang w:val="el-GR"/>
                </w:rPr>
                <w:t xml:space="preserve">ΠΣ </w:t>
              </w:r>
              <w:r w:rsidR="006E7B1B">
                <w:rPr>
                  <w:rStyle w:val="-"/>
                  <w:lang w:val="el-GR"/>
                </w:rPr>
                <w:t>επισκόπ</w:t>
              </w:r>
              <w:r w:rsidR="00C03336">
                <w:rPr>
                  <w:rStyle w:val="-"/>
                  <w:lang w:val="el-GR"/>
                </w:rPr>
                <w:t>η</w:t>
              </w:r>
              <w:r w:rsidR="006E7B1B">
                <w:rPr>
                  <w:rStyle w:val="-"/>
                  <w:lang w:val="el-GR"/>
                </w:rPr>
                <w:t>σης κλινικών</w:t>
              </w:r>
              <w:r w:rsidR="00843B8B">
                <w:rPr>
                  <w:rStyle w:val="-"/>
                  <w:lang w:val="el-GR"/>
                </w:rPr>
                <w:t xml:space="preserve"> </w:t>
              </w:r>
              <w:r w:rsidRPr="000B2EB5">
                <w:rPr>
                  <w:rStyle w:val="-"/>
                  <w:lang w:val="el-GR"/>
                </w:rPr>
                <w:t>Εγγράφων</w:t>
              </w:r>
            </w:hyperlink>
            <w:r>
              <w:rPr>
                <w:lang w:val="el-GR"/>
              </w:rPr>
              <w:t xml:space="preserve"> και </w:t>
            </w:r>
            <w:hyperlink w:anchor="_Προδιαγραφές_υποστηρικτικών_εφαρμογ" w:history="1">
              <w:r w:rsidRPr="000B2EB5">
                <w:rPr>
                  <w:rStyle w:val="-"/>
                  <w:lang w:val="el-GR"/>
                </w:rPr>
                <w:t>Προδιαγραφές υποστηρικτικών εφαρμογών λογισμικού</w:t>
              </w:r>
            </w:hyperlink>
            <w:r>
              <w:rPr>
                <w:lang w:val="el-GR"/>
              </w:rPr>
              <w:t xml:space="preserve">. </w:t>
            </w:r>
          </w:p>
        </w:tc>
      </w:tr>
      <w:tr w:rsidR="00631888" w:rsidRPr="003366E0" w14:paraId="063B9CE6"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3F98661C" w14:textId="73E818B6" w:rsidR="00631888" w:rsidRPr="000B2EB5" w:rsidRDefault="00823A07" w:rsidP="00F76E7C">
            <w:pPr>
              <w:suppressAutoHyphens w:val="0"/>
              <w:spacing w:before="40" w:beforeAutospacing="1" w:after="40"/>
              <w:contextualSpacing/>
              <w:jc w:val="left"/>
              <w:rPr>
                <w:b/>
                <w:lang w:val="el-GR"/>
              </w:rPr>
            </w:pPr>
            <w:r>
              <w:rPr>
                <w:b/>
                <w:lang w:val="el-GR"/>
              </w:rPr>
              <w:t xml:space="preserve">Π2.Β.3 </w:t>
            </w:r>
            <w:r w:rsidR="006E7B1B">
              <w:rPr>
                <w:b/>
                <w:lang w:val="el-GR"/>
              </w:rPr>
              <w:t>Αποθετήριο Κλινικών εγγράφων</w:t>
            </w:r>
            <w:r w:rsidR="00631888" w:rsidRPr="00A6557A">
              <w:rPr>
                <w:b/>
                <w:lang w:val="el-GR"/>
              </w:rPr>
              <w:t xml:space="preserve"> σε πλήρη λειτουργία</w:t>
            </w:r>
          </w:p>
        </w:tc>
        <w:tc>
          <w:tcPr>
            <w:tcW w:w="3339" w:type="pct"/>
          </w:tcPr>
          <w:p w14:paraId="549228FF" w14:textId="6C238C6B" w:rsidR="00631888" w:rsidRPr="00E419DC" w:rsidRDefault="00631888" w:rsidP="003026C0">
            <w:pPr>
              <w:suppressAutoHyphens w:val="0"/>
              <w:spacing w:before="40" w:after="40"/>
              <w:rPr>
                <w:lang w:val="el-GR"/>
              </w:rPr>
            </w:pPr>
            <w:r w:rsidRPr="00A6557A">
              <w:rPr>
                <w:lang w:val="el-GR"/>
              </w:rPr>
              <w:t>Όπως στ</w:t>
            </w:r>
            <w:r>
              <w:rPr>
                <w:lang w:val="el-GR"/>
              </w:rPr>
              <w:t>ην</w:t>
            </w:r>
            <w:r w:rsidRPr="00A6557A">
              <w:rPr>
                <w:lang w:val="el-GR"/>
              </w:rPr>
              <w:t xml:space="preserve"> Παρ. </w:t>
            </w:r>
            <w:hyperlink w:anchor="_ΠΣ_Ηλεκτρονικής_Διαχείρισης" w:history="1">
              <w:r w:rsidR="006E7B1B">
                <w:rPr>
                  <w:rStyle w:val="-"/>
                  <w:lang w:val="el-GR"/>
                </w:rPr>
                <w:t xml:space="preserve">ΠΣ </w:t>
              </w:r>
              <w:r w:rsidR="00C8139E">
                <w:rPr>
                  <w:rStyle w:val="-"/>
                  <w:lang w:val="el-GR"/>
                </w:rPr>
                <w:t>ηλεκτρονικής</w:t>
              </w:r>
            </w:hyperlink>
            <w:r w:rsidR="00C8139E">
              <w:rPr>
                <w:rStyle w:val="-"/>
                <w:lang w:val="el-GR"/>
              </w:rPr>
              <w:t xml:space="preserve"> </w:t>
            </w:r>
            <w:r w:rsidR="004317A4">
              <w:rPr>
                <w:rStyle w:val="-"/>
                <w:lang w:val="el-GR"/>
              </w:rPr>
              <w:t>διακίνησης</w:t>
            </w:r>
            <w:r w:rsidR="00C8139E">
              <w:rPr>
                <w:rStyle w:val="-"/>
                <w:lang w:val="el-GR"/>
              </w:rPr>
              <w:t xml:space="preserve"> εγγράφων</w:t>
            </w:r>
            <w:r>
              <w:rPr>
                <w:lang w:val="el-GR"/>
              </w:rPr>
              <w:t xml:space="preserve">. Περιλαμβάνει τον </w:t>
            </w:r>
            <w:r w:rsidRPr="00394216">
              <w:rPr>
                <w:lang w:val="el-GR"/>
              </w:rPr>
              <w:t>κώδικα</w:t>
            </w:r>
            <w:r w:rsidRPr="0095408E">
              <w:rPr>
                <w:lang w:val="el-GR"/>
              </w:rPr>
              <w:t xml:space="preserve"> </w:t>
            </w:r>
            <w:r w:rsidRPr="007D38F1">
              <w:rPr>
                <w:lang w:val="el-GR"/>
              </w:rPr>
              <w:t xml:space="preserve">της παραμετροποίησης του λογισμικού </w:t>
            </w:r>
            <w:r w:rsidRPr="00394216">
              <w:rPr>
                <w:lang w:val="el-GR"/>
              </w:rPr>
              <w:t>με την αναλυτική τεκμηρίωσή του</w:t>
            </w:r>
            <w:r>
              <w:rPr>
                <w:lang w:val="el-GR"/>
              </w:rPr>
              <w:t xml:space="preserve"> (</w:t>
            </w:r>
            <w:r w:rsidRPr="007D38F1">
              <w:rPr>
                <w:lang w:val="el-GR"/>
              </w:rPr>
              <w:t xml:space="preserve">και όχι </w:t>
            </w:r>
            <w:r>
              <w:rPr>
                <w:lang w:val="el-GR"/>
              </w:rPr>
              <w:t xml:space="preserve">τον κώδικα </w:t>
            </w:r>
            <w:r w:rsidRPr="007D38F1">
              <w:rPr>
                <w:lang w:val="el-GR"/>
              </w:rPr>
              <w:t>του πακέτου λογισμικού</w:t>
            </w:r>
            <w:r>
              <w:rPr>
                <w:lang w:val="el-GR"/>
              </w:rPr>
              <w:t xml:space="preserve"> που θα χρησιμοποιηθεί).</w:t>
            </w:r>
          </w:p>
        </w:tc>
      </w:tr>
      <w:tr w:rsidR="00631888" w:rsidRPr="00730A2B" w14:paraId="2B9B01F3"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37FEEA5D" w14:textId="02DE1F3D" w:rsidR="00631888" w:rsidRPr="00A6557A" w:rsidRDefault="00823A07" w:rsidP="00F76E7C">
            <w:pPr>
              <w:suppressAutoHyphens w:val="0"/>
              <w:spacing w:before="40" w:beforeAutospacing="1" w:after="40"/>
              <w:contextualSpacing/>
              <w:jc w:val="left"/>
              <w:rPr>
                <w:b/>
                <w:lang w:val="el-GR"/>
              </w:rPr>
            </w:pPr>
            <w:r>
              <w:rPr>
                <w:b/>
                <w:lang w:val="el-GR"/>
              </w:rPr>
              <w:t xml:space="preserve">Π2.Β.4 </w:t>
            </w:r>
            <w:r w:rsidR="00631888" w:rsidRPr="0008352E">
              <w:rPr>
                <w:b/>
                <w:lang w:val="el-GR"/>
              </w:rPr>
              <w:t>Ενοποίηση στην Υποδομή</w:t>
            </w:r>
          </w:p>
        </w:tc>
        <w:tc>
          <w:tcPr>
            <w:tcW w:w="3339" w:type="pct"/>
          </w:tcPr>
          <w:p w14:paraId="4971BE36" w14:textId="3ECE7B77" w:rsidR="00631888" w:rsidRPr="0008352E" w:rsidRDefault="00631888" w:rsidP="003026C0">
            <w:pPr>
              <w:widowControl w:val="0"/>
              <w:spacing w:before="60" w:after="60"/>
              <w:rPr>
                <w:lang w:val="el-GR"/>
              </w:rPr>
            </w:pPr>
            <w:r w:rsidRPr="0008352E">
              <w:rPr>
                <w:lang w:val="el-GR"/>
              </w:rPr>
              <w:t xml:space="preserve">Υλοποιημένες και εγκατεστημένες Εφαρμογές (υποσυστήματα) και έτοιμο λογισμικό. Ενοποιημένο Σύστημα σε λειτουργική ετοιμότητα στο </w:t>
            </w:r>
            <w:r w:rsidR="006E7B1B">
              <w:rPr>
                <w:lang w:val="el-GR"/>
              </w:rPr>
              <w:t>Η</w:t>
            </w:r>
            <w:r w:rsidRPr="0008352E">
              <w:rPr>
                <w:lang w:val="el-GR"/>
              </w:rPr>
              <w:t>-</w:t>
            </w:r>
            <w:r w:rsidRPr="0008352E">
              <w:rPr>
                <w:lang w:val="en-US"/>
              </w:rPr>
              <w:t>cloud</w:t>
            </w:r>
            <w:r w:rsidRPr="0008352E">
              <w:rPr>
                <w:lang w:val="el-GR"/>
              </w:rPr>
              <w:t>.</w:t>
            </w:r>
          </w:p>
        </w:tc>
      </w:tr>
      <w:tr w:rsidR="00631888" w:rsidRPr="00CD234C" w14:paraId="00B2555A"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74A68311" w14:textId="3295F50D" w:rsidR="00631888" w:rsidRPr="00E4699D" w:rsidRDefault="00823A07" w:rsidP="00F76E7C">
            <w:pPr>
              <w:suppressAutoHyphens w:val="0"/>
              <w:spacing w:before="40" w:beforeAutospacing="1" w:after="40"/>
              <w:contextualSpacing/>
              <w:jc w:val="left"/>
              <w:rPr>
                <w:b/>
                <w:lang w:val="el-GR"/>
              </w:rPr>
            </w:pPr>
            <w:r>
              <w:rPr>
                <w:b/>
                <w:lang w:val="el-GR"/>
              </w:rPr>
              <w:t xml:space="preserve">Π2.Β.5 </w:t>
            </w:r>
            <w:r w:rsidR="00631888" w:rsidRPr="00E4699D">
              <w:rPr>
                <w:b/>
                <w:lang w:val="el-GR"/>
              </w:rPr>
              <w:t>Αποτελέσματα ελέγχων συστήματος</w:t>
            </w:r>
          </w:p>
        </w:tc>
        <w:tc>
          <w:tcPr>
            <w:tcW w:w="3339" w:type="pct"/>
          </w:tcPr>
          <w:p w14:paraId="32FF216E" w14:textId="5A880611" w:rsidR="00631888" w:rsidRPr="00A6557A" w:rsidRDefault="00631888" w:rsidP="003026C0">
            <w:pPr>
              <w:suppressAutoHyphens w:val="0"/>
              <w:spacing w:before="40" w:after="40"/>
              <w:rPr>
                <w:lang w:val="el-GR"/>
              </w:rPr>
            </w:pPr>
            <w:r>
              <w:rPr>
                <w:lang w:val="el-GR"/>
              </w:rPr>
              <w:t xml:space="preserve">Σύμφωνα με τις προβλέψεις της </w:t>
            </w:r>
            <w:r w:rsidRPr="00A6557A">
              <w:rPr>
                <w:lang w:val="el-GR"/>
              </w:rPr>
              <w:t xml:space="preserve">Παρ. </w:t>
            </w:r>
            <w:hyperlink w:anchor="_Σενάρια_Ελέγχου_Λογισμικού" w:history="1">
              <w:r w:rsidRPr="00A6557A">
                <w:rPr>
                  <w:rStyle w:val="-"/>
                  <w:lang w:val="el-GR"/>
                </w:rPr>
                <w:t>Σενάρια Ελέγχου Λογισμικού</w:t>
              </w:r>
            </w:hyperlink>
            <w:r>
              <w:rPr>
                <w:lang w:val="el-GR"/>
              </w:rPr>
              <w:t>.</w:t>
            </w:r>
          </w:p>
        </w:tc>
      </w:tr>
      <w:tr w:rsidR="00631888" w:rsidRPr="003366E0" w14:paraId="40AB6C4D"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54810FBF" w14:textId="5941A62F" w:rsidR="00631888" w:rsidRPr="00E4699D" w:rsidRDefault="00823A07" w:rsidP="00F76E7C">
            <w:pPr>
              <w:suppressAutoHyphens w:val="0"/>
              <w:spacing w:before="40" w:beforeAutospacing="1" w:after="40"/>
              <w:contextualSpacing/>
              <w:jc w:val="left"/>
              <w:rPr>
                <w:b/>
                <w:lang w:val="el-GR"/>
              </w:rPr>
            </w:pPr>
            <w:r>
              <w:rPr>
                <w:b/>
                <w:lang w:val="el-GR"/>
              </w:rPr>
              <w:t xml:space="preserve">Π2.Β.6 </w:t>
            </w:r>
            <w:r w:rsidR="00631888" w:rsidRPr="00E4699D">
              <w:rPr>
                <w:b/>
                <w:lang w:val="el-GR"/>
              </w:rPr>
              <w:t>Εγχειρίδια τεκμηρίωσης του συστήματος (αρχική έκδοση)</w:t>
            </w:r>
          </w:p>
        </w:tc>
        <w:tc>
          <w:tcPr>
            <w:tcW w:w="3339" w:type="pct"/>
          </w:tcPr>
          <w:p w14:paraId="7645F91D" w14:textId="77777777" w:rsidR="00631888" w:rsidRPr="00363228" w:rsidRDefault="00631888" w:rsidP="003026C0">
            <w:pPr>
              <w:suppressAutoHyphens w:val="0"/>
              <w:spacing w:before="40" w:after="40"/>
              <w:rPr>
                <w:lang w:val="el-GR"/>
              </w:rPr>
            </w:pPr>
            <w:r w:rsidRPr="00363228">
              <w:rPr>
                <w:lang w:val="el-GR"/>
              </w:rPr>
              <w:t>Για κάθε υποσύστημα και εφαρμογή θα παρασχεθούν στην ελληνική γλώσσα:</w:t>
            </w:r>
          </w:p>
          <w:p w14:paraId="7572B3F6" w14:textId="77777777" w:rsidR="00631888" w:rsidRPr="00363228" w:rsidRDefault="00631888" w:rsidP="0074129B">
            <w:pPr>
              <w:numPr>
                <w:ilvl w:val="0"/>
                <w:numId w:val="74"/>
              </w:numPr>
              <w:suppressAutoHyphens w:val="0"/>
              <w:spacing w:before="40" w:after="40"/>
              <w:rPr>
                <w:u w:val="single"/>
                <w:lang w:val="el-GR"/>
              </w:rPr>
            </w:pPr>
            <w:r w:rsidRPr="00363228">
              <w:rPr>
                <w:u w:val="single"/>
                <w:lang w:val="el-GR"/>
              </w:rPr>
              <w:t>Λεπτομερή εγχειρίδια υποστήριξης χρηστών (</w:t>
            </w:r>
            <w:r w:rsidRPr="00363228">
              <w:rPr>
                <w:u w:val="single"/>
                <w:lang w:val="en-US"/>
              </w:rPr>
              <w:t>user</w:t>
            </w:r>
            <w:r w:rsidRPr="00363228">
              <w:rPr>
                <w:u w:val="single"/>
                <w:lang w:val="el-GR"/>
              </w:rPr>
              <w:t xml:space="preserve"> </w:t>
            </w:r>
            <w:r w:rsidRPr="00363228">
              <w:rPr>
                <w:u w:val="single"/>
                <w:lang w:val="en-US"/>
              </w:rPr>
              <w:t>manuals</w:t>
            </w:r>
            <w:r w:rsidRPr="00363228">
              <w:rPr>
                <w:u w:val="single"/>
                <w:lang w:val="el-GR"/>
              </w:rPr>
              <w:t xml:space="preserve">) </w:t>
            </w:r>
          </w:p>
          <w:p w14:paraId="4C6EC9E5" w14:textId="77777777" w:rsidR="00631888" w:rsidRPr="00363228" w:rsidRDefault="00631888" w:rsidP="0074129B">
            <w:pPr>
              <w:numPr>
                <w:ilvl w:val="0"/>
                <w:numId w:val="74"/>
              </w:numPr>
              <w:suppressAutoHyphens w:val="0"/>
              <w:spacing w:before="40" w:after="40"/>
              <w:rPr>
                <w:u w:val="single"/>
                <w:lang w:val="el-GR"/>
              </w:rPr>
            </w:pPr>
            <w:r w:rsidRPr="00363228">
              <w:rPr>
                <w:u w:val="single"/>
                <w:lang w:val="el-GR"/>
              </w:rPr>
              <w:t>Λεπτομερή εγχειρίδια διαχείρισης και λειτουργίας (</w:t>
            </w:r>
            <w:r w:rsidRPr="00363228">
              <w:rPr>
                <w:u w:val="single"/>
                <w:lang w:val="en-US"/>
              </w:rPr>
              <w:t>administration</w:t>
            </w:r>
            <w:r w:rsidRPr="00363228">
              <w:rPr>
                <w:u w:val="single"/>
                <w:lang w:val="el-GR"/>
              </w:rPr>
              <w:t xml:space="preserve"> &amp; </w:t>
            </w:r>
            <w:r w:rsidRPr="00363228">
              <w:rPr>
                <w:u w:val="single"/>
                <w:lang w:val="en-US"/>
              </w:rPr>
              <w:t>operation</w:t>
            </w:r>
            <w:r w:rsidRPr="00363228">
              <w:rPr>
                <w:u w:val="single"/>
                <w:lang w:val="el-GR"/>
              </w:rPr>
              <w:t xml:space="preserve"> </w:t>
            </w:r>
            <w:r w:rsidRPr="00363228">
              <w:rPr>
                <w:u w:val="single"/>
                <w:lang w:val="en-US"/>
              </w:rPr>
              <w:t>manuals</w:t>
            </w:r>
            <w:r w:rsidRPr="00363228">
              <w:rPr>
                <w:u w:val="single"/>
                <w:lang w:val="el-GR"/>
              </w:rPr>
              <w:t>)</w:t>
            </w:r>
          </w:p>
          <w:p w14:paraId="514434D3" w14:textId="77777777" w:rsidR="00631888" w:rsidRPr="00E419DC" w:rsidRDefault="00631888" w:rsidP="00F76E7C">
            <w:pPr>
              <w:numPr>
                <w:ilvl w:val="0"/>
                <w:numId w:val="74"/>
              </w:numPr>
              <w:suppressAutoHyphens w:val="0"/>
              <w:spacing w:before="40" w:after="40"/>
              <w:rPr>
                <w:lang w:val="el-GR"/>
              </w:rPr>
            </w:pPr>
            <w:r w:rsidRPr="00F76E7C">
              <w:rPr>
                <w:u w:val="single"/>
                <w:lang w:val="el-GR"/>
              </w:rPr>
              <w:t>Λεπτομερή τεχνικά εγχειρίδια του συστήματος (</w:t>
            </w:r>
            <w:proofErr w:type="spellStart"/>
            <w:r w:rsidRPr="00F76E7C">
              <w:rPr>
                <w:u w:val="single"/>
                <w:lang w:val="el-GR"/>
              </w:rPr>
              <w:t>system</w:t>
            </w:r>
            <w:proofErr w:type="spellEnd"/>
            <w:r w:rsidRPr="00F76E7C">
              <w:rPr>
                <w:u w:val="single"/>
                <w:lang w:val="el-GR"/>
              </w:rPr>
              <w:t xml:space="preserve"> </w:t>
            </w:r>
            <w:proofErr w:type="spellStart"/>
            <w:r w:rsidRPr="00F76E7C">
              <w:rPr>
                <w:u w:val="single"/>
                <w:lang w:val="el-GR"/>
              </w:rPr>
              <w:t>manuals</w:t>
            </w:r>
            <w:proofErr w:type="spellEnd"/>
            <w:r w:rsidRPr="00F76E7C">
              <w:rPr>
                <w:u w:val="single"/>
                <w:lang w:val="el-GR"/>
              </w:rPr>
              <w:t>)</w:t>
            </w:r>
            <w:r w:rsidRPr="00E419DC">
              <w:rPr>
                <w:lang w:val="el-GR"/>
              </w:rPr>
              <w:t xml:space="preserve"> </w:t>
            </w:r>
          </w:p>
        </w:tc>
      </w:tr>
      <w:tr w:rsidR="00631888" w:rsidRPr="003366E0" w14:paraId="558894D8"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0B66A429" w14:textId="1E51E9E1" w:rsidR="00631888" w:rsidRPr="0008352E" w:rsidRDefault="00823A07" w:rsidP="00F76E7C">
            <w:pPr>
              <w:suppressAutoHyphens w:val="0"/>
              <w:spacing w:before="40" w:beforeAutospacing="1" w:after="40"/>
              <w:contextualSpacing/>
              <w:jc w:val="left"/>
              <w:rPr>
                <w:b/>
                <w:lang w:val="el-GR"/>
              </w:rPr>
            </w:pPr>
            <w:r>
              <w:rPr>
                <w:b/>
                <w:lang w:val="el-GR"/>
              </w:rPr>
              <w:t xml:space="preserve">Π2.Β.7 </w:t>
            </w:r>
            <w:r w:rsidR="00631888" w:rsidRPr="0008352E">
              <w:rPr>
                <w:b/>
                <w:lang w:val="el-GR"/>
              </w:rPr>
              <w:t>Έκθεση Εφαρμογής Αντιμέτρων Ασφαλείας</w:t>
            </w:r>
          </w:p>
        </w:tc>
        <w:tc>
          <w:tcPr>
            <w:tcW w:w="3339" w:type="pct"/>
            <w:vAlign w:val="center"/>
          </w:tcPr>
          <w:p w14:paraId="7BB478BB" w14:textId="77777777" w:rsidR="00631888" w:rsidRPr="00363228" w:rsidRDefault="00631888" w:rsidP="003026C0">
            <w:pPr>
              <w:suppressAutoHyphens w:val="0"/>
              <w:spacing w:before="40" w:after="40"/>
              <w:rPr>
                <w:lang w:val="el-GR"/>
              </w:rPr>
            </w:pPr>
            <w:r>
              <w:rPr>
                <w:lang w:val="el-GR"/>
              </w:rPr>
              <w:t xml:space="preserve">Αναλυτική περιγραφή του τρόπου εφαρμογής των </w:t>
            </w:r>
            <w:r w:rsidRPr="00817A26">
              <w:rPr>
                <w:lang w:val="el-GR"/>
              </w:rPr>
              <w:t>αντιμέτρων ασφα</w:t>
            </w:r>
            <w:r>
              <w:rPr>
                <w:lang w:val="el-GR"/>
              </w:rPr>
              <w:t>λείας που θα προκύψουν από τη Μ</w:t>
            </w:r>
            <w:r w:rsidRPr="00817A26">
              <w:rPr>
                <w:lang w:val="el-GR"/>
              </w:rPr>
              <w:t>ελέτη Ασφάλειας</w:t>
            </w:r>
            <w:r>
              <w:rPr>
                <w:lang w:val="el-GR"/>
              </w:rPr>
              <w:t>.</w:t>
            </w:r>
          </w:p>
        </w:tc>
      </w:tr>
      <w:tr w:rsidR="00490D1C" w:rsidRPr="003366E0" w14:paraId="1FF74495"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1209297C" w14:textId="0769C482" w:rsidR="00490D1C" w:rsidRDefault="00490D1C" w:rsidP="00823A07">
            <w:pPr>
              <w:suppressAutoHyphens w:val="0"/>
              <w:spacing w:before="40" w:beforeAutospacing="1" w:after="40"/>
              <w:contextualSpacing/>
              <w:jc w:val="left"/>
              <w:rPr>
                <w:b/>
                <w:lang w:val="el-GR"/>
              </w:rPr>
            </w:pPr>
            <w:r>
              <w:rPr>
                <w:b/>
                <w:lang w:val="el-GR"/>
              </w:rPr>
              <w:t>Π2.Β.8 Πιλοτική Λειτουργία</w:t>
            </w:r>
          </w:p>
        </w:tc>
        <w:tc>
          <w:tcPr>
            <w:tcW w:w="3339" w:type="pct"/>
            <w:vAlign w:val="center"/>
          </w:tcPr>
          <w:p w14:paraId="2F024004" w14:textId="77777777" w:rsidR="00490D1C" w:rsidRPr="00490D1C" w:rsidRDefault="00490D1C" w:rsidP="00490D1C">
            <w:pPr>
              <w:suppressAutoHyphens w:val="0"/>
              <w:spacing w:before="40" w:after="40"/>
              <w:rPr>
                <w:lang w:val="el-GR"/>
              </w:rPr>
            </w:pPr>
            <w:r w:rsidRPr="00490D1C">
              <w:rPr>
                <w:lang w:val="el-GR"/>
              </w:rPr>
              <w:t>Περιλαμβάνει κατ’ ελάχιστο:</w:t>
            </w:r>
          </w:p>
          <w:p w14:paraId="045E9E51" w14:textId="77777777" w:rsidR="00490D1C" w:rsidRPr="00490D1C" w:rsidRDefault="00490D1C" w:rsidP="00490D1C">
            <w:pPr>
              <w:suppressAutoHyphens w:val="0"/>
              <w:spacing w:before="40" w:after="40"/>
              <w:rPr>
                <w:lang w:val="el-GR"/>
              </w:rPr>
            </w:pPr>
            <w:r w:rsidRPr="00490D1C">
              <w:rPr>
                <w:lang w:val="el-GR"/>
              </w:rPr>
              <w:t>1.</w:t>
            </w:r>
            <w:r w:rsidRPr="00490D1C">
              <w:rPr>
                <w:lang w:val="el-GR"/>
              </w:rPr>
              <w:tab/>
              <w:t>Εξουσιοδότηση Χρηστών: Ενέργειες παροχής εξουσιοδότησης στις κατάλληλες ομάδες χρηστών, σύμφωνα με τα αποτελέσματα της Φάσης 1: Μελέτη Εφαρμογής.</w:t>
            </w:r>
          </w:p>
          <w:p w14:paraId="3CEC3A21" w14:textId="2130926C" w:rsidR="00490D1C" w:rsidRPr="00490D1C" w:rsidRDefault="00490D1C" w:rsidP="00490D1C">
            <w:pPr>
              <w:suppressAutoHyphens w:val="0"/>
              <w:spacing w:before="40" w:after="40"/>
              <w:rPr>
                <w:lang w:val="el-GR"/>
              </w:rPr>
            </w:pPr>
            <w:r w:rsidRPr="00490D1C">
              <w:rPr>
                <w:lang w:val="el-GR"/>
              </w:rPr>
              <w:t>2.</w:t>
            </w:r>
            <w:r w:rsidRPr="00490D1C">
              <w:rPr>
                <w:lang w:val="el-GR"/>
              </w:rPr>
              <w:tab/>
              <w:t xml:space="preserve">Δοκιμές Προσβασιμότητας και Λειτουργίας σε επιλεγμένους χρήστες από κρίσιμη κοινότητα χρηστών, χρησιμοποιώντας πραγματικά δεδομένα, έτοιμες να μπουν σε Δοκιμαστική Λειτουργία υπό συνθήκες Εγγυημένου Επιπέδου Υπηρεσιών. Κατά τις δοκιμές αυτές θα υπάρχει Επιτόπια υποστήριξη στελεχών του Αναδόχου για την πραγματοποίηση των ενεργειών που προβλέπονται κατά τη φάση πιλοτικής λειτουργίας. </w:t>
            </w:r>
          </w:p>
          <w:p w14:paraId="4D7EE060" w14:textId="77777777" w:rsidR="00490D1C" w:rsidRPr="00490D1C" w:rsidRDefault="00490D1C" w:rsidP="00490D1C">
            <w:pPr>
              <w:suppressAutoHyphens w:val="0"/>
              <w:spacing w:before="40" w:after="40"/>
              <w:rPr>
                <w:lang w:val="el-GR"/>
              </w:rPr>
            </w:pPr>
            <w:r w:rsidRPr="00490D1C">
              <w:rPr>
                <w:lang w:val="el-GR"/>
              </w:rPr>
              <w:lastRenderedPageBreak/>
              <w:t>3.</w:t>
            </w:r>
            <w:r w:rsidRPr="00490D1C">
              <w:rPr>
                <w:lang w:val="el-GR"/>
              </w:rPr>
              <w:tab/>
              <w:t>Αυτοματοποιημένες Δοκιμές Φόρτου: Μελέτη, Προγραμματισμός και Εκτέλεση σεναρίων Δοκιμών Φόρτου.</w:t>
            </w:r>
          </w:p>
          <w:p w14:paraId="17729B4B" w14:textId="77777777" w:rsidR="00490D1C" w:rsidRPr="00490D1C" w:rsidRDefault="00490D1C" w:rsidP="00490D1C">
            <w:pPr>
              <w:suppressAutoHyphens w:val="0"/>
              <w:spacing w:before="40" w:after="40"/>
              <w:rPr>
                <w:lang w:val="el-GR"/>
              </w:rPr>
            </w:pPr>
            <w:r w:rsidRPr="00490D1C">
              <w:rPr>
                <w:lang w:val="el-GR"/>
              </w:rPr>
              <w:t>Θα παραδοθούν:</w:t>
            </w:r>
          </w:p>
          <w:p w14:paraId="22BC4C9D" w14:textId="74A81798" w:rsidR="00490D1C" w:rsidRPr="00490D1C" w:rsidRDefault="00490D1C" w:rsidP="00490D1C">
            <w:pPr>
              <w:suppressAutoHyphens w:val="0"/>
              <w:spacing w:before="40" w:after="40"/>
              <w:rPr>
                <w:lang w:val="el-GR"/>
              </w:rPr>
            </w:pPr>
            <w:r w:rsidRPr="00490D1C">
              <w:rPr>
                <w:lang w:val="el-GR"/>
              </w:rPr>
              <w:t xml:space="preserve">- ΠΣ </w:t>
            </w:r>
            <w:r w:rsidR="00C543AD">
              <w:rPr>
                <w:lang w:val="el-GR"/>
              </w:rPr>
              <w:t>Διακίνησης</w:t>
            </w:r>
            <w:r w:rsidR="00C543AD" w:rsidRPr="00490D1C">
              <w:rPr>
                <w:lang w:val="el-GR"/>
              </w:rPr>
              <w:t xml:space="preserve"> </w:t>
            </w:r>
            <w:r w:rsidRPr="00490D1C">
              <w:rPr>
                <w:lang w:val="el-GR"/>
              </w:rPr>
              <w:t xml:space="preserve">Εγγράφων έτοιμο για δοκιμαστική λειτουργία </w:t>
            </w:r>
          </w:p>
          <w:p w14:paraId="2CD3D7A3" w14:textId="77777777" w:rsidR="00490D1C" w:rsidRPr="00490D1C" w:rsidRDefault="00490D1C" w:rsidP="00490D1C">
            <w:pPr>
              <w:suppressAutoHyphens w:val="0"/>
              <w:spacing w:before="40" w:after="40"/>
              <w:rPr>
                <w:lang w:val="el-GR"/>
              </w:rPr>
            </w:pPr>
            <w:r w:rsidRPr="00490D1C">
              <w:rPr>
                <w:lang w:val="el-GR"/>
              </w:rPr>
              <w:t xml:space="preserve">- </w:t>
            </w:r>
            <w:proofErr w:type="spellStart"/>
            <w:r w:rsidRPr="00490D1C">
              <w:rPr>
                <w:lang w:val="el-GR"/>
              </w:rPr>
              <w:t>Επικαιροποιημένο</w:t>
            </w:r>
            <w:proofErr w:type="spellEnd"/>
            <w:r w:rsidRPr="00490D1C">
              <w:rPr>
                <w:lang w:val="el-GR"/>
              </w:rPr>
              <w:t xml:space="preserve"> Τεύχος Ανάλυσης Απαιτήσεων</w:t>
            </w:r>
          </w:p>
          <w:p w14:paraId="56044F52" w14:textId="2C3D44F5" w:rsidR="00490D1C" w:rsidRPr="00490D1C" w:rsidRDefault="00490D1C" w:rsidP="00490D1C">
            <w:pPr>
              <w:suppressAutoHyphens w:val="0"/>
              <w:spacing w:before="40" w:after="40"/>
              <w:rPr>
                <w:lang w:val="el-GR"/>
              </w:rPr>
            </w:pPr>
            <w:r w:rsidRPr="00490D1C">
              <w:rPr>
                <w:lang w:val="el-GR"/>
              </w:rPr>
              <w:t xml:space="preserve">- </w:t>
            </w:r>
            <w:proofErr w:type="spellStart"/>
            <w:r w:rsidRPr="00490D1C">
              <w:rPr>
                <w:lang w:val="el-GR"/>
              </w:rPr>
              <w:t>Επικαιροποιημένες</w:t>
            </w:r>
            <w:proofErr w:type="spellEnd"/>
            <w:r w:rsidRPr="00490D1C">
              <w:rPr>
                <w:lang w:val="el-GR"/>
              </w:rPr>
              <w:t xml:space="preserve"> Εφαρμογές (υποσυστήματα), πλήρως ελεγμένες βάσει προσδιορισθέντων</w:t>
            </w:r>
            <w:r w:rsidR="00843B8B">
              <w:rPr>
                <w:lang w:val="el-GR"/>
              </w:rPr>
              <w:t xml:space="preserve"> </w:t>
            </w:r>
            <w:r w:rsidRPr="00490D1C">
              <w:rPr>
                <w:lang w:val="el-GR"/>
              </w:rPr>
              <w:t>σεναρίων ελέγχου, έτοιμες για διαχείριση πραγματικών δεδομένων και έναρξη της Δοκιμαστικής Λειτουργίας</w:t>
            </w:r>
          </w:p>
          <w:p w14:paraId="7E63E516" w14:textId="77777777" w:rsidR="00490D1C" w:rsidRPr="00490D1C" w:rsidRDefault="00490D1C" w:rsidP="00490D1C">
            <w:pPr>
              <w:suppressAutoHyphens w:val="0"/>
              <w:spacing w:before="40" w:after="40"/>
              <w:rPr>
                <w:lang w:val="el-GR"/>
              </w:rPr>
            </w:pPr>
            <w:r w:rsidRPr="00490D1C">
              <w:rPr>
                <w:lang w:val="el-GR"/>
              </w:rPr>
              <w:t>- Τεύχος με τα αποτελέσματα των δοκιμών ελέγχου λειτουργικότητας των Υποσυστημάτων και αποδοχής χρηστών που θα περιλαμβάνει τεκμηρίωση αναφορικά με:</w:t>
            </w:r>
          </w:p>
          <w:p w14:paraId="59587733" w14:textId="5AF3B98D" w:rsidR="00490D1C" w:rsidRPr="00490D1C" w:rsidRDefault="00490D1C" w:rsidP="00F76E7C">
            <w:pPr>
              <w:pStyle w:val="aff0"/>
              <w:numPr>
                <w:ilvl w:val="0"/>
                <w:numId w:val="169"/>
              </w:numPr>
              <w:suppressAutoHyphens w:val="0"/>
              <w:spacing w:before="40" w:after="40"/>
              <w:rPr>
                <w:lang w:val="el-GR"/>
              </w:rPr>
            </w:pPr>
            <w:r w:rsidRPr="00490D1C">
              <w:rPr>
                <w:lang w:val="el-GR"/>
              </w:rPr>
              <w:t>Καταγραφή των σφαλμάτων / συμβάντων που εμφανίστηκαν και του τρόπου αντιμετώπισής τους / ενεργειών υποστήριξης</w:t>
            </w:r>
            <w:r>
              <w:rPr>
                <w:lang w:val="el-GR"/>
              </w:rPr>
              <w:t>.</w:t>
            </w:r>
            <w:r w:rsidRPr="00490D1C">
              <w:rPr>
                <w:lang w:val="el-GR"/>
              </w:rPr>
              <w:t xml:space="preserve"> </w:t>
            </w:r>
          </w:p>
          <w:p w14:paraId="31E1C342" w14:textId="660B6156" w:rsidR="00490D1C" w:rsidRPr="00490D1C" w:rsidRDefault="00490D1C" w:rsidP="00F76E7C">
            <w:pPr>
              <w:pStyle w:val="aff0"/>
              <w:numPr>
                <w:ilvl w:val="0"/>
                <w:numId w:val="169"/>
              </w:numPr>
              <w:suppressAutoHyphens w:val="0"/>
              <w:spacing w:before="40" w:after="40"/>
              <w:rPr>
                <w:lang w:val="el-GR"/>
              </w:rPr>
            </w:pPr>
            <w:r w:rsidRPr="00490D1C">
              <w:rPr>
                <w:lang w:val="el-GR"/>
              </w:rPr>
              <w:t xml:space="preserve">Αναφορά προσαρμογών και ρυθμίσεων στο λογισμικό </w:t>
            </w:r>
          </w:p>
          <w:p w14:paraId="3D0C8BC0" w14:textId="1187BD40" w:rsidR="00490D1C" w:rsidRPr="00490D1C" w:rsidRDefault="00490D1C" w:rsidP="00F76E7C">
            <w:pPr>
              <w:pStyle w:val="aff0"/>
              <w:numPr>
                <w:ilvl w:val="0"/>
                <w:numId w:val="169"/>
              </w:numPr>
              <w:suppressAutoHyphens w:val="0"/>
              <w:spacing w:before="40" w:after="40"/>
              <w:rPr>
                <w:lang w:val="el-GR"/>
              </w:rPr>
            </w:pPr>
            <w:r w:rsidRPr="00490D1C">
              <w:rPr>
                <w:lang w:val="el-GR"/>
              </w:rPr>
              <w:t>Καταγραφή αλλαγών (και απαιτήσεων που προέκυψαν από τις αλλαγές) στο Σύστημα Διαχείρισης Αιτημάτων (</w:t>
            </w:r>
            <w:proofErr w:type="spellStart"/>
            <w:r w:rsidRPr="00490D1C">
              <w:rPr>
                <w:lang w:val="el-GR"/>
              </w:rPr>
              <w:t>Ticket</w:t>
            </w:r>
            <w:proofErr w:type="spellEnd"/>
            <w:r w:rsidRPr="00490D1C">
              <w:rPr>
                <w:lang w:val="el-GR"/>
              </w:rPr>
              <w:t xml:space="preserve"> </w:t>
            </w:r>
            <w:proofErr w:type="spellStart"/>
            <w:r w:rsidRPr="00490D1C">
              <w:rPr>
                <w:lang w:val="el-GR"/>
              </w:rPr>
              <w:t>Management</w:t>
            </w:r>
            <w:proofErr w:type="spellEnd"/>
            <w:r w:rsidRPr="00490D1C">
              <w:rPr>
                <w:lang w:val="el-GR"/>
              </w:rPr>
              <w:t xml:space="preserve"> </w:t>
            </w:r>
            <w:proofErr w:type="spellStart"/>
            <w:r w:rsidRPr="00490D1C">
              <w:rPr>
                <w:lang w:val="el-GR"/>
              </w:rPr>
              <w:t>System</w:t>
            </w:r>
            <w:proofErr w:type="spellEnd"/>
            <w:r w:rsidRPr="00490D1C">
              <w:rPr>
                <w:lang w:val="el-GR"/>
              </w:rPr>
              <w:t xml:space="preserve">) της </w:t>
            </w:r>
            <w:proofErr w:type="spellStart"/>
            <w:r w:rsidRPr="00490D1C">
              <w:rPr>
                <w:lang w:val="el-GR"/>
              </w:rPr>
              <w:t>ΚτΠ</w:t>
            </w:r>
            <w:proofErr w:type="spellEnd"/>
            <w:r w:rsidRPr="00490D1C">
              <w:rPr>
                <w:lang w:val="el-GR"/>
              </w:rPr>
              <w:t xml:space="preserve"> Μ.Α.Ε. </w:t>
            </w:r>
          </w:p>
          <w:p w14:paraId="255A173F" w14:textId="263BF712" w:rsidR="00490D1C" w:rsidRPr="00490D1C" w:rsidRDefault="00490D1C" w:rsidP="00F76E7C">
            <w:pPr>
              <w:pStyle w:val="aff0"/>
              <w:numPr>
                <w:ilvl w:val="0"/>
                <w:numId w:val="169"/>
              </w:numPr>
              <w:suppressAutoHyphens w:val="0"/>
              <w:spacing w:before="40" w:after="40"/>
              <w:rPr>
                <w:lang w:val="el-GR"/>
              </w:rPr>
            </w:pPr>
            <w:r w:rsidRPr="00490D1C">
              <w:rPr>
                <w:lang w:val="el-GR"/>
              </w:rPr>
              <w:t>Δελτία παρουσίας επιτόπιας υποστήριξης</w:t>
            </w:r>
            <w:r>
              <w:rPr>
                <w:lang w:val="el-GR"/>
              </w:rPr>
              <w:t>.</w:t>
            </w:r>
            <w:r w:rsidRPr="00490D1C">
              <w:rPr>
                <w:lang w:val="el-GR"/>
              </w:rPr>
              <w:t xml:space="preserve"> </w:t>
            </w:r>
          </w:p>
          <w:p w14:paraId="04893D09" w14:textId="2AD91C87" w:rsidR="00490D1C" w:rsidRPr="00490D1C" w:rsidRDefault="00490D1C" w:rsidP="00F76E7C">
            <w:pPr>
              <w:pStyle w:val="aff0"/>
              <w:numPr>
                <w:ilvl w:val="0"/>
                <w:numId w:val="169"/>
              </w:numPr>
              <w:suppressAutoHyphens w:val="0"/>
              <w:spacing w:before="40" w:after="40"/>
              <w:rPr>
                <w:lang w:val="el-GR"/>
              </w:rPr>
            </w:pPr>
            <w:r w:rsidRPr="00490D1C">
              <w:rPr>
                <w:lang w:val="el-GR"/>
              </w:rPr>
              <w:t xml:space="preserve">Απολογιστική Έκθεση ad hoc υπηρεσιών </w:t>
            </w:r>
            <w:proofErr w:type="spellStart"/>
            <w:r w:rsidRPr="00490D1C">
              <w:rPr>
                <w:lang w:val="el-GR"/>
              </w:rPr>
              <w:t>development</w:t>
            </w:r>
            <w:proofErr w:type="spellEnd"/>
            <w:r>
              <w:rPr>
                <w:lang w:val="el-GR"/>
              </w:rPr>
              <w:t>.</w:t>
            </w:r>
          </w:p>
        </w:tc>
      </w:tr>
      <w:tr w:rsidR="00490D1C" w:rsidRPr="003366E0" w14:paraId="335DB2BF"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0629F522" w14:textId="342BF420" w:rsidR="00490D1C" w:rsidRDefault="00490D1C" w:rsidP="00823A07">
            <w:pPr>
              <w:suppressAutoHyphens w:val="0"/>
              <w:spacing w:before="40" w:beforeAutospacing="1" w:after="40"/>
              <w:contextualSpacing/>
              <w:jc w:val="left"/>
              <w:rPr>
                <w:b/>
                <w:lang w:val="el-GR"/>
              </w:rPr>
            </w:pPr>
            <w:r>
              <w:rPr>
                <w:b/>
                <w:lang w:val="el-GR"/>
              </w:rPr>
              <w:lastRenderedPageBreak/>
              <w:t xml:space="preserve">Π2.Β.9 </w:t>
            </w:r>
            <w:proofErr w:type="spellStart"/>
            <w:r>
              <w:rPr>
                <w:b/>
                <w:lang w:val="el-GR"/>
              </w:rPr>
              <w:t>Επικαιροποιημένα</w:t>
            </w:r>
            <w:proofErr w:type="spellEnd"/>
            <w:r>
              <w:rPr>
                <w:b/>
                <w:lang w:val="el-GR"/>
              </w:rPr>
              <w:t xml:space="preserve"> Σενάρια Ελέγχου</w:t>
            </w:r>
          </w:p>
        </w:tc>
        <w:tc>
          <w:tcPr>
            <w:tcW w:w="3339" w:type="pct"/>
            <w:vAlign w:val="center"/>
          </w:tcPr>
          <w:p w14:paraId="12ADDF56" w14:textId="64F33EE8" w:rsidR="00490D1C" w:rsidRDefault="00490D1C" w:rsidP="003026C0">
            <w:pPr>
              <w:suppressAutoHyphens w:val="0"/>
              <w:spacing w:before="40" w:after="40"/>
              <w:rPr>
                <w:lang w:val="el-GR"/>
              </w:rPr>
            </w:pPr>
            <w:proofErr w:type="spellStart"/>
            <w:r w:rsidRPr="00490D1C">
              <w:rPr>
                <w:lang w:val="el-GR"/>
              </w:rPr>
              <w:t>Επικαιροποιημένα</w:t>
            </w:r>
            <w:proofErr w:type="spellEnd"/>
            <w:r w:rsidRPr="00490D1C">
              <w:rPr>
                <w:lang w:val="el-GR"/>
              </w:rPr>
              <w:t xml:space="preserve"> Σενάρια ελέγχου (</w:t>
            </w:r>
            <w:proofErr w:type="spellStart"/>
            <w:r w:rsidRPr="00490D1C">
              <w:rPr>
                <w:lang w:val="el-GR"/>
              </w:rPr>
              <w:t>User</w:t>
            </w:r>
            <w:proofErr w:type="spellEnd"/>
            <w:r w:rsidRPr="00490D1C">
              <w:rPr>
                <w:lang w:val="el-GR"/>
              </w:rPr>
              <w:t xml:space="preserve"> </w:t>
            </w:r>
            <w:proofErr w:type="spellStart"/>
            <w:r w:rsidRPr="00490D1C">
              <w:rPr>
                <w:lang w:val="el-GR"/>
              </w:rPr>
              <w:t>acceptance</w:t>
            </w:r>
            <w:proofErr w:type="spellEnd"/>
            <w:r w:rsidRPr="00490D1C">
              <w:rPr>
                <w:lang w:val="el-GR"/>
              </w:rPr>
              <w:t xml:space="preserve"> </w:t>
            </w:r>
            <w:proofErr w:type="spellStart"/>
            <w:r w:rsidRPr="00490D1C">
              <w:rPr>
                <w:lang w:val="el-GR"/>
              </w:rPr>
              <w:t>tests</w:t>
            </w:r>
            <w:proofErr w:type="spellEnd"/>
            <w:r w:rsidRPr="00490D1C">
              <w:rPr>
                <w:lang w:val="el-GR"/>
              </w:rPr>
              <w:t>) των επιμέρους Υποσυστημάτων και της εγκατάστασής τους, βάσει των οποίων θα γίνει ο έλεγχος των Εφαρμογών από επιλεγμένους χρήστες και προγραμματισμός της διενέργειας των δοκιμών ελέγχου.</w:t>
            </w:r>
          </w:p>
        </w:tc>
      </w:tr>
      <w:tr w:rsidR="00490D1C" w:rsidRPr="00490D1C" w14:paraId="4C3FF148"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1228A9A1" w14:textId="3AABE43A" w:rsidR="00490D1C" w:rsidRDefault="0032436C" w:rsidP="00823A07">
            <w:pPr>
              <w:suppressAutoHyphens w:val="0"/>
              <w:spacing w:before="40" w:beforeAutospacing="1" w:after="40"/>
              <w:contextualSpacing/>
              <w:jc w:val="left"/>
              <w:rPr>
                <w:b/>
                <w:lang w:val="el-GR"/>
              </w:rPr>
            </w:pPr>
            <w:r>
              <w:rPr>
                <w:b/>
                <w:lang w:val="el-GR"/>
              </w:rPr>
              <w:t xml:space="preserve">Π2.Β.10 </w:t>
            </w:r>
            <w:r w:rsidRPr="0032436C">
              <w:rPr>
                <w:b/>
                <w:lang w:val="el-GR"/>
              </w:rPr>
              <w:t>Υπηρεσίες υποστήριξης της Δοκιμαστικής Λειτουργίας</w:t>
            </w:r>
          </w:p>
        </w:tc>
        <w:tc>
          <w:tcPr>
            <w:tcW w:w="3339" w:type="pct"/>
            <w:vAlign w:val="center"/>
          </w:tcPr>
          <w:p w14:paraId="310B1B9F" w14:textId="0859011D" w:rsidR="0032436C" w:rsidRPr="0032436C" w:rsidRDefault="0032436C" w:rsidP="00F76E7C">
            <w:pPr>
              <w:pStyle w:val="aff0"/>
              <w:numPr>
                <w:ilvl w:val="0"/>
                <w:numId w:val="173"/>
              </w:numPr>
              <w:suppressAutoHyphens w:val="0"/>
              <w:spacing w:before="40" w:after="40"/>
              <w:rPr>
                <w:lang w:val="el-GR"/>
              </w:rPr>
            </w:pPr>
            <w:r w:rsidRPr="0032436C">
              <w:rPr>
                <w:lang w:val="el-GR"/>
              </w:rPr>
              <w:t>Επιτόπια υποστήριξη</w:t>
            </w:r>
            <w:r w:rsidR="00843B8B">
              <w:rPr>
                <w:lang w:val="el-GR"/>
              </w:rPr>
              <w:t xml:space="preserve"> </w:t>
            </w:r>
            <w:r w:rsidRPr="0032436C">
              <w:rPr>
                <w:lang w:val="el-GR"/>
              </w:rPr>
              <w:t>στελεχών του Αναδόχου για την πραγματοποίηση των ενεργειών που προβλέπονται κατά τη φάση δοκιμαστικής λειτουργίας</w:t>
            </w:r>
            <w:r>
              <w:rPr>
                <w:lang w:val="el-GR"/>
              </w:rPr>
              <w:t>.</w:t>
            </w:r>
          </w:p>
          <w:p w14:paraId="3D0036B7" w14:textId="66767D5A" w:rsidR="00490D1C" w:rsidRPr="0032436C" w:rsidRDefault="0032436C" w:rsidP="00F76E7C">
            <w:pPr>
              <w:pStyle w:val="aff0"/>
              <w:numPr>
                <w:ilvl w:val="0"/>
                <w:numId w:val="173"/>
              </w:numPr>
              <w:suppressAutoHyphens w:val="0"/>
              <w:spacing w:before="40" w:after="40"/>
              <w:rPr>
                <w:lang w:val="el-GR"/>
              </w:rPr>
            </w:pPr>
            <w:r w:rsidRPr="0032436C">
              <w:rPr>
                <w:lang w:val="el-GR"/>
              </w:rPr>
              <w:t>On-the-</w:t>
            </w:r>
            <w:proofErr w:type="spellStart"/>
            <w:r w:rsidRPr="0032436C">
              <w:rPr>
                <w:lang w:val="el-GR"/>
              </w:rPr>
              <w:t>job</w:t>
            </w:r>
            <w:proofErr w:type="spellEnd"/>
            <w:r w:rsidRPr="0032436C">
              <w:rPr>
                <w:lang w:val="el-GR"/>
              </w:rPr>
              <w:t xml:space="preserve"> </w:t>
            </w:r>
            <w:proofErr w:type="spellStart"/>
            <w:r w:rsidRPr="0032436C">
              <w:rPr>
                <w:lang w:val="el-GR"/>
              </w:rPr>
              <w:t>training</w:t>
            </w:r>
            <w:proofErr w:type="spellEnd"/>
            <w:r>
              <w:rPr>
                <w:lang w:val="el-GR"/>
              </w:rPr>
              <w:t>.</w:t>
            </w:r>
          </w:p>
        </w:tc>
      </w:tr>
      <w:tr w:rsidR="00490D1C" w:rsidRPr="003366E0" w14:paraId="27868D44"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6E60EB4E" w14:textId="3D649DA2" w:rsidR="00490D1C" w:rsidRDefault="0032436C" w:rsidP="00823A07">
            <w:pPr>
              <w:suppressAutoHyphens w:val="0"/>
              <w:spacing w:before="40" w:beforeAutospacing="1" w:after="40"/>
              <w:contextualSpacing/>
              <w:jc w:val="left"/>
              <w:rPr>
                <w:b/>
                <w:lang w:val="el-GR"/>
              </w:rPr>
            </w:pPr>
            <w:r>
              <w:rPr>
                <w:b/>
                <w:lang w:val="el-GR"/>
              </w:rPr>
              <w:t xml:space="preserve">Π2.Β.11 </w:t>
            </w:r>
            <w:r w:rsidRPr="0032436C">
              <w:rPr>
                <w:b/>
                <w:lang w:val="el-GR"/>
              </w:rPr>
              <w:t>Σύστημα σε συνθήκες πλήρους επιχειρησιακής λειτουργίας, έτοιμο προς Οριστική Παραλαβή από την Αναθέτουσα Αρχή</w:t>
            </w:r>
          </w:p>
        </w:tc>
        <w:tc>
          <w:tcPr>
            <w:tcW w:w="3339" w:type="pct"/>
            <w:vAlign w:val="center"/>
          </w:tcPr>
          <w:p w14:paraId="75DD7D05" w14:textId="77777777" w:rsidR="0032436C" w:rsidRPr="0032436C" w:rsidRDefault="0032436C" w:rsidP="0032436C">
            <w:pPr>
              <w:suppressAutoHyphens w:val="0"/>
              <w:spacing w:before="40" w:after="40"/>
              <w:rPr>
                <w:lang w:val="el-GR"/>
              </w:rPr>
            </w:pPr>
            <w:r w:rsidRPr="0032436C">
              <w:rPr>
                <w:lang w:val="el-GR"/>
              </w:rPr>
              <w:t xml:space="preserve">Τελικό σύστημα (περιβάλλον, λειτουργικότητα, δεδομένα) ελεγμένο μετά από εντατική χρήση σε συνθήκες πλήρους επιχειρησιακής λειτουργίας και πραγματικής παραγωγής και σε καθεστώς </w:t>
            </w:r>
            <w:r w:rsidRPr="00F76E7C">
              <w:rPr>
                <w:u w:val="single"/>
                <w:lang w:val="el-GR"/>
              </w:rPr>
              <w:t>Εγγυημένου Επιπέδου Υπηρεσιών</w:t>
            </w:r>
            <w:r w:rsidRPr="0032436C">
              <w:rPr>
                <w:lang w:val="el-GR"/>
              </w:rPr>
              <w:t>, από το σύνολο των προβλεπόμενων χρηστών.</w:t>
            </w:r>
          </w:p>
          <w:p w14:paraId="17300041" w14:textId="4D1213AB" w:rsidR="00490D1C" w:rsidRDefault="0032436C" w:rsidP="0032436C">
            <w:pPr>
              <w:suppressAutoHyphens w:val="0"/>
              <w:spacing w:before="40" w:after="40"/>
              <w:rPr>
                <w:lang w:val="el-GR"/>
              </w:rPr>
            </w:pPr>
            <w:r w:rsidRPr="0032436C">
              <w:rPr>
                <w:lang w:val="el-GR"/>
              </w:rPr>
              <w:t>Αποτελέσματα διενέργειας δοκιμών ελέγχου λειτουργικότητας των Υποσυστημάτων και αποδοχής χρηστών.</w:t>
            </w:r>
          </w:p>
        </w:tc>
      </w:tr>
      <w:tr w:rsidR="0032436C" w:rsidRPr="003366E0" w14:paraId="2F244497"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2DF699E1" w14:textId="3D601A0D" w:rsidR="0032436C" w:rsidRDefault="0032436C" w:rsidP="00823A07">
            <w:pPr>
              <w:suppressAutoHyphens w:val="0"/>
              <w:spacing w:before="40" w:beforeAutospacing="1" w:after="40"/>
              <w:contextualSpacing/>
              <w:jc w:val="left"/>
              <w:rPr>
                <w:b/>
                <w:lang w:val="el-GR"/>
              </w:rPr>
            </w:pPr>
            <w:r>
              <w:rPr>
                <w:b/>
                <w:lang w:val="el-GR"/>
              </w:rPr>
              <w:t xml:space="preserve">Π2.Β.12 </w:t>
            </w:r>
            <w:proofErr w:type="spellStart"/>
            <w:r w:rsidRPr="0032436C">
              <w:rPr>
                <w:b/>
                <w:lang w:val="el-GR"/>
              </w:rPr>
              <w:t>Επικαιροποιημένα</w:t>
            </w:r>
            <w:proofErr w:type="spellEnd"/>
            <w:r w:rsidRPr="0032436C">
              <w:rPr>
                <w:b/>
                <w:lang w:val="el-GR"/>
              </w:rPr>
              <w:t xml:space="preserve"> Εγχειρίδια &amp; Πηγαίος κώδικας</w:t>
            </w:r>
          </w:p>
        </w:tc>
        <w:tc>
          <w:tcPr>
            <w:tcW w:w="3339" w:type="pct"/>
            <w:vAlign w:val="center"/>
          </w:tcPr>
          <w:p w14:paraId="73310AE0" w14:textId="77777777" w:rsidR="0032436C" w:rsidRPr="0032436C" w:rsidRDefault="0032436C" w:rsidP="0032436C">
            <w:pPr>
              <w:suppressAutoHyphens w:val="0"/>
              <w:spacing w:before="40" w:after="40"/>
              <w:rPr>
                <w:lang w:val="el-GR"/>
              </w:rPr>
            </w:pPr>
            <w:r w:rsidRPr="0032436C">
              <w:rPr>
                <w:lang w:val="el-GR"/>
              </w:rPr>
              <w:t>Περιλαμβάνει κατ’ ελάχιστο:</w:t>
            </w:r>
          </w:p>
          <w:p w14:paraId="3B7B3560" w14:textId="77777777" w:rsidR="0032436C" w:rsidRPr="0032436C" w:rsidRDefault="0032436C" w:rsidP="0032436C">
            <w:pPr>
              <w:suppressAutoHyphens w:val="0"/>
              <w:spacing w:before="40" w:after="40"/>
              <w:rPr>
                <w:lang w:val="el-GR"/>
              </w:rPr>
            </w:pPr>
            <w:r w:rsidRPr="0032436C">
              <w:rPr>
                <w:lang w:val="el-GR"/>
              </w:rPr>
              <w:t>1)</w:t>
            </w:r>
            <w:r w:rsidRPr="0032436C">
              <w:rPr>
                <w:lang w:val="el-GR"/>
              </w:rPr>
              <w:tab/>
              <w:t xml:space="preserve">Πηγαίο Κώδικα και </w:t>
            </w:r>
            <w:proofErr w:type="spellStart"/>
            <w:r w:rsidRPr="0032436C">
              <w:rPr>
                <w:lang w:val="el-GR"/>
              </w:rPr>
              <w:t>Schemas</w:t>
            </w:r>
            <w:proofErr w:type="spellEnd"/>
            <w:r w:rsidRPr="0032436C">
              <w:rPr>
                <w:lang w:val="el-GR"/>
              </w:rPr>
              <w:t xml:space="preserve"> (</w:t>
            </w:r>
            <w:proofErr w:type="spellStart"/>
            <w:r w:rsidRPr="0032436C">
              <w:rPr>
                <w:lang w:val="el-GR"/>
              </w:rPr>
              <w:t>database</w:t>
            </w:r>
            <w:proofErr w:type="spellEnd"/>
            <w:r w:rsidRPr="0032436C">
              <w:rPr>
                <w:lang w:val="el-GR"/>
              </w:rPr>
              <w:t xml:space="preserve">, XML, JSON, κτλ.) για όλα τα Υποσυστήματα και επιμέρους εφαρμογές λογισμικού (εργαλεία λογισμικού) που θα παραδοθούν υλοποιηθούν ή / και προσαρμοστούν στο πλαίσιο του Έργου, καθώς και αρχεία παραμετροποίησης, και </w:t>
            </w:r>
            <w:proofErr w:type="spellStart"/>
            <w:r w:rsidRPr="0032436C">
              <w:rPr>
                <w:lang w:val="el-GR"/>
              </w:rPr>
              <w:t>scripts</w:t>
            </w:r>
            <w:proofErr w:type="spellEnd"/>
            <w:r w:rsidRPr="0032436C">
              <w:rPr>
                <w:lang w:val="el-GR"/>
              </w:rPr>
              <w:t xml:space="preserve"> αρχικοποίησης του Συστήματος. Περιλαμβάνουν τον κώδικα της παραμετροποίησης του λογισμικού με την αναλυτική τεκμηρίωσή του (και όχι τον κώδικα του πακέτου λογισμικού που θα χρησιμοποιηθεί).</w:t>
            </w:r>
          </w:p>
          <w:p w14:paraId="00BB836A" w14:textId="77777777" w:rsidR="0032436C" w:rsidRPr="0032436C" w:rsidRDefault="0032436C" w:rsidP="0032436C">
            <w:pPr>
              <w:suppressAutoHyphens w:val="0"/>
              <w:spacing w:before="40" w:after="40"/>
              <w:rPr>
                <w:lang w:val="el-GR"/>
              </w:rPr>
            </w:pPr>
            <w:r w:rsidRPr="0032436C">
              <w:rPr>
                <w:lang w:val="el-GR"/>
              </w:rPr>
              <w:lastRenderedPageBreak/>
              <w:t>2)</w:t>
            </w:r>
            <w:r w:rsidRPr="0032436C">
              <w:rPr>
                <w:lang w:val="el-GR"/>
              </w:rPr>
              <w:tab/>
              <w:t>Λεπτομερή εγχειρίδια υποστήριξης χρηστών (</w:t>
            </w:r>
            <w:proofErr w:type="spellStart"/>
            <w:r w:rsidRPr="0032436C">
              <w:rPr>
                <w:lang w:val="el-GR"/>
              </w:rPr>
              <w:t>user</w:t>
            </w:r>
            <w:proofErr w:type="spellEnd"/>
            <w:r w:rsidRPr="0032436C">
              <w:rPr>
                <w:lang w:val="el-GR"/>
              </w:rPr>
              <w:t xml:space="preserve"> </w:t>
            </w:r>
            <w:proofErr w:type="spellStart"/>
            <w:r w:rsidRPr="0032436C">
              <w:rPr>
                <w:lang w:val="el-GR"/>
              </w:rPr>
              <w:t>manuals</w:t>
            </w:r>
            <w:proofErr w:type="spellEnd"/>
            <w:r w:rsidRPr="0032436C">
              <w:rPr>
                <w:lang w:val="el-GR"/>
              </w:rPr>
              <w:t>)</w:t>
            </w:r>
          </w:p>
          <w:p w14:paraId="34AD1D53" w14:textId="77777777" w:rsidR="0032436C" w:rsidRPr="0032436C" w:rsidRDefault="0032436C" w:rsidP="0032436C">
            <w:pPr>
              <w:suppressAutoHyphens w:val="0"/>
              <w:spacing w:before="40" w:after="40"/>
              <w:rPr>
                <w:lang w:val="el-GR"/>
              </w:rPr>
            </w:pPr>
            <w:r w:rsidRPr="0032436C">
              <w:rPr>
                <w:lang w:val="el-GR"/>
              </w:rPr>
              <w:t>3)</w:t>
            </w:r>
            <w:r w:rsidRPr="0032436C">
              <w:rPr>
                <w:lang w:val="el-GR"/>
              </w:rPr>
              <w:tab/>
            </w:r>
            <w:proofErr w:type="spellStart"/>
            <w:r w:rsidRPr="0032436C">
              <w:rPr>
                <w:lang w:val="el-GR"/>
              </w:rPr>
              <w:t>Επικαιροποιημένο</w:t>
            </w:r>
            <w:proofErr w:type="spellEnd"/>
            <w:r w:rsidRPr="0032436C">
              <w:rPr>
                <w:lang w:val="el-GR"/>
              </w:rPr>
              <w:t xml:space="preserve"> Τεύχος Ανάλυσης Απαιτήσεων</w:t>
            </w:r>
          </w:p>
          <w:p w14:paraId="704ACC3F" w14:textId="7AF02665" w:rsidR="0032436C" w:rsidRPr="0032436C" w:rsidRDefault="0032436C" w:rsidP="0032436C">
            <w:pPr>
              <w:suppressAutoHyphens w:val="0"/>
              <w:spacing w:before="40" w:after="40"/>
              <w:rPr>
                <w:lang w:val="el-GR"/>
              </w:rPr>
            </w:pPr>
            <w:r w:rsidRPr="0032436C">
              <w:rPr>
                <w:lang w:val="el-GR"/>
              </w:rPr>
              <w:t>4)</w:t>
            </w:r>
            <w:r w:rsidRPr="0032436C">
              <w:rPr>
                <w:lang w:val="el-GR"/>
              </w:rPr>
              <w:tab/>
              <w:t>Τελικές Εφαρμογές (υποσυστήματα), πλήρως ελεγμένες βάσει προσδιορισθέντων</w:t>
            </w:r>
            <w:r w:rsidR="00843B8B">
              <w:rPr>
                <w:lang w:val="el-GR"/>
              </w:rPr>
              <w:t xml:space="preserve"> </w:t>
            </w:r>
            <w:r w:rsidRPr="0032436C">
              <w:rPr>
                <w:lang w:val="el-GR"/>
              </w:rPr>
              <w:t xml:space="preserve">σεναρίων ελέγχου με πραγματικά δεδομένα έτοιμες για πλήρη Παραγωγική Λειτουργία </w:t>
            </w:r>
          </w:p>
          <w:p w14:paraId="008A8317" w14:textId="77777777" w:rsidR="0032436C" w:rsidRPr="0032436C" w:rsidRDefault="0032436C" w:rsidP="0032436C">
            <w:pPr>
              <w:suppressAutoHyphens w:val="0"/>
              <w:spacing w:before="40" w:after="40"/>
              <w:rPr>
                <w:lang w:val="el-GR"/>
              </w:rPr>
            </w:pPr>
            <w:r w:rsidRPr="0032436C">
              <w:rPr>
                <w:lang w:val="el-GR"/>
              </w:rPr>
              <w:t>5)</w:t>
            </w:r>
            <w:r w:rsidRPr="0032436C">
              <w:rPr>
                <w:lang w:val="el-GR"/>
              </w:rPr>
              <w:tab/>
            </w:r>
            <w:proofErr w:type="spellStart"/>
            <w:r w:rsidRPr="0032436C">
              <w:rPr>
                <w:lang w:val="el-GR"/>
              </w:rPr>
              <w:t>Επικαιροποιημένα</w:t>
            </w:r>
            <w:proofErr w:type="spellEnd"/>
            <w:r w:rsidRPr="0032436C">
              <w:rPr>
                <w:lang w:val="el-GR"/>
              </w:rPr>
              <w:t xml:space="preserve"> Σενάρια ελέγχου (μετά από Δοκιμαστική Λειτουργία)</w:t>
            </w:r>
          </w:p>
          <w:p w14:paraId="5CD3BE54" w14:textId="77777777" w:rsidR="0032436C" w:rsidRPr="0032436C" w:rsidRDefault="0032436C" w:rsidP="0032436C">
            <w:pPr>
              <w:suppressAutoHyphens w:val="0"/>
              <w:spacing w:before="40" w:after="40"/>
              <w:rPr>
                <w:lang w:val="el-GR"/>
              </w:rPr>
            </w:pPr>
            <w:r w:rsidRPr="0032436C">
              <w:rPr>
                <w:lang w:val="el-GR"/>
              </w:rPr>
              <w:t>6)</w:t>
            </w:r>
            <w:r w:rsidRPr="0032436C">
              <w:rPr>
                <w:lang w:val="el-GR"/>
              </w:rPr>
              <w:tab/>
              <w:t xml:space="preserve">Αναλυτικό Οδηγό </w:t>
            </w:r>
            <w:proofErr w:type="spellStart"/>
            <w:r w:rsidRPr="0032436C">
              <w:rPr>
                <w:lang w:val="el-GR"/>
              </w:rPr>
              <w:t>Διαλειτουργικότητας</w:t>
            </w:r>
            <w:proofErr w:type="spellEnd"/>
            <w:r w:rsidRPr="0032436C">
              <w:rPr>
                <w:lang w:val="el-GR"/>
              </w:rPr>
              <w:t>, Μαζικής Εισαγωγής/Εξαγωγής και Μετάπτωσης δεδομένων</w:t>
            </w:r>
          </w:p>
          <w:p w14:paraId="42398677" w14:textId="77777777" w:rsidR="0032436C" w:rsidRPr="0032436C" w:rsidRDefault="0032436C" w:rsidP="0032436C">
            <w:pPr>
              <w:suppressAutoHyphens w:val="0"/>
              <w:spacing w:before="40" w:after="40"/>
              <w:rPr>
                <w:lang w:val="el-GR"/>
              </w:rPr>
            </w:pPr>
            <w:r w:rsidRPr="0032436C">
              <w:rPr>
                <w:lang w:val="el-GR"/>
              </w:rPr>
              <w:t>7)</w:t>
            </w:r>
            <w:r w:rsidRPr="0032436C">
              <w:rPr>
                <w:lang w:val="el-GR"/>
              </w:rPr>
              <w:tab/>
              <w:t xml:space="preserve">Για κάθε υποσύστημα και εφαρμογή θα παρασχεθούν στην ελληνική γλώσσα, </w:t>
            </w:r>
            <w:proofErr w:type="spellStart"/>
            <w:r w:rsidRPr="0032436C">
              <w:rPr>
                <w:lang w:val="el-GR"/>
              </w:rPr>
              <w:t>επικαιροποιημένες</w:t>
            </w:r>
            <w:proofErr w:type="spellEnd"/>
            <w:r w:rsidRPr="0032436C">
              <w:rPr>
                <w:lang w:val="el-GR"/>
              </w:rPr>
              <w:t xml:space="preserve"> λεπτομερή εγχειρίδια διαχείρισης και λειτουργίας (</w:t>
            </w:r>
            <w:proofErr w:type="spellStart"/>
            <w:r w:rsidRPr="0032436C">
              <w:rPr>
                <w:lang w:val="el-GR"/>
              </w:rPr>
              <w:t>administration</w:t>
            </w:r>
            <w:proofErr w:type="spellEnd"/>
            <w:r w:rsidRPr="0032436C">
              <w:rPr>
                <w:lang w:val="el-GR"/>
              </w:rPr>
              <w:t xml:space="preserve"> &amp; operation </w:t>
            </w:r>
            <w:proofErr w:type="spellStart"/>
            <w:r w:rsidRPr="0032436C">
              <w:rPr>
                <w:lang w:val="el-GR"/>
              </w:rPr>
              <w:t>manuals</w:t>
            </w:r>
            <w:proofErr w:type="spellEnd"/>
            <w:r w:rsidRPr="0032436C">
              <w:rPr>
                <w:lang w:val="el-GR"/>
              </w:rPr>
              <w:t>)</w:t>
            </w:r>
          </w:p>
          <w:p w14:paraId="33E86264" w14:textId="4BADDD8F" w:rsidR="0032436C" w:rsidRPr="0032436C" w:rsidRDefault="0032436C" w:rsidP="0032436C">
            <w:pPr>
              <w:suppressAutoHyphens w:val="0"/>
              <w:spacing w:before="40" w:after="40"/>
              <w:rPr>
                <w:lang w:val="el-GR"/>
              </w:rPr>
            </w:pPr>
            <w:r w:rsidRPr="0032436C">
              <w:rPr>
                <w:lang w:val="el-GR"/>
              </w:rPr>
              <w:t>8)</w:t>
            </w:r>
            <w:r w:rsidRPr="0032436C">
              <w:rPr>
                <w:lang w:val="el-GR"/>
              </w:rPr>
              <w:tab/>
            </w:r>
            <w:proofErr w:type="spellStart"/>
            <w:r w:rsidRPr="0032436C">
              <w:rPr>
                <w:lang w:val="el-GR"/>
              </w:rPr>
              <w:t>Επικαιροποιημένη</w:t>
            </w:r>
            <w:proofErr w:type="spellEnd"/>
            <w:r w:rsidRPr="0032436C">
              <w:rPr>
                <w:lang w:val="el-GR"/>
              </w:rPr>
              <w:t xml:space="preserve"> Σειρά Εγχειριδίων Τεκμηρίωσης της Αρχιτεκτονικής, της Λειτουργίας και της Παραμετροποίησης του ΟΠΣ και των Εφαρμογών του (για τον τεχνικό διαχειριστή – </w:t>
            </w:r>
            <w:proofErr w:type="spellStart"/>
            <w:r w:rsidRPr="0032436C">
              <w:rPr>
                <w:lang w:val="el-GR"/>
              </w:rPr>
              <w:t>system</w:t>
            </w:r>
            <w:proofErr w:type="spellEnd"/>
            <w:r w:rsidRPr="0032436C">
              <w:rPr>
                <w:lang w:val="el-GR"/>
              </w:rPr>
              <w:t xml:space="preserve"> </w:t>
            </w:r>
            <w:proofErr w:type="spellStart"/>
            <w:r w:rsidR="00824F14" w:rsidRPr="0032436C">
              <w:rPr>
                <w:lang w:val="el-GR"/>
              </w:rPr>
              <w:t>Administrator</w:t>
            </w:r>
            <w:proofErr w:type="spellEnd"/>
            <w:r w:rsidRPr="0032436C">
              <w:rPr>
                <w:lang w:val="el-GR"/>
              </w:rPr>
              <w:t>)</w:t>
            </w:r>
          </w:p>
          <w:p w14:paraId="687A192A" w14:textId="3A300BE6" w:rsidR="0032436C" w:rsidRDefault="0032436C" w:rsidP="0032436C">
            <w:pPr>
              <w:suppressAutoHyphens w:val="0"/>
              <w:spacing w:before="40" w:after="40"/>
              <w:rPr>
                <w:lang w:val="el-GR"/>
              </w:rPr>
            </w:pPr>
            <w:r w:rsidRPr="0032436C">
              <w:rPr>
                <w:lang w:val="el-GR"/>
              </w:rPr>
              <w:t>9)</w:t>
            </w:r>
            <w:r w:rsidRPr="0032436C">
              <w:rPr>
                <w:lang w:val="el-GR"/>
              </w:rPr>
              <w:tab/>
            </w:r>
            <w:proofErr w:type="spellStart"/>
            <w:r w:rsidRPr="0032436C">
              <w:rPr>
                <w:lang w:val="el-GR"/>
              </w:rPr>
              <w:t>Επικαιροποιημένο</w:t>
            </w:r>
            <w:proofErr w:type="spellEnd"/>
            <w:r w:rsidRPr="0032436C">
              <w:rPr>
                <w:lang w:val="el-GR"/>
              </w:rPr>
              <w:t xml:space="preserve"> Εγχειρίδιο Υλοποίησης Εφαρμογής (για τον προγραμματιστή – σχήματα βάσεων, </w:t>
            </w:r>
            <w:proofErr w:type="spellStart"/>
            <w:r w:rsidRPr="0032436C">
              <w:rPr>
                <w:lang w:val="el-GR"/>
              </w:rPr>
              <w:t>documentation</w:t>
            </w:r>
            <w:proofErr w:type="spellEnd"/>
            <w:r w:rsidRPr="0032436C">
              <w:rPr>
                <w:lang w:val="el-GR"/>
              </w:rPr>
              <w:t xml:space="preserve"> κ.λπ.) που θα περιέχει ανάλυση δομής του κώδικα και </w:t>
            </w:r>
            <w:r w:rsidR="00824F14" w:rsidRPr="0032436C">
              <w:rPr>
                <w:lang w:val="el-GR"/>
              </w:rPr>
              <w:t>των</w:t>
            </w:r>
            <w:r w:rsidRPr="0032436C">
              <w:rPr>
                <w:lang w:val="el-GR"/>
              </w:rPr>
              <w:t xml:space="preserve"> μεταβλητών σχήματα βάσεων, </w:t>
            </w:r>
            <w:proofErr w:type="spellStart"/>
            <w:r w:rsidRPr="0032436C">
              <w:rPr>
                <w:lang w:val="el-GR"/>
              </w:rPr>
              <w:t>documentation</w:t>
            </w:r>
            <w:proofErr w:type="spellEnd"/>
            <w:r w:rsidRPr="0032436C">
              <w:rPr>
                <w:lang w:val="el-GR"/>
              </w:rPr>
              <w:t xml:space="preserve"> κ.λπ.</w:t>
            </w:r>
          </w:p>
        </w:tc>
      </w:tr>
      <w:tr w:rsidR="0032436C" w:rsidRPr="00490D1C" w14:paraId="4F4E3617"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40791366" w14:textId="1AD47B34" w:rsidR="0032436C" w:rsidRDefault="0032436C" w:rsidP="00823A07">
            <w:pPr>
              <w:suppressAutoHyphens w:val="0"/>
              <w:spacing w:before="40" w:beforeAutospacing="1" w:after="40"/>
              <w:contextualSpacing/>
              <w:jc w:val="left"/>
              <w:rPr>
                <w:b/>
                <w:lang w:val="el-GR"/>
              </w:rPr>
            </w:pPr>
            <w:r>
              <w:rPr>
                <w:b/>
                <w:lang w:val="el-GR"/>
              </w:rPr>
              <w:lastRenderedPageBreak/>
              <w:t xml:space="preserve">Π2.Β.13 </w:t>
            </w:r>
            <w:r w:rsidRPr="0032436C">
              <w:rPr>
                <w:b/>
                <w:lang w:val="el-GR"/>
              </w:rPr>
              <w:t>Τεύχος αποτελεσμάτων Δοκιμαστικής Λειτουργίας</w:t>
            </w:r>
          </w:p>
        </w:tc>
        <w:tc>
          <w:tcPr>
            <w:tcW w:w="3339" w:type="pct"/>
            <w:vAlign w:val="center"/>
          </w:tcPr>
          <w:p w14:paraId="488D10FD" w14:textId="77777777" w:rsidR="00F3445C" w:rsidRPr="00F3445C" w:rsidRDefault="00F3445C" w:rsidP="00F3445C">
            <w:pPr>
              <w:suppressAutoHyphens w:val="0"/>
              <w:spacing w:before="40" w:after="40"/>
              <w:rPr>
                <w:lang w:val="el-GR"/>
              </w:rPr>
            </w:pPr>
            <w:r w:rsidRPr="00F3445C">
              <w:rPr>
                <w:lang w:val="el-GR"/>
              </w:rPr>
              <w:t>Περιλαμβάνει τεκμηρίωση αναφορικά με:</w:t>
            </w:r>
          </w:p>
          <w:p w14:paraId="66D19B3D" w14:textId="7F43B88B" w:rsidR="00F3445C" w:rsidRPr="00F3445C" w:rsidRDefault="00F3445C" w:rsidP="00F76E7C">
            <w:pPr>
              <w:pStyle w:val="aff0"/>
              <w:numPr>
                <w:ilvl w:val="0"/>
                <w:numId w:val="174"/>
              </w:numPr>
              <w:suppressAutoHyphens w:val="0"/>
              <w:spacing w:before="40" w:after="40"/>
              <w:rPr>
                <w:lang w:val="el-GR"/>
              </w:rPr>
            </w:pPr>
            <w:r w:rsidRPr="00F3445C">
              <w:rPr>
                <w:lang w:val="el-GR"/>
              </w:rPr>
              <w:t xml:space="preserve">Καταγραφή των σφαλμάτων / συμβάντων που εμφανίστηκαν και του τρόπου αντιμετώπισής τους / ενεργειών υποστήριξης </w:t>
            </w:r>
          </w:p>
          <w:p w14:paraId="123D717E" w14:textId="52302D3F" w:rsidR="00F3445C" w:rsidRPr="00F3445C" w:rsidRDefault="00F3445C" w:rsidP="00F76E7C">
            <w:pPr>
              <w:pStyle w:val="aff0"/>
              <w:numPr>
                <w:ilvl w:val="0"/>
                <w:numId w:val="174"/>
              </w:numPr>
              <w:suppressAutoHyphens w:val="0"/>
              <w:spacing w:before="40" w:after="40"/>
              <w:rPr>
                <w:lang w:val="el-GR"/>
              </w:rPr>
            </w:pPr>
            <w:r w:rsidRPr="00F3445C">
              <w:rPr>
                <w:lang w:val="el-GR"/>
              </w:rPr>
              <w:t xml:space="preserve">Αναφορά προσαρμογών και ρυθμίσεων στο λογισμικό </w:t>
            </w:r>
          </w:p>
          <w:p w14:paraId="5A37ABB0" w14:textId="71A46855" w:rsidR="00F3445C" w:rsidRPr="00F3445C" w:rsidRDefault="00F3445C" w:rsidP="00F76E7C">
            <w:pPr>
              <w:pStyle w:val="aff0"/>
              <w:numPr>
                <w:ilvl w:val="0"/>
                <w:numId w:val="174"/>
              </w:numPr>
              <w:suppressAutoHyphens w:val="0"/>
              <w:spacing w:before="40" w:after="40"/>
              <w:rPr>
                <w:lang w:val="el-GR"/>
              </w:rPr>
            </w:pPr>
            <w:r w:rsidRPr="00F3445C">
              <w:rPr>
                <w:lang w:val="el-GR"/>
              </w:rPr>
              <w:t>Καταγραφή αλλαγών (και απαιτήσεων που προέκυψαν από τις αλλαγές) στο Σύστημα Διαχείρισης Αιτημάτων (</w:t>
            </w:r>
            <w:proofErr w:type="spellStart"/>
            <w:r w:rsidRPr="00F3445C">
              <w:rPr>
                <w:lang w:val="el-GR"/>
              </w:rPr>
              <w:t>Ticket</w:t>
            </w:r>
            <w:proofErr w:type="spellEnd"/>
            <w:r w:rsidRPr="00F3445C">
              <w:rPr>
                <w:lang w:val="el-GR"/>
              </w:rPr>
              <w:t xml:space="preserve"> </w:t>
            </w:r>
            <w:proofErr w:type="spellStart"/>
            <w:r w:rsidRPr="00F3445C">
              <w:rPr>
                <w:lang w:val="el-GR"/>
              </w:rPr>
              <w:t>Management</w:t>
            </w:r>
            <w:proofErr w:type="spellEnd"/>
            <w:r w:rsidRPr="00F3445C">
              <w:rPr>
                <w:lang w:val="el-GR"/>
              </w:rPr>
              <w:t xml:space="preserve"> </w:t>
            </w:r>
            <w:proofErr w:type="spellStart"/>
            <w:r w:rsidRPr="00F3445C">
              <w:rPr>
                <w:lang w:val="el-GR"/>
              </w:rPr>
              <w:t>System</w:t>
            </w:r>
            <w:proofErr w:type="spellEnd"/>
            <w:r w:rsidRPr="00F3445C">
              <w:rPr>
                <w:lang w:val="el-GR"/>
              </w:rPr>
              <w:t xml:space="preserve">) της </w:t>
            </w:r>
            <w:proofErr w:type="spellStart"/>
            <w:r w:rsidRPr="00F3445C">
              <w:rPr>
                <w:lang w:val="el-GR"/>
              </w:rPr>
              <w:t>ΚτΠ</w:t>
            </w:r>
            <w:proofErr w:type="spellEnd"/>
            <w:r w:rsidRPr="00F3445C">
              <w:rPr>
                <w:lang w:val="el-GR"/>
              </w:rPr>
              <w:t xml:space="preserve"> Μ.Α.Ε. </w:t>
            </w:r>
          </w:p>
          <w:p w14:paraId="24C272A1" w14:textId="3D36F4A3" w:rsidR="00F3445C" w:rsidRPr="00F3445C" w:rsidRDefault="00F3445C" w:rsidP="00F76E7C">
            <w:pPr>
              <w:pStyle w:val="aff0"/>
              <w:numPr>
                <w:ilvl w:val="0"/>
                <w:numId w:val="174"/>
              </w:numPr>
              <w:suppressAutoHyphens w:val="0"/>
              <w:spacing w:before="40" w:after="40"/>
              <w:rPr>
                <w:lang w:val="el-GR"/>
              </w:rPr>
            </w:pPr>
            <w:r w:rsidRPr="00F3445C">
              <w:rPr>
                <w:lang w:val="el-GR"/>
              </w:rPr>
              <w:t>Δελτία παρουσίας επιτόπιας υποστήριξης</w:t>
            </w:r>
          </w:p>
          <w:p w14:paraId="52B44F59" w14:textId="2E0532A7" w:rsidR="00F3445C" w:rsidRPr="00F3445C" w:rsidRDefault="00F3445C" w:rsidP="00F76E7C">
            <w:pPr>
              <w:pStyle w:val="aff0"/>
              <w:numPr>
                <w:ilvl w:val="0"/>
                <w:numId w:val="174"/>
              </w:numPr>
              <w:suppressAutoHyphens w:val="0"/>
              <w:spacing w:before="40" w:after="40"/>
              <w:rPr>
                <w:lang w:val="el-GR"/>
              </w:rPr>
            </w:pPr>
            <w:r w:rsidRPr="00F3445C">
              <w:rPr>
                <w:lang w:val="el-GR"/>
              </w:rPr>
              <w:t xml:space="preserve">Απολογιστική Έκθεση ad hoc υπηρεσιών </w:t>
            </w:r>
            <w:proofErr w:type="spellStart"/>
            <w:r w:rsidRPr="00F3445C">
              <w:rPr>
                <w:lang w:val="el-GR"/>
              </w:rPr>
              <w:t>development</w:t>
            </w:r>
            <w:proofErr w:type="spellEnd"/>
          </w:p>
          <w:p w14:paraId="7FEA01A6" w14:textId="1A5BA7F6" w:rsidR="0032436C" w:rsidRPr="00F3445C" w:rsidRDefault="00F3445C" w:rsidP="00F76E7C">
            <w:pPr>
              <w:pStyle w:val="aff0"/>
              <w:numPr>
                <w:ilvl w:val="0"/>
                <w:numId w:val="174"/>
              </w:numPr>
              <w:suppressAutoHyphens w:val="0"/>
              <w:spacing w:before="40" w:after="40"/>
              <w:rPr>
                <w:lang w:val="el-GR"/>
              </w:rPr>
            </w:pPr>
            <w:r w:rsidRPr="00F3445C">
              <w:rPr>
                <w:lang w:val="el-GR"/>
              </w:rPr>
              <w:t>Απολογιστική Έκθεση εξάπλωσης Συστήματος</w:t>
            </w:r>
          </w:p>
        </w:tc>
      </w:tr>
      <w:tr w:rsidR="0032436C" w:rsidRPr="003366E0" w14:paraId="19DAB84C"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72250093" w14:textId="425CD587" w:rsidR="0032436C" w:rsidRDefault="00F3445C" w:rsidP="00823A07">
            <w:pPr>
              <w:suppressAutoHyphens w:val="0"/>
              <w:spacing w:before="40" w:beforeAutospacing="1" w:after="40"/>
              <w:contextualSpacing/>
              <w:jc w:val="left"/>
              <w:rPr>
                <w:b/>
                <w:lang w:val="el-GR"/>
              </w:rPr>
            </w:pPr>
            <w:r>
              <w:rPr>
                <w:b/>
                <w:lang w:val="el-GR"/>
              </w:rPr>
              <w:t xml:space="preserve">Π2.Β.14 </w:t>
            </w:r>
            <w:proofErr w:type="spellStart"/>
            <w:r w:rsidRPr="00F3445C">
              <w:rPr>
                <w:b/>
                <w:lang w:val="el-GR"/>
              </w:rPr>
              <w:t>Επικαιροποιημένα</w:t>
            </w:r>
            <w:proofErr w:type="spellEnd"/>
            <w:r w:rsidRPr="00F3445C">
              <w:rPr>
                <w:b/>
                <w:lang w:val="el-GR"/>
              </w:rPr>
              <w:t xml:space="preserve"> Σενάρια Ελέγχου Λογισμικού</w:t>
            </w:r>
          </w:p>
        </w:tc>
        <w:tc>
          <w:tcPr>
            <w:tcW w:w="3339" w:type="pct"/>
            <w:vAlign w:val="center"/>
          </w:tcPr>
          <w:p w14:paraId="109406EF" w14:textId="3D1E7441" w:rsidR="0032436C" w:rsidRDefault="00F3445C" w:rsidP="003026C0">
            <w:pPr>
              <w:suppressAutoHyphens w:val="0"/>
              <w:spacing w:before="40" w:after="40"/>
              <w:rPr>
                <w:lang w:val="el-GR"/>
              </w:rPr>
            </w:pPr>
            <w:proofErr w:type="spellStart"/>
            <w:r w:rsidRPr="00F3445C">
              <w:rPr>
                <w:lang w:val="el-GR"/>
              </w:rPr>
              <w:t>Επικαιροποιημένα</w:t>
            </w:r>
            <w:proofErr w:type="spellEnd"/>
            <w:r w:rsidRPr="00F3445C">
              <w:rPr>
                <w:lang w:val="el-GR"/>
              </w:rPr>
              <w:t xml:space="preserve"> Σενάρια ελέγχου (</w:t>
            </w:r>
            <w:proofErr w:type="spellStart"/>
            <w:r w:rsidRPr="00F3445C">
              <w:rPr>
                <w:lang w:val="el-GR"/>
              </w:rPr>
              <w:t>User</w:t>
            </w:r>
            <w:proofErr w:type="spellEnd"/>
            <w:r w:rsidRPr="00F3445C">
              <w:rPr>
                <w:lang w:val="el-GR"/>
              </w:rPr>
              <w:t xml:space="preserve"> </w:t>
            </w:r>
            <w:proofErr w:type="spellStart"/>
            <w:r w:rsidRPr="00F3445C">
              <w:rPr>
                <w:lang w:val="el-GR"/>
              </w:rPr>
              <w:t>acceptance</w:t>
            </w:r>
            <w:proofErr w:type="spellEnd"/>
            <w:r w:rsidRPr="00F3445C">
              <w:rPr>
                <w:lang w:val="el-GR"/>
              </w:rPr>
              <w:t xml:space="preserve"> </w:t>
            </w:r>
            <w:proofErr w:type="spellStart"/>
            <w:r w:rsidRPr="00F3445C">
              <w:rPr>
                <w:lang w:val="el-GR"/>
              </w:rPr>
              <w:t>tests</w:t>
            </w:r>
            <w:proofErr w:type="spellEnd"/>
            <w:r w:rsidRPr="00F3445C">
              <w:rPr>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p>
        </w:tc>
      </w:tr>
      <w:tr w:rsidR="00F3445C" w:rsidRPr="003366E0" w14:paraId="158B2A04"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4BF337DF" w14:textId="61877451" w:rsidR="00F3445C" w:rsidRDefault="00F3445C" w:rsidP="00823A07">
            <w:pPr>
              <w:suppressAutoHyphens w:val="0"/>
              <w:spacing w:before="40" w:beforeAutospacing="1" w:after="40"/>
              <w:contextualSpacing/>
              <w:jc w:val="left"/>
              <w:rPr>
                <w:b/>
                <w:lang w:val="el-GR"/>
              </w:rPr>
            </w:pPr>
            <w:r>
              <w:rPr>
                <w:b/>
                <w:lang w:val="el-GR"/>
              </w:rPr>
              <w:t xml:space="preserve">Π2.Β.15 </w:t>
            </w:r>
            <w:r w:rsidRPr="00F3445C">
              <w:rPr>
                <w:b/>
                <w:lang w:val="el-GR"/>
              </w:rPr>
              <w:t>Οριστικοποιημένο Σχέδιο εκπαίδευσης Κεντρικών Διαχειριστών Συστήματος και Χρηστών Φορέα</w:t>
            </w:r>
          </w:p>
        </w:tc>
        <w:tc>
          <w:tcPr>
            <w:tcW w:w="3339" w:type="pct"/>
            <w:vAlign w:val="center"/>
          </w:tcPr>
          <w:p w14:paraId="6EAC2A7E" w14:textId="77777777" w:rsidR="00F3445C" w:rsidRPr="00F3445C" w:rsidRDefault="00F3445C" w:rsidP="00F3445C">
            <w:pPr>
              <w:suppressAutoHyphens w:val="0"/>
              <w:spacing w:before="40" w:after="40"/>
              <w:rPr>
                <w:lang w:val="el-GR"/>
              </w:rPr>
            </w:pPr>
            <w:r w:rsidRPr="00F3445C">
              <w:rPr>
                <w:lang w:val="el-GR"/>
              </w:rPr>
              <w:t>Ο οριστικοποιημένος, αναλυτικός οδηγός εκπαίδευσης, θα περιλαμβάνει τα εξής:</w:t>
            </w:r>
          </w:p>
          <w:p w14:paraId="5DE71537" w14:textId="77777777" w:rsidR="00F3445C" w:rsidRPr="00F3445C" w:rsidRDefault="00F3445C" w:rsidP="00F3445C">
            <w:pPr>
              <w:suppressAutoHyphens w:val="0"/>
              <w:spacing w:before="40" w:after="40"/>
              <w:rPr>
                <w:lang w:val="el-GR"/>
              </w:rPr>
            </w:pPr>
            <w:r w:rsidRPr="00F3445C">
              <w:rPr>
                <w:lang w:val="el-GR"/>
              </w:rPr>
              <w:t>•</w:t>
            </w:r>
            <w:r w:rsidRPr="00F3445C">
              <w:rPr>
                <w:lang w:val="el-GR"/>
              </w:rPr>
              <w:tab/>
              <w:t>το αντικείμενο της εκπαίδευσης ανά κατηγορία εκπαιδευομένων</w:t>
            </w:r>
          </w:p>
          <w:p w14:paraId="0525B920" w14:textId="77777777" w:rsidR="00F3445C" w:rsidRPr="00F3445C" w:rsidRDefault="00F3445C" w:rsidP="00F3445C">
            <w:pPr>
              <w:suppressAutoHyphens w:val="0"/>
              <w:spacing w:before="40" w:after="40"/>
              <w:rPr>
                <w:lang w:val="el-GR"/>
              </w:rPr>
            </w:pPr>
            <w:r w:rsidRPr="00F3445C">
              <w:rPr>
                <w:lang w:val="el-GR"/>
              </w:rPr>
              <w:t>•</w:t>
            </w:r>
            <w:r w:rsidRPr="00F3445C">
              <w:rPr>
                <w:lang w:val="el-GR"/>
              </w:rPr>
              <w:tab/>
              <w:t>την εκπαιδευτική διαδικασία και τον τρόπο διαχείρισής της</w:t>
            </w:r>
          </w:p>
          <w:p w14:paraId="133BA172" w14:textId="4F2EC601" w:rsidR="00F3445C" w:rsidRPr="00F3445C" w:rsidRDefault="00F3445C" w:rsidP="00F3445C">
            <w:pPr>
              <w:suppressAutoHyphens w:val="0"/>
              <w:spacing w:before="40" w:after="40"/>
              <w:rPr>
                <w:lang w:val="el-GR"/>
              </w:rPr>
            </w:pPr>
            <w:r w:rsidRPr="00F3445C">
              <w:rPr>
                <w:lang w:val="el-GR"/>
              </w:rPr>
              <w:t>•</w:t>
            </w:r>
            <w:r w:rsidRPr="00F3445C">
              <w:rPr>
                <w:lang w:val="el-GR"/>
              </w:rPr>
              <w:tab/>
              <w:t>τη μεθοδολογική προσέγγιση, την οργάνωση και προετοιμασία εκπαίδευσης</w:t>
            </w:r>
            <w:r w:rsidR="00843B8B">
              <w:rPr>
                <w:lang w:val="el-GR"/>
              </w:rPr>
              <w:t xml:space="preserve"> </w:t>
            </w:r>
          </w:p>
          <w:p w14:paraId="4CB34C83" w14:textId="71AD5B51" w:rsidR="00F3445C" w:rsidRDefault="00F3445C" w:rsidP="00F3445C">
            <w:pPr>
              <w:suppressAutoHyphens w:val="0"/>
              <w:spacing w:before="40" w:after="40"/>
              <w:rPr>
                <w:lang w:val="el-GR"/>
              </w:rPr>
            </w:pPr>
            <w:r w:rsidRPr="00F3445C">
              <w:rPr>
                <w:lang w:val="el-GR"/>
              </w:rPr>
              <w:t>οριστικοποιημένο, αναλυτικό προγραμματισμό εκπαιδευτικών σεμιναρίων, ο οποίος θα έχει συμφωνηθεί με τον Φορέα Λειτουργίας</w:t>
            </w:r>
          </w:p>
        </w:tc>
      </w:tr>
      <w:tr w:rsidR="00F3445C" w:rsidRPr="003366E0" w14:paraId="722A3EA3"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15CA530A" w14:textId="78E069C3" w:rsidR="00F3445C" w:rsidRDefault="00F3445C" w:rsidP="00823A07">
            <w:pPr>
              <w:suppressAutoHyphens w:val="0"/>
              <w:spacing w:before="40" w:beforeAutospacing="1" w:after="40"/>
              <w:contextualSpacing/>
              <w:jc w:val="left"/>
              <w:rPr>
                <w:b/>
                <w:lang w:val="el-GR"/>
              </w:rPr>
            </w:pPr>
            <w:r>
              <w:rPr>
                <w:b/>
                <w:lang w:val="el-GR"/>
              </w:rPr>
              <w:lastRenderedPageBreak/>
              <w:t xml:space="preserve">Π2.Β.16 </w:t>
            </w:r>
            <w:r w:rsidRPr="00F3445C">
              <w:rPr>
                <w:b/>
                <w:lang w:val="el-GR"/>
              </w:rPr>
              <w:t>Υλικό Εκπαίδευσης και Τεκμηρίωσης</w:t>
            </w:r>
          </w:p>
        </w:tc>
        <w:tc>
          <w:tcPr>
            <w:tcW w:w="3339" w:type="pct"/>
            <w:vAlign w:val="center"/>
          </w:tcPr>
          <w:p w14:paraId="0DE05504" w14:textId="52A598FF" w:rsidR="00F3445C" w:rsidRDefault="00F3445C" w:rsidP="003026C0">
            <w:pPr>
              <w:suppressAutoHyphens w:val="0"/>
              <w:spacing w:before="40" w:after="40"/>
              <w:rPr>
                <w:lang w:val="el-GR"/>
              </w:rPr>
            </w:pPr>
            <w:r w:rsidRPr="00F3445C">
              <w:rPr>
                <w:lang w:val="el-GR"/>
              </w:rPr>
              <w:t>Δημιουργία εκπαιδευτικού και εποπτικού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w:t>
            </w:r>
          </w:p>
        </w:tc>
      </w:tr>
      <w:tr w:rsidR="00F3445C" w:rsidRPr="00490D1C" w14:paraId="4247DAAE"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6788CE56" w14:textId="285CBB95" w:rsidR="00F3445C" w:rsidRDefault="00F3445C" w:rsidP="00823A07">
            <w:pPr>
              <w:suppressAutoHyphens w:val="0"/>
              <w:spacing w:before="40" w:beforeAutospacing="1" w:after="40"/>
              <w:contextualSpacing/>
              <w:jc w:val="left"/>
              <w:rPr>
                <w:b/>
                <w:lang w:val="el-GR"/>
              </w:rPr>
            </w:pPr>
            <w:r>
              <w:rPr>
                <w:b/>
                <w:lang w:val="el-GR"/>
              </w:rPr>
              <w:t xml:space="preserve">Π2.Β.17 </w:t>
            </w:r>
            <w:r w:rsidRPr="00F3445C">
              <w:rPr>
                <w:b/>
                <w:lang w:val="el-GR"/>
              </w:rPr>
              <w:t>Διεξαγωγή Σεμιναρίων εκπαίδευσης στελεχών Φορέα</w:t>
            </w:r>
          </w:p>
        </w:tc>
        <w:tc>
          <w:tcPr>
            <w:tcW w:w="3339" w:type="pct"/>
            <w:vAlign w:val="center"/>
          </w:tcPr>
          <w:p w14:paraId="48B14D81" w14:textId="77777777" w:rsidR="00F3445C" w:rsidRPr="00F3445C" w:rsidRDefault="00F3445C" w:rsidP="00F3445C">
            <w:pPr>
              <w:suppressAutoHyphens w:val="0"/>
              <w:spacing w:before="40" w:after="40"/>
              <w:rPr>
                <w:lang w:val="el-GR"/>
              </w:rPr>
            </w:pPr>
            <w:r w:rsidRPr="00F3445C">
              <w:rPr>
                <w:lang w:val="el-GR"/>
              </w:rPr>
              <w:t>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(στελέχη Φορέα, διαχειριστές).</w:t>
            </w:r>
          </w:p>
          <w:p w14:paraId="0660952F" w14:textId="54F72E12" w:rsidR="00F3445C" w:rsidRDefault="00F3445C" w:rsidP="00F3445C">
            <w:pPr>
              <w:suppressAutoHyphens w:val="0"/>
              <w:spacing w:before="40" w:after="40"/>
              <w:rPr>
                <w:lang w:val="el-GR"/>
              </w:rPr>
            </w:pPr>
            <w:proofErr w:type="spellStart"/>
            <w:r w:rsidRPr="00F3445C">
              <w:rPr>
                <w:lang w:val="el-GR"/>
              </w:rPr>
              <w:t>Παρουσιολόγια</w:t>
            </w:r>
            <w:proofErr w:type="spellEnd"/>
            <w:r w:rsidRPr="00F3445C">
              <w:rPr>
                <w:lang w:val="el-GR"/>
              </w:rPr>
              <w:t xml:space="preserve"> εκπαιδευτών και εκπαιδευομένων.</w:t>
            </w:r>
          </w:p>
        </w:tc>
      </w:tr>
      <w:tr w:rsidR="00F3445C" w:rsidRPr="003366E0" w14:paraId="026E5A63"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354AE2C5" w14:textId="17ED96E9" w:rsidR="00F3445C" w:rsidRDefault="002E045D" w:rsidP="00823A07">
            <w:pPr>
              <w:suppressAutoHyphens w:val="0"/>
              <w:spacing w:before="40" w:beforeAutospacing="1" w:after="40"/>
              <w:contextualSpacing/>
              <w:jc w:val="left"/>
              <w:rPr>
                <w:b/>
                <w:lang w:val="el-GR"/>
              </w:rPr>
            </w:pPr>
            <w:r>
              <w:rPr>
                <w:b/>
                <w:lang w:val="el-GR"/>
              </w:rPr>
              <w:t xml:space="preserve">Π2.Β.18 </w:t>
            </w:r>
            <w:r w:rsidRPr="002E045D">
              <w:rPr>
                <w:b/>
                <w:lang w:val="el-GR"/>
              </w:rPr>
              <w:t>Αναφορά αξιολόγησης αποτελεσμάτων εκπαίδευσης</w:t>
            </w:r>
          </w:p>
        </w:tc>
        <w:tc>
          <w:tcPr>
            <w:tcW w:w="3339" w:type="pct"/>
            <w:vAlign w:val="center"/>
          </w:tcPr>
          <w:p w14:paraId="14EA7A9B" w14:textId="122565E6" w:rsidR="00F3445C" w:rsidRPr="00CA0263" w:rsidRDefault="002E045D" w:rsidP="003026C0">
            <w:pPr>
              <w:suppressAutoHyphens w:val="0"/>
              <w:spacing w:before="40" w:after="40"/>
              <w:rPr>
                <w:lang w:val="el-GR"/>
              </w:rPr>
            </w:pPr>
            <w:r w:rsidRPr="002E045D">
              <w:rPr>
                <w:lang w:val="el-GR"/>
              </w:rPr>
              <w:t>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r>
              <w:rPr>
                <w:lang w:val="el-GR"/>
              </w:rPr>
              <w:t>.</w:t>
            </w:r>
          </w:p>
        </w:tc>
      </w:tr>
    </w:tbl>
    <w:p w14:paraId="73C3067F" w14:textId="77777777" w:rsidR="00631888" w:rsidRPr="000012AC" w:rsidRDefault="00631888" w:rsidP="00631888">
      <w:pPr>
        <w:rPr>
          <w:lang w:val="el-GR"/>
        </w:rPr>
      </w:pPr>
    </w:p>
    <w:p w14:paraId="1BDD22C9" w14:textId="77777777" w:rsidR="00631888" w:rsidRPr="000012AC" w:rsidRDefault="00631888" w:rsidP="00631888">
      <w:pPr>
        <w:rPr>
          <w:lang w:val="el-GR"/>
        </w:rPr>
      </w:pPr>
    </w:p>
    <w:p w14:paraId="0D8C3B2F" w14:textId="53CF8BE6" w:rsidR="00631888" w:rsidRPr="00E86CB4" w:rsidRDefault="00631888" w:rsidP="00F76E7C">
      <w:pPr>
        <w:pStyle w:val="4"/>
        <w:numPr>
          <w:ilvl w:val="2"/>
          <w:numId w:val="203"/>
        </w:numPr>
        <w:tabs>
          <w:tab w:val="left" w:pos="540"/>
        </w:tabs>
        <w:ind w:left="720"/>
        <w:rPr>
          <w:rFonts w:cs="Tahoma"/>
          <w:szCs w:val="22"/>
          <w:lang w:val="el-GR"/>
        </w:rPr>
      </w:pPr>
      <w:bookmarkStart w:id="770" w:name="_Ref71629883"/>
      <w:bookmarkStart w:id="771" w:name="_Toc120629232"/>
      <w:r w:rsidRPr="00E86CB4">
        <w:rPr>
          <w:rFonts w:cs="Tahoma"/>
          <w:szCs w:val="22"/>
          <w:lang w:val="el-GR"/>
        </w:rPr>
        <w:t xml:space="preserve">Φάση 3: </w:t>
      </w:r>
      <w:r w:rsidR="00601B5D" w:rsidRPr="00E86CB4">
        <w:rPr>
          <w:rFonts w:cs="Tahoma"/>
          <w:szCs w:val="22"/>
          <w:lang w:val="el-GR"/>
        </w:rPr>
        <w:t xml:space="preserve">Ταξινόμηση Φακέλων, </w:t>
      </w:r>
      <w:r w:rsidR="008E7F89" w:rsidRPr="00E86CB4">
        <w:rPr>
          <w:rFonts w:cs="Tahoma"/>
          <w:szCs w:val="22"/>
          <w:lang w:val="el-GR"/>
        </w:rPr>
        <w:t>Σάρωση και τεκμηρίωση εγγράφων</w:t>
      </w:r>
      <w:bookmarkEnd w:id="770"/>
      <w:bookmarkEnd w:id="771"/>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1"/>
        <w:gridCol w:w="6657"/>
      </w:tblGrid>
      <w:tr w:rsidR="00631888" w:rsidRPr="003366E0" w14:paraId="11675229" w14:textId="77777777" w:rsidTr="003026C0">
        <w:trPr>
          <w:trHeight w:val="399"/>
          <w:jc w:val="center"/>
        </w:trPr>
        <w:tc>
          <w:tcPr>
            <w:tcW w:w="5000" w:type="pct"/>
            <w:gridSpan w:val="2"/>
            <w:shd w:val="clear" w:color="auto" w:fill="FBE4D5" w:themeFill="accent2" w:themeFillTint="33"/>
            <w:vAlign w:val="center"/>
          </w:tcPr>
          <w:p w14:paraId="57C73C76" w14:textId="5C36CDFF" w:rsidR="00631888" w:rsidRPr="00274B25" w:rsidRDefault="00631888" w:rsidP="003026C0">
            <w:pPr>
              <w:spacing w:after="0"/>
              <w:rPr>
                <w:b/>
                <w:color w:val="000000"/>
                <w:lang w:val="el-GR"/>
              </w:rPr>
            </w:pPr>
            <w:bookmarkStart w:id="772" w:name="_Hlk68167676"/>
            <w:r w:rsidRPr="00274B25">
              <w:rPr>
                <w:b/>
                <w:lang w:val="el-GR"/>
              </w:rPr>
              <w:t xml:space="preserve">Φάση Φ3: </w:t>
            </w:r>
            <w:r w:rsidR="008E7F89">
              <w:rPr>
                <w:b/>
                <w:lang w:val="el-GR"/>
              </w:rPr>
              <w:t>Σάρωση και τεκμηρίωση εγγράφων</w:t>
            </w:r>
          </w:p>
        </w:tc>
      </w:tr>
      <w:tr w:rsidR="00631888" w:rsidRPr="003366E0" w14:paraId="3904D8AC" w14:textId="77777777" w:rsidTr="003026C0">
        <w:trPr>
          <w:jc w:val="center"/>
        </w:trPr>
        <w:tc>
          <w:tcPr>
            <w:tcW w:w="5000" w:type="pct"/>
            <w:gridSpan w:val="2"/>
          </w:tcPr>
          <w:p w14:paraId="41DE5465" w14:textId="29AE5312" w:rsidR="007E6C2E" w:rsidRPr="007E6C2E" w:rsidRDefault="007E6C2E" w:rsidP="007E6C2E">
            <w:pPr>
              <w:widowControl w:val="0"/>
              <w:spacing w:after="60"/>
              <w:jc w:val="left"/>
              <w:rPr>
                <w:lang w:val="el-GR"/>
              </w:rPr>
            </w:pPr>
            <w:r w:rsidRPr="007E6C2E">
              <w:rPr>
                <w:lang w:val="el-GR"/>
              </w:rPr>
              <w:t xml:space="preserve">Η Φάση </w:t>
            </w:r>
            <w:r>
              <w:rPr>
                <w:lang w:val="el-GR"/>
              </w:rPr>
              <w:t>3</w:t>
            </w:r>
            <w:r w:rsidRPr="007E6C2E">
              <w:rPr>
                <w:lang w:val="el-GR"/>
              </w:rPr>
              <w:t xml:space="preserve"> θα ξεκινήσει </w:t>
            </w:r>
            <w:r>
              <w:rPr>
                <w:lang w:val="el-GR"/>
              </w:rPr>
              <w:t>ένα μήνα μετά την έναρξη της Φάσης 2</w:t>
            </w:r>
            <w:r w:rsidRPr="007E6C2E">
              <w:rPr>
                <w:lang w:val="el-GR"/>
              </w:rPr>
              <w:t xml:space="preserve">. </w:t>
            </w:r>
          </w:p>
          <w:p w14:paraId="4CE85C73" w14:textId="5F329A8D" w:rsidR="007E6C2E" w:rsidRDefault="007E6C2E" w:rsidP="007E6C2E">
            <w:pPr>
              <w:widowControl w:val="0"/>
              <w:spacing w:after="60"/>
              <w:jc w:val="left"/>
              <w:rPr>
                <w:lang w:val="el-GR"/>
              </w:rPr>
            </w:pPr>
            <w:r w:rsidRPr="007E6C2E">
              <w:rPr>
                <w:lang w:val="el-GR"/>
              </w:rPr>
              <w:t xml:space="preserve">Η διάρκεια της Φάσης </w:t>
            </w:r>
            <w:r>
              <w:rPr>
                <w:lang w:val="el-GR"/>
              </w:rPr>
              <w:t>3</w:t>
            </w:r>
            <w:r w:rsidRPr="007E6C2E">
              <w:rPr>
                <w:lang w:val="el-GR"/>
              </w:rPr>
              <w:t xml:space="preserve"> είναι</w:t>
            </w:r>
            <w:r>
              <w:rPr>
                <w:lang w:val="el-GR"/>
              </w:rPr>
              <w:t xml:space="preserve"> τριάντα ένα</w:t>
            </w:r>
            <w:r w:rsidRPr="007E6C2E">
              <w:rPr>
                <w:lang w:val="el-GR"/>
              </w:rPr>
              <w:t xml:space="preserve"> (</w:t>
            </w:r>
            <w:r>
              <w:rPr>
                <w:lang w:val="el-GR"/>
              </w:rPr>
              <w:t>31</w:t>
            </w:r>
            <w:r w:rsidRPr="007E6C2E">
              <w:rPr>
                <w:lang w:val="el-GR"/>
              </w:rPr>
              <w:t>) μήνες.</w:t>
            </w:r>
          </w:p>
          <w:p w14:paraId="43C7B9D3" w14:textId="3657345B" w:rsidR="00631888" w:rsidRPr="00C17E9F" w:rsidRDefault="00631888" w:rsidP="003026C0">
            <w:pPr>
              <w:widowControl w:val="0"/>
              <w:spacing w:after="60"/>
              <w:jc w:val="left"/>
              <w:rPr>
                <w:lang w:val="el-GR"/>
              </w:rPr>
            </w:pPr>
            <w:r w:rsidRPr="00274B25">
              <w:rPr>
                <w:lang w:val="el-GR"/>
              </w:rPr>
              <w:t xml:space="preserve">Το περιεχόμενο της Φάσης 3 περιγράφεται αναλυτικά στην παράγραφο </w:t>
            </w:r>
            <w:hyperlink w:anchor="_Υπηρεσίες_Ψηφιοποίησης_Εγγράφων" w:history="1">
              <w:r w:rsidRPr="00736674">
                <w:rPr>
                  <w:rStyle w:val="-"/>
                  <w:lang w:val="el-GR"/>
                </w:rPr>
                <w:t xml:space="preserve">Υπηρεσίες </w:t>
              </w:r>
              <w:proofErr w:type="spellStart"/>
              <w:r w:rsidRPr="00736674">
                <w:rPr>
                  <w:rStyle w:val="-"/>
                  <w:lang w:val="el-GR"/>
                </w:rPr>
                <w:t>Ψηφιοποίησης</w:t>
              </w:r>
              <w:proofErr w:type="spellEnd"/>
              <w:r w:rsidRPr="00736674">
                <w:rPr>
                  <w:rStyle w:val="-"/>
                  <w:lang w:val="el-GR"/>
                </w:rPr>
                <w:t xml:space="preserve"> Εγγράφων &amp; Καταχώρησης </w:t>
              </w:r>
              <w:proofErr w:type="spellStart"/>
              <w:r w:rsidRPr="00736674">
                <w:rPr>
                  <w:rStyle w:val="-"/>
                  <w:lang w:val="el-GR"/>
                </w:rPr>
                <w:t>Μεταδεδομένων</w:t>
              </w:r>
              <w:proofErr w:type="spellEnd"/>
            </w:hyperlink>
            <w:r w:rsidR="00C17E9F">
              <w:rPr>
                <w:rStyle w:val="-"/>
                <w:lang w:val="el-GR"/>
              </w:rPr>
              <w:t xml:space="preserve"> </w:t>
            </w:r>
          </w:p>
          <w:p w14:paraId="60309FB4" w14:textId="4D2A963D" w:rsidR="00631888" w:rsidRPr="0062150C" w:rsidRDefault="00631888" w:rsidP="003026C0">
            <w:pPr>
              <w:widowControl w:val="0"/>
              <w:spacing w:after="60"/>
              <w:jc w:val="left"/>
              <w:rPr>
                <w:lang w:val="el-GR"/>
              </w:rPr>
            </w:pPr>
            <w:r w:rsidRPr="0062150C">
              <w:rPr>
                <w:lang w:val="el-GR"/>
              </w:rPr>
              <w:t xml:space="preserve">Οι </w:t>
            </w:r>
            <w:r>
              <w:rPr>
                <w:lang w:val="el-GR"/>
              </w:rPr>
              <w:t xml:space="preserve">προπαρασκευαστικές </w:t>
            </w:r>
            <w:r w:rsidRPr="0062150C">
              <w:rPr>
                <w:lang w:val="el-GR"/>
              </w:rPr>
              <w:t xml:space="preserve">ενέργειες της Φάσης 3 </w:t>
            </w:r>
            <w:r>
              <w:rPr>
                <w:lang w:val="el-GR"/>
              </w:rPr>
              <w:t xml:space="preserve">(όπως η προετοιμασία του φυσικού αρχείου για την </w:t>
            </w:r>
            <w:proofErr w:type="spellStart"/>
            <w:r>
              <w:rPr>
                <w:lang w:val="el-GR"/>
              </w:rPr>
              <w:t>ψηφιοποίηση</w:t>
            </w:r>
            <w:proofErr w:type="spellEnd"/>
            <w:r>
              <w:rPr>
                <w:lang w:val="el-GR"/>
              </w:rPr>
              <w:t xml:space="preserve">) </w:t>
            </w:r>
            <w:r w:rsidRPr="0062150C">
              <w:rPr>
                <w:lang w:val="el-GR"/>
              </w:rPr>
              <w:t>θα ξεκινήσουν</w:t>
            </w:r>
            <w:r w:rsidR="00845704">
              <w:rPr>
                <w:lang w:val="el-GR"/>
              </w:rPr>
              <w:t xml:space="preserve"> με την έναρξη της Φάσης 3</w:t>
            </w:r>
            <w:r w:rsidR="00C03336">
              <w:rPr>
                <w:lang w:val="el-GR"/>
              </w:rPr>
              <w:t>.</w:t>
            </w:r>
            <w:r w:rsidR="00843B8B">
              <w:rPr>
                <w:lang w:val="el-GR"/>
              </w:rPr>
              <w:t xml:space="preserve"> </w:t>
            </w:r>
          </w:p>
          <w:p w14:paraId="446BA43E" w14:textId="38A519A7" w:rsidR="00631888" w:rsidRPr="005808AB" w:rsidRDefault="00631888" w:rsidP="003026C0">
            <w:pPr>
              <w:widowControl w:val="0"/>
              <w:spacing w:after="60"/>
              <w:jc w:val="left"/>
              <w:rPr>
                <w:lang w:val="el-GR"/>
              </w:rPr>
            </w:pPr>
            <w:r w:rsidRPr="0062150C">
              <w:rPr>
                <w:lang w:val="el-GR"/>
              </w:rPr>
              <w:t xml:space="preserve">Οι υποχρεώσεις του Αναδόχου κατά τη διάρκεια της Φάσης 3 είναι </w:t>
            </w:r>
            <w:r w:rsidRPr="005808AB">
              <w:rPr>
                <w:lang w:val="el-GR"/>
              </w:rPr>
              <w:t xml:space="preserve">η </w:t>
            </w:r>
            <w:proofErr w:type="spellStart"/>
            <w:r w:rsidRPr="005808AB">
              <w:rPr>
                <w:lang w:val="el-GR"/>
              </w:rPr>
              <w:t>ψηφιοποίηση</w:t>
            </w:r>
            <w:proofErr w:type="spellEnd"/>
            <w:r w:rsidRPr="005808AB">
              <w:rPr>
                <w:lang w:val="el-GR"/>
              </w:rPr>
              <w:t xml:space="preserve"> με τη μέθοδο της σάρωσης, καθώς και η προετοιμασία των σαρωμένων </w:t>
            </w:r>
            <w:r w:rsidR="00763823" w:rsidRPr="005808AB">
              <w:rPr>
                <w:lang w:val="el-GR"/>
              </w:rPr>
              <w:t>Ιατρικών Φακέλων</w:t>
            </w:r>
            <w:r w:rsidRPr="005808AB">
              <w:rPr>
                <w:lang w:val="el-GR"/>
              </w:rPr>
              <w:t xml:space="preserve"> για την μετάπτωση στο Πληροφοριακό Σύστημα </w:t>
            </w:r>
            <w:r w:rsidR="00C543AD">
              <w:rPr>
                <w:lang w:val="el-GR"/>
              </w:rPr>
              <w:t>Διακίνησης</w:t>
            </w:r>
            <w:r w:rsidRPr="005808AB">
              <w:rPr>
                <w:lang w:val="el-GR"/>
              </w:rPr>
              <w:t xml:space="preserve"> Εγγράφων, σύμφωνα με τα οριζόμενα στην Παρ. </w:t>
            </w:r>
            <w:hyperlink w:anchor="_Απαιτήσεις_Μετάπτωσης_Υλικού" w:history="1">
              <w:r w:rsidRPr="005808AB">
                <w:rPr>
                  <w:rStyle w:val="-"/>
                  <w:lang w:val="el-GR"/>
                </w:rPr>
                <w:t xml:space="preserve">Απαιτήσεις Μετάπτωσης Υλικού </w:t>
              </w:r>
              <w:proofErr w:type="spellStart"/>
              <w:r w:rsidRPr="005808AB">
                <w:rPr>
                  <w:rStyle w:val="-"/>
                  <w:lang w:val="el-GR"/>
                </w:rPr>
                <w:t>Ψηφιοποίησης</w:t>
              </w:r>
              <w:proofErr w:type="spellEnd"/>
              <w:r w:rsidRPr="005808AB">
                <w:rPr>
                  <w:rStyle w:val="-"/>
                  <w:lang w:val="el-GR"/>
                </w:rPr>
                <w:t xml:space="preserve"> και Εισαγωγής Δεδομένων / </w:t>
              </w:r>
              <w:proofErr w:type="spellStart"/>
              <w:r w:rsidRPr="005808AB">
                <w:rPr>
                  <w:rStyle w:val="-"/>
                  <w:lang w:val="el-GR"/>
                </w:rPr>
                <w:t>Μεταδεδομένων</w:t>
              </w:r>
              <w:proofErr w:type="spellEnd"/>
            </w:hyperlink>
          </w:p>
          <w:p w14:paraId="7088AEEB" w14:textId="77777777" w:rsidR="00631888" w:rsidRPr="0062150C" w:rsidRDefault="00631888" w:rsidP="003026C0">
            <w:pPr>
              <w:widowControl w:val="0"/>
              <w:spacing w:after="60"/>
              <w:jc w:val="left"/>
              <w:rPr>
                <w:lang w:val="el-GR"/>
              </w:rPr>
            </w:pPr>
            <w:r w:rsidRPr="005808AB">
              <w:rPr>
                <w:lang w:val="el-GR"/>
              </w:rPr>
              <w:t xml:space="preserve">Οι εργασίες </w:t>
            </w:r>
            <w:proofErr w:type="spellStart"/>
            <w:r w:rsidRPr="005808AB">
              <w:rPr>
                <w:lang w:val="el-GR"/>
              </w:rPr>
              <w:t>ψηφιοποίησης</w:t>
            </w:r>
            <w:proofErr w:type="spellEnd"/>
            <w:r w:rsidRPr="005808AB">
              <w:rPr>
                <w:lang w:val="el-GR"/>
              </w:rPr>
              <w:t xml:space="preserve"> θα εκτελεστούν με εξοπλισμό και μέσα που θα διαθέσει ο Ανάδοχος για τους σκοπούς του έργου.</w:t>
            </w:r>
          </w:p>
          <w:p w14:paraId="46AB69C1" w14:textId="77777777" w:rsidR="00631888" w:rsidRPr="00B03AEE" w:rsidRDefault="00631888" w:rsidP="003026C0">
            <w:pPr>
              <w:widowControl w:val="0"/>
              <w:spacing w:after="60"/>
              <w:jc w:val="left"/>
              <w:rPr>
                <w:lang w:val="el-GR"/>
              </w:rPr>
            </w:pPr>
            <w:r w:rsidRPr="0062150C">
              <w:rPr>
                <w:lang w:val="el-GR"/>
              </w:rPr>
              <w:t xml:space="preserve">Τα παραδοτέα της Φάσης 3 είναι τα </w:t>
            </w:r>
            <w:r>
              <w:rPr>
                <w:lang w:val="el-GR"/>
              </w:rPr>
              <w:t>παρακάτω</w:t>
            </w:r>
            <w:r w:rsidRPr="00274B25">
              <w:rPr>
                <w:lang w:val="el-GR"/>
              </w:rPr>
              <w:t>:</w:t>
            </w:r>
          </w:p>
        </w:tc>
      </w:tr>
      <w:tr w:rsidR="00631888" w:rsidRPr="00274B25" w14:paraId="3D3400E4"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shd w:val="clear" w:color="auto" w:fill="E6E6E6"/>
            <w:vAlign w:val="center"/>
          </w:tcPr>
          <w:p w14:paraId="09F903DF" w14:textId="77777777" w:rsidR="00631888" w:rsidRPr="00274B25" w:rsidRDefault="00631888" w:rsidP="003026C0">
            <w:pPr>
              <w:widowControl w:val="0"/>
              <w:suppressAutoHyphens w:val="0"/>
              <w:spacing w:before="60" w:after="60"/>
              <w:jc w:val="left"/>
              <w:rPr>
                <w:b/>
                <w:lang w:val="el-GR" w:eastAsia="en-US"/>
              </w:rPr>
            </w:pPr>
            <w:r w:rsidRPr="00274B25">
              <w:rPr>
                <w:b/>
                <w:lang w:val="el-GR" w:eastAsia="en-US"/>
              </w:rPr>
              <w:t>Τίτλος Παραδοτέου</w:t>
            </w:r>
          </w:p>
        </w:tc>
        <w:tc>
          <w:tcPr>
            <w:tcW w:w="3457" w:type="pct"/>
            <w:shd w:val="clear" w:color="auto" w:fill="E6E6E6"/>
            <w:vAlign w:val="center"/>
          </w:tcPr>
          <w:p w14:paraId="31163D22" w14:textId="77777777" w:rsidR="00631888" w:rsidRPr="00274B25" w:rsidRDefault="00631888" w:rsidP="003026C0">
            <w:pPr>
              <w:widowControl w:val="0"/>
              <w:suppressAutoHyphens w:val="0"/>
              <w:spacing w:before="60" w:after="60"/>
              <w:jc w:val="left"/>
              <w:rPr>
                <w:b/>
                <w:lang w:val="el-GR" w:eastAsia="en-US"/>
              </w:rPr>
            </w:pPr>
            <w:r w:rsidRPr="00274B25">
              <w:rPr>
                <w:b/>
                <w:lang w:val="el-GR" w:eastAsia="en-US"/>
              </w:rPr>
              <w:t xml:space="preserve">Περιγραφή Παραδοτέου </w:t>
            </w:r>
          </w:p>
        </w:tc>
      </w:tr>
      <w:tr w:rsidR="00631888" w:rsidRPr="00763823" w14:paraId="6D311462"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0F1305DF" w14:textId="6A6A9B1D" w:rsidR="00631888" w:rsidRPr="00A6557A" w:rsidRDefault="00845704" w:rsidP="00F76E7C">
            <w:pPr>
              <w:suppressAutoHyphens w:val="0"/>
              <w:spacing w:before="40" w:beforeAutospacing="1" w:after="40"/>
              <w:contextualSpacing/>
              <w:jc w:val="left"/>
              <w:rPr>
                <w:b/>
                <w:lang w:val="el-GR"/>
              </w:rPr>
            </w:pPr>
            <w:r>
              <w:rPr>
                <w:b/>
                <w:lang w:val="el-GR"/>
              </w:rPr>
              <w:t xml:space="preserve">Π3.1 </w:t>
            </w:r>
            <w:r w:rsidR="00631888" w:rsidRPr="00E419DC">
              <w:rPr>
                <w:b/>
                <w:lang w:val="el-GR"/>
              </w:rPr>
              <w:t>Ψηφιοποιημένο και τεκμηριωμένο δείγμα υλικού για αρχικό έλεγχο</w:t>
            </w:r>
          </w:p>
        </w:tc>
        <w:tc>
          <w:tcPr>
            <w:tcW w:w="3457" w:type="pct"/>
          </w:tcPr>
          <w:p w14:paraId="67D4E3B9" w14:textId="0528E8BB" w:rsidR="00631888" w:rsidRPr="00763823" w:rsidRDefault="00631888" w:rsidP="00763823">
            <w:pPr>
              <w:suppressAutoHyphens w:val="0"/>
              <w:spacing w:before="40" w:after="40"/>
              <w:rPr>
                <w:lang w:val="el-GR"/>
              </w:rPr>
            </w:pPr>
            <w:r>
              <w:rPr>
                <w:lang w:val="el-GR"/>
              </w:rPr>
              <w:t xml:space="preserve">Δείγμα ψηφιοποιημένου υλικού για αρχικό έλεγχο, σύμφωνα με το </w:t>
            </w:r>
            <w:r w:rsidRPr="00432482">
              <w:rPr>
                <w:lang w:val="el-GR"/>
              </w:rPr>
              <w:t xml:space="preserve">Εξειδικευμένο Σχέδιο Ποιοτικού &amp; Ποσοτικού Ελέγχου Σάρωσης </w:t>
            </w:r>
            <w:r w:rsidR="00763823">
              <w:rPr>
                <w:lang w:val="el-GR"/>
              </w:rPr>
              <w:t>Ιατρικών Φακέλων</w:t>
            </w:r>
            <w:r>
              <w:rPr>
                <w:lang w:val="el-GR"/>
              </w:rPr>
              <w:t>.</w:t>
            </w:r>
            <w:r w:rsidRPr="00BF711A">
              <w:rPr>
                <w:lang w:val="el-GR"/>
              </w:rPr>
              <w:t xml:space="preserve"> </w:t>
            </w:r>
            <w:r w:rsidRPr="00BF711A">
              <w:rPr>
                <w:b/>
                <w:bCs/>
                <w:lang w:val="el-GR"/>
              </w:rPr>
              <w:t>Παραδίδεται εντός του πρώτου μήνα της Φάσης 3</w:t>
            </w:r>
            <w:r>
              <w:rPr>
                <w:lang w:val="el-GR"/>
              </w:rPr>
              <w:t>.</w:t>
            </w:r>
          </w:p>
        </w:tc>
      </w:tr>
      <w:tr w:rsidR="00631888" w:rsidRPr="003366E0" w14:paraId="670309D0"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0EE7EE30" w14:textId="2741FB4E" w:rsidR="00631888" w:rsidRPr="00A6557A" w:rsidRDefault="00845704" w:rsidP="00F76E7C">
            <w:pPr>
              <w:suppressAutoHyphens w:val="0"/>
              <w:spacing w:before="40" w:beforeAutospacing="1" w:after="40"/>
              <w:contextualSpacing/>
              <w:jc w:val="left"/>
              <w:rPr>
                <w:b/>
                <w:lang w:val="el-GR"/>
              </w:rPr>
            </w:pPr>
            <w:r>
              <w:rPr>
                <w:b/>
                <w:lang w:val="el-GR"/>
              </w:rPr>
              <w:t xml:space="preserve">Π3.2 </w:t>
            </w:r>
            <w:r w:rsidR="00631888" w:rsidRPr="00E419DC">
              <w:rPr>
                <w:b/>
                <w:lang w:val="el-GR"/>
              </w:rPr>
              <w:t xml:space="preserve">Έκθεση αποτελεσμάτων πιλοτικής </w:t>
            </w:r>
            <w:proofErr w:type="spellStart"/>
            <w:r w:rsidR="00631888" w:rsidRPr="00E419DC">
              <w:rPr>
                <w:b/>
                <w:lang w:val="el-GR"/>
              </w:rPr>
              <w:t>ψηφιοποίησης</w:t>
            </w:r>
            <w:proofErr w:type="spellEnd"/>
            <w:r w:rsidR="00631888" w:rsidRPr="00E419DC">
              <w:rPr>
                <w:b/>
                <w:lang w:val="el-GR"/>
              </w:rPr>
              <w:t xml:space="preserve"> – Προτάσεις βελτίωσης</w:t>
            </w:r>
          </w:p>
        </w:tc>
        <w:tc>
          <w:tcPr>
            <w:tcW w:w="3457" w:type="pct"/>
          </w:tcPr>
          <w:p w14:paraId="72A96134" w14:textId="29951F06" w:rsidR="00631888" w:rsidRPr="00E74016" w:rsidRDefault="00631888" w:rsidP="00CF4B21">
            <w:pPr>
              <w:suppressAutoHyphens w:val="0"/>
              <w:spacing w:before="40" w:after="40"/>
              <w:rPr>
                <w:lang w:val="el-GR"/>
              </w:rPr>
            </w:pPr>
            <w:r>
              <w:rPr>
                <w:lang w:val="el-GR"/>
              </w:rPr>
              <w:t>Σύμφωνα με το «</w:t>
            </w:r>
            <w:r w:rsidRPr="00432482">
              <w:rPr>
                <w:lang w:val="el-GR"/>
              </w:rPr>
              <w:t xml:space="preserve">Εξειδικευμένο Σχέδιο Ποιοτικού &amp; Ποσοτικού Ελέγχου Σάρωσης </w:t>
            </w:r>
            <w:r w:rsidR="00CF4B21">
              <w:rPr>
                <w:lang w:val="el-GR"/>
              </w:rPr>
              <w:t>Ιατρικών Φακέλων</w:t>
            </w:r>
            <w:r>
              <w:rPr>
                <w:lang w:val="el-GR"/>
              </w:rPr>
              <w:t xml:space="preserve">» </w:t>
            </w:r>
            <w:r w:rsidR="00845704">
              <w:rPr>
                <w:lang w:val="el-GR"/>
              </w:rPr>
              <w:t>της</w:t>
            </w:r>
            <w:r w:rsidR="00843B8B">
              <w:rPr>
                <w:lang w:val="el-GR"/>
              </w:rPr>
              <w:t xml:space="preserve"> </w:t>
            </w:r>
            <w:r>
              <w:rPr>
                <w:lang w:val="el-GR"/>
              </w:rPr>
              <w:t>Μελέτης Εφαρμογής</w:t>
            </w:r>
            <w:r w:rsidRPr="00E74016">
              <w:rPr>
                <w:lang w:val="el-GR"/>
              </w:rPr>
              <w:t xml:space="preserve"> </w:t>
            </w:r>
            <w:r>
              <w:rPr>
                <w:lang w:val="el-GR"/>
              </w:rPr>
              <w:t xml:space="preserve">και την μεθοδολογική προσέγγιση που θα περιλαμβάνεται στο </w:t>
            </w:r>
            <w:r w:rsidRPr="00E74016">
              <w:rPr>
                <w:lang w:val="el-GR"/>
              </w:rPr>
              <w:t>Τεύχος Ανάλυσης Απαιτήσεων</w:t>
            </w:r>
            <w:r>
              <w:rPr>
                <w:lang w:val="el-GR"/>
              </w:rPr>
              <w:t>.</w:t>
            </w:r>
          </w:p>
        </w:tc>
      </w:tr>
      <w:tr w:rsidR="00631888" w:rsidRPr="003366E0" w14:paraId="2BBF2CAA"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7A9C6F90" w14:textId="55D2C787" w:rsidR="00631888" w:rsidRPr="00F76E7C" w:rsidRDefault="00845704" w:rsidP="00F76E7C">
            <w:pPr>
              <w:rPr>
                <w:b/>
                <w:lang w:val="el-GR" w:eastAsia="en-US"/>
              </w:rPr>
            </w:pPr>
            <w:r>
              <w:rPr>
                <w:b/>
                <w:lang w:val="el-GR"/>
              </w:rPr>
              <w:t xml:space="preserve">Π3.3 </w:t>
            </w:r>
            <w:r w:rsidR="007C5073">
              <w:rPr>
                <w:b/>
                <w:lang w:val="el-GR"/>
              </w:rPr>
              <w:t>Τριμηνιαίες</w:t>
            </w:r>
            <w:r w:rsidR="00843B8B">
              <w:rPr>
                <w:b/>
                <w:lang w:val="el-GR"/>
              </w:rPr>
              <w:t xml:space="preserve"> </w:t>
            </w:r>
            <w:proofErr w:type="spellStart"/>
            <w:r w:rsidR="00631888" w:rsidRPr="00F76E7C">
              <w:rPr>
                <w:b/>
              </w:rPr>
              <w:t>Αν</w:t>
            </w:r>
            <w:proofErr w:type="spellEnd"/>
            <w:r w:rsidR="00631888" w:rsidRPr="00F76E7C">
              <w:rPr>
                <w:b/>
              </w:rPr>
              <w:t>αφορές</w:t>
            </w:r>
          </w:p>
        </w:tc>
        <w:tc>
          <w:tcPr>
            <w:tcW w:w="3457" w:type="pct"/>
          </w:tcPr>
          <w:p w14:paraId="5E70E2F1" w14:textId="56410208" w:rsidR="00631888" w:rsidRPr="00274B25" w:rsidRDefault="007C5073" w:rsidP="003026C0">
            <w:pPr>
              <w:widowControl w:val="0"/>
              <w:spacing w:before="60" w:after="60"/>
              <w:rPr>
                <w:lang w:val="el-GR"/>
              </w:rPr>
            </w:pPr>
            <w:r w:rsidRPr="007C5073">
              <w:rPr>
                <w:lang w:val="el-GR"/>
              </w:rPr>
              <w:t>Τριμηνιαίες</w:t>
            </w:r>
            <w:r w:rsidR="00843B8B">
              <w:rPr>
                <w:lang w:val="el-GR"/>
              </w:rPr>
              <w:t xml:space="preserve"> </w:t>
            </w:r>
            <w:r w:rsidR="00631888" w:rsidRPr="00274B25">
              <w:rPr>
                <w:lang w:val="el-GR"/>
              </w:rPr>
              <w:t xml:space="preserve">Αναφορές Προόδου </w:t>
            </w:r>
            <w:proofErr w:type="spellStart"/>
            <w:r w:rsidR="00631888" w:rsidRPr="00274B25">
              <w:rPr>
                <w:lang w:val="el-GR"/>
              </w:rPr>
              <w:t>ψηφιοποίησης</w:t>
            </w:r>
            <w:proofErr w:type="spellEnd"/>
            <w:r w:rsidR="00631888" w:rsidRPr="00274B25">
              <w:rPr>
                <w:lang w:val="el-GR"/>
              </w:rPr>
              <w:t>, και αποθήκευσης και συμπληρωμένες καταστάσεις ελέγχου για το υλικό που έχει σαρωθεί</w:t>
            </w:r>
            <w:r w:rsidR="00631888">
              <w:rPr>
                <w:lang w:val="el-GR"/>
              </w:rPr>
              <w:t xml:space="preserve"> (</w:t>
            </w:r>
            <w:r w:rsidR="00631888" w:rsidRPr="00BF711A">
              <w:rPr>
                <w:b/>
                <w:bCs/>
                <w:i/>
                <w:iCs/>
                <w:lang w:val="el-GR"/>
              </w:rPr>
              <w:t>μέσω της εφαρμογής Παρακολούθησης</w:t>
            </w:r>
            <w:r w:rsidR="00631888">
              <w:rPr>
                <w:lang w:val="el-GR"/>
              </w:rPr>
              <w:t>)</w:t>
            </w:r>
            <w:r w:rsidR="00631888" w:rsidRPr="00274B25">
              <w:rPr>
                <w:lang w:val="el-GR"/>
              </w:rPr>
              <w:t>.</w:t>
            </w:r>
          </w:p>
        </w:tc>
      </w:tr>
      <w:tr w:rsidR="00631888" w:rsidRPr="003366E0" w14:paraId="2C6CBC5D"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60214BEC" w14:textId="64637438" w:rsidR="00631888" w:rsidRPr="00F76E7C" w:rsidRDefault="00845704" w:rsidP="00F76E7C">
            <w:pPr>
              <w:rPr>
                <w:b/>
                <w:lang w:val="el-GR" w:eastAsia="en-US"/>
              </w:rPr>
            </w:pPr>
            <w:r>
              <w:rPr>
                <w:b/>
                <w:lang w:val="el-GR"/>
              </w:rPr>
              <w:lastRenderedPageBreak/>
              <w:t xml:space="preserve">Π3.4 </w:t>
            </w:r>
            <w:r w:rsidR="00631888" w:rsidRPr="00F76E7C">
              <w:rPr>
                <w:b/>
                <w:lang w:val="el-GR"/>
              </w:rPr>
              <w:t>Ψηφιοποιημένο και τεκμηριωμένο υλικό για τελικό έλεγχο</w:t>
            </w:r>
          </w:p>
        </w:tc>
        <w:tc>
          <w:tcPr>
            <w:tcW w:w="3457" w:type="pct"/>
          </w:tcPr>
          <w:p w14:paraId="786A9896" w14:textId="19190658" w:rsidR="00631888" w:rsidRPr="00274B25" w:rsidRDefault="00631888" w:rsidP="003026C0">
            <w:pPr>
              <w:widowControl w:val="0"/>
              <w:spacing w:after="60"/>
              <w:jc w:val="left"/>
              <w:rPr>
                <w:lang w:val="el-GR"/>
              </w:rPr>
            </w:pPr>
            <w:r w:rsidRPr="00274B25">
              <w:rPr>
                <w:lang w:val="el-GR"/>
              </w:rPr>
              <w:t xml:space="preserve">Σύμφωνα με τις απαιτήσεις της παραγράφου </w:t>
            </w:r>
            <w:hyperlink w:anchor="_Παραγόμενα_προϊόντα_σάρωσης" w:history="1">
              <w:r w:rsidRPr="001B12C8">
                <w:rPr>
                  <w:rStyle w:val="-"/>
                  <w:lang w:val="el-GR"/>
                </w:rPr>
                <w:t>Παραγόμενα προϊόντα σάρωσης</w:t>
              </w:r>
            </w:hyperlink>
            <w:r>
              <w:rPr>
                <w:lang w:val="el-GR"/>
              </w:rPr>
              <w:t xml:space="preserve"> </w:t>
            </w:r>
            <w:r w:rsidRPr="00274B25">
              <w:rPr>
                <w:lang w:val="el-GR"/>
              </w:rPr>
              <w:t>με τ</w:t>
            </w:r>
            <w:r>
              <w:rPr>
                <w:lang w:val="el-GR"/>
              </w:rPr>
              <w:t>ο</w:t>
            </w:r>
            <w:r w:rsidRPr="00274B25">
              <w:rPr>
                <w:lang w:val="el-GR"/>
              </w:rPr>
              <w:t xml:space="preserve"> σωστό όνομα αρχείου.</w:t>
            </w:r>
          </w:p>
        </w:tc>
      </w:tr>
      <w:bookmarkEnd w:id="772"/>
    </w:tbl>
    <w:p w14:paraId="6282F7A7" w14:textId="77777777" w:rsidR="00631888" w:rsidRDefault="00631888" w:rsidP="00631888">
      <w:pPr>
        <w:rPr>
          <w:lang w:val="el-GR"/>
        </w:rPr>
      </w:pPr>
    </w:p>
    <w:p w14:paraId="5563A087" w14:textId="77777777" w:rsidR="00631888" w:rsidRDefault="00631888" w:rsidP="00631888">
      <w:pPr>
        <w:rPr>
          <w:lang w:val="el-GR"/>
        </w:rPr>
      </w:pPr>
    </w:p>
    <w:p w14:paraId="6A12333B" w14:textId="5044C5D2" w:rsidR="00631888" w:rsidRPr="00E86CB4" w:rsidRDefault="00631888" w:rsidP="00F76E7C">
      <w:pPr>
        <w:pStyle w:val="4"/>
        <w:numPr>
          <w:ilvl w:val="2"/>
          <w:numId w:val="203"/>
        </w:numPr>
        <w:tabs>
          <w:tab w:val="left" w:pos="540"/>
        </w:tabs>
        <w:ind w:left="720"/>
        <w:rPr>
          <w:rFonts w:cs="Tahoma"/>
          <w:szCs w:val="22"/>
          <w:lang w:val="el-GR"/>
        </w:rPr>
      </w:pPr>
      <w:bookmarkStart w:id="773" w:name="_Ref117204538"/>
      <w:bookmarkStart w:id="774" w:name="_Toc120629233"/>
      <w:r w:rsidRPr="00E86CB4">
        <w:rPr>
          <w:rFonts w:cs="Tahoma"/>
          <w:szCs w:val="22"/>
          <w:lang w:val="el-GR"/>
        </w:rPr>
        <w:t xml:space="preserve">Φάση 4: </w:t>
      </w:r>
      <w:r w:rsidR="00845704" w:rsidRPr="00E86CB4">
        <w:rPr>
          <w:rFonts w:cs="Tahoma"/>
          <w:szCs w:val="22"/>
          <w:lang w:val="el-GR"/>
        </w:rPr>
        <w:t>Καταχώρηση Στοιχείων και υπηρεσίες ταυτοποίησης ασθενών</w:t>
      </w:r>
      <w:bookmarkEnd w:id="773"/>
      <w:bookmarkEnd w:id="77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1"/>
        <w:gridCol w:w="6657"/>
      </w:tblGrid>
      <w:tr w:rsidR="00631888" w:rsidRPr="003366E0" w14:paraId="73BBD2B9" w14:textId="77777777" w:rsidTr="003026C0">
        <w:trPr>
          <w:trHeight w:val="399"/>
          <w:jc w:val="center"/>
        </w:trPr>
        <w:tc>
          <w:tcPr>
            <w:tcW w:w="5000" w:type="pct"/>
            <w:gridSpan w:val="2"/>
            <w:shd w:val="clear" w:color="auto" w:fill="FBE4D5" w:themeFill="accent2" w:themeFillTint="33"/>
            <w:vAlign w:val="center"/>
          </w:tcPr>
          <w:p w14:paraId="5744569E" w14:textId="7965EFDD" w:rsidR="00631888" w:rsidRPr="00402D09" w:rsidRDefault="00631888" w:rsidP="003026C0">
            <w:pPr>
              <w:spacing w:after="0"/>
              <w:rPr>
                <w:b/>
                <w:color w:val="000000"/>
                <w:lang w:val="el-GR"/>
              </w:rPr>
            </w:pPr>
            <w:r w:rsidRPr="00402D09">
              <w:rPr>
                <w:b/>
                <w:lang w:val="el-GR"/>
              </w:rPr>
              <w:t xml:space="preserve">Φάση Φ4: </w:t>
            </w:r>
            <w:r w:rsidR="00845704">
              <w:rPr>
                <w:b/>
                <w:lang w:val="el-GR"/>
              </w:rPr>
              <w:t>Καταχώρηση στοιχείων και υπηρεσίες ταυτοποίησης ασθενών</w:t>
            </w:r>
          </w:p>
        </w:tc>
      </w:tr>
      <w:tr w:rsidR="00631888" w:rsidRPr="003366E0" w14:paraId="05874A63" w14:textId="77777777" w:rsidTr="003026C0">
        <w:trPr>
          <w:jc w:val="center"/>
        </w:trPr>
        <w:tc>
          <w:tcPr>
            <w:tcW w:w="5000" w:type="pct"/>
            <w:gridSpan w:val="2"/>
          </w:tcPr>
          <w:p w14:paraId="315893E9" w14:textId="0990CD91" w:rsidR="00845704" w:rsidRPr="00845704" w:rsidRDefault="00845704" w:rsidP="00845704">
            <w:pPr>
              <w:rPr>
                <w:lang w:val="el-GR"/>
              </w:rPr>
            </w:pPr>
            <w:r w:rsidRPr="00845704">
              <w:rPr>
                <w:lang w:val="el-GR"/>
              </w:rPr>
              <w:t xml:space="preserve">Η Φάση </w:t>
            </w:r>
            <w:r>
              <w:rPr>
                <w:lang w:val="el-GR"/>
              </w:rPr>
              <w:t>4</w:t>
            </w:r>
            <w:r w:rsidRPr="00845704">
              <w:rPr>
                <w:lang w:val="el-GR"/>
              </w:rPr>
              <w:t xml:space="preserve"> θα ξεκινήσει ένα μήνα μετά την έναρξη της Φάσης 2. </w:t>
            </w:r>
          </w:p>
          <w:p w14:paraId="0846FAF8" w14:textId="1EE388DB" w:rsidR="00845704" w:rsidRDefault="00845704" w:rsidP="00845704">
            <w:pPr>
              <w:rPr>
                <w:lang w:val="el-GR"/>
              </w:rPr>
            </w:pPr>
            <w:r w:rsidRPr="00845704">
              <w:rPr>
                <w:lang w:val="el-GR"/>
              </w:rPr>
              <w:t xml:space="preserve">Η διάρκεια της Φάσης </w:t>
            </w:r>
            <w:r>
              <w:rPr>
                <w:lang w:val="el-GR"/>
              </w:rPr>
              <w:t>4</w:t>
            </w:r>
            <w:r w:rsidRPr="00845704">
              <w:rPr>
                <w:lang w:val="el-GR"/>
              </w:rPr>
              <w:t xml:space="preserve"> είναι τριάντα ένα (31) μήνες.</w:t>
            </w:r>
          </w:p>
          <w:p w14:paraId="078FEF8F" w14:textId="74F760D0" w:rsidR="00631888" w:rsidRDefault="00631888" w:rsidP="003026C0">
            <w:pPr>
              <w:rPr>
                <w:lang w:val="el-GR"/>
              </w:rPr>
            </w:pPr>
            <w:r w:rsidRPr="0001542C">
              <w:rPr>
                <w:lang w:val="el-GR"/>
              </w:rPr>
              <w:t xml:space="preserve">Οι υποχρεώσεις του Αναδόχου κατά τη διάρκεια της Φάσης </w:t>
            </w:r>
            <w:r>
              <w:rPr>
                <w:lang w:val="el-GR"/>
              </w:rPr>
              <w:t>4</w:t>
            </w:r>
            <w:r w:rsidRPr="0001542C">
              <w:rPr>
                <w:lang w:val="el-GR"/>
              </w:rPr>
              <w:t xml:space="preserve"> </w:t>
            </w:r>
            <w:r w:rsidRPr="00764CFB">
              <w:rPr>
                <w:lang w:val="el-GR"/>
              </w:rPr>
              <w:t xml:space="preserve">είναι η τεκμηρίωση των </w:t>
            </w:r>
            <w:r w:rsidR="00763823" w:rsidRPr="00764CFB">
              <w:rPr>
                <w:lang w:val="el-GR"/>
              </w:rPr>
              <w:t>Ιατρικών Φακέλων</w:t>
            </w:r>
            <w:r w:rsidRPr="00764CFB">
              <w:rPr>
                <w:lang w:val="el-GR"/>
              </w:rPr>
              <w:t xml:space="preserve"> με τη μέθοδο πληκτρολόγησης ή μετάπτωσης/επιβεβαίωσης, καθώς και η μετάπτωση των σαρωμένων </w:t>
            </w:r>
            <w:r w:rsidR="00763823" w:rsidRPr="00764CFB">
              <w:rPr>
                <w:lang w:val="el-GR"/>
              </w:rPr>
              <w:t>Ιατρικών Φακέλων</w:t>
            </w:r>
            <w:r w:rsidRPr="00764CFB">
              <w:rPr>
                <w:lang w:val="el-GR"/>
              </w:rPr>
              <w:t xml:space="preserve"> και των στοιχείων τεκμηρίωσης στο Πληροφοριακό Σύστημα </w:t>
            </w:r>
            <w:r w:rsidR="00C543AD">
              <w:rPr>
                <w:lang w:val="el-GR"/>
              </w:rPr>
              <w:t>Διακίνησης</w:t>
            </w:r>
            <w:r w:rsidRPr="00764CFB">
              <w:rPr>
                <w:lang w:val="el-GR"/>
              </w:rPr>
              <w:t xml:space="preserve"> Εγγράφων, σύμφωνα με τα οριζόμενα </w:t>
            </w:r>
            <w:r w:rsidR="007147DC">
              <w:rPr>
                <w:lang w:val="el-GR"/>
              </w:rPr>
              <w:t xml:space="preserve">στο Παράρτημα Ι, </w:t>
            </w:r>
            <w:r w:rsidRPr="00764CFB">
              <w:rPr>
                <w:lang w:val="el-GR"/>
              </w:rPr>
              <w:t>Παρ.</w:t>
            </w:r>
            <w:r w:rsidR="007147DC">
              <w:rPr>
                <w:lang w:val="el-GR"/>
              </w:rPr>
              <w:t>5.5</w:t>
            </w:r>
            <w:r w:rsidRPr="00764CFB">
              <w:rPr>
                <w:lang w:val="el-GR"/>
              </w:rPr>
              <w:t xml:space="preserve"> </w:t>
            </w:r>
            <w:hyperlink w:anchor="_Υπηρεσίες_Καταχώρησης_Δεδομένων" w:history="1">
              <w:r w:rsidRPr="00764CFB">
                <w:rPr>
                  <w:rStyle w:val="-"/>
                  <w:lang w:val="el-GR"/>
                </w:rPr>
                <w:t xml:space="preserve">Υπηρεσίες Καταχώρησης Δεδομένων </w:t>
              </w:r>
              <w:r w:rsidR="007147DC">
                <w:rPr>
                  <w:rStyle w:val="-"/>
                  <w:lang w:val="el-GR"/>
                </w:rPr>
                <w:t>–</w:t>
              </w:r>
              <w:r w:rsidRPr="00764CFB">
                <w:rPr>
                  <w:rStyle w:val="-"/>
                  <w:lang w:val="el-GR"/>
                </w:rPr>
                <w:t xml:space="preserve"> Μετάπτωσης</w:t>
              </w:r>
            </w:hyperlink>
            <w:r w:rsidR="00C17E9F">
              <w:rPr>
                <w:rStyle w:val="-"/>
                <w:lang w:val="el-GR"/>
              </w:rPr>
              <w:t xml:space="preserve"> και αφορά </w:t>
            </w:r>
            <w:r w:rsidR="007147DC">
              <w:rPr>
                <w:rStyle w:val="-"/>
                <w:lang w:val="el-GR"/>
              </w:rPr>
              <w:t>τις</w:t>
            </w:r>
            <w:r w:rsidR="00021A52">
              <w:rPr>
                <w:rStyle w:val="-"/>
                <w:lang w:val="el-GR"/>
              </w:rPr>
              <w:t xml:space="preserve"> Εκτελεστικές Συμβάσεις</w:t>
            </w:r>
            <w:r w:rsidR="00AB159F">
              <w:rPr>
                <w:lang w:val="el-GR"/>
              </w:rPr>
              <w:t xml:space="preserve">, Και παρ. </w:t>
            </w:r>
            <w:r w:rsidR="004154F2" w:rsidRPr="007147DC">
              <w:rPr>
                <w:lang w:val="el-GR"/>
              </w:rPr>
              <w:t>5.6</w:t>
            </w:r>
            <w:r w:rsidR="007147DC">
              <w:rPr>
                <w:lang w:val="el-GR"/>
              </w:rPr>
              <w:t>.</w:t>
            </w:r>
            <w:r w:rsidR="00843B8B">
              <w:rPr>
                <w:lang w:val="el-GR"/>
              </w:rPr>
              <w:t xml:space="preserve"> </w:t>
            </w:r>
            <w:r w:rsidR="007147DC" w:rsidRPr="00496EC7">
              <w:rPr>
                <w:lang w:val="el-GR"/>
              </w:rPr>
              <w:t>Υπηρεσίες Ταυτοποίησης ασθενών</w:t>
            </w:r>
            <w:r w:rsidR="007147DC">
              <w:rPr>
                <w:lang w:val="el-GR"/>
              </w:rPr>
              <w:t>.</w:t>
            </w:r>
          </w:p>
          <w:p w14:paraId="09E4E209" w14:textId="53561405" w:rsidR="00631888" w:rsidRPr="009D05CF" w:rsidRDefault="00631888" w:rsidP="003026C0">
            <w:pPr>
              <w:rPr>
                <w:lang w:val="el-GR"/>
              </w:rPr>
            </w:pPr>
            <w:r w:rsidRPr="0008054A">
              <w:rPr>
                <w:lang w:val="el-GR"/>
              </w:rPr>
              <w:t xml:space="preserve">Στο πρώτο βήμα της Φ4, περιλαμβάνεται ο ορισμός και </w:t>
            </w:r>
            <w:r w:rsidRPr="00764CFB">
              <w:rPr>
                <w:lang w:val="el-GR"/>
              </w:rPr>
              <w:t xml:space="preserve">προσδιορισμός των </w:t>
            </w:r>
            <w:proofErr w:type="spellStart"/>
            <w:r w:rsidRPr="00764CFB">
              <w:rPr>
                <w:lang w:val="el-GR"/>
              </w:rPr>
              <w:t>μεταδεδομένων</w:t>
            </w:r>
            <w:proofErr w:type="spellEnd"/>
            <w:r w:rsidRPr="00764CFB">
              <w:rPr>
                <w:lang w:val="el-GR"/>
              </w:rPr>
              <w:t xml:space="preserve"> που θα χρησιμοποιηθούν για τον αρχικό έλεγχο (πιλοτικό έργο), σύμφωνα με τη Μελέτη Εφαρμογής. Αρχικά θα καταχωρηθούν τα δεδομένα και </w:t>
            </w:r>
            <w:proofErr w:type="spellStart"/>
            <w:r w:rsidRPr="00764CFB">
              <w:rPr>
                <w:lang w:val="el-GR"/>
              </w:rPr>
              <w:t>μεταδεδομένα</w:t>
            </w:r>
            <w:proofErr w:type="spellEnd"/>
            <w:r w:rsidRPr="00764CFB">
              <w:rPr>
                <w:lang w:val="el-GR"/>
              </w:rPr>
              <w:t xml:space="preserve"> σε</w:t>
            </w:r>
            <w:r w:rsidR="00843B8B">
              <w:rPr>
                <w:lang w:val="el-GR"/>
              </w:rPr>
              <w:t xml:space="preserve"> </w:t>
            </w:r>
            <w:r w:rsidRPr="00764CFB">
              <w:rPr>
                <w:lang w:val="el-GR"/>
              </w:rPr>
              <w:t xml:space="preserve">ένα περιορισμένο σε όγκο αλλά αντιπροσωπευτικό δείγμα των ψηφιοποιημένων </w:t>
            </w:r>
            <w:r w:rsidR="00D94452" w:rsidRPr="00764CFB">
              <w:rPr>
                <w:lang w:val="el-GR"/>
              </w:rPr>
              <w:t>φακέλω</w:t>
            </w:r>
            <w:r w:rsidRPr="00764CFB">
              <w:rPr>
                <w:lang w:val="el-GR"/>
              </w:rPr>
              <w:t>ν</w:t>
            </w:r>
            <w:r w:rsidR="00843B8B">
              <w:rPr>
                <w:lang w:val="el-GR"/>
              </w:rPr>
              <w:t xml:space="preserve"> </w:t>
            </w:r>
            <w:r w:rsidRPr="00764CFB">
              <w:rPr>
                <w:lang w:val="el-GR"/>
              </w:rPr>
              <w:t xml:space="preserve">(5% του συνολικού όγκου), προκειμένου να επαληθευτεί η μεθοδολογία των πεδίων των </w:t>
            </w:r>
            <w:proofErr w:type="spellStart"/>
            <w:r w:rsidRPr="00764CFB">
              <w:rPr>
                <w:lang w:val="el-GR"/>
              </w:rPr>
              <w:t>μεταδεδομένων</w:t>
            </w:r>
            <w:proofErr w:type="spellEnd"/>
            <w:r w:rsidRPr="00764CFB">
              <w:rPr>
                <w:lang w:val="el-GR"/>
              </w:rPr>
              <w:t xml:space="preserve"> και να προταθούν τυχόν αλλαγές που θα διασφαλίσουν την υλοποίηση των δεδομένων και των </w:t>
            </w:r>
            <w:proofErr w:type="spellStart"/>
            <w:r w:rsidRPr="00764CFB">
              <w:rPr>
                <w:lang w:val="el-GR"/>
              </w:rPr>
              <w:t>μ</w:t>
            </w:r>
            <w:r w:rsidR="0078335F" w:rsidRPr="00764CFB">
              <w:rPr>
                <w:lang w:val="el-GR"/>
              </w:rPr>
              <w:t>εταδεδομένων</w:t>
            </w:r>
            <w:proofErr w:type="spellEnd"/>
            <w:r w:rsidRPr="00764CFB">
              <w:rPr>
                <w:lang w:val="el-GR"/>
              </w:rPr>
              <w:t xml:space="preserve"> (</w:t>
            </w:r>
            <w:r w:rsidRPr="00764CFB">
              <w:rPr>
                <w:b/>
                <w:bCs/>
                <w:lang w:val="el-GR"/>
              </w:rPr>
              <w:t xml:space="preserve">πιλοτικό έργο </w:t>
            </w:r>
            <w:proofErr w:type="spellStart"/>
            <w:r w:rsidRPr="00764CFB">
              <w:rPr>
                <w:b/>
                <w:bCs/>
                <w:lang w:val="el-GR"/>
              </w:rPr>
              <w:t>μεταδεδομένων</w:t>
            </w:r>
            <w:proofErr w:type="spellEnd"/>
            <w:r w:rsidRPr="00764CFB">
              <w:rPr>
                <w:lang w:val="el-GR"/>
              </w:rPr>
              <w:t>).</w:t>
            </w:r>
          </w:p>
          <w:p w14:paraId="2CC022B3" w14:textId="77777777" w:rsidR="00631888" w:rsidRPr="009D05CF" w:rsidRDefault="00631888" w:rsidP="003026C0">
            <w:pPr>
              <w:rPr>
                <w:lang w:val="el-GR"/>
              </w:rPr>
            </w:pPr>
            <w:r w:rsidRPr="009D05CF">
              <w:rPr>
                <w:lang w:val="el-GR"/>
              </w:rPr>
              <w:t>Στη φάση αυτή περιλαμβάνονται επιπλέον:</w:t>
            </w:r>
          </w:p>
          <w:p w14:paraId="6200060A" w14:textId="77777777" w:rsidR="00631888" w:rsidRPr="009D05CF" w:rsidRDefault="00631888" w:rsidP="003026C0">
            <w:pPr>
              <w:rPr>
                <w:lang w:val="el-GR"/>
              </w:rPr>
            </w:pPr>
            <w:r w:rsidRPr="009D05CF">
              <w:rPr>
                <w:lang w:val="el-GR"/>
              </w:rPr>
              <w:t xml:space="preserve">• Η επιστημονική τεκμηρίωση, η αναζήτηση κάθε φακέλου και εγγράφου μέσω των </w:t>
            </w:r>
            <w:proofErr w:type="spellStart"/>
            <w:r w:rsidRPr="009D05CF">
              <w:rPr>
                <w:lang w:val="el-GR"/>
              </w:rPr>
              <w:t>μεταδεδομένων</w:t>
            </w:r>
            <w:proofErr w:type="spellEnd"/>
          </w:p>
          <w:p w14:paraId="35F4A5BE" w14:textId="77777777" w:rsidR="00631888" w:rsidRPr="00274B25" w:rsidRDefault="00631888" w:rsidP="003026C0">
            <w:pPr>
              <w:rPr>
                <w:lang w:val="el-GR"/>
              </w:rPr>
            </w:pPr>
            <w:r w:rsidRPr="009D05CF">
              <w:rPr>
                <w:lang w:val="el-GR"/>
              </w:rPr>
              <w:t xml:space="preserve">• Ο δειγματοληπτικός έλεγχος των </w:t>
            </w:r>
            <w:proofErr w:type="spellStart"/>
            <w:r w:rsidRPr="009D05CF">
              <w:rPr>
                <w:lang w:val="el-GR"/>
              </w:rPr>
              <w:t>μεταδεδομένων</w:t>
            </w:r>
            <w:proofErr w:type="spellEnd"/>
          </w:p>
        </w:tc>
      </w:tr>
      <w:tr w:rsidR="00631888" w:rsidRPr="00274B25" w14:paraId="08EC7890"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shd w:val="clear" w:color="auto" w:fill="E6E6E6"/>
            <w:vAlign w:val="center"/>
          </w:tcPr>
          <w:p w14:paraId="323D5BB5" w14:textId="77777777" w:rsidR="00631888" w:rsidRPr="00274B25" w:rsidRDefault="00631888" w:rsidP="003026C0">
            <w:pPr>
              <w:widowControl w:val="0"/>
              <w:suppressAutoHyphens w:val="0"/>
              <w:spacing w:before="60" w:after="60"/>
              <w:jc w:val="left"/>
              <w:rPr>
                <w:b/>
                <w:lang w:val="el-GR" w:eastAsia="en-US"/>
              </w:rPr>
            </w:pPr>
            <w:r w:rsidRPr="00274B25">
              <w:rPr>
                <w:b/>
                <w:lang w:val="el-GR" w:eastAsia="en-US"/>
              </w:rPr>
              <w:t>Τίτλος Παραδοτέου</w:t>
            </w:r>
          </w:p>
        </w:tc>
        <w:tc>
          <w:tcPr>
            <w:tcW w:w="3457" w:type="pct"/>
            <w:shd w:val="clear" w:color="auto" w:fill="E6E6E6"/>
            <w:vAlign w:val="center"/>
          </w:tcPr>
          <w:p w14:paraId="76F3FAE1" w14:textId="77777777" w:rsidR="00631888" w:rsidRPr="00274B25" w:rsidRDefault="00631888" w:rsidP="003026C0">
            <w:pPr>
              <w:widowControl w:val="0"/>
              <w:suppressAutoHyphens w:val="0"/>
              <w:spacing w:before="60" w:after="60"/>
              <w:jc w:val="left"/>
              <w:rPr>
                <w:b/>
                <w:lang w:val="el-GR" w:eastAsia="en-US"/>
              </w:rPr>
            </w:pPr>
            <w:r w:rsidRPr="00274B25">
              <w:rPr>
                <w:b/>
                <w:lang w:val="el-GR" w:eastAsia="en-US"/>
              </w:rPr>
              <w:t xml:space="preserve">Περιγραφή Παραδοτέου </w:t>
            </w:r>
          </w:p>
        </w:tc>
      </w:tr>
      <w:tr w:rsidR="00631888" w:rsidRPr="002E045D" w14:paraId="3D50F04E"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9D24C" w14:textId="5BA4C203" w:rsidR="00631888" w:rsidRPr="00F76E7C" w:rsidRDefault="00EF6917" w:rsidP="00F76E7C">
            <w:pPr>
              <w:rPr>
                <w:b/>
                <w:lang w:val="el-GR"/>
              </w:rPr>
            </w:pPr>
            <w:r>
              <w:rPr>
                <w:b/>
                <w:lang w:val="el-GR"/>
              </w:rPr>
              <w:t xml:space="preserve">Π.4.1 </w:t>
            </w:r>
            <w:r w:rsidR="00631888" w:rsidRPr="00F76E7C">
              <w:rPr>
                <w:b/>
                <w:lang w:val="el-GR"/>
              </w:rPr>
              <w:t xml:space="preserve">Προσδιορισμός </w:t>
            </w:r>
            <w:proofErr w:type="spellStart"/>
            <w:r w:rsidR="00631888" w:rsidRPr="00F76E7C">
              <w:rPr>
                <w:b/>
                <w:lang w:val="el-GR"/>
              </w:rPr>
              <w:t>Μεταδεδομένων</w:t>
            </w:r>
            <w:proofErr w:type="spellEnd"/>
            <w:r w:rsidR="00843B8B">
              <w:rPr>
                <w:b/>
                <w:lang w:val="el-GR"/>
              </w:rPr>
              <w:t xml:space="preserve"> </w:t>
            </w:r>
            <w:r w:rsidR="00631888" w:rsidRPr="00F76E7C">
              <w:rPr>
                <w:b/>
                <w:lang w:val="el-GR"/>
              </w:rPr>
              <w:t>για αρχικό έλεγχο</w:t>
            </w:r>
          </w:p>
        </w:tc>
        <w:tc>
          <w:tcPr>
            <w:tcW w:w="3457" w:type="pct"/>
            <w:tcBorders>
              <w:top w:val="single" w:sz="4" w:space="0" w:color="auto"/>
              <w:left w:val="single" w:sz="4" w:space="0" w:color="auto"/>
              <w:bottom w:val="single" w:sz="4" w:space="0" w:color="auto"/>
              <w:right w:val="single" w:sz="4" w:space="0" w:color="auto"/>
            </w:tcBorders>
            <w:shd w:val="clear" w:color="auto" w:fill="auto"/>
            <w:vAlign w:val="center"/>
          </w:tcPr>
          <w:p w14:paraId="2965B156" w14:textId="7FEC8ACB" w:rsidR="00631888" w:rsidRPr="00402D09" w:rsidRDefault="00631888" w:rsidP="00552649">
            <w:pPr>
              <w:widowControl w:val="0"/>
              <w:suppressAutoHyphens w:val="0"/>
              <w:spacing w:before="60" w:after="60"/>
              <w:jc w:val="left"/>
              <w:rPr>
                <w:bCs/>
                <w:lang w:val="el-GR" w:eastAsia="en-US"/>
              </w:rPr>
            </w:pPr>
            <w:r w:rsidRPr="00402D09">
              <w:rPr>
                <w:bCs/>
                <w:lang w:val="el-GR" w:eastAsia="en-US"/>
              </w:rPr>
              <w:t xml:space="preserve">Σύμφωνα με το «Εξειδικευμένο Σχέδιο Ελέγχου και Διασφάλισης Ποιότητας Καταχώρησης στοιχείων </w:t>
            </w:r>
            <w:r w:rsidR="00552649">
              <w:rPr>
                <w:bCs/>
                <w:lang w:val="el-GR" w:eastAsia="en-US"/>
              </w:rPr>
              <w:t xml:space="preserve">Φακέλων </w:t>
            </w:r>
            <w:r w:rsidR="0078335F">
              <w:rPr>
                <w:bCs/>
                <w:lang w:val="el-GR" w:eastAsia="en-US"/>
              </w:rPr>
              <w:t>Ασθενών</w:t>
            </w:r>
            <w:r w:rsidRPr="00402D09">
              <w:rPr>
                <w:bCs/>
                <w:lang w:val="el-GR" w:eastAsia="en-US"/>
              </w:rPr>
              <w:t xml:space="preserve"> και των μεταβολών τους» </w:t>
            </w:r>
            <w:r w:rsidR="00EF6917">
              <w:rPr>
                <w:bCs/>
                <w:lang w:val="el-GR" w:eastAsia="en-US"/>
              </w:rPr>
              <w:t xml:space="preserve">της </w:t>
            </w:r>
            <w:r w:rsidRPr="00402D09">
              <w:rPr>
                <w:bCs/>
                <w:lang w:val="el-GR" w:eastAsia="en-US"/>
              </w:rPr>
              <w:t>Μελέτης Εφαρμογής και την μεθοδολογική προσέγγιση που θα περιλαμβάνεται στο Τεύχος Ανάλυσης Απαιτήσεων</w:t>
            </w:r>
            <w:r>
              <w:rPr>
                <w:bCs/>
                <w:lang w:val="el-GR" w:eastAsia="en-US"/>
              </w:rPr>
              <w:t xml:space="preserve">. </w:t>
            </w:r>
            <w:r w:rsidRPr="000B58FA">
              <w:rPr>
                <w:b/>
                <w:lang w:val="el-GR" w:eastAsia="en-US"/>
              </w:rPr>
              <w:t>Υποβάλλεται εντός του πρώτου μήνα της Φ4.</w:t>
            </w:r>
          </w:p>
        </w:tc>
      </w:tr>
      <w:tr w:rsidR="00631888" w:rsidRPr="003366E0" w14:paraId="35661042"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FC5C9" w14:textId="3C1FD510" w:rsidR="00631888" w:rsidRPr="00F76E7C" w:rsidRDefault="00EF6917" w:rsidP="00F76E7C">
            <w:pPr>
              <w:rPr>
                <w:b/>
                <w:lang w:val="el-GR"/>
              </w:rPr>
            </w:pPr>
            <w:r>
              <w:rPr>
                <w:b/>
                <w:lang w:val="el-GR"/>
              </w:rPr>
              <w:t xml:space="preserve">Π4.2 </w:t>
            </w:r>
            <w:r w:rsidR="00631888" w:rsidRPr="00F76E7C">
              <w:rPr>
                <w:b/>
                <w:lang w:val="el-GR"/>
              </w:rPr>
              <w:t xml:space="preserve">Έκθεση αποτελεσμάτων πιλοτικού έργου </w:t>
            </w:r>
            <w:proofErr w:type="spellStart"/>
            <w:r w:rsidR="00631888" w:rsidRPr="00F76E7C">
              <w:rPr>
                <w:b/>
                <w:lang w:val="el-GR"/>
              </w:rPr>
              <w:t>μεταδεδομένων</w:t>
            </w:r>
            <w:proofErr w:type="spellEnd"/>
            <w:r w:rsidR="00631888" w:rsidRPr="00F76E7C">
              <w:rPr>
                <w:b/>
                <w:lang w:val="el-GR"/>
              </w:rPr>
              <w:t xml:space="preserve"> – Προτάσεις βελτίωσης</w:t>
            </w:r>
          </w:p>
        </w:tc>
        <w:tc>
          <w:tcPr>
            <w:tcW w:w="3457" w:type="pct"/>
            <w:tcBorders>
              <w:top w:val="single" w:sz="4" w:space="0" w:color="auto"/>
              <w:left w:val="single" w:sz="4" w:space="0" w:color="auto"/>
              <w:bottom w:val="single" w:sz="4" w:space="0" w:color="auto"/>
              <w:right w:val="single" w:sz="4" w:space="0" w:color="auto"/>
            </w:tcBorders>
            <w:shd w:val="clear" w:color="auto" w:fill="auto"/>
            <w:vAlign w:val="center"/>
          </w:tcPr>
          <w:p w14:paraId="0EF3ADFA" w14:textId="30959D76" w:rsidR="00631888" w:rsidRPr="00402D09" w:rsidRDefault="00631888" w:rsidP="00763823">
            <w:pPr>
              <w:widowControl w:val="0"/>
              <w:suppressAutoHyphens w:val="0"/>
              <w:spacing w:before="60" w:after="60"/>
              <w:jc w:val="left"/>
              <w:rPr>
                <w:bCs/>
                <w:lang w:val="el-GR" w:eastAsia="en-US"/>
              </w:rPr>
            </w:pPr>
            <w:r>
              <w:rPr>
                <w:bCs/>
                <w:lang w:val="el-GR" w:eastAsia="en-US"/>
              </w:rPr>
              <w:t xml:space="preserve">Αφορά το «πιλοτικό έργο </w:t>
            </w:r>
            <w:proofErr w:type="spellStart"/>
            <w:r>
              <w:rPr>
                <w:bCs/>
                <w:lang w:val="el-GR" w:eastAsia="en-US"/>
              </w:rPr>
              <w:t>μεταδεδομένων</w:t>
            </w:r>
            <w:proofErr w:type="spellEnd"/>
            <w:r>
              <w:rPr>
                <w:bCs/>
                <w:lang w:val="el-GR" w:eastAsia="en-US"/>
              </w:rPr>
              <w:t xml:space="preserve">» που αναφέρθηκε ανωτέρω, το οποίο έχει προσδιοριστεί θεωρητικά στο </w:t>
            </w:r>
            <w:r w:rsidRPr="00402D09">
              <w:rPr>
                <w:bCs/>
                <w:lang w:val="el-GR" w:eastAsia="en-US"/>
              </w:rPr>
              <w:t xml:space="preserve">«Εξειδικευμένο Σχέδιο Ελέγχου και Διασφάλισης Ποιότητας Καταχώρησης στοιχείων </w:t>
            </w:r>
            <w:r w:rsidR="00763823">
              <w:rPr>
                <w:bCs/>
                <w:lang w:val="el-GR" w:eastAsia="en-US"/>
              </w:rPr>
              <w:t>Ιατρικών Φακέλων</w:t>
            </w:r>
            <w:r w:rsidRPr="00402D09">
              <w:rPr>
                <w:bCs/>
                <w:lang w:val="el-GR" w:eastAsia="en-US"/>
              </w:rPr>
              <w:t>» τ</w:t>
            </w:r>
            <w:r w:rsidR="00EF6917">
              <w:rPr>
                <w:bCs/>
                <w:lang w:val="el-GR" w:eastAsia="en-US"/>
              </w:rPr>
              <w:t xml:space="preserve">ης </w:t>
            </w:r>
            <w:r w:rsidRPr="00402D09">
              <w:rPr>
                <w:bCs/>
                <w:lang w:val="el-GR" w:eastAsia="en-US"/>
              </w:rPr>
              <w:t>Μελέτης Εφαρμογής και την μεθοδολογική προσέγγιση που θα περιλαμβάνεται στο Τεύχος Ανάλυσης Απαιτήσεων</w:t>
            </w:r>
          </w:p>
        </w:tc>
      </w:tr>
      <w:tr w:rsidR="00631888" w:rsidRPr="003366E0" w14:paraId="15F4DF2A"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278A95E9" w14:textId="3F6498CE" w:rsidR="00631888" w:rsidRPr="00F76E7C" w:rsidRDefault="00EF6917" w:rsidP="00873FFC">
            <w:pPr>
              <w:jc w:val="left"/>
              <w:rPr>
                <w:b/>
                <w:lang w:val="el-GR" w:eastAsia="en-US"/>
              </w:rPr>
            </w:pPr>
            <w:r>
              <w:rPr>
                <w:b/>
                <w:lang w:val="el-GR"/>
              </w:rPr>
              <w:t>Π4.3</w:t>
            </w:r>
            <w:r w:rsidR="007C5073">
              <w:rPr>
                <w:b/>
                <w:lang w:val="el-GR"/>
              </w:rPr>
              <w:t xml:space="preserve"> Τριμηνιαίες</w:t>
            </w:r>
            <w:r w:rsidR="00843B8B">
              <w:rPr>
                <w:b/>
                <w:lang w:val="el-GR"/>
              </w:rPr>
              <w:t xml:space="preserve"> </w:t>
            </w:r>
            <w:r w:rsidR="00631888" w:rsidRPr="00873FFC">
              <w:rPr>
                <w:b/>
                <w:lang w:val="el-GR"/>
              </w:rPr>
              <w:t>Αναφορές</w:t>
            </w:r>
          </w:p>
        </w:tc>
        <w:tc>
          <w:tcPr>
            <w:tcW w:w="3457" w:type="pct"/>
          </w:tcPr>
          <w:p w14:paraId="0AA5CEA2" w14:textId="209B30FD" w:rsidR="00631888" w:rsidRPr="00274B25" w:rsidRDefault="007C5073" w:rsidP="003026C0">
            <w:pPr>
              <w:widowControl w:val="0"/>
              <w:spacing w:before="60" w:after="60"/>
              <w:rPr>
                <w:lang w:val="el-GR"/>
              </w:rPr>
            </w:pPr>
            <w:r w:rsidRPr="00873FFC">
              <w:rPr>
                <w:bCs/>
                <w:lang w:val="el-GR"/>
              </w:rPr>
              <w:t>Τριμηνιαίες</w:t>
            </w:r>
            <w:r w:rsidR="00843B8B">
              <w:rPr>
                <w:b/>
                <w:lang w:val="el-GR"/>
              </w:rPr>
              <w:t xml:space="preserve"> </w:t>
            </w:r>
            <w:r w:rsidR="00631888" w:rsidRPr="00274B25">
              <w:rPr>
                <w:lang w:val="el-GR"/>
              </w:rPr>
              <w:t xml:space="preserve">Αναφορές Προόδου </w:t>
            </w:r>
            <w:r w:rsidR="00631888">
              <w:rPr>
                <w:lang w:val="el-GR"/>
              </w:rPr>
              <w:t>καταχώρησης</w:t>
            </w:r>
            <w:r w:rsidR="00631888" w:rsidRPr="00274B25">
              <w:rPr>
                <w:lang w:val="el-GR"/>
              </w:rPr>
              <w:t xml:space="preserve">, </w:t>
            </w:r>
            <w:r w:rsidR="00631888">
              <w:rPr>
                <w:lang w:val="el-GR"/>
              </w:rPr>
              <w:t xml:space="preserve">(με χρήση της </w:t>
            </w:r>
            <w:hyperlink w:anchor="_Λειτουργικές_Προδιαγραφές_Εφαρμογής_2" w:history="1">
              <w:r w:rsidR="00631888" w:rsidRPr="000B58FA">
                <w:rPr>
                  <w:rStyle w:val="-"/>
                  <w:lang w:val="el-GR"/>
                </w:rPr>
                <w:t xml:space="preserve"> Εφαρμογής παρακολούθησης πορείας σαρώσεων &amp; καταχωρήσεων</w:t>
              </w:r>
            </w:hyperlink>
            <w:r w:rsidR="00631888">
              <w:rPr>
                <w:lang w:val="el-GR"/>
              </w:rPr>
              <w:t>)</w:t>
            </w:r>
          </w:p>
        </w:tc>
      </w:tr>
      <w:tr w:rsidR="00631888" w:rsidRPr="003366E0" w14:paraId="38F8F577"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6E221E94" w14:textId="67E91EE9" w:rsidR="00631888" w:rsidRPr="00F76E7C" w:rsidRDefault="00EF6917" w:rsidP="00F76E7C">
            <w:pPr>
              <w:rPr>
                <w:b/>
                <w:bCs/>
                <w:lang w:val="el-GR" w:eastAsia="en-US"/>
              </w:rPr>
            </w:pPr>
            <w:r>
              <w:rPr>
                <w:b/>
                <w:bCs/>
                <w:lang w:val="el-GR"/>
              </w:rPr>
              <w:lastRenderedPageBreak/>
              <w:t xml:space="preserve">Π4.4 </w:t>
            </w:r>
            <w:proofErr w:type="spellStart"/>
            <w:r w:rsidR="00631888" w:rsidRPr="00F76E7C">
              <w:rPr>
                <w:b/>
                <w:bCs/>
                <w:lang w:val="el-GR"/>
              </w:rPr>
              <w:t>Μεταδεδ</w:t>
            </w:r>
            <w:proofErr w:type="spellEnd"/>
            <w:r w:rsidR="00631888" w:rsidRPr="00F76E7C">
              <w:rPr>
                <w:b/>
                <w:bCs/>
                <w:lang w:val="en-US"/>
              </w:rPr>
              <w:t>o</w:t>
            </w:r>
            <w:r w:rsidR="00631888" w:rsidRPr="00F76E7C">
              <w:rPr>
                <w:b/>
                <w:bCs/>
                <w:lang w:val="el-GR"/>
              </w:rPr>
              <w:t>μένα για τελικό έλεγχο</w:t>
            </w:r>
          </w:p>
        </w:tc>
        <w:tc>
          <w:tcPr>
            <w:tcW w:w="3457" w:type="pct"/>
          </w:tcPr>
          <w:p w14:paraId="2DFC092E" w14:textId="7C407EB2" w:rsidR="00631888" w:rsidRPr="00274B25" w:rsidRDefault="00631888" w:rsidP="003026C0">
            <w:pPr>
              <w:widowControl w:val="0"/>
              <w:spacing w:after="60"/>
              <w:jc w:val="left"/>
              <w:rPr>
                <w:lang w:val="el-GR"/>
              </w:rPr>
            </w:pPr>
            <w:r w:rsidRPr="00274B25">
              <w:rPr>
                <w:lang w:val="el-GR"/>
              </w:rPr>
              <w:t xml:space="preserve">Σύμφωνα με τις απαιτήσεις της παραγράφου </w:t>
            </w:r>
            <w:hyperlink w:anchor="_Απαιτήσεις_Μετάπτωσης_Υλικού" w:history="1">
              <w:r w:rsidRPr="00402D09">
                <w:rPr>
                  <w:rStyle w:val="-"/>
                  <w:lang w:val="el-GR"/>
                </w:rPr>
                <w:t xml:space="preserve">Απαιτήσεις Μετάπτωσης Υλικού </w:t>
              </w:r>
              <w:proofErr w:type="spellStart"/>
              <w:r w:rsidRPr="00402D09">
                <w:rPr>
                  <w:rStyle w:val="-"/>
                  <w:lang w:val="el-GR"/>
                </w:rPr>
                <w:t>Ψηφιοποίησης</w:t>
              </w:r>
              <w:proofErr w:type="spellEnd"/>
              <w:r w:rsidRPr="00402D09">
                <w:rPr>
                  <w:rStyle w:val="-"/>
                  <w:lang w:val="el-GR"/>
                </w:rPr>
                <w:t xml:space="preserve"> και Εισαγωγής Δεδομένων / </w:t>
              </w:r>
              <w:proofErr w:type="spellStart"/>
              <w:r w:rsidRPr="00402D09">
                <w:rPr>
                  <w:rStyle w:val="-"/>
                  <w:lang w:val="el-GR"/>
                </w:rPr>
                <w:t>Μεταδεδομένων</w:t>
              </w:r>
              <w:proofErr w:type="spellEnd"/>
            </w:hyperlink>
            <w:r w:rsidRPr="00274B25">
              <w:rPr>
                <w:lang w:val="el-GR"/>
              </w:rPr>
              <w:t xml:space="preserve"> και αποθηκευμένα στο Σχεσιακό Σύστημα Βάσης Δεδομένων.</w:t>
            </w:r>
            <w:r>
              <w:rPr>
                <w:lang w:val="el-GR"/>
              </w:rPr>
              <w:t xml:space="preserve"> </w:t>
            </w:r>
          </w:p>
        </w:tc>
      </w:tr>
      <w:tr w:rsidR="00631888" w:rsidRPr="00A9351E" w14:paraId="600AD3FA" w14:textId="77777777" w:rsidTr="003026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Borders>
              <w:top w:val="single" w:sz="4" w:space="0" w:color="auto"/>
              <w:left w:val="single" w:sz="4" w:space="0" w:color="auto"/>
              <w:bottom w:val="single" w:sz="4" w:space="0" w:color="auto"/>
              <w:right w:val="single" w:sz="4" w:space="0" w:color="auto"/>
            </w:tcBorders>
          </w:tcPr>
          <w:p w14:paraId="41EDA235" w14:textId="6692D827" w:rsidR="00631888" w:rsidRPr="00F76E7C" w:rsidRDefault="00EF6917" w:rsidP="00F76E7C">
            <w:pPr>
              <w:rPr>
                <w:b/>
                <w:bCs/>
                <w:lang w:val="el-GR"/>
              </w:rPr>
            </w:pPr>
            <w:bookmarkStart w:id="775" w:name="_Hlk68268048"/>
            <w:r>
              <w:rPr>
                <w:b/>
                <w:bCs/>
                <w:lang w:val="el-GR"/>
              </w:rPr>
              <w:t>Π</w:t>
            </w:r>
            <w:r w:rsidR="001A1600">
              <w:rPr>
                <w:b/>
                <w:bCs/>
                <w:lang w:val="el-GR"/>
              </w:rPr>
              <w:t>4</w:t>
            </w:r>
            <w:r>
              <w:rPr>
                <w:b/>
                <w:bCs/>
                <w:lang w:val="el-GR"/>
              </w:rPr>
              <w:t xml:space="preserve">.5 </w:t>
            </w:r>
            <w:r w:rsidR="00631888" w:rsidRPr="00F76E7C">
              <w:rPr>
                <w:b/>
                <w:bCs/>
                <w:lang w:val="el-GR"/>
              </w:rPr>
              <w:t xml:space="preserve">ΠΣ </w:t>
            </w:r>
            <w:r w:rsidR="00C543AD" w:rsidRPr="001C4E44">
              <w:rPr>
                <w:b/>
                <w:bCs/>
                <w:lang w:val="el-GR"/>
              </w:rPr>
              <w:t>Διακίνησης</w:t>
            </w:r>
            <w:r w:rsidR="00631888" w:rsidRPr="00F76E7C">
              <w:rPr>
                <w:b/>
                <w:bCs/>
                <w:lang w:val="el-GR"/>
              </w:rPr>
              <w:t xml:space="preserve"> Εγγράφων έτοιμο για πιλοτική λειτουργία </w:t>
            </w:r>
          </w:p>
        </w:tc>
        <w:tc>
          <w:tcPr>
            <w:tcW w:w="3457" w:type="pct"/>
            <w:tcBorders>
              <w:top w:val="single" w:sz="4" w:space="0" w:color="auto"/>
              <w:left w:val="single" w:sz="4" w:space="0" w:color="auto"/>
              <w:bottom w:val="single" w:sz="4" w:space="0" w:color="auto"/>
              <w:right w:val="single" w:sz="4" w:space="0" w:color="auto"/>
            </w:tcBorders>
          </w:tcPr>
          <w:p w14:paraId="5474AC23" w14:textId="401E5D32" w:rsidR="00631888" w:rsidRPr="00873FFC" w:rsidRDefault="00631888" w:rsidP="003026C0">
            <w:pPr>
              <w:widowControl w:val="0"/>
              <w:spacing w:after="60"/>
              <w:jc w:val="left"/>
              <w:rPr>
                <w:lang w:val="el-GR"/>
              </w:rPr>
            </w:pPr>
            <w:r>
              <w:rPr>
                <w:lang w:val="el-GR"/>
              </w:rPr>
              <w:t xml:space="preserve">Το ΠΣ </w:t>
            </w:r>
            <w:r w:rsidR="00C543AD">
              <w:rPr>
                <w:lang w:val="el-GR"/>
              </w:rPr>
              <w:t>Διακίνησης</w:t>
            </w:r>
            <w:r>
              <w:rPr>
                <w:lang w:val="el-GR"/>
              </w:rPr>
              <w:t xml:space="preserve"> Εγγράφων, έτοιμο για πιλοτική λειτουργία. Περιλαμβάνει</w:t>
            </w:r>
            <w:r w:rsidRPr="00873FFC">
              <w:rPr>
                <w:lang w:val="el-GR"/>
              </w:rPr>
              <w:t>:</w:t>
            </w:r>
          </w:p>
          <w:p w14:paraId="1AFC8F3D" w14:textId="77777777" w:rsidR="00631888" w:rsidRPr="000B58FA" w:rsidRDefault="00631888" w:rsidP="0074129B">
            <w:pPr>
              <w:pStyle w:val="aff0"/>
              <w:widowControl w:val="0"/>
              <w:numPr>
                <w:ilvl w:val="0"/>
                <w:numId w:val="79"/>
              </w:numPr>
              <w:spacing w:after="60"/>
              <w:jc w:val="left"/>
              <w:rPr>
                <w:lang w:val="el-GR"/>
              </w:rPr>
            </w:pPr>
            <w:r w:rsidRPr="000B58FA">
              <w:rPr>
                <w:lang w:val="el-GR"/>
              </w:rPr>
              <w:t xml:space="preserve">Ψηφιοποιημένα αρχεία και </w:t>
            </w:r>
            <w:proofErr w:type="spellStart"/>
            <w:r w:rsidRPr="000B58FA">
              <w:rPr>
                <w:lang w:val="el-GR"/>
              </w:rPr>
              <w:t>μεταδεδομένα</w:t>
            </w:r>
            <w:proofErr w:type="spellEnd"/>
          </w:p>
          <w:p w14:paraId="660FC670" w14:textId="77777777" w:rsidR="00631888" w:rsidRPr="000B58FA" w:rsidRDefault="00631888" w:rsidP="0074129B">
            <w:pPr>
              <w:pStyle w:val="aff0"/>
              <w:widowControl w:val="0"/>
              <w:numPr>
                <w:ilvl w:val="0"/>
                <w:numId w:val="79"/>
              </w:numPr>
              <w:spacing w:after="60"/>
              <w:jc w:val="left"/>
              <w:rPr>
                <w:lang w:val="el-GR"/>
              </w:rPr>
            </w:pPr>
            <w:r w:rsidRPr="000B58FA">
              <w:rPr>
                <w:lang w:val="el-GR"/>
              </w:rPr>
              <w:t xml:space="preserve">Καταχωρημένα δεδομένα </w:t>
            </w:r>
          </w:p>
          <w:p w14:paraId="063CA822" w14:textId="77777777" w:rsidR="00631888" w:rsidRPr="000B58FA" w:rsidRDefault="00631888" w:rsidP="0074129B">
            <w:pPr>
              <w:pStyle w:val="aff0"/>
              <w:widowControl w:val="0"/>
              <w:numPr>
                <w:ilvl w:val="0"/>
                <w:numId w:val="79"/>
              </w:numPr>
              <w:spacing w:after="60"/>
              <w:jc w:val="left"/>
              <w:rPr>
                <w:lang w:val="el-GR"/>
              </w:rPr>
            </w:pPr>
            <w:proofErr w:type="spellStart"/>
            <w:r w:rsidRPr="005808AB">
              <w:rPr>
                <w:lang w:val="el-GR"/>
              </w:rPr>
              <w:t>Διεπαφές</w:t>
            </w:r>
            <w:proofErr w:type="spellEnd"/>
            <w:r w:rsidRPr="005808AB">
              <w:rPr>
                <w:lang w:val="el-GR"/>
              </w:rPr>
              <w:t>.</w:t>
            </w:r>
          </w:p>
        </w:tc>
      </w:tr>
      <w:bookmarkEnd w:id="775"/>
    </w:tbl>
    <w:p w14:paraId="1A72FD6E" w14:textId="77777777" w:rsidR="00631888" w:rsidRDefault="00631888" w:rsidP="00631888">
      <w:pPr>
        <w:rPr>
          <w:lang w:val="el-GR"/>
        </w:rPr>
      </w:pPr>
    </w:p>
    <w:p w14:paraId="4871361C" w14:textId="77777777" w:rsidR="00631888" w:rsidRPr="002B0AB2" w:rsidRDefault="00631888" w:rsidP="00631888">
      <w:pPr>
        <w:rPr>
          <w:lang w:val="el-GR"/>
        </w:rPr>
      </w:pPr>
    </w:p>
    <w:p w14:paraId="2B245D3B" w14:textId="77777777" w:rsidR="00631888" w:rsidRPr="00F76E7C" w:rsidRDefault="00631888" w:rsidP="00F76E7C">
      <w:pPr>
        <w:pStyle w:val="4"/>
        <w:numPr>
          <w:ilvl w:val="2"/>
          <w:numId w:val="203"/>
        </w:numPr>
        <w:tabs>
          <w:tab w:val="left" w:pos="540"/>
        </w:tabs>
        <w:ind w:left="720"/>
        <w:rPr>
          <w:rFonts w:cs="Tahoma"/>
          <w:szCs w:val="22"/>
          <w:lang w:val="el-GR"/>
        </w:rPr>
      </w:pPr>
      <w:bookmarkStart w:id="776" w:name="_Toc117198671"/>
      <w:bookmarkStart w:id="777" w:name="_Toc117209496"/>
      <w:bookmarkStart w:id="778" w:name="_Toc117210285"/>
      <w:bookmarkStart w:id="779" w:name="_Toc117243995"/>
      <w:bookmarkStart w:id="780" w:name="_Toc117198701"/>
      <w:bookmarkStart w:id="781" w:name="_Toc117209526"/>
      <w:bookmarkStart w:id="782" w:name="_Toc117210315"/>
      <w:bookmarkStart w:id="783" w:name="_Toc117244025"/>
      <w:bookmarkStart w:id="784" w:name="_Toc117198702"/>
      <w:bookmarkStart w:id="785" w:name="_Toc117209527"/>
      <w:bookmarkStart w:id="786" w:name="_Toc117210316"/>
      <w:bookmarkStart w:id="787" w:name="_Toc117244026"/>
      <w:bookmarkStart w:id="788" w:name="_Toc117198703"/>
      <w:bookmarkStart w:id="789" w:name="_Toc117209528"/>
      <w:bookmarkStart w:id="790" w:name="_Toc117210317"/>
      <w:bookmarkStart w:id="791" w:name="_Toc117244027"/>
      <w:bookmarkStart w:id="792" w:name="_Toc117198704"/>
      <w:bookmarkStart w:id="793" w:name="_Toc117209529"/>
      <w:bookmarkStart w:id="794" w:name="_Toc117210318"/>
      <w:bookmarkStart w:id="795" w:name="_Toc117244028"/>
      <w:bookmarkStart w:id="796" w:name="_Toc117198759"/>
      <w:bookmarkStart w:id="797" w:name="_Toc117209584"/>
      <w:bookmarkStart w:id="798" w:name="_Toc117210373"/>
      <w:bookmarkStart w:id="799" w:name="_Toc117244083"/>
      <w:bookmarkStart w:id="800" w:name="_Toc117198760"/>
      <w:bookmarkStart w:id="801" w:name="_Toc117209585"/>
      <w:bookmarkStart w:id="802" w:name="_Toc117210374"/>
      <w:bookmarkStart w:id="803" w:name="_Toc117244084"/>
      <w:bookmarkStart w:id="804" w:name="_Toc117198788"/>
      <w:bookmarkStart w:id="805" w:name="_Toc117209613"/>
      <w:bookmarkStart w:id="806" w:name="_Toc117210402"/>
      <w:bookmarkStart w:id="807" w:name="_Toc117244112"/>
      <w:bookmarkStart w:id="808" w:name="_Toc117198789"/>
      <w:bookmarkStart w:id="809" w:name="_Toc117209614"/>
      <w:bookmarkStart w:id="810" w:name="_Toc117210403"/>
      <w:bookmarkStart w:id="811" w:name="_Toc117244113"/>
      <w:bookmarkStart w:id="812" w:name="_Toc117198790"/>
      <w:bookmarkStart w:id="813" w:name="_Toc117209615"/>
      <w:bookmarkStart w:id="814" w:name="_Toc117210404"/>
      <w:bookmarkStart w:id="815" w:name="_Toc117244114"/>
      <w:bookmarkStart w:id="816" w:name="_Toc117198814"/>
      <w:bookmarkStart w:id="817" w:name="_Toc117209639"/>
      <w:bookmarkStart w:id="818" w:name="_Toc117210428"/>
      <w:bookmarkStart w:id="819" w:name="_Toc117244138"/>
      <w:bookmarkStart w:id="820" w:name="_Toc117198815"/>
      <w:bookmarkStart w:id="821" w:name="_Toc117209640"/>
      <w:bookmarkStart w:id="822" w:name="_Toc117210429"/>
      <w:bookmarkStart w:id="823" w:name="_Toc117244139"/>
      <w:bookmarkStart w:id="824" w:name="_Ref71623517"/>
      <w:bookmarkStart w:id="825" w:name="_Toc120629234"/>
      <w:bookmarkStart w:id="826" w:name="_Hlk61973828"/>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r w:rsidRPr="00F76E7C">
        <w:rPr>
          <w:rFonts w:cs="Tahoma"/>
          <w:szCs w:val="22"/>
          <w:lang w:val="el-GR"/>
        </w:rPr>
        <w:t>Χρόνος Υποβολής και Διαδικασία Οριστικοποίησης Παραδοτέων</w:t>
      </w:r>
      <w:bookmarkEnd w:id="824"/>
      <w:bookmarkEnd w:id="825"/>
    </w:p>
    <w:bookmarkEnd w:id="826"/>
    <w:p w14:paraId="2D195DA7" w14:textId="77777777" w:rsidR="00631888" w:rsidRPr="00EF2204" w:rsidRDefault="00631888" w:rsidP="00631888">
      <w:pPr>
        <w:rPr>
          <w:lang w:val="el-GR"/>
        </w:rPr>
      </w:pPr>
    </w:p>
    <w:tbl>
      <w:tblPr>
        <w:tblStyle w:val="aff1"/>
        <w:tblW w:w="4870" w:type="pct"/>
        <w:tblInd w:w="85" w:type="dxa"/>
        <w:tblLayout w:type="fixed"/>
        <w:tblLook w:val="04A0" w:firstRow="1" w:lastRow="0" w:firstColumn="1" w:lastColumn="0" w:noHBand="0" w:noVBand="1"/>
      </w:tblPr>
      <w:tblGrid>
        <w:gridCol w:w="720"/>
        <w:gridCol w:w="752"/>
        <w:gridCol w:w="1656"/>
        <w:gridCol w:w="3172"/>
        <w:gridCol w:w="1686"/>
        <w:gridCol w:w="1392"/>
      </w:tblGrid>
      <w:tr w:rsidR="003D2CD4" w:rsidRPr="00892E1A" w14:paraId="5DB53AFD" w14:textId="77777777" w:rsidTr="00F76E7C">
        <w:trPr>
          <w:trHeight w:val="336"/>
          <w:tblHeader/>
        </w:trPr>
        <w:tc>
          <w:tcPr>
            <w:tcW w:w="384" w:type="pct"/>
            <w:shd w:val="clear" w:color="auto" w:fill="FBE4D5"/>
            <w:vAlign w:val="center"/>
            <w:hideMark/>
          </w:tcPr>
          <w:p w14:paraId="412A9281" w14:textId="77777777" w:rsidR="00631888" w:rsidRPr="00EF2204" w:rsidRDefault="00631888" w:rsidP="00F76E7C">
            <w:pPr>
              <w:suppressAutoHyphens w:val="0"/>
              <w:spacing w:after="0"/>
              <w:ind w:left="-110" w:right="-86"/>
              <w:jc w:val="center"/>
              <w:rPr>
                <w:b/>
                <w:bCs/>
                <w:color w:val="000000"/>
                <w:sz w:val="20"/>
                <w:szCs w:val="20"/>
                <w:lang w:val="el-GR" w:eastAsia="el-GR"/>
              </w:rPr>
            </w:pPr>
            <w:r w:rsidRPr="00EF2204">
              <w:rPr>
                <w:b/>
                <w:bCs/>
                <w:color w:val="000000"/>
                <w:sz w:val="20"/>
                <w:szCs w:val="20"/>
                <w:lang w:val="el-GR" w:eastAsia="el-GR"/>
              </w:rPr>
              <w:t>Α/Α</w:t>
            </w:r>
          </w:p>
        </w:tc>
        <w:tc>
          <w:tcPr>
            <w:tcW w:w="401" w:type="pct"/>
            <w:shd w:val="clear" w:color="auto" w:fill="FBE4D5"/>
            <w:vAlign w:val="center"/>
          </w:tcPr>
          <w:p w14:paraId="1943399B" w14:textId="77777777" w:rsidR="00631888" w:rsidRPr="00EF2204" w:rsidRDefault="00631888" w:rsidP="003026C0">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883" w:type="pct"/>
            <w:shd w:val="clear" w:color="auto" w:fill="FBE4D5"/>
            <w:vAlign w:val="center"/>
            <w:hideMark/>
          </w:tcPr>
          <w:p w14:paraId="4305A183" w14:textId="77777777" w:rsidR="00631888" w:rsidRPr="00EF2204" w:rsidRDefault="00631888" w:rsidP="003026C0">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1691" w:type="pct"/>
            <w:shd w:val="clear" w:color="auto" w:fill="FBE4D5"/>
            <w:vAlign w:val="center"/>
            <w:hideMark/>
          </w:tcPr>
          <w:p w14:paraId="4A11ECE4" w14:textId="77777777" w:rsidR="00631888" w:rsidRPr="00EF2204" w:rsidRDefault="00631888" w:rsidP="003026C0">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99" w:type="pct"/>
            <w:shd w:val="clear" w:color="auto" w:fill="FBE4D5"/>
            <w:vAlign w:val="center"/>
            <w:hideMark/>
          </w:tcPr>
          <w:p w14:paraId="2CB9B98D" w14:textId="77777777" w:rsidR="00631888" w:rsidRPr="00EF2204" w:rsidRDefault="00631888" w:rsidP="003026C0">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6C101E14" w14:textId="77777777" w:rsidR="00631888" w:rsidRPr="00EF2204" w:rsidRDefault="00631888" w:rsidP="003026C0">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742" w:type="pct"/>
            <w:shd w:val="clear" w:color="auto" w:fill="FBE4D5"/>
            <w:vAlign w:val="center"/>
          </w:tcPr>
          <w:p w14:paraId="415EC686" w14:textId="77777777" w:rsidR="00631888" w:rsidRPr="00EF2204" w:rsidRDefault="00631888" w:rsidP="003026C0">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6BF2D3D3" w14:textId="77777777" w:rsidR="00631888" w:rsidRPr="00EF2204" w:rsidRDefault="00631888" w:rsidP="003026C0">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4E1898" w:rsidRPr="00892E1A" w14:paraId="6D260BD4" w14:textId="77777777" w:rsidTr="00F76E7C">
        <w:trPr>
          <w:trHeight w:val="175"/>
        </w:trPr>
        <w:tc>
          <w:tcPr>
            <w:tcW w:w="384" w:type="pct"/>
            <w:shd w:val="clear" w:color="auto" w:fill="auto"/>
            <w:noWrap/>
            <w:vAlign w:val="center"/>
          </w:tcPr>
          <w:p w14:paraId="0CA4E723" w14:textId="736E60E4" w:rsidR="00631888" w:rsidRPr="00F76E7C" w:rsidRDefault="00631888"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2D43DA6B" w14:textId="77777777" w:rsidR="00631888" w:rsidRPr="00EF2204" w:rsidRDefault="00631888" w:rsidP="003026C0">
            <w:pPr>
              <w:suppressAutoHyphens w:val="0"/>
              <w:spacing w:before="120" w:after="0"/>
              <w:jc w:val="center"/>
              <w:rPr>
                <w:color w:val="000000"/>
                <w:highlight w:val="cyan"/>
                <w:lang w:val="el-GR" w:eastAsia="el-GR"/>
              </w:rPr>
            </w:pPr>
            <w:r w:rsidRPr="00A5677C">
              <w:rPr>
                <w:color w:val="000000"/>
                <w:lang w:val="el-GR" w:eastAsia="el-GR"/>
              </w:rPr>
              <w:t>Φ1</w:t>
            </w:r>
          </w:p>
        </w:tc>
        <w:tc>
          <w:tcPr>
            <w:tcW w:w="883" w:type="pct"/>
            <w:vAlign w:val="center"/>
          </w:tcPr>
          <w:p w14:paraId="1F1F1743" w14:textId="6C880E40" w:rsidR="00631888" w:rsidRPr="00EF2204" w:rsidRDefault="00DC5850" w:rsidP="003026C0">
            <w:pPr>
              <w:suppressAutoHyphens w:val="0"/>
              <w:spacing w:before="120" w:after="0"/>
              <w:jc w:val="center"/>
              <w:rPr>
                <w:color w:val="000000"/>
                <w:highlight w:val="cyan"/>
                <w:lang w:val="el-GR" w:eastAsia="el-GR"/>
              </w:rPr>
            </w:pPr>
            <w:r w:rsidRPr="00DC5850">
              <w:rPr>
                <w:color w:val="000000"/>
                <w:lang w:val="el-GR" w:eastAsia="el-GR"/>
              </w:rPr>
              <w:t>Π1.1</w:t>
            </w:r>
          </w:p>
        </w:tc>
        <w:tc>
          <w:tcPr>
            <w:tcW w:w="1691" w:type="pct"/>
            <w:noWrap/>
            <w:vAlign w:val="center"/>
          </w:tcPr>
          <w:p w14:paraId="06CC1765" w14:textId="77777777" w:rsidR="00631888" w:rsidRPr="00F72C7D" w:rsidRDefault="00631888" w:rsidP="003026C0">
            <w:pPr>
              <w:suppressAutoHyphens w:val="0"/>
              <w:spacing w:before="120" w:after="0"/>
              <w:jc w:val="left"/>
              <w:rPr>
                <w:bCs/>
                <w:color w:val="000000"/>
                <w:highlight w:val="cyan"/>
                <w:lang w:val="el-GR" w:eastAsia="el-GR"/>
              </w:rPr>
            </w:pPr>
            <w:proofErr w:type="spellStart"/>
            <w:r w:rsidRPr="00F72C7D">
              <w:rPr>
                <w:color w:val="000000"/>
                <w:lang w:val="en-US"/>
              </w:rPr>
              <w:t>Πλάνο</w:t>
            </w:r>
            <w:proofErr w:type="spellEnd"/>
            <w:r w:rsidRPr="00F72C7D">
              <w:rPr>
                <w:color w:val="000000"/>
                <w:lang w:val="en-US"/>
              </w:rPr>
              <w:t xml:space="preserve"> </w:t>
            </w:r>
            <w:proofErr w:type="spellStart"/>
            <w:r w:rsidRPr="00F72C7D">
              <w:rPr>
                <w:color w:val="000000"/>
                <w:lang w:val="en-US"/>
              </w:rPr>
              <w:t>υλο</w:t>
            </w:r>
            <w:proofErr w:type="spellEnd"/>
            <w:r w:rsidRPr="00F72C7D">
              <w:rPr>
                <w:color w:val="000000"/>
                <w:lang w:val="en-US"/>
              </w:rPr>
              <w:t xml:space="preserve">ποίησης </w:t>
            </w:r>
            <w:proofErr w:type="spellStart"/>
            <w:r w:rsidRPr="00F72C7D">
              <w:rPr>
                <w:color w:val="000000"/>
                <w:lang w:val="en-US"/>
              </w:rPr>
              <w:t>έργου</w:t>
            </w:r>
            <w:proofErr w:type="spellEnd"/>
          </w:p>
        </w:tc>
        <w:tc>
          <w:tcPr>
            <w:tcW w:w="899" w:type="pct"/>
            <w:noWrap/>
            <w:vAlign w:val="center"/>
          </w:tcPr>
          <w:p w14:paraId="5EAA3E0E" w14:textId="77777777" w:rsidR="00631888" w:rsidRPr="00EF2204" w:rsidRDefault="00631888" w:rsidP="003026C0">
            <w:pPr>
              <w:suppressAutoHyphens w:val="0"/>
              <w:spacing w:before="120" w:after="0"/>
              <w:jc w:val="center"/>
              <w:rPr>
                <w:color w:val="000000"/>
                <w:highlight w:val="cyan"/>
                <w:lang w:val="el-GR" w:eastAsia="el-GR"/>
              </w:rPr>
            </w:pPr>
            <w:r w:rsidRPr="00A5677C">
              <w:rPr>
                <w:color w:val="000000"/>
                <w:lang w:val="el-GR" w:eastAsia="el-GR"/>
              </w:rPr>
              <w:t>Μ1</w:t>
            </w:r>
          </w:p>
        </w:tc>
        <w:tc>
          <w:tcPr>
            <w:tcW w:w="742" w:type="pct"/>
            <w:vAlign w:val="center"/>
          </w:tcPr>
          <w:p w14:paraId="441B7A0D" w14:textId="77777777" w:rsidR="00631888" w:rsidRPr="00A5677C" w:rsidRDefault="00631888" w:rsidP="003026C0">
            <w:pPr>
              <w:tabs>
                <w:tab w:val="left" w:pos="240"/>
                <w:tab w:val="center" w:pos="667"/>
              </w:tabs>
              <w:suppressAutoHyphens w:val="0"/>
              <w:spacing w:before="120" w:after="0"/>
              <w:jc w:val="center"/>
              <w:rPr>
                <w:color w:val="000000"/>
                <w:lang w:val="el-GR" w:eastAsia="el-GR"/>
              </w:rPr>
            </w:pPr>
            <w:r w:rsidRPr="00A5677C">
              <w:rPr>
                <w:color w:val="000000"/>
                <w:lang w:val="el-GR" w:eastAsia="el-GR"/>
              </w:rPr>
              <w:t>1</w:t>
            </w:r>
          </w:p>
        </w:tc>
      </w:tr>
      <w:tr w:rsidR="004E1898" w:rsidRPr="00892E1A" w14:paraId="0A76AA56" w14:textId="77777777" w:rsidTr="00F76E7C">
        <w:trPr>
          <w:trHeight w:val="379"/>
        </w:trPr>
        <w:tc>
          <w:tcPr>
            <w:tcW w:w="384" w:type="pct"/>
            <w:noWrap/>
            <w:vAlign w:val="center"/>
          </w:tcPr>
          <w:p w14:paraId="67A0AC50" w14:textId="3A979E2B" w:rsidR="00631888" w:rsidRPr="00892E1A" w:rsidRDefault="00631888"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19FF7346" w14:textId="77777777" w:rsidR="00631888" w:rsidRPr="00892E1A" w:rsidRDefault="00631888" w:rsidP="003026C0">
            <w:pPr>
              <w:suppressAutoHyphens w:val="0"/>
              <w:spacing w:before="120" w:after="0"/>
              <w:jc w:val="center"/>
              <w:rPr>
                <w:color w:val="000000"/>
                <w:lang w:val="el-GR" w:eastAsia="el-GR"/>
              </w:rPr>
            </w:pPr>
            <w:r w:rsidRPr="00892E1A">
              <w:rPr>
                <w:color w:val="000000"/>
                <w:lang w:val="el-GR" w:eastAsia="el-GR"/>
              </w:rPr>
              <w:t>Φ1</w:t>
            </w:r>
          </w:p>
        </w:tc>
        <w:tc>
          <w:tcPr>
            <w:tcW w:w="883" w:type="pct"/>
            <w:vAlign w:val="center"/>
          </w:tcPr>
          <w:p w14:paraId="77F601B8" w14:textId="659BA745" w:rsidR="00631888" w:rsidRPr="00892E1A" w:rsidRDefault="00070357" w:rsidP="003026C0">
            <w:pPr>
              <w:suppressAutoHyphens w:val="0"/>
              <w:spacing w:before="120" w:after="0"/>
              <w:jc w:val="center"/>
              <w:rPr>
                <w:color w:val="000000"/>
                <w:lang w:val="el-GR" w:eastAsia="el-GR"/>
              </w:rPr>
            </w:pPr>
            <w:r w:rsidRPr="00070357">
              <w:rPr>
                <w:color w:val="000000"/>
                <w:lang w:val="el-GR" w:eastAsia="el-GR"/>
              </w:rPr>
              <w:t>Π1.2</w:t>
            </w:r>
          </w:p>
        </w:tc>
        <w:tc>
          <w:tcPr>
            <w:tcW w:w="1691" w:type="pct"/>
            <w:noWrap/>
            <w:vAlign w:val="center"/>
          </w:tcPr>
          <w:p w14:paraId="33ACE003" w14:textId="77777777" w:rsidR="00631888" w:rsidRPr="00E4699D" w:rsidRDefault="00631888" w:rsidP="003026C0">
            <w:pPr>
              <w:suppressAutoHyphens w:val="0"/>
              <w:spacing w:before="120" w:after="0"/>
              <w:jc w:val="left"/>
              <w:rPr>
                <w:bCs/>
                <w:color w:val="000000"/>
                <w:lang w:val="el-GR" w:eastAsia="el-GR"/>
              </w:rPr>
            </w:pPr>
            <w:r w:rsidRPr="00E4699D">
              <w:rPr>
                <w:color w:val="000000"/>
                <w:lang w:val="el-GR"/>
              </w:rPr>
              <w:t xml:space="preserve">Μελέτη </w:t>
            </w:r>
            <w:r w:rsidRPr="00F72C7D">
              <w:rPr>
                <w:color w:val="000000"/>
                <w:lang w:val="el-GR"/>
              </w:rPr>
              <w:t>Ε</w:t>
            </w:r>
            <w:r w:rsidRPr="00E4699D">
              <w:rPr>
                <w:color w:val="000000"/>
                <w:lang w:val="el-GR"/>
              </w:rPr>
              <w:t>φαρμογής</w:t>
            </w:r>
            <w:r>
              <w:rPr>
                <w:color w:val="000000"/>
                <w:lang w:val="el-GR"/>
              </w:rPr>
              <w:t xml:space="preserve"> – Ανάλυση Απαιτήσεων</w:t>
            </w:r>
          </w:p>
        </w:tc>
        <w:tc>
          <w:tcPr>
            <w:tcW w:w="899" w:type="pct"/>
            <w:vAlign w:val="center"/>
          </w:tcPr>
          <w:p w14:paraId="0A1AA9C9"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Μ2</w:t>
            </w:r>
          </w:p>
        </w:tc>
        <w:tc>
          <w:tcPr>
            <w:tcW w:w="742" w:type="pct"/>
            <w:vAlign w:val="center"/>
          </w:tcPr>
          <w:p w14:paraId="3BF03D91" w14:textId="77777777" w:rsidR="00631888" w:rsidRPr="00892E1A" w:rsidRDefault="00631888" w:rsidP="003026C0">
            <w:pPr>
              <w:suppressAutoHyphens w:val="0"/>
              <w:spacing w:before="120" w:after="0"/>
              <w:jc w:val="center"/>
              <w:rPr>
                <w:color w:val="000000"/>
                <w:lang w:val="el-GR" w:eastAsia="el-GR"/>
              </w:rPr>
            </w:pPr>
            <w:r>
              <w:rPr>
                <w:color w:val="000000"/>
                <w:lang w:val="el-GR" w:eastAsia="el-GR"/>
              </w:rPr>
              <w:t>1</w:t>
            </w:r>
          </w:p>
        </w:tc>
      </w:tr>
      <w:tr w:rsidR="006E7B1B" w:rsidRPr="00892E1A" w14:paraId="2AE9CD45" w14:textId="77777777" w:rsidTr="00F76E7C">
        <w:trPr>
          <w:trHeight w:val="379"/>
        </w:trPr>
        <w:tc>
          <w:tcPr>
            <w:tcW w:w="384" w:type="pct"/>
            <w:noWrap/>
            <w:vAlign w:val="center"/>
          </w:tcPr>
          <w:p w14:paraId="07B4849D" w14:textId="1F6CDF21" w:rsidR="006E7B1B" w:rsidRPr="00892E1A" w:rsidRDefault="006E7B1B"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33501CE7" w14:textId="693914D9" w:rsidR="006E7B1B" w:rsidRPr="006E7B1B" w:rsidRDefault="006E7B1B" w:rsidP="003026C0">
            <w:pPr>
              <w:suppressAutoHyphens w:val="0"/>
              <w:spacing w:before="120" w:after="0"/>
              <w:jc w:val="center"/>
              <w:rPr>
                <w:color w:val="000000"/>
                <w:lang w:val="el-GR" w:eastAsia="el-GR"/>
              </w:rPr>
            </w:pPr>
            <w:r>
              <w:rPr>
                <w:color w:val="000000"/>
                <w:lang w:val="el-GR" w:eastAsia="el-GR"/>
              </w:rPr>
              <w:t>Φ1</w:t>
            </w:r>
          </w:p>
        </w:tc>
        <w:tc>
          <w:tcPr>
            <w:tcW w:w="883" w:type="pct"/>
            <w:vAlign w:val="center"/>
          </w:tcPr>
          <w:p w14:paraId="2371A7A8" w14:textId="2EB8BF65" w:rsidR="006E7B1B" w:rsidRPr="006E7B1B" w:rsidRDefault="00070357" w:rsidP="003026C0">
            <w:pPr>
              <w:suppressAutoHyphens w:val="0"/>
              <w:spacing w:before="120" w:after="0"/>
              <w:jc w:val="center"/>
              <w:rPr>
                <w:color w:val="000000"/>
                <w:lang w:val="el-GR" w:eastAsia="el-GR"/>
              </w:rPr>
            </w:pPr>
            <w:r w:rsidRPr="00070357">
              <w:rPr>
                <w:color w:val="000000"/>
                <w:lang w:val="el-GR" w:eastAsia="el-GR"/>
              </w:rPr>
              <w:t>Π1.3</w:t>
            </w:r>
          </w:p>
        </w:tc>
        <w:tc>
          <w:tcPr>
            <w:tcW w:w="1691" w:type="pct"/>
            <w:noWrap/>
            <w:vAlign w:val="center"/>
          </w:tcPr>
          <w:p w14:paraId="5A39946C" w14:textId="662ADDEB" w:rsidR="006E7B1B" w:rsidRPr="006E7B1B" w:rsidRDefault="006E7B1B" w:rsidP="003026C0">
            <w:pPr>
              <w:suppressAutoHyphens w:val="0"/>
              <w:spacing w:before="120" w:after="0"/>
              <w:jc w:val="left"/>
              <w:rPr>
                <w:color w:val="000000"/>
                <w:lang w:val="el-GR"/>
              </w:rPr>
            </w:pPr>
            <w:r>
              <w:rPr>
                <w:color w:val="000000"/>
                <w:lang w:val="el-GR"/>
              </w:rPr>
              <w:t xml:space="preserve">Μελέτη </w:t>
            </w:r>
            <w:proofErr w:type="spellStart"/>
            <w:r>
              <w:rPr>
                <w:color w:val="000000"/>
                <w:lang w:val="el-GR"/>
              </w:rPr>
              <w:t>Διαλειτουργικότητας</w:t>
            </w:r>
            <w:proofErr w:type="spellEnd"/>
          </w:p>
        </w:tc>
        <w:tc>
          <w:tcPr>
            <w:tcW w:w="899" w:type="pct"/>
            <w:vAlign w:val="center"/>
          </w:tcPr>
          <w:p w14:paraId="6DFFDC82" w14:textId="6EE828B1" w:rsidR="006E7B1B" w:rsidRDefault="00471F56" w:rsidP="003026C0">
            <w:pPr>
              <w:suppressAutoHyphens w:val="0"/>
              <w:spacing w:before="120" w:after="0"/>
              <w:jc w:val="center"/>
              <w:rPr>
                <w:color w:val="000000"/>
                <w:lang w:val="el-GR" w:eastAsia="el-GR"/>
              </w:rPr>
            </w:pPr>
            <w:r>
              <w:rPr>
                <w:color w:val="000000"/>
                <w:lang w:val="el-GR" w:eastAsia="el-GR"/>
              </w:rPr>
              <w:t>Μ2</w:t>
            </w:r>
          </w:p>
        </w:tc>
        <w:tc>
          <w:tcPr>
            <w:tcW w:w="742" w:type="pct"/>
            <w:vAlign w:val="center"/>
          </w:tcPr>
          <w:p w14:paraId="0BBB48F0" w14:textId="67EBC184" w:rsidR="006E7B1B" w:rsidRDefault="00471F56" w:rsidP="003026C0">
            <w:pPr>
              <w:suppressAutoHyphens w:val="0"/>
              <w:spacing w:before="120" w:after="0"/>
              <w:jc w:val="center"/>
              <w:rPr>
                <w:color w:val="000000"/>
                <w:lang w:val="el-GR" w:eastAsia="el-GR"/>
              </w:rPr>
            </w:pPr>
            <w:r>
              <w:rPr>
                <w:color w:val="000000"/>
                <w:lang w:val="el-GR" w:eastAsia="el-GR"/>
              </w:rPr>
              <w:t>1</w:t>
            </w:r>
          </w:p>
        </w:tc>
      </w:tr>
      <w:tr w:rsidR="006E7B1B" w:rsidRPr="00892E1A" w14:paraId="307C88EC" w14:textId="77777777" w:rsidTr="00F76E7C">
        <w:trPr>
          <w:trHeight w:val="365"/>
        </w:trPr>
        <w:tc>
          <w:tcPr>
            <w:tcW w:w="384" w:type="pct"/>
            <w:noWrap/>
            <w:vAlign w:val="center"/>
          </w:tcPr>
          <w:p w14:paraId="057163BC" w14:textId="00934755" w:rsidR="006E7B1B" w:rsidRPr="00892E1A" w:rsidRDefault="006E7B1B"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6A0BE981" w14:textId="77777777" w:rsidR="006E7B1B" w:rsidRPr="00892E1A" w:rsidRDefault="006E7B1B" w:rsidP="006E7B1B">
            <w:pPr>
              <w:suppressAutoHyphens w:val="0"/>
              <w:spacing w:before="120" w:after="0"/>
              <w:jc w:val="center"/>
              <w:rPr>
                <w:color w:val="000000"/>
                <w:lang w:val="el-GR" w:eastAsia="el-GR"/>
              </w:rPr>
            </w:pPr>
            <w:r w:rsidRPr="00892E1A">
              <w:rPr>
                <w:color w:val="000000"/>
                <w:lang w:val="el-GR" w:eastAsia="el-GR"/>
              </w:rPr>
              <w:t>Φ1</w:t>
            </w:r>
          </w:p>
        </w:tc>
        <w:tc>
          <w:tcPr>
            <w:tcW w:w="883" w:type="pct"/>
            <w:vAlign w:val="center"/>
          </w:tcPr>
          <w:p w14:paraId="6609DB45" w14:textId="2D243FDA" w:rsidR="006E7B1B" w:rsidRPr="00892E1A" w:rsidRDefault="00070357" w:rsidP="006E7B1B">
            <w:pPr>
              <w:suppressAutoHyphens w:val="0"/>
              <w:spacing w:before="120" w:after="0"/>
              <w:jc w:val="center"/>
              <w:rPr>
                <w:color w:val="000000"/>
                <w:lang w:val="el-GR" w:eastAsia="el-GR"/>
              </w:rPr>
            </w:pPr>
            <w:r w:rsidRPr="00070357">
              <w:rPr>
                <w:color w:val="000000"/>
                <w:lang w:val="el-GR" w:eastAsia="el-GR"/>
              </w:rPr>
              <w:t>Π1.4</w:t>
            </w:r>
          </w:p>
        </w:tc>
        <w:tc>
          <w:tcPr>
            <w:tcW w:w="1691" w:type="pct"/>
            <w:noWrap/>
            <w:vAlign w:val="center"/>
          </w:tcPr>
          <w:p w14:paraId="232DC501" w14:textId="77777777" w:rsidR="006E7B1B" w:rsidRPr="00F72C7D" w:rsidRDefault="006E7B1B" w:rsidP="006E7B1B">
            <w:pPr>
              <w:suppressAutoHyphens w:val="0"/>
              <w:spacing w:before="120" w:after="0"/>
              <w:jc w:val="left"/>
              <w:rPr>
                <w:bCs/>
                <w:lang w:val="el-GR"/>
              </w:rPr>
            </w:pPr>
            <w:proofErr w:type="spellStart"/>
            <w:r w:rsidRPr="00F72C7D">
              <w:rPr>
                <w:color w:val="000000"/>
                <w:lang w:val="en-US"/>
              </w:rPr>
              <w:t>Μελέτη</w:t>
            </w:r>
            <w:proofErr w:type="spellEnd"/>
            <w:r w:rsidRPr="00F72C7D">
              <w:rPr>
                <w:color w:val="000000"/>
                <w:lang w:val="en-US"/>
              </w:rPr>
              <w:t xml:space="preserve"> α</w:t>
            </w:r>
            <w:proofErr w:type="spellStart"/>
            <w:r w:rsidRPr="00F72C7D">
              <w:rPr>
                <w:color w:val="000000"/>
                <w:lang w:val="en-US"/>
              </w:rPr>
              <w:t>σφάλει</w:t>
            </w:r>
            <w:proofErr w:type="spellEnd"/>
            <w:r w:rsidRPr="00F72C7D">
              <w:rPr>
                <w:color w:val="000000"/>
                <w:lang w:val="en-US"/>
              </w:rPr>
              <w:t>ας</w:t>
            </w:r>
          </w:p>
        </w:tc>
        <w:tc>
          <w:tcPr>
            <w:tcW w:w="899" w:type="pct"/>
            <w:vAlign w:val="center"/>
          </w:tcPr>
          <w:p w14:paraId="2DEB7029" w14:textId="77777777" w:rsidR="006E7B1B" w:rsidRPr="00892E1A" w:rsidRDefault="006E7B1B" w:rsidP="006E7B1B">
            <w:pPr>
              <w:suppressAutoHyphens w:val="0"/>
              <w:spacing w:before="120" w:after="0"/>
              <w:jc w:val="center"/>
              <w:rPr>
                <w:color w:val="000000"/>
                <w:lang w:val="el-GR" w:eastAsia="el-GR"/>
              </w:rPr>
            </w:pPr>
            <w:r>
              <w:rPr>
                <w:color w:val="000000"/>
                <w:lang w:val="el-GR" w:eastAsia="el-GR"/>
              </w:rPr>
              <w:t>Μ2</w:t>
            </w:r>
          </w:p>
        </w:tc>
        <w:tc>
          <w:tcPr>
            <w:tcW w:w="742" w:type="pct"/>
            <w:vAlign w:val="center"/>
          </w:tcPr>
          <w:p w14:paraId="3C3AA299" w14:textId="77777777" w:rsidR="006E7B1B" w:rsidRPr="00892E1A" w:rsidRDefault="006E7B1B" w:rsidP="006E7B1B">
            <w:pPr>
              <w:suppressAutoHyphens w:val="0"/>
              <w:spacing w:before="120" w:after="0"/>
              <w:jc w:val="center"/>
              <w:rPr>
                <w:color w:val="000000"/>
                <w:lang w:val="el-GR" w:eastAsia="el-GR"/>
              </w:rPr>
            </w:pPr>
            <w:r>
              <w:rPr>
                <w:color w:val="000000"/>
                <w:lang w:val="el-GR" w:eastAsia="el-GR"/>
              </w:rPr>
              <w:t>1</w:t>
            </w:r>
          </w:p>
        </w:tc>
      </w:tr>
      <w:tr w:rsidR="006E7B1B" w:rsidRPr="003B66A4" w14:paraId="6AF3DD8F" w14:textId="77777777" w:rsidTr="00F76E7C">
        <w:trPr>
          <w:trHeight w:val="365"/>
        </w:trPr>
        <w:tc>
          <w:tcPr>
            <w:tcW w:w="384" w:type="pct"/>
            <w:noWrap/>
            <w:vAlign w:val="center"/>
          </w:tcPr>
          <w:p w14:paraId="349D8832" w14:textId="62B25BF8" w:rsidR="006E7B1B" w:rsidRPr="00892E1A" w:rsidRDefault="006E7B1B"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1A7EC46D" w14:textId="77777777" w:rsidR="006E7B1B" w:rsidRPr="00892E1A" w:rsidRDefault="006E7B1B" w:rsidP="006E7B1B">
            <w:pPr>
              <w:suppressAutoHyphens w:val="0"/>
              <w:spacing w:before="120" w:after="0"/>
              <w:jc w:val="center"/>
              <w:rPr>
                <w:color w:val="000000"/>
                <w:lang w:val="el-GR" w:eastAsia="el-GR"/>
              </w:rPr>
            </w:pPr>
            <w:r>
              <w:rPr>
                <w:color w:val="000000"/>
                <w:lang w:val="el-GR" w:eastAsia="el-GR"/>
              </w:rPr>
              <w:t>Φ1</w:t>
            </w:r>
          </w:p>
        </w:tc>
        <w:tc>
          <w:tcPr>
            <w:tcW w:w="883" w:type="pct"/>
            <w:vAlign w:val="center"/>
          </w:tcPr>
          <w:p w14:paraId="0C425069" w14:textId="77777777" w:rsidR="006E7B1B" w:rsidRPr="00892E1A" w:rsidRDefault="006E7B1B" w:rsidP="006E7B1B">
            <w:pPr>
              <w:suppressAutoHyphens w:val="0"/>
              <w:spacing w:before="120" w:after="0"/>
              <w:jc w:val="center"/>
              <w:rPr>
                <w:color w:val="000000"/>
                <w:lang w:val="el-GR" w:eastAsia="el-GR"/>
              </w:rPr>
            </w:pPr>
            <w:r>
              <w:rPr>
                <w:color w:val="000000"/>
                <w:lang w:val="el-GR" w:eastAsia="el-GR"/>
              </w:rPr>
              <w:t>Π4</w:t>
            </w:r>
          </w:p>
        </w:tc>
        <w:tc>
          <w:tcPr>
            <w:tcW w:w="1691" w:type="pct"/>
            <w:noWrap/>
            <w:vAlign w:val="center"/>
          </w:tcPr>
          <w:p w14:paraId="67137235" w14:textId="77777777" w:rsidR="006E7B1B" w:rsidRPr="003B66A4" w:rsidRDefault="006E7B1B" w:rsidP="006E7B1B">
            <w:pPr>
              <w:suppressAutoHyphens w:val="0"/>
              <w:spacing w:before="120" w:after="0"/>
              <w:jc w:val="left"/>
              <w:rPr>
                <w:color w:val="000000"/>
                <w:lang w:val="el-GR"/>
              </w:rPr>
            </w:pPr>
            <w:r w:rsidRPr="003B66A4">
              <w:rPr>
                <w:color w:val="000000"/>
                <w:lang w:val="el-GR"/>
              </w:rPr>
              <w:t>Σχέδιο Εκπαίδευσης Κεντρικών Διαχειριστών Συστήματος και Χρηστών Φορέα</w:t>
            </w:r>
          </w:p>
        </w:tc>
        <w:tc>
          <w:tcPr>
            <w:tcW w:w="899" w:type="pct"/>
            <w:vAlign w:val="center"/>
          </w:tcPr>
          <w:p w14:paraId="70113F95" w14:textId="77777777" w:rsidR="006E7B1B" w:rsidRDefault="006E7B1B" w:rsidP="006E7B1B">
            <w:pPr>
              <w:suppressAutoHyphens w:val="0"/>
              <w:spacing w:before="120" w:after="0"/>
              <w:jc w:val="center"/>
              <w:rPr>
                <w:color w:val="000000"/>
                <w:lang w:val="el-GR" w:eastAsia="el-GR"/>
              </w:rPr>
            </w:pPr>
            <w:r>
              <w:rPr>
                <w:color w:val="000000"/>
                <w:lang w:val="el-GR" w:eastAsia="el-GR"/>
              </w:rPr>
              <w:t>Μ2</w:t>
            </w:r>
          </w:p>
        </w:tc>
        <w:tc>
          <w:tcPr>
            <w:tcW w:w="742" w:type="pct"/>
            <w:vAlign w:val="center"/>
          </w:tcPr>
          <w:p w14:paraId="60C11949" w14:textId="77777777" w:rsidR="006E7B1B" w:rsidRDefault="006E7B1B" w:rsidP="006E7B1B">
            <w:pPr>
              <w:suppressAutoHyphens w:val="0"/>
              <w:spacing w:before="120" w:after="0"/>
              <w:jc w:val="center"/>
              <w:rPr>
                <w:color w:val="000000"/>
                <w:lang w:val="el-GR" w:eastAsia="el-GR"/>
              </w:rPr>
            </w:pPr>
            <w:r>
              <w:rPr>
                <w:color w:val="000000"/>
                <w:lang w:val="el-GR" w:eastAsia="el-GR"/>
              </w:rPr>
              <w:t>1</w:t>
            </w:r>
          </w:p>
        </w:tc>
      </w:tr>
      <w:tr w:rsidR="006E7B1B" w:rsidRPr="00F72C7D" w14:paraId="59CBD404" w14:textId="77777777" w:rsidTr="00F76E7C">
        <w:trPr>
          <w:trHeight w:val="190"/>
        </w:trPr>
        <w:tc>
          <w:tcPr>
            <w:tcW w:w="384" w:type="pct"/>
            <w:noWrap/>
            <w:vAlign w:val="center"/>
          </w:tcPr>
          <w:p w14:paraId="2887A133" w14:textId="6F7F3343" w:rsidR="006E7B1B" w:rsidRPr="00892E1A" w:rsidRDefault="006E7B1B"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763FEAE1" w14:textId="77777777" w:rsidR="006E7B1B" w:rsidRPr="00892E1A" w:rsidRDefault="006E7B1B" w:rsidP="006E7B1B">
            <w:pPr>
              <w:suppressAutoHyphens w:val="0"/>
              <w:spacing w:before="120" w:after="0"/>
              <w:jc w:val="center"/>
              <w:rPr>
                <w:color w:val="000000"/>
                <w:lang w:val="el-GR" w:eastAsia="el-GR"/>
              </w:rPr>
            </w:pPr>
            <w:r>
              <w:rPr>
                <w:color w:val="000000"/>
                <w:lang w:val="el-GR" w:eastAsia="el-GR"/>
              </w:rPr>
              <w:t>Φ2</w:t>
            </w:r>
          </w:p>
        </w:tc>
        <w:tc>
          <w:tcPr>
            <w:tcW w:w="883" w:type="pct"/>
            <w:vAlign w:val="center"/>
          </w:tcPr>
          <w:p w14:paraId="0D22B347" w14:textId="5C96C948" w:rsidR="006E7B1B" w:rsidRPr="00892E1A" w:rsidRDefault="003B537D" w:rsidP="006E7B1B">
            <w:pPr>
              <w:suppressAutoHyphens w:val="0"/>
              <w:spacing w:before="120" w:after="0"/>
              <w:jc w:val="center"/>
              <w:rPr>
                <w:color w:val="000000"/>
                <w:lang w:val="el-GR" w:eastAsia="el-GR"/>
              </w:rPr>
            </w:pPr>
            <w:r w:rsidRPr="003B537D">
              <w:rPr>
                <w:color w:val="000000"/>
                <w:lang w:val="el-GR" w:eastAsia="el-GR"/>
              </w:rPr>
              <w:t>Π2.Α.1</w:t>
            </w:r>
          </w:p>
        </w:tc>
        <w:tc>
          <w:tcPr>
            <w:tcW w:w="1691" w:type="pct"/>
            <w:noWrap/>
            <w:vAlign w:val="center"/>
          </w:tcPr>
          <w:p w14:paraId="07444FE3" w14:textId="1FB4B6C9" w:rsidR="006E7B1B" w:rsidRPr="00F72C7D" w:rsidRDefault="002F6029" w:rsidP="006E7B1B">
            <w:pPr>
              <w:suppressAutoHyphens w:val="0"/>
              <w:spacing w:before="120" w:after="0"/>
              <w:jc w:val="left"/>
              <w:rPr>
                <w:bCs/>
                <w:lang w:val="el-GR"/>
              </w:rPr>
            </w:pPr>
            <w:r w:rsidRPr="002F6029">
              <w:rPr>
                <w:color w:val="000000"/>
                <w:lang w:val="el-GR"/>
              </w:rPr>
              <w:t xml:space="preserve">Ολοκλήρωση Κέντρου </w:t>
            </w:r>
            <w:proofErr w:type="spellStart"/>
            <w:r w:rsidRPr="002F6029">
              <w:rPr>
                <w:color w:val="000000"/>
                <w:lang w:val="el-GR"/>
              </w:rPr>
              <w:t>Ψηφιοποίησης</w:t>
            </w:r>
            <w:proofErr w:type="spellEnd"/>
            <w:r w:rsidRPr="002F6029">
              <w:rPr>
                <w:color w:val="000000"/>
                <w:lang w:val="el-GR"/>
              </w:rPr>
              <w:t xml:space="preserve"> και Καταχώρησης</w:t>
            </w:r>
          </w:p>
        </w:tc>
        <w:tc>
          <w:tcPr>
            <w:tcW w:w="899" w:type="pct"/>
            <w:vAlign w:val="center"/>
          </w:tcPr>
          <w:p w14:paraId="62B96791" w14:textId="6F4E9BF8" w:rsidR="006E7B1B" w:rsidRPr="00DB2AC0" w:rsidRDefault="008C7D5D" w:rsidP="006E7B1B">
            <w:pPr>
              <w:suppressAutoHyphens w:val="0"/>
              <w:spacing w:before="120" w:after="0"/>
              <w:jc w:val="center"/>
              <w:rPr>
                <w:color w:val="000000"/>
                <w:lang w:val="el-GR" w:eastAsia="el-GR"/>
              </w:rPr>
            </w:pPr>
            <w:r w:rsidRPr="00DB2AC0">
              <w:rPr>
                <w:color w:val="000000"/>
                <w:lang w:val="el-GR" w:eastAsia="el-GR"/>
              </w:rPr>
              <w:t>Μ</w:t>
            </w:r>
            <w:r>
              <w:rPr>
                <w:color w:val="000000"/>
                <w:lang w:val="el-GR" w:eastAsia="el-GR"/>
              </w:rPr>
              <w:t>5</w:t>
            </w:r>
          </w:p>
        </w:tc>
        <w:tc>
          <w:tcPr>
            <w:tcW w:w="742" w:type="pct"/>
            <w:vAlign w:val="center"/>
          </w:tcPr>
          <w:p w14:paraId="7DC7170A" w14:textId="77777777" w:rsidR="006E7B1B" w:rsidRPr="00DB2AC0" w:rsidRDefault="006E7B1B" w:rsidP="006E7B1B">
            <w:pPr>
              <w:suppressAutoHyphens w:val="0"/>
              <w:spacing w:before="120" w:after="0"/>
              <w:jc w:val="center"/>
              <w:rPr>
                <w:color w:val="000000"/>
                <w:lang w:val="el-GR" w:eastAsia="el-GR"/>
              </w:rPr>
            </w:pPr>
            <w:r w:rsidRPr="00DB2AC0">
              <w:rPr>
                <w:color w:val="000000"/>
                <w:lang w:val="el-GR" w:eastAsia="el-GR"/>
              </w:rPr>
              <w:t>1</w:t>
            </w:r>
          </w:p>
        </w:tc>
      </w:tr>
      <w:tr w:rsidR="006E7B1B" w:rsidRPr="00F72C7D" w14:paraId="2FE34191" w14:textId="77777777" w:rsidTr="00F76E7C">
        <w:trPr>
          <w:trHeight w:val="190"/>
        </w:trPr>
        <w:tc>
          <w:tcPr>
            <w:tcW w:w="384" w:type="pct"/>
            <w:noWrap/>
            <w:vAlign w:val="center"/>
          </w:tcPr>
          <w:p w14:paraId="7B91812E" w14:textId="35C265F7" w:rsidR="006E7B1B" w:rsidRPr="00892E1A" w:rsidRDefault="006E7B1B"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1815B8DA" w14:textId="77777777" w:rsidR="006E7B1B" w:rsidRDefault="006E7B1B" w:rsidP="006E7B1B">
            <w:pPr>
              <w:suppressAutoHyphens w:val="0"/>
              <w:spacing w:before="120" w:after="0"/>
              <w:jc w:val="center"/>
              <w:rPr>
                <w:color w:val="000000"/>
                <w:lang w:val="el-GR" w:eastAsia="el-GR"/>
              </w:rPr>
            </w:pPr>
            <w:r>
              <w:rPr>
                <w:color w:val="000000"/>
                <w:lang w:val="el-GR" w:eastAsia="el-GR"/>
              </w:rPr>
              <w:t>Φ2</w:t>
            </w:r>
          </w:p>
        </w:tc>
        <w:tc>
          <w:tcPr>
            <w:tcW w:w="883" w:type="pct"/>
            <w:vAlign w:val="center"/>
          </w:tcPr>
          <w:p w14:paraId="14612F7B" w14:textId="7DCE8BB8" w:rsidR="006E7B1B" w:rsidRPr="00892E1A" w:rsidRDefault="002F6029" w:rsidP="006E7B1B">
            <w:pPr>
              <w:suppressAutoHyphens w:val="0"/>
              <w:spacing w:before="120" w:after="0"/>
              <w:jc w:val="center"/>
              <w:rPr>
                <w:color w:val="000000"/>
                <w:lang w:val="el-GR" w:eastAsia="el-GR"/>
              </w:rPr>
            </w:pPr>
            <w:r w:rsidRPr="002F6029">
              <w:rPr>
                <w:color w:val="000000"/>
                <w:lang w:val="el-GR" w:eastAsia="el-GR"/>
              </w:rPr>
              <w:t>Π2.Α.2</w:t>
            </w:r>
          </w:p>
        </w:tc>
        <w:tc>
          <w:tcPr>
            <w:tcW w:w="1691" w:type="pct"/>
            <w:noWrap/>
            <w:vAlign w:val="center"/>
          </w:tcPr>
          <w:p w14:paraId="6F674292" w14:textId="77D30D9F" w:rsidR="006E7B1B" w:rsidRPr="00F72C7D" w:rsidRDefault="002F6029" w:rsidP="006E7B1B">
            <w:pPr>
              <w:suppressAutoHyphens w:val="0"/>
              <w:spacing w:before="120" w:after="0"/>
              <w:jc w:val="left"/>
              <w:rPr>
                <w:color w:val="000000"/>
                <w:lang w:val="el-GR"/>
              </w:rPr>
            </w:pPr>
            <w:r w:rsidRPr="002F6029">
              <w:rPr>
                <w:color w:val="000000"/>
                <w:lang w:val="el-GR"/>
              </w:rPr>
              <w:t>Εκπαίδευση Ομάδων Αναδόχου</w:t>
            </w:r>
          </w:p>
        </w:tc>
        <w:tc>
          <w:tcPr>
            <w:tcW w:w="899" w:type="pct"/>
            <w:vAlign w:val="center"/>
          </w:tcPr>
          <w:p w14:paraId="6771C06A" w14:textId="76BE8FA9" w:rsidR="006E7B1B" w:rsidRDefault="008C7D5D" w:rsidP="006E7B1B">
            <w:pPr>
              <w:suppressAutoHyphens w:val="0"/>
              <w:spacing w:before="120" w:after="0"/>
              <w:jc w:val="center"/>
              <w:rPr>
                <w:color w:val="000000"/>
                <w:lang w:val="el-GR" w:eastAsia="el-GR"/>
              </w:rPr>
            </w:pPr>
            <w:r>
              <w:rPr>
                <w:color w:val="000000"/>
                <w:lang w:val="el-GR" w:eastAsia="el-GR"/>
              </w:rPr>
              <w:t>Μ5</w:t>
            </w:r>
          </w:p>
        </w:tc>
        <w:tc>
          <w:tcPr>
            <w:tcW w:w="742" w:type="pct"/>
            <w:vAlign w:val="center"/>
          </w:tcPr>
          <w:p w14:paraId="11EF9992" w14:textId="77777777" w:rsidR="006E7B1B" w:rsidRDefault="006E7B1B" w:rsidP="006E7B1B">
            <w:pPr>
              <w:suppressAutoHyphens w:val="0"/>
              <w:spacing w:before="120" w:after="0"/>
              <w:jc w:val="center"/>
              <w:rPr>
                <w:color w:val="000000"/>
                <w:lang w:val="el-GR" w:eastAsia="el-GR"/>
              </w:rPr>
            </w:pPr>
            <w:r>
              <w:rPr>
                <w:color w:val="000000"/>
                <w:lang w:val="el-GR" w:eastAsia="el-GR"/>
              </w:rPr>
              <w:t>1</w:t>
            </w:r>
          </w:p>
        </w:tc>
      </w:tr>
      <w:tr w:rsidR="006E7B1B" w:rsidRPr="00F72C7D" w14:paraId="695675C0" w14:textId="77777777" w:rsidTr="00F76E7C">
        <w:trPr>
          <w:trHeight w:val="190"/>
        </w:trPr>
        <w:tc>
          <w:tcPr>
            <w:tcW w:w="384" w:type="pct"/>
            <w:noWrap/>
            <w:vAlign w:val="center"/>
          </w:tcPr>
          <w:p w14:paraId="3C57351D" w14:textId="079A2CD3" w:rsidR="006E7B1B" w:rsidRPr="00892E1A" w:rsidRDefault="006E7B1B"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789D606A" w14:textId="77777777" w:rsidR="006E7B1B" w:rsidRPr="00892E1A" w:rsidRDefault="006E7B1B" w:rsidP="006E7B1B">
            <w:pPr>
              <w:suppressAutoHyphens w:val="0"/>
              <w:spacing w:before="120" w:after="0"/>
              <w:jc w:val="center"/>
              <w:rPr>
                <w:color w:val="000000"/>
                <w:lang w:val="el-GR" w:eastAsia="el-GR"/>
              </w:rPr>
            </w:pPr>
            <w:r w:rsidRPr="00892E1A">
              <w:rPr>
                <w:color w:val="000000"/>
                <w:lang w:val="el-GR" w:eastAsia="el-GR"/>
              </w:rPr>
              <w:t>Φ2</w:t>
            </w:r>
          </w:p>
        </w:tc>
        <w:tc>
          <w:tcPr>
            <w:tcW w:w="883" w:type="pct"/>
            <w:vAlign w:val="center"/>
          </w:tcPr>
          <w:p w14:paraId="4888BC44" w14:textId="2EA0857D" w:rsidR="006E7B1B" w:rsidRPr="00892E1A" w:rsidRDefault="00582296" w:rsidP="006E7B1B">
            <w:pPr>
              <w:suppressAutoHyphens w:val="0"/>
              <w:spacing w:before="120" w:after="0"/>
              <w:jc w:val="center"/>
              <w:rPr>
                <w:color w:val="000000"/>
                <w:lang w:val="el-GR" w:eastAsia="el-GR"/>
              </w:rPr>
            </w:pPr>
            <w:r w:rsidRPr="00582296">
              <w:rPr>
                <w:color w:val="000000"/>
                <w:lang w:val="el-GR" w:eastAsia="el-GR"/>
              </w:rPr>
              <w:t>Π2.Β.1</w:t>
            </w:r>
          </w:p>
        </w:tc>
        <w:tc>
          <w:tcPr>
            <w:tcW w:w="1691" w:type="pct"/>
            <w:noWrap/>
            <w:vAlign w:val="center"/>
          </w:tcPr>
          <w:p w14:paraId="40AB5CFC" w14:textId="5F2DC8BA" w:rsidR="006E7B1B" w:rsidRPr="00F72C7D" w:rsidRDefault="002F6029" w:rsidP="006E7B1B">
            <w:pPr>
              <w:suppressAutoHyphens w:val="0"/>
              <w:spacing w:before="120" w:after="0"/>
              <w:jc w:val="left"/>
              <w:rPr>
                <w:bCs/>
                <w:lang w:val="el-GR"/>
              </w:rPr>
            </w:pPr>
            <w:r w:rsidRPr="002F6029">
              <w:rPr>
                <w:color w:val="000000"/>
                <w:lang w:val="el-GR"/>
              </w:rPr>
              <w:t>Μεθοδολογία και Σενάρια Ελέγχου</w:t>
            </w:r>
          </w:p>
        </w:tc>
        <w:tc>
          <w:tcPr>
            <w:tcW w:w="899" w:type="pct"/>
            <w:vAlign w:val="center"/>
          </w:tcPr>
          <w:p w14:paraId="091B190D" w14:textId="77777777" w:rsidR="006E7B1B" w:rsidRPr="00892E1A" w:rsidRDefault="006E7B1B" w:rsidP="006E7B1B">
            <w:pPr>
              <w:suppressAutoHyphens w:val="0"/>
              <w:spacing w:before="120" w:after="0"/>
              <w:jc w:val="center"/>
              <w:rPr>
                <w:color w:val="000000"/>
                <w:lang w:val="el-GR" w:eastAsia="el-GR"/>
              </w:rPr>
            </w:pPr>
            <w:r>
              <w:rPr>
                <w:color w:val="000000"/>
                <w:lang w:val="el-GR" w:eastAsia="el-GR"/>
              </w:rPr>
              <w:t>Μ6</w:t>
            </w:r>
          </w:p>
        </w:tc>
        <w:tc>
          <w:tcPr>
            <w:tcW w:w="742" w:type="pct"/>
            <w:vAlign w:val="center"/>
          </w:tcPr>
          <w:p w14:paraId="6F9CB19B" w14:textId="77777777" w:rsidR="006E7B1B" w:rsidRPr="00892E1A" w:rsidRDefault="006E7B1B" w:rsidP="006E7B1B">
            <w:pPr>
              <w:suppressAutoHyphens w:val="0"/>
              <w:spacing w:before="120" w:after="0"/>
              <w:jc w:val="center"/>
              <w:rPr>
                <w:color w:val="000000"/>
                <w:lang w:val="el-GR" w:eastAsia="el-GR"/>
              </w:rPr>
            </w:pPr>
            <w:r>
              <w:rPr>
                <w:color w:val="000000"/>
                <w:lang w:val="el-GR" w:eastAsia="el-GR"/>
              </w:rPr>
              <w:t>1</w:t>
            </w:r>
          </w:p>
        </w:tc>
      </w:tr>
      <w:tr w:rsidR="001A1600" w:rsidRPr="00F72C7D" w14:paraId="6A4D71E3" w14:textId="77777777" w:rsidTr="00F76E7C">
        <w:trPr>
          <w:trHeight w:val="190"/>
        </w:trPr>
        <w:tc>
          <w:tcPr>
            <w:tcW w:w="384" w:type="pct"/>
            <w:noWrap/>
            <w:vAlign w:val="center"/>
          </w:tcPr>
          <w:p w14:paraId="34F03D10" w14:textId="7A7A69DF" w:rsidR="001A1600" w:rsidRPr="00892E1A"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7F636161" w14:textId="77777777" w:rsidR="001A1600" w:rsidRPr="00892E1A" w:rsidRDefault="001A1600" w:rsidP="001A1600">
            <w:pPr>
              <w:suppressAutoHyphens w:val="0"/>
              <w:spacing w:before="120" w:after="0"/>
              <w:jc w:val="center"/>
              <w:rPr>
                <w:color w:val="000000"/>
                <w:lang w:val="el-GR" w:eastAsia="el-GR"/>
              </w:rPr>
            </w:pPr>
            <w:r w:rsidRPr="00892E1A">
              <w:rPr>
                <w:color w:val="000000"/>
                <w:lang w:val="el-GR" w:eastAsia="el-GR"/>
              </w:rPr>
              <w:t>Φ2</w:t>
            </w:r>
          </w:p>
        </w:tc>
        <w:tc>
          <w:tcPr>
            <w:tcW w:w="883" w:type="pct"/>
            <w:vAlign w:val="center"/>
          </w:tcPr>
          <w:p w14:paraId="229BCCE3" w14:textId="41414B09" w:rsidR="001A1600" w:rsidRPr="00892E1A" w:rsidRDefault="001A1600" w:rsidP="001A1600">
            <w:pPr>
              <w:suppressAutoHyphens w:val="0"/>
              <w:spacing w:before="120" w:after="0"/>
              <w:jc w:val="center"/>
              <w:rPr>
                <w:color w:val="000000"/>
                <w:lang w:val="el-GR" w:eastAsia="el-GR"/>
              </w:rPr>
            </w:pPr>
            <w:r w:rsidRPr="00515F76">
              <w:rPr>
                <w:lang w:val="el-GR"/>
              </w:rPr>
              <w:t>Π2.Β.2</w:t>
            </w:r>
          </w:p>
        </w:tc>
        <w:tc>
          <w:tcPr>
            <w:tcW w:w="1691" w:type="pct"/>
            <w:noWrap/>
            <w:vAlign w:val="center"/>
          </w:tcPr>
          <w:p w14:paraId="4E0FE3AD" w14:textId="00E87170" w:rsidR="001A1600" w:rsidRPr="00F72C7D" w:rsidRDefault="001A1600" w:rsidP="001A1600">
            <w:pPr>
              <w:suppressAutoHyphens w:val="0"/>
              <w:spacing w:before="120" w:after="0"/>
              <w:jc w:val="left"/>
              <w:rPr>
                <w:bCs/>
                <w:lang w:val="el-GR"/>
              </w:rPr>
            </w:pPr>
            <w:r w:rsidRPr="00515F76">
              <w:rPr>
                <w:lang w:val="el-GR"/>
              </w:rPr>
              <w:t>Εγκατεστημένο λογισμικό συστήματος και βοηθητικές εφαρμογές σε λειτουργική ετοιμότητα</w:t>
            </w:r>
          </w:p>
        </w:tc>
        <w:tc>
          <w:tcPr>
            <w:tcW w:w="899" w:type="pct"/>
            <w:vAlign w:val="center"/>
          </w:tcPr>
          <w:p w14:paraId="529E3B10" w14:textId="70548F01" w:rsidR="001A1600" w:rsidRPr="00892E1A" w:rsidRDefault="00261C0C" w:rsidP="001A1600">
            <w:pPr>
              <w:suppressAutoHyphens w:val="0"/>
              <w:spacing w:before="120" w:after="0"/>
              <w:jc w:val="center"/>
              <w:rPr>
                <w:color w:val="000000"/>
                <w:lang w:val="el-GR" w:eastAsia="el-GR"/>
              </w:rPr>
            </w:pPr>
            <w:r>
              <w:rPr>
                <w:color w:val="000000"/>
                <w:lang w:val="el-GR" w:eastAsia="el-GR"/>
              </w:rPr>
              <w:t>Μ6</w:t>
            </w:r>
          </w:p>
        </w:tc>
        <w:tc>
          <w:tcPr>
            <w:tcW w:w="742" w:type="pct"/>
            <w:vAlign w:val="center"/>
          </w:tcPr>
          <w:p w14:paraId="1B4CBF23"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F72C7D" w14:paraId="2D85FEFA" w14:textId="77777777" w:rsidTr="00F76E7C">
        <w:trPr>
          <w:trHeight w:val="190"/>
        </w:trPr>
        <w:tc>
          <w:tcPr>
            <w:tcW w:w="384" w:type="pct"/>
            <w:noWrap/>
            <w:vAlign w:val="center"/>
          </w:tcPr>
          <w:p w14:paraId="3816F8F1" w14:textId="76FF17D7" w:rsidR="001A1600" w:rsidRPr="00F76E7C"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64590978" w14:textId="77777777" w:rsidR="001A1600" w:rsidRPr="00892E1A" w:rsidRDefault="001A1600" w:rsidP="001A1600">
            <w:pPr>
              <w:suppressAutoHyphens w:val="0"/>
              <w:spacing w:before="120" w:after="0"/>
              <w:jc w:val="center"/>
              <w:rPr>
                <w:color w:val="000000"/>
                <w:lang w:val="el-GR" w:eastAsia="el-GR"/>
              </w:rPr>
            </w:pPr>
            <w:r w:rsidRPr="00892E1A">
              <w:rPr>
                <w:color w:val="000000"/>
                <w:lang w:val="el-GR" w:eastAsia="el-GR"/>
              </w:rPr>
              <w:t>Φ2</w:t>
            </w:r>
          </w:p>
        </w:tc>
        <w:tc>
          <w:tcPr>
            <w:tcW w:w="883" w:type="pct"/>
            <w:vAlign w:val="center"/>
          </w:tcPr>
          <w:p w14:paraId="46CD2B37" w14:textId="1B95D566" w:rsidR="001A1600" w:rsidRPr="00892E1A" w:rsidRDefault="001A1600" w:rsidP="001A1600">
            <w:pPr>
              <w:suppressAutoHyphens w:val="0"/>
              <w:spacing w:before="120" w:after="0"/>
              <w:jc w:val="center"/>
              <w:rPr>
                <w:color w:val="000000"/>
                <w:lang w:val="el-GR" w:eastAsia="el-GR"/>
              </w:rPr>
            </w:pPr>
            <w:r w:rsidRPr="00515F76">
              <w:rPr>
                <w:lang w:val="el-GR"/>
              </w:rPr>
              <w:t>Π2.Β.3</w:t>
            </w:r>
          </w:p>
        </w:tc>
        <w:tc>
          <w:tcPr>
            <w:tcW w:w="1691" w:type="pct"/>
            <w:noWrap/>
            <w:vAlign w:val="center"/>
          </w:tcPr>
          <w:p w14:paraId="47FFC907" w14:textId="4E3CD4B5" w:rsidR="001A1600" w:rsidRPr="00666D4A" w:rsidRDefault="001A1600" w:rsidP="001A1600">
            <w:pPr>
              <w:suppressAutoHyphens w:val="0"/>
              <w:spacing w:before="120" w:after="0"/>
              <w:jc w:val="left"/>
              <w:rPr>
                <w:color w:val="000000"/>
                <w:lang w:val="el-GR"/>
              </w:rPr>
            </w:pPr>
            <w:r w:rsidRPr="00515F76">
              <w:rPr>
                <w:lang w:val="el-GR"/>
              </w:rPr>
              <w:t xml:space="preserve">Αποθετήριο </w:t>
            </w:r>
            <w:r w:rsidR="0078335F">
              <w:rPr>
                <w:lang w:val="el-GR"/>
              </w:rPr>
              <w:t>ιατρικών</w:t>
            </w:r>
            <w:r w:rsidRPr="00515F76">
              <w:rPr>
                <w:lang w:val="el-GR"/>
              </w:rPr>
              <w:t xml:space="preserve"> εγγράφων σε πλήρη λειτουργία</w:t>
            </w:r>
          </w:p>
        </w:tc>
        <w:tc>
          <w:tcPr>
            <w:tcW w:w="899" w:type="pct"/>
            <w:vAlign w:val="center"/>
          </w:tcPr>
          <w:p w14:paraId="3ACFE889" w14:textId="0EB8F86D" w:rsidR="001A1600" w:rsidRDefault="00261C0C" w:rsidP="001A1600">
            <w:pPr>
              <w:suppressAutoHyphens w:val="0"/>
              <w:spacing w:before="120" w:after="0"/>
              <w:jc w:val="center"/>
              <w:rPr>
                <w:color w:val="000000"/>
                <w:lang w:val="el-GR" w:eastAsia="el-GR"/>
              </w:rPr>
            </w:pPr>
            <w:r>
              <w:rPr>
                <w:color w:val="000000"/>
                <w:lang w:val="el-GR" w:eastAsia="el-GR"/>
              </w:rPr>
              <w:t>Μ6</w:t>
            </w:r>
          </w:p>
        </w:tc>
        <w:tc>
          <w:tcPr>
            <w:tcW w:w="742" w:type="pct"/>
            <w:vAlign w:val="center"/>
          </w:tcPr>
          <w:p w14:paraId="5518A530"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892E1A" w14:paraId="7F81D933" w14:textId="77777777" w:rsidTr="00F76E7C">
        <w:trPr>
          <w:trHeight w:val="190"/>
        </w:trPr>
        <w:tc>
          <w:tcPr>
            <w:tcW w:w="384" w:type="pct"/>
            <w:noWrap/>
            <w:vAlign w:val="center"/>
          </w:tcPr>
          <w:p w14:paraId="08937CD0" w14:textId="691F2AD0" w:rsidR="001A1600" w:rsidRPr="00892E1A"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1D27EFB0" w14:textId="77777777" w:rsidR="001A1600" w:rsidRPr="00892E1A" w:rsidRDefault="001A1600" w:rsidP="001A1600">
            <w:pPr>
              <w:suppressAutoHyphens w:val="0"/>
              <w:spacing w:before="120" w:after="0"/>
              <w:jc w:val="center"/>
              <w:rPr>
                <w:color w:val="000000"/>
                <w:lang w:val="el-GR" w:eastAsia="el-GR"/>
              </w:rPr>
            </w:pPr>
            <w:r w:rsidRPr="00892E1A">
              <w:rPr>
                <w:color w:val="000000"/>
                <w:lang w:val="el-GR" w:eastAsia="el-GR"/>
              </w:rPr>
              <w:t>Φ2</w:t>
            </w:r>
          </w:p>
        </w:tc>
        <w:tc>
          <w:tcPr>
            <w:tcW w:w="883" w:type="pct"/>
            <w:vAlign w:val="center"/>
          </w:tcPr>
          <w:p w14:paraId="2022E84A" w14:textId="669F5193" w:rsidR="001A1600" w:rsidRPr="00AA3714" w:rsidRDefault="001A1600" w:rsidP="001A1600">
            <w:pPr>
              <w:suppressAutoHyphens w:val="0"/>
              <w:spacing w:before="120" w:after="0"/>
              <w:jc w:val="center"/>
              <w:rPr>
                <w:color w:val="000000"/>
                <w:lang w:val="en-US" w:eastAsia="el-GR"/>
              </w:rPr>
            </w:pPr>
            <w:r w:rsidRPr="00515F76">
              <w:rPr>
                <w:lang w:val="el-GR"/>
              </w:rPr>
              <w:t>Π2.Β.4</w:t>
            </w:r>
          </w:p>
        </w:tc>
        <w:tc>
          <w:tcPr>
            <w:tcW w:w="1691" w:type="pct"/>
            <w:noWrap/>
            <w:vAlign w:val="center"/>
          </w:tcPr>
          <w:p w14:paraId="76361EF2" w14:textId="09097369" w:rsidR="001A1600" w:rsidRPr="00666D4A" w:rsidRDefault="001A1600" w:rsidP="001A1600">
            <w:pPr>
              <w:suppressAutoHyphens w:val="0"/>
              <w:spacing w:before="120" w:after="0"/>
              <w:jc w:val="left"/>
              <w:rPr>
                <w:bCs/>
                <w:lang w:val="el-GR"/>
              </w:rPr>
            </w:pPr>
            <w:r w:rsidRPr="00515F76">
              <w:rPr>
                <w:lang w:val="el-GR"/>
              </w:rPr>
              <w:t>Ενοποίηση στην Υποδομή</w:t>
            </w:r>
          </w:p>
        </w:tc>
        <w:tc>
          <w:tcPr>
            <w:tcW w:w="899" w:type="pct"/>
            <w:vAlign w:val="center"/>
          </w:tcPr>
          <w:p w14:paraId="154E0F5F" w14:textId="0B95EB53" w:rsidR="001A1600" w:rsidRPr="00FA56FA" w:rsidRDefault="00261C0C" w:rsidP="001A1600">
            <w:pPr>
              <w:suppressAutoHyphens w:val="0"/>
              <w:spacing w:before="120" w:after="0"/>
              <w:jc w:val="center"/>
              <w:rPr>
                <w:color w:val="000000"/>
                <w:lang w:val="el-GR" w:eastAsia="el-GR"/>
              </w:rPr>
            </w:pPr>
            <w:r>
              <w:rPr>
                <w:color w:val="000000"/>
                <w:lang w:val="el-GR" w:eastAsia="el-GR"/>
              </w:rPr>
              <w:t>Μ6</w:t>
            </w:r>
          </w:p>
        </w:tc>
        <w:tc>
          <w:tcPr>
            <w:tcW w:w="742" w:type="pct"/>
            <w:vAlign w:val="center"/>
          </w:tcPr>
          <w:p w14:paraId="6EB060E3"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F72C7D" w14:paraId="7FDA1E7C" w14:textId="77777777" w:rsidTr="00F76E7C">
        <w:trPr>
          <w:trHeight w:val="190"/>
        </w:trPr>
        <w:tc>
          <w:tcPr>
            <w:tcW w:w="384" w:type="pct"/>
            <w:noWrap/>
            <w:vAlign w:val="center"/>
          </w:tcPr>
          <w:p w14:paraId="337679BB" w14:textId="11719763" w:rsidR="001A1600" w:rsidRPr="00892E1A"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6328CCAE" w14:textId="77777777" w:rsidR="001A1600" w:rsidRPr="00892E1A" w:rsidRDefault="001A1600" w:rsidP="001A1600">
            <w:pPr>
              <w:suppressAutoHyphens w:val="0"/>
              <w:spacing w:before="120" w:after="0"/>
              <w:jc w:val="center"/>
              <w:rPr>
                <w:color w:val="000000"/>
                <w:lang w:val="el-GR" w:eastAsia="el-GR"/>
              </w:rPr>
            </w:pPr>
            <w:r w:rsidRPr="00892E1A">
              <w:rPr>
                <w:color w:val="000000"/>
                <w:lang w:val="el-GR" w:eastAsia="el-GR"/>
              </w:rPr>
              <w:t>Φ2</w:t>
            </w:r>
          </w:p>
        </w:tc>
        <w:tc>
          <w:tcPr>
            <w:tcW w:w="883" w:type="pct"/>
            <w:vAlign w:val="center"/>
          </w:tcPr>
          <w:p w14:paraId="2F410F92" w14:textId="23B858EA" w:rsidR="001A1600" w:rsidRPr="00AA3714" w:rsidRDefault="001A1600" w:rsidP="001A1600">
            <w:pPr>
              <w:suppressAutoHyphens w:val="0"/>
              <w:spacing w:before="120" w:after="0"/>
              <w:jc w:val="center"/>
              <w:rPr>
                <w:color w:val="000000"/>
                <w:lang w:val="en-US" w:eastAsia="el-GR"/>
              </w:rPr>
            </w:pPr>
            <w:r w:rsidRPr="00515F76">
              <w:rPr>
                <w:lang w:val="el-GR"/>
              </w:rPr>
              <w:t>Π2.Β.5</w:t>
            </w:r>
          </w:p>
        </w:tc>
        <w:tc>
          <w:tcPr>
            <w:tcW w:w="1691" w:type="pct"/>
            <w:noWrap/>
            <w:vAlign w:val="center"/>
          </w:tcPr>
          <w:p w14:paraId="6DFF1E24" w14:textId="7237C459" w:rsidR="001A1600" w:rsidRPr="00D048E6" w:rsidRDefault="001A1600" w:rsidP="001A1600">
            <w:pPr>
              <w:suppressAutoHyphens w:val="0"/>
              <w:spacing w:before="120" w:after="0"/>
              <w:jc w:val="left"/>
              <w:rPr>
                <w:bCs/>
                <w:lang w:val="el-GR"/>
              </w:rPr>
            </w:pPr>
            <w:r w:rsidRPr="00515F76">
              <w:rPr>
                <w:lang w:val="el-GR"/>
              </w:rPr>
              <w:t>Αποτελέσματα ελέγχων συστήματος</w:t>
            </w:r>
          </w:p>
        </w:tc>
        <w:tc>
          <w:tcPr>
            <w:tcW w:w="899" w:type="pct"/>
            <w:vAlign w:val="center"/>
          </w:tcPr>
          <w:p w14:paraId="6F343D91" w14:textId="712484D3" w:rsidR="001A1600" w:rsidRPr="00FA56FA" w:rsidRDefault="00261C0C" w:rsidP="001A1600">
            <w:pPr>
              <w:suppressAutoHyphens w:val="0"/>
              <w:spacing w:before="120" w:after="0"/>
              <w:jc w:val="center"/>
              <w:rPr>
                <w:color w:val="000000"/>
                <w:lang w:val="el-GR" w:eastAsia="el-GR"/>
              </w:rPr>
            </w:pPr>
            <w:r>
              <w:rPr>
                <w:color w:val="000000"/>
                <w:lang w:val="el-GR" w:eastAsia="el-GR"/>
              </w:rPr>
              <w:t>Μ6</w:t>
            </w:r>
          </w:p>
        </w:tc>
        <w:tc>
          <w:tcPr>
            <w:tcW w:w="742" w:type="pct"/>
            <w:vAlign w:val="center"/>
          </w:tcPr>
          <w:p w14:paraId="422AD27F"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AA3714" w14:paraId="73627007" w14:textId="77777777" w:rsidTr="00F76E7C">
        <w:trPr>
          <w:trHeight w:val="190"/>
        </w:trPr>
        <w:tc>
          <w:tcPr>
            <w:tcW w:w="384" w:type="pct"/>
            <w:noWrap/>
            <w:vAlign w:val="center"/>
          </w:tcPr>
          <w:p w14:paraId="6DD07EC5" w14:textId="21088F2F" w:rsidR="001A1600" w:rsidRPr="00F76E7C"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729C31FE" w14:textId="77777777" w:rsidR="001A1600" w:rsidRPr="00892E1A" w:rsidRDefault="001A1600" w:rsidP="001A1600">
            <w:pPr>
              <w:suppressAutoHyphens w:val="0"/>
              <w:spacing w:before="120" w:after="0"/>
              <w:jc w:val="center"/>
              <w:rPr>
                <w:color w:val="000000"/>
                <w:lang w:val="el-GR" w:eastAsia="el-GR"/>
              </w:rPr>
            </w:pPr>
            <w:r w:rsidRPr="00892E1A">
              <w:rPr>
                <w:color w:val="000000"/>
                <w:lang w:val="el-GR" w:eastAsia="el-GR"/>
              </w:rPr>
              <w:t>Φ2</w:t>
            </w:r>
          </w:p>
        </w:tc>
        <w:tc>
          <w:tcPr>
            <w:tcW w:w="883" w:type="pct"/>
            <w:vAlign w:val="center"/>
          </w:tcPr>
          <w:p w14:paraId="6D36C2CD" w14:textId="56EC04EC" w:rsidR="001A1600" w:rsidRPr="00AA3714" w:rsidRDefault="001A1600" w:rsidP="001A1600">
            <w:pPr>
              <w:suppressAutoHyphens w:val="0"/>
              <w:spacing w:before="120" w:after="0"/>
              <w:jc w:val="center"/>
              <w:rPr>
                <w:color w:val="000000"/>
                <w:lang w:val="en-US" w:eastAsia="el-GR"/>
              </w:rPr>
            </w:pPr>
            <w:r w:rsidRPr="00515F76">
              <w:rPr>
                <w:lang w:val="el-GR"/>
              </w:rPr>
              <w:t>Π2.Β.6</w:t>
            </w:r>
          </w:p>
        </w:tc>
        <w:tc>
          <w:tcPr>
            <w:tcW w:w="1691" w:type="pct"/>
            <w:noWrap/>
            <w:vAlign w:val="center"/>
          </w:tcPr>
          <w:p w14:paraId="68DC111B" w14:textId="1E19B7D1" w:rsidR="001A1600" w:rsidRPr="00666D4A" w:rsidRDefault="001A1600" w:rsidP="001A1600">
            <w:pPr>
              <w:suppressAutoHyphens w:val="0"/>
              <w:spacing w:before="120" w:after="0"/>
              <w:jc w:val="left"/>
              <w:rPr>
                <w:color w:val="000000"/>
                <w:lang w:val="el-GR"/>
              </w:rPr>
            </w:pPr>
            <w:r w:rsidRPr="00515F76">
              <w:rPr>
                <w:lang w:val="el-GR"/>
              </w:rPr>
              <w:t>Εγχειρίδια τεκμηρίωσης του συστήματος (αρχική έκδοση)</w:t>
            </w:r>
          </w:p>
        </w:tc>
        <w:tc>
          <w:tcPr>
            <w:tcW w:w="899" w:type="pct"/>
            <w:vAlign w:val="center"/>
          </w:tcPr>
          <w:p w14:paraId="5D892288" w14:textId="5BAD9E12" w:rsidR="001A1600" w:rsidRPr="000B16A1" w:rsidRDefault="00261C0C" w:rsidP="001A1600">
            <w:pPr>
              <w:suppressAutoHyphens w:val="0"/>
              <w:spacing w:before="120" w:after="0"/>
              <w:jc w:val="center"/>
              <w:rPr>
                <w:color w:val="000000"/>
                <w:lang w:val="el-GR" w:eastAsia="el-GR"/>
              </w:rPr>
            </w:pPr>
            <w:r>
              <w:rPr>
                <w:color w:val="000000"/>
                <w:lang w:val="el-GR" w:eastAsia="el-GR"/>
              </w:rPr>
              <w:t>Μ6</w:t>
            </w:r>
          </w:p>
        </w:tc>
        <w:tc>
          <w:tcPr>
            <w:tcW w:w="742" w:type="pct"/>
            <w:vAlign w:val="center"/>
          </w:tcPr>
          <w:p w14:paraId="70FEA08F"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41D75" w14:paraId="616B6C3A" w14:textId="77777777" w:rsidTr="00F76E7C">
        <w:trPr>
          <w:trHeight w:val="190"/>
        </w:trPr>
        <w:tc>
          <w:tcPr>
            <w:tcW w:w="384" w:type="pct"/>
            <w:noWrap/>
            <w:vAlign w:val="center"/>
          </w:tcPr>
          <w:p w14:paraId="3BAAA079" w14:textId="2BBE38AD"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1BDB2384" w14:textId="16BC7332" w:rsidR="001A1600" w:rsidRDefault="001A1600" w:rsidP="001A1600">
            <w:pPr>
              <w:suppressAutoHyphens w:val="0"/>
              <w:spacing w:before="120" w:after="0"/>
              <w:jc w:val="center"/>
              <w:rPr>
                <w:color w:val="000000"/>
                <w:lang w:val="el-GR" w:eastAsia="el-GR"/>
              </w:rPr>
            </w:pPr>
            <w:r w:rsidRPr="00420D0B">
              <w:rPr>
                <w:color w:val="000000"/>
                <w:lang w:val="el-GR" w:eastAsia="el-GR"/>
              </w:rPr>
              <w:t>Φ2</w:t>
            </w:r>
          </w:p>
        </w:tc>
        <w:tc>
          <w:tcPr>
            <w:tcW w:w="883" w:type="pct"/>
            <w:vAlign w:val="center"/>
          </w:tcPr>
          <w:p w14:paraId="40EE4576" w14:textId="46B275DF" w:rsidR="001A1600" w:rsidRDefault="001A1600" w:rsidP="001A1600">
            <w:pPr>
              <w:suppressAutoHyphens w:val="0"/>
              <w:spacing w:before="120" w:after="0"/>
              <w:jc w:val="center"/>
              <w:rPr>
                <w:color w:val="000000"/>
                <w:lang w:val="el-GR" w:eastAsia="el-GR"/>
              </w:rPr>
            </w:pPr>
            <w:r w:rsidRPr="00515F76">
              <w:rPr>
                <w:lang w:val="el-GR"/>
              </w:rPr>
              <w:t>Π2.Β.7</w:t>
            </w:r>
          </w:p>
        </w:tc>
        <w:tc>
          <w:tcPr>
            <w:tcW w:w="1691" w:type="pct"/>
            <w:noWrap/>
            <w:vAlign w:val="center"/>
          </w:tcPr>
          <w:p w14:paraId="0FEB96CA" w14:textId="4760CAA5" w:rsidR="001A1600" w:rsidRPr="00382870" w:rsidRDefault="001A1600" w:rsidP="001A1600">
            <w:pPr>
              <w:autoSpaceDE w:val="0"/>
              <w:spacing w:before="57" w:after="57"/>
              <w:rPr>
                <w:color w:val="000000"/>
                <w:lang w:val="el-GR"/>
              </w:rPr>
            </w:pPr>
            <w:r w:rsidRPr="00515F76">
              <w:rPr>
                <w:lang w:val="el-GR"/>
              </w:rPr>
              <w:t>Έκθεση Εφαρμογής Αντιμέτρων Ασφαλείας</w:t>
            </w:r>
          </w:p>
        </w:tc>
        <w:tc>
          <w:tcPr>
            <w:tcW w:w="899" w:type="pct"/>
            <w:vAlign w:val="center"/>
          </w:tcPr>
          <w:p w14:paraId="5C046B78" w14:textId="674B0597" w:rsidR="001A1600" w:rsidRDefault="00261C0C" w:rsidP="001A1600">
            <w:pPr>
              <w:suppressAutoHyphens w:val="0"/>
              <w:spacing w:before="120" w:after="0"/>
              <w:jc w:val="center"/>
              <w:rPr>
                <w:color w:val="000000"/>
                <w:lang w:val="el-GR" w:eastAsia="el-GR"/>
              </w:rPr>
            </w:pPr>
            <w:r>
              <w:rPr>
                <w:color w:val="000000"/>
                <w:lang w:val="el-GR" w:eastAsia="el-GR"/>
              </w:rPr>
              <w:t>Μ7</w:t>
            </w:r>
          </w:p>
        </w:tc>
        <w:tc>
          <w:tcPr>
            <w:tcW w:w="742" w:type="pct"/>
            <w:vAlign w:val="center"/>
          </w:tcPr>
          <w:p w14:paraId="309BBB41"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F72C7D" w14:paraId="17FF40FD" w14:textId="77777777" w:rsidTr="00F76E7C">
        <w:trPr>
          <w:trHeight w:val="190"/>
        </w:trPr>
        <w:tc>
          <w:tcPr>
            <w:tcW w:w="384" w:type="pct"/>
            <w:noWrap/>
            <w:vAlign w:val="center"/>
          </w:tcPr>
          <w:p w14:paraId="7123CF13" w14:textId="4422500A" w:rsidR="001A1600" w:rsidRPr="00F76E7C" w:rsidRDefault="001A1600" w:rsidP="00F76E7C">
            <w:pPr>
              <w:pStyle w:val="aff0"/>
              <w:numPr>
                <w:ilvl w:val="0"/>
                <w:numId w:val="182"/>
              </w:numPr>
              <w:suppressAutoHyphens w:val="0"/>
              <w:spacing w:before="120" w:after="0"/>
              <w:ind w:left="360"/>
              <w:jc w:val="center"/>
              <w:rPr>
                <w:rFonts w:eastAsia="Times New Roman"/>
                <w:color w:val="000000"/>
                <w:lang w:val="el-GR" w:eastAsia="el-GR"/>
              </w:rPr>
            </w:pPr>
          </w:p>
        </w:tc>
        <w:tc>
          <w:tcPr>
            <w:tcW w:w="401" w:type="pct"/>
            <w:vAlign w:val="center"/>
          </w:tcPr>
          <w:p w14:paraId="05CBFC39" w14:textId="20E2B1FF" w:rsidR="001A1600" w:rsidRPr="00241D75" w:rsidRDefault="001A1600" w:rsidP="001A1600">
            <w:pPr>
              <w:autoSpaceDE w:val="0"/>
              <w:spacing w:before="57" w:after="57"/>
              <w:jc w:val="center"/>
              <w:rPr>
                <w:color w:val="000000"/>
                <w:lang w:val="en-US"/>
              </w:rPr>
            </w:pPr>
            <w:r w:rsidRPr="00420D0B">
              <w:rPr>
                <w:color w:val="000000"/>
                <w:lang w:val="el-GR" w:eastAsia="el-GR"/>
              </w:rPr>
              <w:t>Φ2</w:t>
            </w:r>
          </w:p>
        </w:tc>
        <w:tc>
          <w:tcPr>
            <w:tcW w:w="883" w:type="pct"/>
            <w:vAlign w:val="center"/>
          </w:tcPr>
          <w:p w14:paraId="7D97D4F8" w14:textId="70FBF1E9" w:rsidR="001A1600" w:rsidRPr="00241D75" w:rsidRDefault="001A1600" w:rsidP="001A1600">
            <w:pPr>
              <w:autoSpaceDE w:val="0"/>
              <w:spacing w:before="57" w:after="57"/>
              <w:jc w:val="center"/>
              <w:rPr>
                <w:color w:val="000000"/>
                <w:lang w:val="en-US"/>
              </w:rPr>
            </w:pPr>
            <w:r w:rsidRPr="00515F76">
              <w:rPr>
                <w:lang w:val="el-GR"/>
              </w:rPr>
              <w:t>Π2.Β.8</w:t>
            </w:r>
          </w:p>
        </w:tc>
        <w:tc>
          <w:tcPr>
            <w:tcW w:w="1691" w:type="pct"/>
            <w:noWrap/>
            <w:vAlign w:val="center"/>
          </w:tcPr>
          <w:p w14:paraId="44D22C20" w14:textId="0C7C644B" w:rsidR="001A1600" w:rsidRPr="00382870" w:rsidRDefault="001A1600" w:rsidP="001A1600">
            <w:pPr>
              <w:autoSpaceDE w:val="0"/>
              <w:spacing w:before="57" w:after="57"/>
              <w:rPr>
                <w:color w:val="000000"/>
                <w:lang w:val="el-GR"/>
              </w:rPr>
            </w:pPr>
            <w:r w:rsidRPr="00515F76">
              <w:rPr>
                <w:lang w:val="el-GR"/>
              </w:rPr>
              <w:t>Πιλοτική Λειτουργία</w:t>
            </w:r>
          </w:p>
        </w:tc>
        <w:tc>
          <w:tcPr>
            <w:tcW w:w="899" w:type="pct"/>
            <w:vAlign w:val="center"/>
          </w:tcPr>
          <w:p w14:paraId="4DF38F2E" w14:textId="1B205369" w:rsidR="001A1600" w:rsidRPr="000B16A1" w:rsidRDefault="00261C0C" w:rsidP="001A1600">
            <w:pPr>
              <w:suppressAutoHyphens w:val="0"/>
              <w:spacing w:before="120" w:after="0"/>
              <w:jc w:val="center"/>
              <w:rPr>
                <w:color w:val="000000"/>
                <w:lang w:val="el-GR" w:eastAsia="el-GR"/>
              </w:rPr>
            </w:pPr>
            <w:r>
              <w:rPr>
                <w:color w:val="000000"/>
                <w:lang w:val="el-GR" w:eastAsia="el-GR"/>
              </w:rPr>
              <w:t>Μ7</w:t>
            </w:r>
          </w:p>
        </w:tc>
        <w:tc>
          <w:tcPr>
            <w:tcW w:w="742" w:type="pct"/>
            <w:vAlign w:val="center"/>
          </w:tcPr>
          <w:p w14:paraId="13C8C376"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F72C7D" w14:paraId="40D0EFC8" w14:textId="77777777" w:rsidTr="00F76E7C">
        <w:trPr>
          <w:trHeight w:val="190"/>
        </w:trPr>
        <w:tc>
          <w:tcPr>
            <w:tcW w:w="384" w:type="pct"/>
            <w:noWrap/>
            <w:vAlign w:val="center"/>
          </w:tcPr>
          <w:p w14:paraId="366CE973" w14:textId="422CA588" w:rsidR="001A1600" w:rsidRPr="00F76E7C" w:rsidRDefault="001A1600" w:rsidP="00F76E7C">
            <w:pPr>
              <w:pStyle w:val="aff0"/>
              <w:numPr>
                <w:ilvl w:val="0"/>
                <w:numId w:val="182"/>
              </w:numPr>
              <w:suppressAutoHyphens w:val="0"/>
              <w:spacing w:before="120" w:after="0"/>
              <w:ind w:left="360"/>
              <w:jc w:val="center"/>
              <w:rPr>
                <w:rFonts w:eastAsia="Times New Roman"/>
                <w:color w:val="000000"/>
                <w:lang w:val="el-GR" w:eastAsia="el-GR"/>
              </w:rPr>
            </w:pPr>
          </w:p>
        </w:tc>
        <w:tc>
          <w:tcPr>
            <w:tcW w:w="401" w:type="pct"/>
            <w:vAlign w:val="center"/>
          </w:tcPr>
          <w:p w14:paraId="0B44BBD2" w14:textId="6C0AC854" w:rsidR="001A1600" w:rsidRPr="00241D75" w:rsidRDefault="001A1600" w:rsidP="001A1600">
            <w:pPr>
              <w:suppressAutoHyphens w:val="0"/>
              <w:spacing w:before="120" w:after="0"/>
              <w:jc w:val="center"/>
              <w:rPr>
                <w:color w:val="000000"/>
                <w:lang w:val="en-US"/>
              </w:rPr>
            </w:pPr>
            <w:r w:rsidRPr="00420D0B">
              <w:rPr>
                <w:color w:val="000000"/>
                <w:lang w:val="el-GR" w:eastAsia="el-GR"/>
              </w:rPr>
              <w:t>Φ2</w:t>
            </w:r>
          </w:p>
        </w:tc>
        <w:tc>
          <w:tcPr>
            <w:tcW w:w="883" w:type="pct"/>
            <w:vAlign w:val="center"/>
          </w:tcPr>
          <w:p w14:paraId="66E60F00" w14:textId="2017BD0F" w:rsidR="001A1600" w:rsidRPr="00241D75" w:rsidRDefault="001A1600" w:rsidP="001A1600">
            <w:pPr>
              <w:suppressAutoHyphens w:val="0"/>
              <w:spacing w:before="120" w:after="0"/>
              <w:jc w:val="center"/>
              <w:rPr>
                <w:color w:val="000000"/>
                <w:lang w:val="en-US"/>
              </w:rPr>
            </w:pPr>
            <w:r w:rsidRPr="00515F76">
              <w:rPr>
                <w:lang w:val="el-GR"/>
              </w:rPr>
              <w:t>Π2.Β.9</w:t>
            </w:r>
          </w:p>
        </w:tc>
        <w:tc>
          <w:tcPr>
            <w:tcW w:w="1691" w:type="pct"/>
            <w:noWrap/>
            <w:vAlign w:val="center"/>
          </w:tcPr>
          <w:p w14:paraId="22DA572E" w14:textId="49BCA9F0" w:rsidR="001A1600" w:rsidRPr="00382870" w:rsidRDefault="001A1600" w:rsidP="001A1600">
            <w:pPr>
              <w:autoSpaceDE w:val="0"/>
              <w:spacing w:before="57" w:after="57"/>
              <w:rPr>
                <w:color w:val="000000"/>
                <w:lang w:val="el-GR"/>
              </w:rPr>
            </w:pPr>
            <w:proofErr w:type="spellStart"/>
            <w:r w:rsidRPr="00515F76">
              <w:rPr>
                <w:lang w:val="el-GR"/>
              </w:rPr>
              <w:t>Επικαιροποιημένα</w:t>
            </w:r>
            <w:proofErr w:type="spellEnd"/>
            <w:r w:rsidRPr="00515F76">
              <w:rPr>
                <w:lang w:val="el-GR"/>
              </w:rPr>
              <w:t xml:space="preserve"> Σενάρια Ελέγχου</w:t>
            </w:r>
          </w:p>
        </w:tc>
        <w:tc>
          <w:tcPr>
            <w:tcW w:w="899" w:type="pct"/>
            <w:vAlign w:val="center"/>
          </w:tcPr>
          <w:p w14:paraId="2D4F53EF" w14:textId="65D02C95" w:rsidR="001A1600" w:rsidRPr="000B16A1" w:rsidRDefault="00261C0C" w:rsidP="001A1600">
            <w:pPr>
              <w:suppressAutoHyphens w:val="0"/>
              <w:spacing w:before="120" w:after="0"/>
              <w:jc w:val="center"/>
              <w:rPr>
                <w:color w:val="000000"/>
                <w:lang w:val="el-GR" w:eastAsia="el-GR"/>
              </w:rPr>
            </w:pPr>
            <w:r>
              <w:rPr>
                <w:color w:val="000000"/>
                <w:lang w:val="el-GR" w:eastAsia="el-GR"/>
              </w:rPr>
              <w:t>Μ7</w:t>
            </w:r>
          </w:p>
        </w:tc>
        <w:tc>
          <w:tcPr>
            <w:tcW w:w="742" w:type="pct"/>
            <w:vAlign w:val="center"/>
          </w:tcPr>
          <w:p w14:paraId="5753B198"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41D75" w14:paraId="5172DEDE" w14:textId="77777777" w:rsidTr="00F76E7C">
        <w:trPr>
          <w:trHeight w:val="190"/>
        </w:trPr>
        <w:tc>
          <w:tcPr>
            <w:tcW w:w="384" w:type="pct"/>
            <w:noWrap/>
            <w:vAlign w:val="center"/>
          </w:tcPr>
          <w:p w14:paraId="2A8BA426" w14:textId="7E4B4C82"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4A250D23" w14:textId="5340059A" w:rsidR="001A1600" w:rsidRPr="009E0780" w:rsidRDefault="001A1600" w:rsidP="001A1600">
            <w:pPr>
              <w:suppressAutoHyphens w:val="0"/>
              <w:spacing w:before="120" w:after="0"/>
              <w:jc w:val="center"/>
              <w:rPr>
                <w:color w:val="000000"/>
                <w:lang w:val="el-GR" w:eastAsia="el-GR"/>
              </w:rPr>
            </w:pPr>
            <w:r w:rsidRPr="00420D0B">
              <w:rPr>
                <w:color w:val="000000"/>
                <w:lang w:val="el-GR" w:eastAsia="el-GR"/>
              </w:rPr>
              <w:t>Φ2</w:t>
            </w:r>
          </w:p>
        </w:tc>
        <w:tc>
          <w:tcPr>
            <w:tcW w:w="883" w:type="pct"/>
            <w:vAlign w:val="center"/>
          </w:tcPr>
          <w:p w14:paraId="0A75CE8F" w14:textId="39A94844" w:rsidR="001A1600" w:rsidRDefault="001A1600" w:rsidP="001A1600">
            <w:pPr>
              <w:suppressAutoHyphens w:val="0"/>
              <w:spacing w:before="120" w:after="0"/>
              <w:jc w:val="center"/>
              <w:rPr>
                <w:color w:val="000000"/>
                <w:lang w:val="el-GR" w:eastAsia="el-GR"/>
              </w:rPr>
            </w:pPr>
            <w:r w:rsidRPr="00515F76">
              <w:rPr>
                <w:lang w:val="el-GR"/>
              </w:rPr>
              <w:t>Π2.Β.10</w:t>
            </w:r>
          </w:p>
        </w:tc>
        <w:tc>
          <w:tcPr>
            <w:tcW w:w="1691" w:type="pct"/>
            <w:noWrap/>
            <w:vAlign w:val="center"/>
          </w:tcPr>
          <w:p w14:paraId="64820B6E" w14:textId="2E461ACB" w:rsidR="001A1600" w:rsidRPr="00382870" w:rsidRDefault="001A1600" w:rsidP="001A1600">
            <w:pPr>
              <w:autoSpaceDE w:val="0"/>
              <w:spacing w:before="57" w:after="57"/>
              <w:rPr>
                <w:color w:val="000000"/>
                <w:lang w:val="el-GR"/>
              </w:rPr>
            </w:pPr>
            <w:r w:rsidRPr="00515F76">
              <w:rPr>
                <w:lang w:val="el-GR"/>
              </w:rPr>
              <w:t>Υπηρεσίες υποστήριξης της Δοκιμαστικής Λειτουργίας</w:t>
            </w:r>
          </w:p>
        </w:tc>
        <w:tc>
          <w:tcPr>
            <w:tcW w:w="899" w:type="pct"/>
            <w:vAlign w:val="center"/>
          </w:tcPr>
          <w:p w14:paraId="6BFD5FBD" w14:textId="527E992A" w:rsidR="001A1600" w:rsidRDefault="00261C0C" w:rsidP="001A1600">
            <w:pPr>
              <w:suppressAutoHyphens w:val="0"/>
              <w:spacing w:before="120" w:after="0"/>
              <w:jc w:val="center"/>
              <w:rPr>
                <w:color w:val="000000"/>
                <w:lang w:val="el-GR" w:eastAsia="el-GR"/>
              </w:rPr>
            </w:pPr>
            <w:r>
              <w:rPr>
                <w:color w:val="000000"/>
                <w:lang w:val="el-GR" w:eastAsia="el-GR"/>
              </w:rPr>
              <w:t>Μ8</w:t>
            </w:r>
          </w:p>
        </w:tc>
        <w:tc>
          <w:tcPr>
            <w:tcW w:w="742" w:type="pct"/>
            <w:vAlign w:val="center"/>
          </w:tcPr>
          <w:p w14:paraId="724EBB43"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41D75" w14:paraId="2528D27D" w14:textId="77777777" w:rsidTr="00F76E7C">
        <w:trPr>
          <w:trHeight w:val="190"/>
        </w:trPr>
        <w:tc>
          <w:tcPr>
            <w:tcW w:w="384" w:type="pct"/>
            <w:noWrap/>
            <w:vAlign w:val="center"/>
          </w:tcPr>
          <w:p w14:paraId="3EDCC949" w14:textId="5DC6BBAB"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3722B8CE" w14:textId="5E0BE40E" w:rsidR="001A1600" w:rsidRPr="009E0780" w:rsidRDefault="001A1600" w:rsidP="001A1600">
            <w:pPr>
              <w:suppressAutoHyphens w:val="0"/>
              <w:spacing w:before="120" w:after="0"/>
              <w:jc w:val="center"/>
              <w:rPr>
                <w:color w:val="000000"/>
                <w:lang w:val="el-GR" w:eastAsia="el-GR"/>
              </w:rPr>
            </w:pPr>
            <w:r w:rsidRPr="00420D0B">
              <w:rPr>
                <w:color w:val="000000"/>
                <w:lang w:val="el-GR" w:eastAsia="el-GR"/>
              </w:rPr>
              <w:t>Φ2</w:t>
            </w:r>
          </w:p>
        </w:tc>
        <w:tc>
          <w:tcPr>
            <w:tcW w:w="883" w:type="pct"/>
            <w:vAlign w:val="center"/>
          </w:tcPr>
          <w:p w14:paraId="4A189505" w14:textId="0FAECF36" w:rsidR="001A1600" w:rsidRDefault="001A1600" w:rsidP="001A1600">
            <w:pPr>
              <w:suppressAutoHyphens w:val="0"/>
              <w:spacing w:before="120" w:after="0"/>
              <w:jc w:val="center"/>
              <w:rPr>
                <w:color w:val="000000"/>
                <w:lang w:val="el-GR" w:eastAsia="el-GR"/>
              </w:rPr>
            </w:pPr>
            <w:r w:rsidRPr="00515F76">
              <w:rPr>
                <w:lang w:val="el-GR"/>
              </w:rPr>
              <w:t>Π2.Β.11</w:t>
            </w:r>
          </w:p>
        </w:tc>
        <w:tc>
          <w:tcPr>
            <w:tcW w:w="1691" w:type="pct"/>
            <w:noWrap/>
            <w:vAlign w:val="center"/>
          </w:tcPr>
          <w:p w14:paraId="2C19C705" w14:textId="404FFA59" w:rsidR="001A1600" w:rsidRPr="00241D75" w:rsidRDefault="001A1600" w:rsidP="001A1600">
            <w:pPr>
              <w:autoSpaceDE w:val="0"/>
              <w:spacing w:before="57" w:after="57"/>
              <w:rPr>
                <w:color w:val="000000"/>
                <w:lang w:val="el-GR"/>
              </w:rPr>
            </w:pPr>
            <w:r w:rsidRPr="00515F76">
              <w:rPr>
                <w:lang w:val="el-GR"/>
              </w:rPr>
              <w:t>Σύστημα σε συνθήκες πλήρους επιχειρησιακής λειτουργίας, έτοιμο προς Οριστική Παραλαβή από την Αναθέτουσα Αρχή</w:t>
            </w:r>
          </w:p>
        </w:tc>
        <w:tc>
          <w:tcPr>
            <w:tcW w:w="899" w:type="pct"/>
            <w:vAlign w:val="center"/>
          </w:tcPr>
          <w:p w14:paraId="73F4DB5D" w14:textId="5743F6DB" w:rsidR="001A1600" w:rsidRDefault="00261C0C" w:rsidP="001A1600">
            <w:pPr>
              <w:suppressAutoHyphens w:val="0"/>
              <w:spacing w:before="120" w:after="0"/>
              <w:jc w:val="center"/>
              <w:rPr>
                <w:color w:val="000000"/>
                <w:lang w:val="el-GR" w:eastAsia="el-GR"/>
              </w:rPr>
            </w:pPr>
            <w:r>
              <w:rPr>
                <w:color w:val="000000"/>
                <w:lang w:val="el-GR" w:eastAsia="el-GR"/>
              </w:rPr>
              <w:t>Μ8</w:t>
            </w:r>
          </w:p>
        </w:tc>
        <w:tc>
          <w:tcPr>
            <w:tcW w:w="742" w:type="pct"/>
            <w:vAlign w:val="center"/>
          </w:tcPr>
          <w:p w14:paraId="139062BE"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41D75" w14:paraId="2556099B" w14:textId="77777777" w:rsidTr="00F76E7C">
        <w:trPr>
          <w:trHeight w:val="190"/>
        </w:trPr>
        <w:tc>
          <w:tcPr>
            <w:tcW w:w="384" w:type="pct"/>
            <w:noWrap/>
            <w:vAlign w:val="center"/>
          </w:tcPr>
          <w:p w14:paraId="2A1FD97B" w14:textId="6562172F"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22E715E2" w14:textId="374C90B5" w:rsidR="001A1600" w:rsidRPr="009E0780" w:rsidRDefault="001A1600" w:rsidP="001A1600">
            <w:pPr>
              <w:suppressAutoHyphens w:val="0"/>
              <w:spacing w:before="120" w:after="0"/>
              <w:jc w:val="center"/>
              <w:rPr>
                <w:color w:val="000000"/>
                <w:lang w:val="el-GR" w:eastAsia="el-GR"/>
              </w:rPr>
            </w:pPr>
            <w:r w:rsidRPr="00420D0B">
              <w:rPr>
                <w:color w:val="000000"/>
                <w:lang w:val="el-GR" w:eastAsia="el-GR"/>
              </w:rPr>
              <w:t>Φ2</w:t>
            </w:r>
          </w:p>
        </w:tc>
        <w:tc>
          <w:tcPr>
            <w:tcW w:w="883" w:type="pct"/>
            <w:vAlign w:val="center"/>
          </w:tcPr>
          <w:p w14:paraId="163F3C8C" w14:textId="147457D8" w:rsidR="001A1600" w:rsidRDefault="001A1600" w:rsidP="001A1600">
            <w:pPr>
              <w:suppressAutoHyphens w:val="0"/>
              <w:spacing w:before="120" w:after="0"/>
              <w:jc w:val="center"/>
              <w:rPr>
                <w:color w:val="000000"/>
                <w:lang w:val="el-GR" w:eastAsia="el-GR"/>
              </w:rPr>
            </w:pPr>
            <w:r w:rsidRPr="00515F76">
              <w:rPr>
                <w:lang w:val="el-GR"/>
              </w:rPr>
              <w:t>Π2.Β.12</w:t>
            </w:r>
          </w:p>
        </w:tc>
        <w:tc>
          <w:tcPr>
            <w:tcW w:w="1691" w:type="pct"/>
            <w:noWrap/>
            <w:vAlign w:val="center"/>
          </w:tcPr>
          <w:p w14:paraId="1302783D" w14:textId="4E5ABFFA" w:rsidR="001A1600" w:rsidRDefault="001A1600" w:rsidP="001A1600">
            <w:pPr>
              <w:autoSpaceDE w:val="0"/>
              <w:spacing w:before="57" w:after="57"/>
              <w:rPr>
                <w:color w:val="000000"/>
                <w:lang w:val="el-GR"/>
              </w:rPr>
            </w:pPr>
            <w:proofErr w:type="spellStart"/>
            <w:r w:rsidRPr="00515F76">
              <w:rPr>
                <w:lang w:val="el-GR"/>
              </w:rPr>
              <w:t>Επικαιροποιημένα</w:t>
            </w:r>
            <w:proofErr w:type="spellEnd"/>
            <w:r w:rsidRPr="00515F76">
              <w:rPr>
                <w:lang w:val="el-GR"/>
              </w:rPr>
              <w:t xml:space="preserve"> Εγχειρίδια &amp; Πηγαίος κώδικας</w:t>
            </w:r>
          </w:p>
        </w:tc>
        <w:tc>
          <w:tcPr>
            <w:tcW w:w="899" w:type="pct"/>
            <w:vAlign w:val="center"/>
          </w:tcPr>
          <w:p w14:paraId="60CB8A89" w14:textId="0A83B0BE" w:rsidR="001A1600" w:rsidRDefault="00261C0C" w:rsidP="001A1600">
            <w:pPr>
              <w:suppressAutoHyphens w:val="0"/>
              <w:spacing w:before="120" w:after="0"/>
              <w:jc w:val="center"/>
              <w:rPr>
                <w:color w:val="000000"/>
                <w:lang w:val="el-GR" w:eastAsia="el-GR"/>
              </w:rPr>
            </w:pPr>
            <w:r>
              <w:rPr>
                <w:color w:val="000000"/>
                <w:lang w:val="el-GR" w:eastAsia="el-GR"/>
              </w:rPr>
              <w:t>Μ8</w:t>
            </w:r>
          </w:p>
        </w:tc>
        <w:tc>
          <w:tcPr>
            <w:tcW w:w="742" w:type="pct"/>
            <w:vAlign w:val="center"/>
          </w:tcPr>
          <w:p w14:paraId="7B8E8375"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41D75" w14:paraId="637B0CAD" w14:textId="77777777" w:rsidTr="00F76E7C">
        <w:trPr>
          <w:trHeight w:val="190"/>
        </w:trPr>
        <w:tc>
          <w:tcPr>
            <w:tcW w:w="384" w:type="pct"/>
            <w:noWrap/>
            <w:vAlign w:val="center"/>
          </w:tcPr>
          <w:p w14:paraId="70BB3A93" w14:textId="7920111B"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59C30D3E" w14:textId="0E44B5ED" w:rsidR="001A1600" w:rsidRPr="009E0780" w:rsidRDefault="001A1600" w:rsidP="001A1600">
            <w:pPr>
              <w:suppressAutoHyphens w:val="0"/>
              <w:spacing w:before="120" w:after="0"/>
              <w:jc w:val="center"/>
              <w:rPr>
                <w:color w:val="000000"/>
                <w:lang w:val="el-GR" w:eastAsia="el-GR"/>
              </w:rPr>
            </w:pPr>
            <w:r w:rsidRPr="00420D0B">
              <w:rPr>
                <w:color w:val="000000"/>
                <w:lang w:val="el-GR" w:eastAsia="el-GR"/>
              </w:rPr>
              <w:t>Φ2</w:t>
            </w:r>
          </w:p>
        </w:tc>
        <w:tc>
          <w:tcPr>
            <w:tcW w:w="883" w:type="pct"/>
            <w:vAlign w:val="center"/>
          </w:tcPr>
          <w:p w14:paraId="2ADFD678" w14:textId="6EC68E24" w:rsidR="001A1600" w:rsidRDefault="001A1600" w:rsidP="001A1600">
            <w:pPr>
              <w:suppressAutoHyphens w:val="0"/>
              <w:spacing w:before="120" w:after="0"/>
              <w:jc w:val="center"/>
              <w:rPr>
                <w:color w:val="000000"/>
                <w:lang w:val="el-GR" w:eastAsia="el-GR"/>
              </w:rPr>
            </w:pPr>
            <w:r w:rsidRPr="00515F76">
              <w:rPr>
                <w:lang w:val="el-GR"/>
              </w:rPr>
              <w:t>Π2.Β.13</w:t>
            </w:r>
          </w:p>
        </w:tc>
        <w:tc>
          <w:tcPr>
            <w:tcW w:w="1691" w:type="pct"/>
            <w:noWrap/>
            <w:vAlign w:val="center"/>
          </w:tcPr>
          <w:p w14:paraId="6833965A" w14:textId="5247EB05" w:rsidR="001A1600" w:rsidRDefault="001A1600" w:rsidP="001A1600">
            <w:pPr>
              <w:autoSpaceDE w:val="0"/>
              <w:spacing w:before="57" w:after="57"/>
              <w:rPr>
                <w:color w:val="000000"/>
                <w:lang w:val="el-GR"/>
              </w:rPr>
            </w:pPr>
            <w:r w:rsidRPr="00515F76">
              <w:rPr>
                <w:lang w:val="el-GR"/>
              </w:rPr>
              <w:t>Τεύχος αποτελεσμάτων Δοκιμαστικής Λειτουργίας</w:t>
            </w:r>
          </w:p>
        </w:tc>
        <w:tc>
          <w:tcPr>
            <w:tcW w:w="899" w:type="pct"/>
            <w:vAlign w:val="center"/>
          </w:tcPr>
          <w:p w14:paraId="1E1BF5F4" w14:textId="2C10070B" w:rsidR="001A1600" w:rsidRDefault="00261C0C" w:rsidP="001A1600">
            <w:pPr>
              <w:suppressAutoHyphens w:val="0"/>
              <w:spacing w:before="120" w:after="0"/>
              <w:jc w:val="center"/>
              <w:rPr>
                <w:color w:val="000000"/>
                <w:lang w:val="el-GR" w:eastAsia="el-GR"/>
              </w:rPr>
            </w:pPr>
            <w:r>
              <w:rPr>
                <w:color w:val="000000"/>
                <w:lang w:val="el-GR" w:eastAsia="el-GR"/>
              </w:rPr>
              <w:t>Μ8</w:t>
            </w:r>
          </w:p>
        </w:tc>
        <w:tc>
          <w:tcPr>
            <w:tcW w:w="742" w:type="pct"/>
            <w:vAlign w:val="center"/>
          </w:tcPr>
          <w:p w14:paraId="31B763C3"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41D75" w14:paraId="5EFBDDDA" w14:textId="77777777" w:rsidTr="00F76E7C">
        <w:trPr>
          <w:trHeight w:val="190"/>
        </w:trPr>
        <w:tc>
          <w:tcPr>
            <w:tcW w:w="384" w:type="pct"/>
            <w:noWrap/>
            <w:vAlign w:val="center"/>
          </w:tcPr>
          <w:p w14:paraId="02A224B7" w14:textId="7DEAFDDE"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2167281F" w14:textId="1F6C0E29" w:rsidR="001A1600" w:rsidRPr="009E0780" w:rsidRDefault="001A1600" w:rsidP="001A1600">
            <w:pPr>
              <w:suppressAutoHyphens w:val="0"/>
              <w:spacing w:before="120" w:after="0"/>
              <w:jc w:val="center"/>
              <w:rPr>
                <w:color w:val="000000"/>
                <w:lang w:val="el-GR" w:eastAsia="el-GR"/>
              </w:rPr>
            </w:pPr>
            <w:r w:rsidRPr="00420D0B">
              <w:rPr>
                <w:color w:val="000000"/>
                <w:lang w:val="el-GR" w:eastAsia="el-GR"/>
              </w:rPr>
              <w:t>Φ2</w:t>
            </w:r>
          </w:p>
        </w:tc>
        <w:tc>
          <w:tcPr>
            <w:tcW w:w="883" w:type="pct"/>
            <w:vAlign w:val="center"/>
          </w:tcPr>
          <w:p w14:paraId="0D7AE41D" w14:textId="78747DE2" w:rsidR="001A1600" w:rsidRDefault="001A1600" w:rsidP="001A1600">
            <w:pPr>
              <w:suppressAutoHyphens w:val="0"/>
              <w:spacing w:before="120" w:after="0"/>
              <w:jc w:val="center"/>
              <w:rPr>
                <w:color w:val="000000"/>
                <w:lang w:val="el-GR" w:eastAsia="el-GR"/>
              </w:rPr>
            </w:pPr>
            <w:r w:rsidRPr="00515F76">
              <w:rPr>
                <w:lang w:val="el-GR"/>
              </w:rPr>
              <w:t>Π2.Β.14</w:t>
            </w:r>
          </w:p>
        </w:tc>
        <w:tc>
          <w:tcPr>
            <w:tcW w:w="1691" w:type="pct"/>
            <w:noWrap/>
            <w:vAlign w:val="center"/>
          </w:tcPr>
          <w:p w14:paraId="3E8DF584" w14:textId="280E4E93" w:rsidR="001A1600" w:rsidRPr="009E0780" w:rsidRDefault="001A1600" w:rsidP="001A1600">
            <w:pPr>
              <w:autoSpaceDE w:val="0"/>
              <w:spacing w:before="57" w:after="57"/>
              <w:rPr>
                <w:color w:val="000000"/>
                <w:lang w:val="el-GR"/>
              </w:rPr>
            </w:pPr>
            <w:proofErr w:type="spellStart"/>
            <w:r w:rsidRPr="00515F76">
              <w:rPr>
                <w:lang w:val="el-GR"/>
              </w:rPr>
              <w:t>Επικαιροποιημένα</w:t>
            </w:r>
            <w:proofErr w:type="spellEnd"/>
            <w:r w:rsidRPr="00515F76">
              <w:rPr>
                <w:lang w:val="el-GR"/>
              </w:rPr>
              <w:t xml:space="preserve"> Σενάρια Ελέγχου Λογισμικού</w:t>
            </w:r>
          </w:p>
        </w:tc>
        <w:tc>
          <w:tcPr>
            <w:tcW w:w="899" w:type="pct"/>
            <w:vAlign w:val="center"/>
          </w:tcPr>
          <w:p w14:paraId="67109FA5" w14:textId="47E92077" w:rsidR="001A1600" w:rsidRDefault="00261C0C" w:rsidP="001A1600">
            <w:pPr>
              <w:suppressAutoHyphens w:val="0"/>
              <w:spacing w:before="120" w:after="0"/>
              <w:jc w:val="center"/>
              <w:rPr>
                <w:color w:val="000000"/>
                <w:lang w:val="el-GR" w:eastAsia="el-GR"/>
              </w:rPr>
            </w:pPr>
            <w:r>
              <w:rPr>
                <w:color w:val="000000"/>
                <w:lang w:val="el-GR" w:eastAsia="el-GR"/>
              </w:rPr>
              <w:t>Μ8</w:t>
            </w:r>
          </w:p>
        </w:tc>
        <w:tc>
          <w:tcPr>
            <w:tcW w:w="742" w:type="pct"/>
            <w:vAlign w:val="center"/>
          </w:tcPr>
          <w:p w14:paraId="03C95CDB"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41D75" w14:paraId="047FC277" w14:textId="77777777" w:rsidTr="00F76E7C">
        <w:trPr>
          <w:trHeight w:val="190"/>
        </w:trPr>
        <w:tc>
          <w:tcPr>
            <w:tcW w:w="384" w:type="pct"/>
            <w:noWrap/>
            <w:vAlign w:val="center"/>
          </w:tcPr>
          <w:p w14:paraId="687127A5" w14:textId="3107C66A"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580AC5BF" w14:textId="223931D1" w:rsidR="001A1600" w:rsidRDefault="001A1600" w:rsidP="001A1600">
            <w:pPr>
              <w:suppressAutoHyphens w:val="0"/>
              <w:spacing w:before="120" w:after="0"/>
              <w:jc w:val="center"/>
              <w:rPr>
                <w:color w:val="000000"/>
                <w:lang w:val="el-GR" w:eastAsia="el-GR"/>
              </w:rPr>
            </w:pPr>
            <w:r w:rsidRPr="00F96245">
              <w:rPr>
                <w:color w:val="000000"/>
                <w:lang w:val="el-GR" w:eastAsia="el-GR"/>
              </w:rPr>
              <w:t>Φ2</w:t>
            </w:r>
          </w:p>
        </w:tc>
        <w:tc>
          <w:tcPr>
            <w:tcW w:w="883" w:type="pct"/>
            <w:vAlign w:val="center"/>
          </w:tcPr>
          <w:p w14:paraId="3051244D" w14:textId="4B5883ED" w:rsidR="001A1600" w:rsidRDefault="001A1600" w:rsidP="001A1600">
            <w:pPr>
              <w:suppressAutoHyphens w:val="0"/>
              <w:spacing w:before="120" w:after="0"/>
              <w:jc w:val="center"/>
              <w:rPr>
                <w:color w:val="000000"/>
                <w:lang w:val="el-GR" w:eastAsia="el-GR"/>
              </w:rPr>
            </w:pPr>
            <w:r w:rsidRPr="00515F76">
              <w:rPr>
                <w:lang w:val="el-GR"/>
              </w:rPr>
              <w:t>Π2.Β.15</w:t>
            </w:r>
          </w:p>
        </w:tc>
        <w:tc>
          <w:tcPr>
            <w:tcW w:w="1691" w:type="pct"/>
            <w:noWrap/>
            <w:vAlign w:val="center"/>
          </w:tcPr>
          <w:p w14:paraId="33EA77BD" w14:textId="6639BEB4" w:rsidR="001A1600" w:rsidRPr="009E0780" w:rsidRDefault="001A1600" w:rsidP="001A1600">
            <w:pPr>
              <w:autoSpaceDE w:val="0"/>
              <w:spacing w:before="57" w:after="57"/>
              <w:rPr>
                <w:color w:val="000000"/>
                <w:lang w:val="el-GR"/>
              </w:rPr>
            </w:pPr>
            <w:r w:rsidRPr="00515F76">
              <w:rPr>
                <w:lang w:val="el-GR"/>
              </w:rPr>
              <w:t>Οριστικοποιημένο Σχέδιο εκπαίδευσης Κεντρικών Διαχειριστών Συστήματος και Χρηστών Φορέα</w:t>
            </w:r>
          </w:p>
        </w:tc>
        <w:tc>
          <w:tcPr>
            <w:tcW w:w="899" w:type="pct"/>
            <w:vAlign w:val="center"/>
          </w:tcPr>
          <w:p w14:paraId="4500585D" w14:textId="5055F866" w:rsidR="001A1600" w:rsidRDefault="000B0A34" w:rsidP="001A1600">
            <w:pPr>
              <w:suppressAutoHyphens w:val="0"/>
              <w:spacing w:before="120" w:after="0"/>
              <w:jc w:val="center"/>
              <w:rPr>
                <w:color w:val="000000"/>
                <w:lang w:val="el-GR" w:eastAsia="el-GR"/>
              </w:rPr>
            </w:pPr>
            <w:r>
              <w:rPr>
                <w:color w:val="000000"/>
                <w:lang w:val="el-GR" w:eastAsia="el-GR"/>
              </w:rPr>
              <w:t>Μ7</w:t>
            </w:r>
          </w:p>
        </w:tc>
        <w:tc>
          <w:tcPr>
            <w:tcW w:w="742" w:type="pct"/>
            <w:vAlign w:val="center"/>
          </w:tcPr>
          <w:p w14:paraId="394AC54C"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41D75" w14:paraId="63D58624" w14:textId="77777777" w:rsidTr="00F76E7C">
        <w:trPr>
          <w:trHeight w:val="190"/>
        </w:trPr>
        <w:tc>
          <w:tcPr>
            <w:tcW w:w="384" w:type="pct"/>
            <w:noWrap/>
            <w:vAlign w:val="center"/>
          </w:tcPr>
          <w:p w14:paraId="3453F824" w14:textId="1253A029"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14635DAA" w14:textId="29B02DCF" w:rsidR="001A1600" w:rsidRDefault="001A1600" w:rsidP="001A1600">
            <w:pPr>
              <w:suppressAutoHyphens w:val="0"/>
              <w:spacing w:before="120" w:after="0"/>
              <w:jc w:val="center"/>
              <w:rPr>
                <w:color w:val="000000"/>
                <w:lang w:val="el-GR" w:eastAsia="el-GR"/>
              </w:rPr>
            </w:pPr>
            <w:r w:rsidRPr="00F96245">
              <w:rPr>
                <w:color w:val="000000"/>
                <w:lang w:val="el-GR" w:eastAsia="el-GR"/>
              </w:rPr>
              <w:t>Φ2</w:t>
            </w:r>
          </w:p>
        </w:tc>
        <w:tc>
          <w:tcPr>
            <w:tcW w:w="883" w:type="pct"/>
            <w:vAlign w:val="center"/>
          </w:tcPr>
          <w:p w14:paraId="430CFB67" w14:textId="0D27484F" w:rsidR="001A1600" w:rsidRDefault="001A1600" w:rsidP="001A1600">
            <w:pPr>
              <w:suppressAutoHyphens w:val="0"/>
              <w:spacing w:before="120" w:after="0"/>
              <w:jc w:val="center"/>
              <w:rPr>
                <w:color w:val="000000"/>
                <w:lang w:val="el-GR" w:eastAsia="el-GR"/>
              </w:rPr>
            </w:pPr>
            <w:r w:rsidRPr="00515F76">
              <w:rPr>
                <w:lang w:val="el-GR"/>
              </w:rPr>
              <w:t>Π2.Β.16</w:t>
            </w:r>
          </w:p>
        </w:tc>
        <w:tc>
          <w:tcPr>
            <w:tcW w:w="1691" w:type="pct"/>
            <w:noWrap/>
            <w:vAlign w:val="center"/>
          </w:tcPr>
          <w:p w14:paraId="6415848B" w14:textId="370DBDB7" w:rsidR="001A1600" w:rsidRPr="00A6542D" w:rsidRDefault="001A1600" w:rsidP="001A1600">
            <w:pPr>
              <w:autoSpaceDE w:val="0"/>
              <w:spacing w:before="57" w:after="57"/>
              <w:rPr>
                <w:color w:val="000000"/>
                <w:lang w:val="el-GR" w:eastAsia="el-GR"/>
              </w:rPr>
            </w:pPr>
            <w:r w:rsidRPr="00515F76">
              <w:rPr>
                <w:lang w:val="el-GR"/>
              </w:rPr>
              <w:t>Υλικό Εκπαίδευσης και Τεκμηρίωσης</w:t>
            </w:r>
          </w:p>
        </w:tc>
        <w:tc>
          <w:tcPr>
            <w:tcW w:w="899" w:type="pct"/>
            <w:vAlign w:val="center"/>
          </w:tcPr>
          <w:p w14:paraId="288AB871" w14:textId="2533E61B" w:rsidR="001A1600" w:rsidRDefault="000B0A34" w:rsidP="001A1600">
            <w:pPr>
              <w:suppressAutoHyphens w:val="0"/>
              <w:spacing w:before="120" w:after="0"/>
              <w:jc w:val="center"/>
              <w:rPr>
                <w:color w:val="000000"/>
                <w:lang w:val="el-GR" w:eastAsia="el-GR"/>
              </w:rPr>
            </w:pPr>
            <w:r>
              <w:rPr>
                <w:color w:val="000000"/>
                <w:lang w:val="el-GR" w:eastAsia="el-GR"/>
              </w:rPr>
              <w:t>Μ7</w:t>
            </w:r>
          </w:p>
        </w:tc>
        <w:tc>
          <w:tcPr>
            <w:tcW w:w="742" w:type="pct"/>
            <w:vAlign w:val="center"/>
          </w:tcPr>
          <w:p w14:paraId="6CD288C3"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41D75" w14:paraId="7CB028C8" w14:textId="77777777" w:rsidTr="00F76E7C">
        <w:trPr>
          <w:trHeight w:val="190"/>
        </w:trPr>
        <w:tc>
          <w:tcPr>
            <w:tcW w:w="384" w:type="pct"/>
            <w:noWrap/>
            <w:vAlign w:val="center"/>
          </w:tcPr>
          <w:p w14:paraId="11880319" w14:textId="2D33FB98"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29EB9EC4" w14:textId="584C3B5A" w:rsidR="001A1600" w:rsidRDefault="001A1600" w:rsidP="001A1600">
            <w:pPr>
              <w:suppressAutoHyphens w:val="0"/>
              <w:spacing w:before="120" w:after="0"/>
              <w:jc w:val="center"/>
              <w:rPr>
                <w:color w:val="000000"/>
                <w:lang w:val="el-GR" w:eastAsia="el-GR"/>
              </w:rPr>
            </w:pPr>
            <w:r w:rsidRPr="00F96245">
              <w:rPr>
                <w:color w:val="000000"/>
                <w:lang w:val="el-GR" w:eastAsia="el-GR"/>
              </w:rPr>
              <w:t>Φ2</w:t>
            </w:r>
          </w:p>
        </w:tc>
        <w:tc>
          <w:tcPr>
            <w:tcW w:w="883" w:type="pct"/>
            <w:vAlign w:val="center"/>
          </w:tcPr>
          <w:p w14:paraId="4F368005" w14:textId="530F5E5E" w:rsidR="001A1600" w:rsidRDefault="001A1600" w:rsidP="001A1600">
            <w:pPr>
              <w:suppressAutoHyphens w:val="0"/>
              <w:spacing w:before="120" w:after="0"/>
              <w:jc w:val="center"/>
              <w:rPr>
                <w:color w:val="000000"/>
                <w:lang w:val="el-GR" w:eastAsia="el-GR"/>
              </w:rPr>
            </w:pPr>
            <w:r w:rsidRPr="00515F76">
              <w:rPr>
                <w:lang w:val="el-GR"/>
              </w:rPr>
              <w:t>Π2.Β.17</w:t>
            </w:r>
          </w:p>
        </w:tc>
        <w:tc>
          <w:tcPr>
            <w:tcW w:w="1691" w:type="pct"/>
            <w:noWrap/>
            <w:vAlign w:val="center"/>
          </w:tcPr>
          <w:p w14:paraId="78DA3035" w14:textId="0FA41DB5" w:rsidR="001A1600" w:rsidRPr="00A6542D" w:rsidRDefault="001A1600" w:rsidP="001A1600">
            <w:pPr>
              <w:autoSpaceDE w:val="0"/>
              <w:spacing w:before="57" w:after="57"/>
              <w:rPr>
                <w:color w:val="000000"/>
                <w:lang w:val="el-GR" w:eastAsia="el-GR"/>
              </w:rPr>
            </w:pPr>
            <w:r w:rsidRPr="00515F76">
              <w:rPr>
                <w:lang w:val="el-GR"/>
              </w:rPr>
              <w:t>Διεξαγωγή Σεμιναρίων εκπαίδευσης στελεχών Φορέα</w:t>
            </w:r>
          </w:p>
        </w:tc>
        <w:tc>
          <w:tcPr>
            <w:tcW w:w="899" w:type="pct"/>
            <w:vAlign w:val="center"/>
          </w:tcPr>
          <w:p w14:paraId="65784CC6" w14:textId="26146F43" w:rsidR="001A1600" w:rsidRDefault="000B0A34" w:rsidP="001A1600">
            <w:pPr>
              <w:suppressAutoHyphens w:val="0"/>
              <w:spacing w:before="120" w:after="0"/>
              <w:jc w:val="center"/>
              <w:rPr>
                <w:color w:val="000000"/>
                <w:lang w:val="el-GR" w:eastAsia="el-GR"/>
              </w:rPr>
            </w:pPr>
            <w:r>
              <w:rPr>
                <w:color w:val="000000"/>
                <w:lang w:val="el-GR" w:eastAsia="el-GR"/>
              </w:rPr>
              <w:t>Μ7</w:t>
            </w:r>
          </w:p>
        </w:tc>
        <w:tc>
          <w:tcPr>
            <w:tcW w:w="742" w:type="pct"/>
            <w:vAlign w:val="center"/>
          </w:tcPr>
          <w:p w14:paraId="53263AF2"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41D75" w14:paraId="4055184C" w14:textId="77777777" w:rsidTr="00F76E7C">
        <w:trPr>
          <w:trHeight w:val="190"/>
        </w:trPr>
        <w:tc>
          <w:tcPr>
            <w:tcW w:w="384" w:type="pct"/>
            <w:noWrap/>
            <w:vAlign w:val="center"/>
          </w:tcPr>
          <w:p w14:paraId="0D197CD1" w14:textId="3E47C09F"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25D610A7" w14:textId="0018E554" w:rsidR="001A1600" w:rsidRDefault="001A1600" w:rsidP="001A1600">
            <w:pPr>
              <w:suppressAutoHyphens w:val="0"/>
              <w:spacing w:before="120" w:after="0"/>
              <w:jc w:val="center"/>
              <w:rPr>
                <w:color w:val="000000"/>
                <w:lang w:val="el-GR" w:eastAsia="el-GR"/>
              </w:rPr>
            </w:pPr>
            <w:r w:rsidRPr="00F96245">
              <w:rPr>
                <w:color w:val="000000"/>
                <w:lang w:val="el-GR" w:eastAsia="el-GR"/>
              </w:rPr>
              <w:t>Φ2</w:t>
            </w:r>
          </w:p>
        </w:tc>
        <w:tc>
          <w:tcPr>
            <w:tcW w:w="883" w:type="pct"/>
            <w:vAlign w:val="center"/>
          </w:tcPr>
          <w:p w14:paraId="2049AF63" w14:textId="78FD3441" w:rsidR="001A1600" w:rsidRDefault="001A1600" w:rsidP="001A1600">
            <w:pPr>
              <w:suppressAutoHyphens w:val="0"/>
              <w:spacing w:before="120" w:after="0"/>
              <w:jc w:val="center"/>
              <w:rPr>
                <w:color w:val="000000"/>
                <w:lang w:val="el-GR" w:eastAsia="el-GR"/>
              </w:rPr>
            </w:pPr>
            <w:r w:rsidRPr="00515F76">
              <w:rPr>
                <w:lang w:val="el-GR"/>
              </w:rPr>
              <w:t>Π2.Β.18</w:t>
            </w:r>
          </w:p>
        </w:tc>
        <w:tc>
          <w:tcPr>
            <w:tcW w:w="1691" w:type="pct"/>
            <w:noWrap/>
            <w:vAlign w:val="center"/>
          </w:tcPr>
          <w:p w14:paraId="45DA1ED7" w14:textId="24CA966E" w:rsidR="001A1600" w:rsidRPr="00A6542D" w:rsidRDefault="001A1600" w:rsidP="001A1600">
            <w:pPr>
              <w:autoSpaceDE w:val="0"/>
              <w:spacing w:before="57" w:after="57"/>
              <w:rPr>
                <w:color w:val="000000"/>
                <w:lang w:val="el-GR" w:eastAsia="el-GR"/>
              </w:rPr>
            </w:pPr>
            <w:r w:rsidRPr="00515F76">
              <w:rPr>
                <w:lang w:val="el-GR"/>
              </w:rPr>
              <w:t>Αναφορά αξιολόγησης αποτελεσμάτων εκπαίδευσης</w:t>
            </w:r>
          </w:p>
        </w:tc>
        <w:tc>
          <w:tcPr>
            <w:tcW w:w="899" w:type="pct"/>
            <w:vAlign w:val="center"/>
          </w:tcPr>
          <w:p w14:paraId="5BDDE895" w14:textId="0AF9B455" w:rsidR="001A1600" w:rsidRDefault="000B0A34" w:rsidP="001A1600">
            <w:pPr>
              <w:suppressAutoHyphens w:val="0"/>
              <w:spacing w:before="120" w:after="0"/>
              <w:jc w:val="center"/>
              <w:rPr>
                <w:color w:val="000000"/>
                <w:lang w:val="el-GR" w:eastAsia="el-GR"/>
              </w:rPr>
            </w:pPr>
            <w:r>
              <w:rPr>
                <w:color w:val="000000"/>
                <w:lang w:val="el-GR" w:eastAsia="el-GR"/>
              </w:rPr>
              <w:t>Μ7</w:t>
            </w:r>
          </w:p>
        </w:tc>
        <w:tc>
          <w:tcPr>
            <w:tcW w:w="742" w:type="pct"/>
            <w:vAlign w:val="center"/>
          </w:tcPr>
          <w:p w14:paraId="6B308B18" w14:textId="77777777" w:rsidR="001A1600"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53903" w14:paraId="21200299" w14:textId="77777777" w:rsidTr="00F76E7C">
        <w:trPr>
          <w:trHeight w:val="190"/>
        </w:trPr>
        <w:tc>
          <w:tcPr>
            <w:tcW w:w="384" w:type="pct"/>
            <w:noWrap/>
            <w:vAlign w:val="center"/>
          </w:tcPr>
          <w:p w14:paraId="14F51C7C" w14:textId="77777777" w:rsidR="001A1600" w:rsidRPr="00892E1A" w:rsidDel="00B44937" w:rsidRDefault="001A1600" w:rsidP="001A1600">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1A5278CC" w14:textId="2F463D85" w:rsidR="001A1600" w:rsidRDefault="001A1600" w:rsidP="001A1600">
            <w:pPr>
              <w:suppressAutoHyphens w:val="0"/>
              <w:spacing w:before="120" w:after="0"/>
              <w:jc w:val="center"/>
              <w:rPr>
                <w:color w:val="000000"/>
                <w:lang w:val="el-GR" w:eastAsia="el-GR"/>
              </w:rPr>
            </w:pPr>
            <w:r>
              <w:rPr>
                <w:color w:val="000000"/>
                <w:lang w:val="el-GR" w:eastAsia="el-GR"/>
              </w:rPr>
              <w:t>Φ3</w:t>
            </w:r>
          </w:p>
        </w:tc>
        <w:tc>
          <w:tcPr>
            <w:tcW w:w="883" w:type="pct"/>
            <w:vAlign w:val="center"/>
          </w:tcPr>
          <w:p w14:paraId="68F0E2FA" w14:textId="18182DBE" w:rsidR="001A1600" w:rsidRPr="00892E1A" w:rsidRDefault="001A1600" w:rsidP="001A1600">
            <w:pPr>
              <w:suppressAutoHyphens w:val="0"/>
              <w:spacing w:before="120" w:after="0"/>
              <w:jc w:val="center"/>
              <w:rPr>
                <w:color w:val="000000"/>
                <w:lang w:val="el-GR" w:eastAsia="el-GR"/>
              </w:rPr>
            </w:pPr>
            <w:r w:rsidRPr="00515F76">
              <w:rPr>
                <w:lang w:val="el-GR"/>
              </w:rPr>
              <w:t>Π3.1</w:t>
            </w:r>
          </w:p>
        </w:tc>
        <w:tc>
          <w:tcPr>
            <w:tcW w:w="1691" w:type="pct"/>
            <w:noWrap/>
            <w:vAlign w:val="center"/>
          </w:tcPr>
          <w:p w14:paraId="7C408BD9" w14:textId="729F83A0" w:rsidR="001A1600" w:rsidRPr="00382870" w:rsidRDefault="001A1600" w:rsidP="001A1600">
            <w:pPr>
              <w:suppressAutoHyphens w:val="0"/>
              <w:spacing w:before="120" w:after="0"/>
              <w:jc w:val="left"/>
              <w:rPr>
                <w:color w:val="000000"/>
                <w:lang w:val="el-GR"/>
              </w:rPr>
            </w:pPr>
            <w:r w:rsidRPr="00515F76">
              <w:rPr>
                <w:lang w:val="el-GR"/>
              </w:rPr>
              <w:t>Ψηφιοποιημένο και τεκμηριωμένο δείγμα υλικού για αρχικό έλεγχο</w:t>
            </w:r>
          </w:p>
        </w:tc>
        <w:tc>
          <w:tcPr>
            <w:tcW w:w="899" w:type="pct"/>
            <w:shd w:val="clear" w:color="auto" w:fill="auto"/>
            <w:vAlign w:val="center"/>
          </w:tcPr>
          <w:p w14:paraId="53420DC6" w14:textId="7AC4CB59" w:rsidR="001A1600" w:rsidRPr="007147DC" w:rsidRDefault="00C32759" w:rsidP="001A1600">
            <w:pPr>
              <w:suppressAutoHyphens w:val="0"/>
              <w:spacing w:before="120" w:after="0"/>
              <w:jc w:val="center"/>
              <w:rPr>
                <w:color w:val="000000"/>
                <w:lang w:val="el-GR" w:eastAsia="el-GR"/>
              </w:rPr>
            </w:pPr>
            <w:r w:rsidRPr="007147DC">
              <w:rPr>
                <w:color w:val="000000"/>
                <w:lang w:val="el-GR" w:eastAsia="el-GR"/>
              </w:rPr>
              <w:t>Μ5</w:t>
            </w:r>
          </w:p>
        </w:tc>
        <w:tc>
          <w:tcPr>
            <w:tcW w:w="742" w:type="pct"/>
            <w:shd w:val="clear" w:color="auto" w:fill="auto"/>
            <w:vAlign w:val="center"/>
          </w:tcPr>
          <w:p w14:paraId="28174E35" w14:textId="2887E777" w:rsidR="001A1600" w:rsidRPr="007147DC" w:rsidRDefault="00482D6C" w:rsidP="001A1600">
            <w:pPr>
              <w:suppressAutoHyphens w:val="0"/>
              <w:spacing w:before="120" w:after="0"/>
              <w:jc w:val="center"/>
              <w:rPr>
                <w:color w:val="000000"/>
                <w:lang w:val="el-GR" w:eastAsia="el-GR"/>
              </w:rPr>
            </w:pPr>
            <w:r>
              <w:rPr>
                <w:color w:val="000000"/>
                <w:lang w:val="el-GR" w:eastAsia="el-GR"/>
              </w:rPr>
              <w:t>0.5</w:t>
            </w:r>
          </w:p>
        </w:tc>
      </w:tr>
      <w:tr w:rsidR="001A1600" w:rsidRPr="00F72C7D" w14:paraId="724157A7" w14:textId="77777777" w:rsidTr="00F76E7C">
        <w:trPr>
          <w:trHeight w:val="190"/>
        </w:trPr>
        <w:tc>
          <w:tcPr>
            <w:tcW w:w="384" w:type="pct"/>
            <w:noWrap/>
            <w:vAlign w:val="center"/>
          </w:tcPr>
          <w:p w14:paraId="2270B3E8" w14:textId="7F49F170" w:rsidR="001A1600" w:rsidRPr="00892E1A"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58B28C65"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Φ3</w:t>
            </w:r>
          </w:p>
        </w:tc>
        <w:tc>
          <w:tcPr>
            <w:tcW w:w="883" w:type="pct"/>
            <w:vAlign w:val="center"/>
          </w:tcPr>
          <w:p w14:paraId="54C0D29C" w14:textId="33829259" w:rsidR="001A1600" w:rsidRPr="00AA3714" w:rsidRDefault="001A1600" w:rsidP="001A1600">
            <w:pPr>
              <w:suppressAutoHyphens w:val="0"/>
              <w:spacing w:before="120" w:after="0"/>
              <w:jc w:val="center"/>
              <w:rPr>
                <w:color w:val="000000"/>
                <w:lang w:val="en-US" w:eastAsia="el-GR"/>
              </w:rPr>
            </w:pPr>
            <w:r w:rsidRPr="00515F76">
              <w:rPr>
                <w:lang w:val="el-GR"/>
              </w:rPr>
              <w:t>Π3.2</w:t>
            </w:r>
          </w:p>
        </w:tc>
        <w:tc>
          <w:tcPr>
            <w:tcW w:w="1691" w:type="pct"/>
            <w:noWrap/>
            <w:vAlign w:val="center"/>
          </w:tcPr>
          <w:p w14:paraId="045C954C" w14:textId="33353993" w:rsidR="001A1600" w:rsidRPr="00382870" w:rsidRDefault="001A1600" w:rsidP="001A1600">
            <w:pPr>
              <w:suppressAutoHyphens w:val="0"/>
              <w:spacing w:before="120" w:after="0"/>
              <w:jc w:val="left"/>
              <w:rPr>
                <w:bCs/>
                <w:lang w:val="el-GR"/>
              </w:rPr>
            </w:pPr>
            <w:r w:rsidRPr="00515F76">
              <w:rPr>
                <w:lang w:val="el-GR"/>
              </w:rPr>
              <w:t xml:space="preserve">Έκθεση αποτελεσμάτων πιλοτικής </w:t>
            </w:r>
            <w:proofErr w:type="spellStart"/>
            <w:r w:rsidRPr="00515F76">
              <w:rPr>
                <w:lang w:val="el-GR"/>
              </w:rPr>
              <w:t>ψηφιοποίησης</w:t>
            </w:r>
            <w:proofErr w:type="spellEnd"/>
            <w:r w:rsidRPr="00515F76">
              <w:rPr>
                <w:lang w:val="el-GR"/>
              </w:rPr>
              <w:t xml:space="preserve"> – Προτάσεις βελτίωσης</w:t>
            </w:r>
          </w:p>
        </w:tc>
        <w:tc>
          <w:tcPr>
            <w:tcW w:w="899" w:type="pct"/>
            <w:vAlign w:val="center"/>
          </w:tcPr>
          <w:p w14:paraId="6ED84A4A" w14:textId="2732664C" w:rsidR="001A1600" w:rsidRPr="00FA56FA" w:rsidRDefault="000B0A34" w:rsidP="001A1600">
            <w:pPr>
              <w:suppressAutoHyphens w:val="0"/>
              <w:spacing w:before="120" w:after="0"/>
              <w:jc w:val="center"/>
              <w:rPr>
                <w:color w:val="000000"/>
                <w:lang w:val="el-GR" w:eastAsia="el-GR"/>
              </w:rPr>
            </w:pPr>
            <w:r>
              <w:rPr>
                <w:color w:val="000000"/>
                <w:lang w:val="el-GR" w:eastAsia="el-GR"/>
              </w:rPr>
              <w:t>Μ5</w:t>
            </w:r>
          </w:p>
        </w:tc>
        <w:tc>
          <w:tcPr>
            <w:tcW w:w="742" w:type="pct"/>
            <w:vAlign w:val="center"/>
          </w:tcPr>
          <w:p w14:paraId="7AA6F63C"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0.5</w:t>
            </w:r>
          </w:p>
        </w:tc>
      </w:tr>
      <w:tr w:rsidR="001A1600" w:rsidRPr="00F72C7D" w14:paraId="269E8EEE" w14:textId="77777777" w:rsidTr="00F76E7C">
        <w:trPr>
          <w:trHeight w:val="190"/>
        </w:trPr>
        <w:tc>
          <w:tcPr>
            <w:tcW w:w="384" w:type="pct"/>
            <w:noWrap/>
            <w:vAlign w:val="center"/>
          </w:tcPr>
          <w:p w14:paraId="4FCC853F" w14:textId="538B3CD6" w:rsidR="001A1600" w:rsidRPr="00892E1A"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7420AB28" w14:textId="77777777" w:rsidR="001A1600" w:rsidRPr="00892E1A" w:rsidRDefault="001A1600" w:rsidP="001A1600">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3</w:t>
            </w:r>
          </w:p>
        </w:tc>
        <w:tc>
          <w:tcPr>
            <w:tcW w:w="883" w:type="pct"/>
            <w:vAlign w:val="center"/>
          </w:tcPr>
          <w:p w14:paraId="2453259A" w14:textId="4F11087D" w:rsidR="001A1600" w:rsidRPr="00AA3714" w:rsidRDefault="001A1600" w:rsidP="001A1600">
            <w:pPr>
              <w:suppressAutoHyphens w:val="0"/>
              <w:spacing w:before="120" w:after="0"/>
              <w:jc w:val="center"/>
              <w:rPr>
                <w:color w:val="000000"/>
                <w:lang w:val="en-US" w:eastAsia="el-GR"/>
              </w:rPr>
            </w:pPr>
            <w:r w:rsidRPr="00515F76">
              <w:rPr>
                <w:lang w:val="el-GR"/>
              </w:rPr>
              <w:t>Π3.3</w:t>
            </w:r>
          </w:p>
        </w:tc>
        <w:tc>
          <w:tcPr>
            <w:tcW w:w="1691" w:type="pct"/>
            <w:noWrap/>
            <w:vAlign w:val="center"/>
          </w:tcPr>
          <w:p w14:paraId="24D65964" w14:textId="652CECCD" w:rsidR="001A1600" w:rsidRPr="00382870" w:rsidRDefault="007C5073" w:rsidP="001A1600">
            <w:pPr>
              <w:suppressAutoHyphens w:val="0"/>
              <w:spacing w:before="120" w:after="0"/>
              <w:jc w:val="left"/>
              <w:rPr>
                <w:bCs/>
                <w:lang w:val="el-GR"/>
              </w:rPr>
            </w:pPr>
            <w:r w:rsidRPr="007C5073">
              <w:rPr>
                <w:lang w:val="el-GR"/>
              </w:rPr>
              <w:t>Τριμηνιαίες</w:t>
            </w:r>
            <w:r w:rsidR="00843B8B">
              <w:rPr>
                <w:lang w:val="el-GR"/>
              </w:rPr>
              <w:t xml:space="preserve"> </w:t>
            </w:r>
            <w:r w:rsidR="001A1600" w:rsidRPr="00515F76">
              <w:rPr>
                <w:lang w:val="el-GR"/>
              </w:rPr>
              <w:t>Αναφορές</w:t>
            </w:r>
          </w:p>
        </w:tc>
        <w:tc>
          <w:tcPr>
            <w:tcW w:w="899" w:type="pct"/>
            <w:vAlign w:val="center"/>
          </w:tcPr>
          <w:p w14:paraId="4E302001" w14:textId="1986352D" w:rsidR="001A1600" w:rsidRPr="00892E1A" w:rsidRDefault="000B0A34" w:rsidP="001A1600">
            <w:pPr>
              <w:suppressAutoHyphens w:val="0"/>
              <w:spacing w:before="120" w:after="0"/>
              <w:jc w:val="center"/>
              <w:rPr>
                <w:color w:val="000000"/>
                <w:lang w:val="el-GR" w:eastAsia="el-GR"/>
              </w:rPr>
            </w:pPr>
            <w:r>
              <w:rPr>
                <w:color w:val="000000"/>
                <w:lang w:val="el-GR" w:eastAsia="el-GR"/>
              </w:rPr>
              <w:t>Μ</w:t>
            </w:r>
            <w:r w:rsidR="00652AAA">
              <w:rPr>
                <w:color w:val="000000"/>
                <w:lang w:val="el-GR" w:eastAsia="el-GR"/>
              </w:rPr>
              <w:t>5</w:t>
            </w:r>
            <w:r>
              <w:rPr>
                <w:color w:val="000000"/>
                <w:lang w:val="el-GR" w:eastAsia="el-GR"/>
              </w:rPr>
              <w:t xml:space="preserve"> - Μ</w:t>
            </w:r>
            <w:r w:rsidR="005C3D3D">
              <w:rPr>
                <w:color w:val="000000"/>
                <w:lang w:val="el-GR" w:eastAsia="el-GR"/>
              </w:rPr>
              <w:t>36</w:t>
            </w:r>
          </w:p>
        </w:tc>
        <w:tc>
          <w:tcPr>
            <w:tcW w:w="742" w:type="pct"/>
            <w:vAlign w:val="center"/>
          </w:tcPr>
          <w:p w14:paraId="27489590" w14:textId="7E8E99CE" w:rsidR="001A1600" w:rsidRPr="00892E1A" w:rsidRDefault="00482D6C" w:rsidP="001A1600">
            <w:pPr>
              <w:suppressAutoHyphens w:val="0"/>
              <w:spacing w:before="120" w:after="0"/>
              <w:jc w:val="center"/>
              <w:rPr>
                <w:color w:val="000000"/>
                <w:lang w:val="el-GR" w:eastAsia="el-GR"/>
              </w:rPr>
            </w:pPr>
            <w:r>
              <w:rPr>
                <w:color w:val="000000"/>
                <w:lang w:val="el-GR" w:eastAsia="el-GR"/>
              </w:rPr>
              <w:t>0.5</w:t>
            </w:r>
          </w:p>
        </w:tc>
      </w:tr>
      <w:tr w:rsidR="001A1600" w:rsidRPr="00F72C7D" w14:paraId="67BC3E09" w14:textId="77777777" w:rsidTr="00F76E7C">
        <w:trPr>
          <w:trHeight w:val="190"/>
        </w:trPr>
        <w:tc>
          <w:tcPr>
            <w:tcW w:w="384" w:type="pct"/>
            <w:noWrap/>
            <w:vAlign w:val="center"/>
          </w:tcPr>
          <w:p w14:paraId="2BDDFD3B" w14:textId="3FAF631B" w:rsidR="001A1600" w:rsidRPr="00892E1A"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7E487FD2"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Φ3</w:t>
            </w:r>
          </w:p>
        </w:tc>
        <w:tc>
          <w:tcPr>
            <w:tcW w:w="883" w:type="pct"/>
            <w:vAlign w:val="center"/>
          </w:tcPr>
          <w:p w14:paraId="3E5C8EC1" w14:textId="4A916F4E" w:rsidR="001A1600" w:rsidRPr="00AA3714" w:rsidRDefault="001A1600" w:rsidP="001A1600">
            <w:pPr>
              <w:suppressAutoHyphens w:val="0"/>
              <w:spacing w:before="120" w:after="0"/>
              <w:jc w:val="center"/>
              <w:rPr>
                <w:color w:val="000000"/>
                <w:lang w:val="en-US" w:eastAsia="el-GR"/>
              </w:rPr>
            </w:pPr>
            <w:r w:rsidRPr="00515F76">
              <w:rPr>
                <w:lang w:val="el-GR"/>
              </w:rPr>
              <w:t>Π3.4</w:t>
            </w:r>
          </w:p>
        </w:tc>
        <w:tc>
          <w:tcPr>
            <w:tcW w:w="1691" w:type="pct"/>
            <w:noWrap/>
            <w:vAlign w:val="center"/>
          </w:tcPr>
          <w:p w14:paraId="7FDD5881" w14:textId="4867EBDC" w:rsidR="001A1600" w:rsidRPr="00944A41" w:rsidRDefault="001A1600" w:rsidP="001A1600">
            <w:pPr>
              <w:suppressAutoHyphens w:val="0"/>
              <w:spacing w:before="120" w:after="0"/>
              <w:jc w:val="left"/>
              <w:rPr>
                <w:color w:val="000000"/>
                <w:lang w:val="el-GR"/>
              </w:rPr>
            </w:pPr>
            <w:r w:rsidRPr="00515F76">
              <w:rPr>
                <w:lang w:val="el-GR"/>
              </w:rPr>
              <w:t>Ψηφιοποιημένο και τεκμηριωμένο υλικό για τελικό έλεγχο</w:t>
            </w:r>
          </w:p>
        </w:tc>
        <w:tc>
          <w:tcPr>
            <w:tcW w:w="899" w:type="pct"/>
            <w:vAlign w:val="center"/>
          </w:tcPr>
          <w:p w14:paraId="69993742" w14:textId="55D03FAC" w:rsidR="001A1600" w:rsidRPr="000B16A1" w:rsidRDefault="005C3D3D" w:rsidP="001A1600">
            <w:pPr>
              <w:suppressAutoHyphens w:val="0"/>
              <w:spacing w:before="120" w:after="0"/>
              <w:jc w:val="center"/>
              <w:rPr>
                <w:color w:val="000000"/>
                <w:lang w:val="el-GR" w:eastAsia="el-GR"/>
              </w:rPr>
            </w:pPr>
            <w:r>
              <w:rPr>
                <w:color w:val="000000"/>
                <w:lang w:val="el-GR" w:eastAsia="el-GR"/>
              </w:rPr>
              <w:t>Μ7-Τμηματικά ανά Τρίμηνο</w:t>
            </w:r>
          </w:p>
        </w:tc>
        <w:tc>
          <w:tcPr>
            <w:tcW w:w="742" w:type="pct"/>
            <w:vAlign w:val="center"/>
          </w:tcPr>
          <w:p w14:paraId="35E9DC7B" w14:textId="53841D38" w:rsidR="001A1600" w:rsidRDefault="00482D6C" w:rsidP="001A1600">
            <w:pPr>
              <w:suppressAutoHyphens w:val="0"/>
              <w:spacing w:before="120" w:after="0"/>
              <w:jc w:val="center"/>
              <w:rPr>
                <w:color w:val="000000"/>
                <w:lang w:val="el-GR" w:eastAsia="el-GR"/>
              </w:rPr>
            </w:pPr>
            <w:r>
              <w:rPr>
                <w:color w:val="000000"/>
                <w:lang w:val="el-GR" w:eastAsia="el-GR"/>
              </w:rPr>
              <w:t>1</w:t>
            </w:r>
          </w:p>
        </w:tc>
      </w:tr>
      <w:tr w:rsidR="001A1600" w:rsidRPr="00FA56FA" w14:paraId="665C9FA1" w14:textId="77777777" w:rsidTr="00F76E7C">
        <w:trPr>
          <w:trHeight w:val="190"/>
        </w:trPr>
        <w:tc>
          <w:tcPr>
            <w:tcW w:w="384" w:type="pct"/>
            <w:noWrap/>
            <w:vAlign w:val="center"/>
          </w:tcPr>
          <w:p w14:paraId="3BA4D9ED" w14:textId="0E61DFC3" w:rsidR="001A1600" w:rsidRPr="00892E1A"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3E494033"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Φ3</w:t>
            </w:r>
          </w:p>
        </w:tc>
        <w:tc>
          <w:tcPr>
            <w:tcW w:w="883" w:type="pct"/>
            <w:vAlign w:val="center"/>
          </w:tcPr>
          <w:p w14:paraId="1B30BBF9" w14:textId="21F04FEA" w:rsidR="001A1600" w:rsidRPr="00AA3714" w:rsidRDefault="001A1600" w:rsidP="001A1600">
            <w:pPr>
              <w:suppressAutoHyphens w:val="0"/>
              <w:spacing w:before="120" w:after="0"/>
              <w:jc w:val="center"/>
              <w:rPr>
                <w:color w:val="000000"/>
                <w:lang w:val="en-US" w:eastAsia="el-GR"/>
              </w:rPr>
            </w:pPr>
            <w:r w:rsidRPr="00515F76">
              <w:rPr>
                <w:lang w:val="el-GR"/>
              </w:rPr>
              <w:t>Π.4.1</w:t>
            </w:r>
          </w:p>
        </w:tc>
        <w:tc>
          <w:tcPr>
            <w:tcW w:w="1691" w:type="pct"/>
            <w:noWrap/>
            <w:vAlign w:val="center"/>
          </w:tcPr>
          <w:p w14:paraId="37A7F1F6" w14:textId="244774A1" w:rsidR="001A1600" w:rsidRPr="00382870" w:rsidRDefault="001A1600" w:rsidP="001A1600">
            <w:pPr>
              <w:autoSpaceDE w:val="0"/>
              <w:spacing w:before="57" w:after="57"/>
              <w:rPr>
                <w:color w:val="000000"/>
                <w:lang w:val="el-GR"/>
              </w:rPr>
            </w:pPr>
            <w:r w:rsidRPr="00515F76">
              <w:rPr>
                <w:lang w:val="el-GR"/>
              </w:rPr>
              <w:t xml:space="preserve">Προσδιορισμός </w:t>
            </w:r>
            <w:proofErr w:type="spellStart"/>
            <w:r w:rsidRPr="00515F76">
              <w:rPr>
                <w:lang w:val="el-GR"/>
              </w:rPr>
              <w:t>Μεταδεδομένων</w:t>
            </w:r>
            <w:proofErr w:type="spellEnd"/>
            <w:r w:rsidR="00843B8B">
              <w:rPr>
                <w:lang w:val="el-GR"/>
              </w:rPr>
              <w:t xml:space="preserve"> </w:t>
            </w:r>
            <w:r w:rsidRPr="00515F76">
              <w:rPr>
                <w:lang w:val="el-GR"/>
              </w:rPr>
              <w:t>για αρχικό έλεγχο</w:t>
            </w:r>
          </w:p>
        </w:tc>
        <w:tc>
          <w:tcPr>
            <w:tcW w:w="899" w:type="pct"/>
            <w:vAlign w:val="center"/>
          </w:tcPr>
          <w:p w14:paraId="40FA2E2D" w14:textId="101F98D5" w:rsidR="001A1600" w:rsidRPr="00FA56FA" w:rsidRDefault="005C3D3D" w:rsidP="001A1600">
            <w:pPr>
              <w:suppressAutoHyphens w:val="0"/>
              <w:spacing w:before="120" w:after="0"/>
              <w:jc w:val="center"/>
              <w:rPr>
                <w:color w:val="000000"/>
                <w:lang w:val="el-GR" w:eastAsia="el-GR"/>
              </w:rPr>
            </w:pPr>
            <w:r>
              <w:rPr>
                <w:color w:val="000000"/>
                <w:lang w:val="el-GR" w:eastAsia="el-GR"/>
              </w:rPr>
              <w:t>Μ5</w:t>
            </w:r>
          </w:p>
        </w:tc>
        <w:tc>
          <w:tcPr>
            <w:tcW w:w="742" w:type="pct"/>
            <w:vAlign w:val="center"/>
          </w:tcPr>
          <w:p w14:paraId="58CA5CF2"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1</w:t>
            </w:r>
          </w:p>
        </w:tc>
      </w:tr>
      <w:tr w:rsidR="001A1600" w:rsidRPr="00241D75" w14:paraId="23B1B0AD" w14:textId="77777777" w:rsidTr="00F76E7C">
        <w:trPr>
          <w:trHeight w:val="190"/>
        </w:trPr>
        <w:tc>
          <w:tcPr>
            <w:tcW w:w="384" w:type="pct"/>
            <w:noWrap/>
            <w:vAlign w:val="center"/>
          </w:tcPr>
          <w:p w14:paraId="0A64DD07" w14:textId="7F029409"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5A7FFA7B" w14:textId="77777777" w:rsidR="001A1600" w:rsidRDefault="001A1600" w:rsidP="001A1600">
            <w:pPr>
              <w:suppressAutoHyphens w:val="0"/>
              <w:spacing w:before="120" w:after="0"/>
              <w:jc w:val="center"/>
              <w:rPr>
                <w:color w:val="000000"/>
                <w:lang w:val="el-GR" w:eastAsia="el-GR"/>
              </w:rPr>
            </w:pPr>
            <w:r>
              <w:rPr>
                <w:color w:val="000000"/>
                <w:lang w:val="el-GR" w:eastAsia="el-GR"/>
              </w:rPr>
              <w:t>Φ4</w:t>
            </w:r>
          </w:p>
        </w:tc>
        <w:tc>
          <w:tcPr>
            <w:tcW w:w="883" w:type="pct"/>
            <w:vAlign w:val="center"/>
          </w:tcPr>
          <w:p w14:paraId="7AB92F93" w14:textId="1D037AA3" w:rsidR="001A1600" w:rsidRPr="00AA3714" w:rsidRDefault="001A1600" w:rsidP="001A1600">
            <w:pPr>
              <w:suppressAutoHyphens w:val="0"/>
              <w:spacing w:before="120" w:after="0"/>
              <w:jc w:val="center"/>
              <w:rPr>
                <w:color w:val="000000"/>
                <w:lang w:val="en-US" w:eastAsia="el-GR"/>
              </w:rPr>
            </w:pPr>
            <w:r w:rsidRPr="00515F76">
              <w:rPr>
                <w:lang w:val="el-GR"/>
              </w:rPr>
              <w:t>Π4.2</w:t>
            </w:r>
          </w:p>
        </w:tc>
        <w:tc>
          <w:tcPr>
            <w:tcW w:w="1691" w:type="pct"/>
            <w:noWrap/>
            <w:vAlign w:val="center"/>
          </w:tcPr>
          <w:p w14:paraId="2D631403" w14:textId="29848400" w:rsidR="001A1600" w:rsidRPr="00241D75" w:rsidRDefault="001A1600" w:rsidP="001A1600">
            <w:pPr>
              <w:autoSpaceDE w:val="0"/>
              <w:spacing w:before="57" w:after="57"/>
              <w:rPr>
                <w:color w:val="000000"/>
                <w:lang w:val="el-GR"/>
              </w:rPr>
            </w:pPr>
            <w:r w:rsidRPr="00515F76">
              <w:rPr>
                <w:lang w:val="el-GR"/>
              </w:rPr>
              <w:t xml:space="preserve">Έκθεση αποτελεσμάτων πιλοτικού έργου </w:t>
            </w:r>
            <w:proofErr w:type="spellStart"/>
            <w:r w:rsidRPr="00515F76">
              <w:rPr>
                <w:lang w:val="el-GR"/>
              </w:rPr>
              <w:t>μεταδεδομένων</w:t>
            </w:r>
            <w:proofErr w:type="spellEnd"/>
            <w:r w:rsidRPr="00515F76">
              <w:rPr>
                <w:lang w:val="el-GR"/>
              </w:rPr>
              <w:t xml:space="preserve"> – Προτάσεις βελτίωσης</w:t>
            </w:r>
          </w:p>
        </w:tc>
        <w:tc>
          <w:tcPr>
            <w:tcW w:w="899" w:type="pct"/>
            <w:vAlign w:val="center"/>
          </w:tcPr>
          <w:p w14:paraId="4D038970" w14:textId="5BC8C419" w:rsidR="001A1600" w:rsidRPr="000B16A1" w:rsidRDefault="005C3D3D" w:rsidP="001A1600">
            <w:pPr>
              <w:suppressAutoHyphens w:val="0"/>
              <w:spacing w:before="120" w:after="0"/>
              <w:jc w:val="center"/>
              <w:rPr>
                <w:color w:val="000000"/>
                <w:lang w:val="el-GR" w:eastAsia="el-GR"/>
              </w:rPr>
            </w:pPr>
            <w:r>
              <w:rPr>
                <w:color w:val="000000"/>
                <w:lang w:val="el-GR" w:eastAsia="el-GR"/>
              </w:rPr>
              <w:t>Μ5</w:t>
            </w:r>
          </w:p>
        </w:tc>
        <w:tc>
          <w:tcPr>
            <w:tcW w:w="742" w:type="pct"/>
            <w:vAlign w:val="center"/>
          </w:tcPr>
          <w:p w14:paraId="1BBC5911" w14:textId="77777777" w:rsidR="001A1600" w:rsidRDefault="001A1600" w:rsidP="001A1600">
            <w:pPr>
              <w:suppressAutoHyphens w:val="0"/>
              <w:spacing w:before="120" w:after="0"/>
              <w:jc w:val="center"/>
              <w:rPr>
                <w:color w:val="000000"/>
                <w:lang w:val="el-GR" w:eastAsia="el-GR"/>
              </w:rPr>
            </w:pPr>
            <w:r>
              <w:rPr>
                <w:color w:val="000000"/>
                <w:lang w:val="el-GR" w:eastAsia="el-GR"/>
              </w:rPr>
              <w:t>0.5</w:t>
            </w:r>
          </w:p>
        </w:tc>
      </w:tr>
      <w:tr w:rsidR="001A1600" w:rsidRPr="00241D75" w14:paraId="32F81471" w14:textId="77777777" w:rsidTr="00F76E7C">
        <w:trPr>
          <w:trHeight w:val="190"/>
        </w:trPr>
        <w:tc>
          <w:tcPr>
            <w:tcW w:w="384" w:type="pct"/>
            <w:noWrap/>
            <w:vAlign w:val="center"/>
          </w:tcPr>
          <w:p w14:paraId="72D3ABF8" w14:textId="4017D397" w:rsidR="001A1600" w:rsidRPr="00D82E8F"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3D79421A" w14:textId="77777777" w:rsidR="001A1600" w:rsidRPr="00241D75" w:rsidRDefault="001A1600" w:rsidP="001A1600">
            <w:pPr>
              <w:suppressAutoHyphens w:val="0"/>
              <w:spacing w:before="120" w:after="0"/>
              <w:jc w:val="center"/>
              <w:rPr>
                <w:color w:val="000000"/>
                <w:lang w:val="en-US" w:eastAsia="el-GR"/>
              </w:rPr>
            </w:pPr>
            <w:r>
              <w:rPr>
                <w:color w:val="000000"/>
                <w:lang w:val="el-GR" w:eastAsia="el-GR"/>
              </w:rPr>
              <w:t>Φ</w:t>
            </w:r>
            <w:r>
              <w:rPr>
                <w:color w:val="000000"/>
                <w:lang w:val="en-US" w:eastAsia="el-GR"/>
              </w:rPr>
              <w:t>4</w:t>
            </w:r>
          </w:p>
        </w:tc>
        <w:tc>
          <w:tcPr>
            <w:tcW w:w="883" w:type="pct"/>
            <w:vAlign w:val="center"/>
          </w:tcPr>
          <w:p w14:paraId="6FE9C6C5" w14:textId="115D7E71" w:rsidR="001A1600" w:rsidRPr="00D82E8F" w:rsidRDefault="001A1600" w:rsidP="001A1600">
            <w:pPr>
              <w:suppressAutoHyphens w:val="0"/>
              <w:spacing w:before="120" w:after="0"/>
              <w:jc w:val="center"/>
              <w:rPr>
                <w:color w:val="000000"/>
                <w:lang w:val="el-GR" w:eastAsia="el-GR"/>
              </w:rPr>
            </w:pPr>
            <w:r w:rsidRPr="00515F76">
              <w:rPr>
                <w:lang w:val="el-GR"/>
              </w:rPr>
              <w:t>Π4.3</w:t>
            </w:r>
          </w:p>
        </w:tc>
        <w:tc>
          <w:tcPr>
            <w:tcW w:w="1691" w:type="pct"/>
            <w:noWrap/>
            <w:vAlign w:val="center"/>
          </w:tcPr>
          <w:p w14:paraId="767B5FE9" w14:textId="37CACE98" w:rsidR="001A1600" w:rsidRPr="00241D75" w:rsidRDefault="00443804" w:rsidP="001A1600">
            <w:pPr>
              <w:autoSpaceDE w:val="0"/>
              <w:spacing w:before="57" w:after="57"/>
              <w:rPr>
                <w:color w:val="000000"/>
                <w:lang w:val="el-GR"/>
              </w:rPr>
            </w:pPr>
            <w:r w:rsidRPr="00443804">
              <w:rPr>
                <w:lang w:val="el-GR"/>
              </w:rPr>
              <w:t>Τριμηνιαίες</w:t>
            </w:r>
            <w:r w:rsidR="00843B8B">
              <w:rPr>
                <w:lang w:val="el-GR"/>
              </w:rPr>
              <w:t xml:space="preserve"> </w:t>
            </w:r>
            <w:r w:rsidR="001A1600" w:rsidRPr="00515F76">
              <w:rPr>
                <w:lang w:val="el-GR"/>
              </w:rPr>
              <w:t>Αναφορές</w:t>
            </w:r>
          </w:p>
        </w:tc>
        <w:tc>
          <w:tcPr>
            <w:tcW w:w="899" w:type="pct"/>
            <w:vAlign w:val="center"/>
          </w:tcPr>
          <w:p w14:paraId="761B60A8" w14:textId="08A62EF5" w:rsidR="001A1600" w:rsidRPr="000B16A1" w:rsidRDefault="005C3D3D" w:rsidP="001A1600">
            <w:pPr>
              <w:suppressAutoHyphens w:val="0"/>
              <w:spacing w:before="120" w:after="0"/>
              <w:jc w:val="center"/>
              <w:rPr>
                <w:color w:val="000000"/>
                <w:lang w:val="el-GR" w:eastAsia="el-GR"/>
              </w:rPr>
            </w:pPr>
            <w:r>
              <w:rPr>
                <w:color w:val="000000"/>
                <w:lang w:val="el-GR" w:eastAsia="el-GR"/>
              </w:rPr>
              <w:t>Μ5 - Μ36</w:t>
            </w:r>
          </w:p>
        </w:tc>
        <w:tc>
          <w:tcPr>
            <w:tcW w:w="742" w:type="pct"/>
            <w:vAlign w:val="center"/>
          </w:tcPr>
          <w:p w14:paraId="13580658" w14:textId="1C113972" w:rsidR="001A1600" w:rsidRDefault="00482D6C" w:rsidP="001A1600">
            <w:pPr>
              <w:suppressAutoHyphens w:val="0"/>
              <w:spacing w:before="120" w:after="0"/>
              <w:jc w:val="center"/>
              <w:rPr>
                <w:color w:val="000000"/>
                <w:lang w:val="el-GR" w:eastAsia="el-GR"/>
              </w:rPr>
            </w:pPr>
            <w:r>
              <w:rPr>
                <w:color w:val="000000"/>
                <w:lang w:val="el-GR" w:eastAsia="el-GR"/>
              </w:rPr>
              <w:t>0.5</w:t>
            </w:r>
          </w:p>
        </w:tc>
      </w:tr>
      <w:tr w:rsidR="001A1600" w:rsidRPr="00241D75" w14:paraId="550BF641" w14:textId="77777777" w:rsidTr="00F76E7C">
        <w:trPr>
          <w:trHeight w:val="190"/>
        </w:trPr>
        <w:tc>
          <w:tcPr>
            <w:tcW w:w="384" w:type="pct"/>
            <w:noWrap/>
            <w:vAlign w:val="center"/>
          </w:tcPr>
          <w:p w14:paraId="72350EE9" w14:textId="5BD59DA8" w:rsidR="001A1600"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7889F501" w14:textId="77777777" w:rsidR="001A1600" w:rsidRDefault="001A1600" w:rsidP="001A1600">
            <w:pPr>
              <w:suppressAutoHyphens w:val="0"/>
              <w:spacing w:before="120" w:after="0"/>
              <w:jc w:val="center"/>
              <w:rPr>
                <w:color w:val="000000"/>
                <w:lang w:val="el-GR" w:eastAsia="el-GR"/>
              </w:rPr>
            </w:pPr>
            <w:r>
              <w:rPr>
                <w:color w:val="000000"/>
                <w:lang w:val="el-GR" w:eastAsia="el-GR"/>
              </w:rPr>
              <w:t>Φ4</w:t>
            </w:r>
          </w:p>
        </w:tc>
        <w:tc>
          <w:tcPr>
            <w:tcW w:w="883" w:type="pct"/>
            <w:vAlign w:val="center"/>
          </w:tcPr>
          <w:p w14:paraId="5F892B03" w14:textId="14211A89" w:rsidR="001A1600" w:rsidRPr="00AA3714" w:rsidRDefault="001A1600" w:rsidP="001A1600">
            <w:pPr>
              <w:suppressAutoHyphens w:val="0"/>
              <w:spacing w:before="120" w:after="0"/>
              <w:jc w:val="center"/>
              <w:rPr>
                <w:color w:val="000000"/>
                <w:lang w:val="en-US" w:eastAsia="el-GR"/>
              </w:rPr>
            </w:pPr>
            <w:r w:rsidRPr="00515F76">
              <w:rPr>
                <w:lang w:val="el-GR"/>
              </w:rPr>
              <w:t>Π4.4</w:t>
            </w:r>
          </w:p>
        </w:tc>
        <w:tc>
          <w:tcPr>
            <w:tcW w:w="1691" w:type="pct"/>
            <w:noWrap/>
            <w:vAlign w:val="center"/>
          </w:tcPr>
          <w:p w14:paraId="2C43F17A" w14:textId="5503A706" w:rsidR="001A1600" w:rsidRDefault="001A1600" w:rsidP="001A1600">
            <w:pPr>
              <w:autoSpaceDE w:val="0"/>
              <w:spacing w:before="57" w:after="57"/>
              <w:rPr>
                <w:color w:val="000000"/>
                <w:lang w:val="el-GR"/>
              </w:rPr>
            </w:pPr>
            <w:proofErr w:type="spellStart"/>
            <w:r w:rsidRPr="00515F76">
              <w:rPr>
                <w:lang w:val="el-GR"/>
              </w:rPr>
              <w:t>Μεταδεδoμένα</w:t>
            </w:r>
            <w:proofErr w:type="spellEnd"/>
            <w:r w:rsidRPr="00515F76">
              <w:rPr>
                <w:lang w:val="el-GR"/>
              </w:rPr>
              <w:t xml:space="preserve"> για τελικό έλεγχο</w:t>
            </w:r>
          </w:p>
        </w:tc>
        <w:tc>
          <w:tcPr>
            <w:tcW w:w="899" w:type="pct"/>
            <w:vAlign w:val="center"/>
          </w:tcPr>
          <w:p w14:paraId="45939190" w14:textId="78416E43" w:rsidR="001A1600" w:rsidRPr="000B16A1" w:rsidRDefault="005C3D3D" w:rsidP="001A1600">
            <w:pPr>
              <w:suppressAutoHyphens w:val="0"/>
              <w:spacing w:before="120" w:after="0"/>
              <w:jc w:val="center"/>
              <w:rPr>
                <w:color w:val="000000"/>
                <w:lang w:val="el-GR" w:eastAsia="el-GR"/>
              </w:rPr>
            </w:pPr>
            <w:r>
              <w:rPr>
                <w:color w:val="000000"/>
                <w:lang w:val="el-GR" w:eastAsia="el-GR"/>
              </w:rPr>
              <w:t xml:space="preserve">Μ7 </w:t>
            </w:r>
            <w:r w:rsidR="001A1600">
              <w:rPr>
                <w:color w:val="000000"/>
                <w:lang w:val="el-GR" w:eastAsia="el-GR"/>
              </w:rPr>
              <w:t>–</w:t>
            </w:r>
            <w:r w:rsidR="00843B8B">
              <w:rPr>
                <w:color w:val="000000"/>
                <w:lang w:val="el-GR" w:eastAsia="el-GR"/>
              </w:rPr>
              <w:t xml:space="preserve"> </w:t>
            </w:r>
            <w:r>
              <w:rPr>
                <w:color w:val="000000"/>
                <w:lang w:val="el-GR" w:eastAsia="el-GR"/>
              </w:rPr>
              <w:t>Τμηματικά ανά Τρίμηνο</w:t>
            </w:r>
          </w:p>
        </w:tc>
        <w:tc>
          <w:tcPr>
            <w:tcW w:w="742" w:type="pct"/>
            <w:vAlign w:val="center"/>
          </w:tcPr>
          <w:p w14:paraId="49441CA6" w14:textId="0C434482" w:rsidR="001A1600" w:rsidRDefault="00482D6C" w:rsidP="001A1600">
            <w:pPr>
              <w:suppressAutoHyphens w:val="0"/>
              <w:spacing w:before="120" w:after="0"/>
              <w:jc w:val="center"/>
              <w:rPr>
                <w:color w:val="000000"/>
                <w:lang w:val="el-GR" w:eastAsia="el-GR"/>
              </w:rPr>
            </w:pPr>
            <w:r>
              <w:rPr>
                <w:color w:val="000000"/>
                <w:lang w:val="el-GR" w:eastAsia="el-GR"/>
              </w:rPr>
              <w:t>1</w:t>
            </w:r>
          </w:p>
        </w:tc>
      </w:tr>
      <w:tr w:rsidR="001A1600" w:rsidRPr="00F72C7D" w14:paraId="7B2C6E26" w14:textId="77777777" w:rsidTr="00F76E7C">
        <w:trPr>
          <w:trHeight w:val="190"/>
        </w:trPr>
        <w:tc>
          <w:tcPr>
            <w:tcW w:w="384" w:type="pct"/>
            <w:noWrap/>
            <w:vAlign w:val="center"/>
          </w:tcPr>
          <w:p w14:paraId="46F2EF4F" w14:textId="0BA7EB19" w:rsidR="001A1600" w:rsidRPr="00892E1A" w:rsidRDefault="001A1600" w:rsidP="00F76E7C">
            <w:pPr>
              <w:pStyle w:val="aff0"/>
              <w:numPr>
                <w:ilvl w:val="0"/>
                <w:numId w:val="182"/>
              </w:numPr>
              <w:suppressAutoHyphens w:val="0"/>
              <w:spacing w:before="120" w:after="0"/>
              <w:ind w:left="360"/>
              <w:jc w:val="center"/>
              <w:rPr>
                <w:color w:val="000000"/>
                <w:lang w:val="el-GR" w:eastAsia="el-GR"/>
              </w:rPr>
            </w:pPr>
          </w:p>
        </w:tc>
        <w:tc>
          <w:tcPr>
            <w:tcW w:w="401" w:type="pct"/>
            <w:vAlign w:val="center"/>
          </w:tcPr>
          <w:p w14:paraId="70D37F6A"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Φ4</w:t>
            </w:r>
          </w:p>
        </w:tc>
        <w:tc>
          <w:tcPr>
            <w:tcW w:w="883" w:type="pct"/>
            <w:vAlign w:val="center"/>
          </w:tcPr>
          <w:p w14:paraId="7CCBFDEA" w14:textId="561EC3F5" w:rsidR="001A1600" w:rsidRPr="00AA3714" w:rsidRDefault="001A1600" w:rsidP="001A1600">
            <w:pPr>
              <w:suppressAutoHyphens w:val="0"/>
              <w:spacing w:before="120" w:after="0"/>
              <w:jc w:val="center"/>
              <w:rPr>
                <w:color w:val="000000"/>
                <w:lang w:val="en-US" w:eastAsia="el-GR"/>
              </w:rPr>
            </w:pPr>
            <w:r w:rsidRPr="00515F76">
              <w:rPr>
                <w:lang w:val="el-GR"/>
              </w:rPr>
              <w:t>Π4.5</w:t>
            </w:r>
          </w:p>
        </w:tc>
        <w:tc>
          <w:tcPr>
            <w:tcW w:w="1691" w:type="pct"/>
            <w:noWrap/>
            <w:vAlign w:val="center"/>
          </w:tcPr>
          <w:p w14:paraId="38D8F651" w14:textId="6FE08834" w:rsidR="001A1600" w:rsidRPr="00382870" w:rsidRDefault="001A1600" w:rsidP="001A1600">
            <w:pPr>
              <w:autoSpaceDE w:val="0"/>
              <w:spacing w:before="57" w:after="57"/>
              <w:rPr>
                <w:color w:val="000000"/>
                <w:lang w:val="el-GR"/>
              </w:rPr>
            </w:pPr>
            <w:r w:rsidRPr="00515F76">
              <w:rPr>
                <w:lang w:val="el-GR"/>
              </w:rPr>
              <w:t xml:space="preserve">ΠΣ </w:t>
            </w:r>
            <w:r w:rsidR="00C543AD">
              <w:rPr>
                <w:lang w:val="el-GR"/>
              </w:rPr>
              <w:t>Διακίνησης</w:t>
            </w:r>
            <w:r w:rsidRPr="00515F76">
              <w:rPr>
                <w:lang w:val="el-GR"/>
              </w:rPr>
              <w:t xml:space="preserve"> Εγγράφων έτοιμο για πιλοτική λειτουργία</w:t>
            </w:r>
          </w:p>
        </w:tc>
        <w:tc>
          <w:tcPr>
            <w:tcW w:w="899" w:type="pct"/>
            <w:vAlign w:val="center"/>
          </w:tcPr>
          <w:p w14:paraId="766E4216" w14:textId="48055CFE" w:rsidR="001A1600" w:rsidRPr="00892E1A" w:rsidRDefault="00AC6D5C" w:rsidP="001A1600">
            <w:pPr>
              <w:suppressAutoHyphens w:val="0"/>
              <w:spacing w:before="120" w:after="0"/>
              <w:jc w:val="center"/>
              <w:rPr>
                <w:color w:val="000000"/>
                <w:lang w:val="el-GR" w:eastAsia="el-GR"/>
              </w:rPr>
            </w:pPr>
            <w:r>
              <w:rPr>
                <w:color w:val="000000"/>
                <w:lang w:val="el-GR" w:eastAsia="el-GR"/>
              </w:rPr>
              <w:t>Μ35</w:t>
            </w:r>
          </w:p>
        </w:tc>
        <w:tc>
          <w:tcPr>
            <w:tcW w:w="742" w:type="pct"/>
            <w:vAlign w:val="center"/>
          </w:tcPr>
          <w:p w14:paraId="7EEA3CD3" w14:textId="77777777" w:rsidR="001A1600" w:rsidRPr="00892E1A" w:rsidRDefault="001A1600" w:rsidP="001A1600">
            <w:pPr>
              <w:suppressAutoHyphens w:val="0"/>
              <w:spacing w:before="120" w:after="0"/>
              <w:jc w:val="center"/>
              <w:rPr>
                <w:color w:val="000000"/>
                <w:lang w:val="el-GR" w:eastAsia="el-GR"/>
              </w:rPr>
            </w:pPr>
            <w:r>
              <w:rPr>
                <w:color w:val="000000"/>
                <w:lang w:val="el-GR" w:eastAsia="el-GR"/>
              </w:rPr>
              <w:t>1</w:t>
            </w:r>
          </w:p>
        </w:tc>
      </w:tr>
    </w:tbl>
    <w:p w14:paraId="237D3DFD" w14:textId="77777777" w:rsidR="00631888" w:rsidRDefault="00631888" w:rsidP="00631888">
      <w:pPr>
        <w:rPr>
          <w:lang w:val="el-GR"/>
        </w:rPr>
      </w:pPr>
    </w:p>
    <w:p w14:paraId="16BFD8E5" w14:textId="1896DC8A" w:rsidR="00631888" w:rsidRPr="003C2BEF" w:rsidRDefault="00631888" w:rsidP="00631888">
      <w:pPr>
        <w:rPr>
          <w:lang w:val="el-GR"/>
        </w:rPr>
      </w:pPr>
      <w:r w:rsidRPr="003C2BEF">
        <w:rPr>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lang w:val="el-GR"/>
        </w:rPr>
        <w:t>επικαιροποιημένης</w:t>
      </w:r>
      <w:proofErr w:type="spellEnd"/>
      <w:r w:rsidRPr="003C2BEF">
        <w:rPr>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w:t>
      </w:r>
    </w:p>
    <w:p w14:paraId="58F095B1" w14:textId="0B7362E1" w:rsidR="00631888" w:rsidRPr="00EF2204" w:rsidRDefault="00631888" w:rsidP="00631888">
      <w:pPr>
        <w:rPr>
          <w:lang w:val="el-GR"/>
        </w:rPr>
      </w:pPr>
      <w:r w:rsidRPr="003C2BEF">
        <w:rPr>
          <w:lang w:val="el-GR"/>
        </w:rPr>
        <w:t>Στην περίπτωση που η Επιτροπή Παραλαβής από το</w:t>
      </w:r>
      <w:r w:rsidR="00C32759">
        <w:rPr>
          <w:lang w:val="el-GR"/>
        </w:rPr>
        <w:t>ν</w:t>
      </w:r>
      <w:r w:rsidRPr="003C2BEF">
        <w:rPr>
          <w:lang w:val="el-GR"/>
        </w:rPr>
        <w:t xml:space="preserve"> έλεγχο της 1ης έκδοση</w:t>
      </w:r>
      <w:r w:rsidR="00C32759">
        <w:rPr>
          <w:lang w:val="el-GR"/>
        </w:rPr>
        <w:t>ς</w:t>
      </w:r>
      <w:r w:rsidRPr="003C2BEF">
        <w:rPr>
          <w:lang w:val="el-GR"/>
        </w:rPr>
        <w:t xml:space="preserve">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00027A2B" w:rsidRPr="00A1520A">
        <w:rPr>
          <w:lang w:val="el-GR"/>
        </w:rPr>
        <w:fldChar w:fldCharType="begin"/>
      </w:r>
      <w:r w:rsidR="00027A2B" w:rsidRPr="00A1520A">
        <w:rPr>
          <w:lang w:val="el-GR"/>
        </w:rPr>
        <w:instrText xml:space="preserve"> REF _Ref71626418 \r \h </w:instrText>
      </w:r>
      <w:r w:rsidR="00027A2B" w:rsidRPr="00F76E7C">
        <w:rPr>
          <w:lang w:val="el-GR"/>
        </w:rPr>
        <w:instrText xml:space="preserve"> \* MERGEFORMAT </w:instrText>
      </w:r>
      <w:r w:rsidR="00027A2B" w:rsidRPr="00A1520A">
        <w:rPr>
          <w:lang w:val="el-GR"/>
        </w:rPr>
      </w:r>
      <w:r w:rsidR="00027A2B" w:rsidRPr="00A1520A">
        <w:rPr>
          <w:lang w:val="el-GR"/>
        </w:rPr>
        <w:fldChar w:fldCharType="separate"/>
      </w:r>
      <w:r w:rsidR="00027A2B">
        <w:rPr>
          <w:lang w:val="el-GR"/>
        </w:rPr>
        <w:t>5.4.1.10</w:t>
      </w:r>
      <w:r w:rsidR="00027A2B" w:rsidRPr="00A1520A">
        <w:rPr>
          <w:lang w:val="el-GR"/>
        </w:rPr>
        <w:fldChar w:fldCharType="end"/>
      </w:r>
      <w:r w:rsidR="006F5DB6">
        <w:rPr>
          <w:lang w:val="el-GR"/>
        </w:rPr>
        <w:t xml:space="preserve"> </w:t>
      </w:r>
      <w:r w:rsidRPr="003C2BEF">
        <w:rPr>
          <w:lang w:val="el-GR"/>
        </w:rPr>
        <w:t>της παρούσας.</w:t>
      </w:r>
    </w:p>
    <w:p w14:paraId="20AB929A" w14:textId="4E2588FC" w:rsidR="00631888" w:rsidRDefault="00631888" w:rsidP="00FB7E1E">
      <w:pPr>
        <w:pStyle w:val="4"/>
        <w:numPr>
          <w:ilvl w:val="1"/>
          <w:numId w:val="203"/>
        </w:numPr>
        <w:tabs>
          <w:tab w:val="left" w:pos="540"/>
        </w:tabs>
        <w:ind w:left="993" w:hanging="993"/>
        <w:rPr>
          <w:rFonts w:cs="Tahoma"/>
          <w:szCs w:val="22"/>
          <w:lang w:val="el-GR"/>
        </w:rPr>
      </w:pPr>
      <w:bookmarkStart w:id="827" w:name="_Ref71628782"/>
      <w:bookmarkStart w:id="828" w:name="_Toc76724190"/>
      <w:bookmarkStart w:id="829" w:name="_Toc89441329"/>
      <w:bookmarkStart w:id="830" w:name="_Ref119311878"/>
      <w:bookmarkStart w:id="831" w:name="_Ref119312236"/>
      <w:bookmarkStart w:id="832" w:name="_Toc120629235"/>
      <w:r w:rsidRPr="00EF2204">
        <w:rPr>
          <w:rFonts w:cs="Tahoma"/>
          <w:szCs w:val="22"/>
          <w:lang w:val="el-GR"/>
        </w:rPr>
        <w:t>Περίοδος Εγγύησης</w:t>
      </w:r>
      <w:bookmarkEnd w:id="827"/>
      <w:bookmarkEnd w:id="828"/>
      <w:bookmarkEnd w:id="829"/>
      <w:r w:rsidR="000476F9">
        <w:rPr>
          <w:rFonts w:cs="Tahoma"/>
          <w:szCs w:val="22"/>
          <w:lang w:val="el-GR"/>
        </w:rPr>
        <w:t xml:space="preserve"> Συντήρησης (ΠΕ)</w:t>
      </w:r>
      <w:bookmarkEnd w:id="830"/>
      <w:bookmarkEnd w:id="831"/>
      <w:bookmarkEnd w:id="832"/>
    </w:p>
    <w:p w14:paraId="160DA60D" w14:textId="25D7512E" w:rsidR="000476F9" w:rsidRPr="000476F9" w:rsidRDefault="000476F9" w:rsidP="00F76E7C">
      <w:pPr>
        <w:rPr>
          <w:lang w:val="el-GR"/>
        </w:rPr>
      </w:pPr>
      <w:r w:rsidRPr="000476F9">
        <w:rPr>
          <w:lang w:val="el-GR"/>
        </w:rPr>
        <w:t xml:space="preserve">Ως ΠΕΣ ορίζεται η συνολική Περίοδος Εγγύησης και Συντήρησης, με έναρξη την Παραλαβή-ολοκλήρωση της Φάσης </w:t>
      </w:r>
      <w:r>
        <w:rPr>
          <w:lang w:val="el-GR"/>
        </w:rPr>
        <w:t>2</w:t>
      </w:r>
      <w:r w:rsidRPr="000476F9">
        <w:rPr>
          <w:lang w:val="el-GR"/>
        </w:rPr>
        <w:t>Β του Έργου της πρώτης εκτελεστικής που περιέχει την εφαρμογή, η οποία έχει ελάχιστη χρονική διάρκεια τα</w:t>
      </w:r>
      <w:r w:rsidR="00843B8B">
        <w:rPr>
          <w:lang w:val="el-GR"/>
        </w:rPr>
        <w:t xml:space="preserve"> </w:t>
      </w:r>
      <w:r w:rsidRPr="000476F9">
        <w:rPr>
          <w:lang w:val="el-GR"/>
        </w:rPr>
        <w:t xml:space="preserve">τέσσερα (4) έτη, ενώ μπορεί να αυξηθεί αν ο Ανάδοχος προσφέρει Περίοδο Εγγύησης μεγαλύτερη της ελάχιστης ζητούμενης. </w:t>
      </w:r>
    </w:p>
    <w:p w14:paraId="24A802D0" w14:textId="4415D0D5" w:rsidR="000476F9" w:rsidRPr="000476F9" w:rsidRDefault="000476F9" w:rsidP="00F76E7C">
      <w:pPr>
        <w:rPr>
          <w:lang w:val="el-GR"/>
        </w:rPr>
      </w:pPr>
      <w:r w:rsidRPr="000476F9">
        <w:rPr>
          <w:lang w:val="el-GR"/>
        </w:rPr>
        <w:t xml:space="preserve">Ο Ανάδοχος είναι υποχρεωμένος να παρέχει δωρεάν υπηρεσίες Εγγύησης για τουλάχιστον δύο (2) έτη από την Παραλαβή-ολοκλήρωση της Φάσης </w:t>
      </w:r>
      <w:r>
        <w:rPr>
          <w:lang w:val="el-GR"/>
        </w:rPr>
        <w:t>2</w:t>
      </w:r>
      <w:r w:rsidRPr="000476F9">
        <w:rPr>
          <w:lang w:val="el-GR"/>
        </w:rPr>
        <w:t>Β του Έργου της πρώτης εκτελεστικής. Στην περίπτωση κατά την οποία ο Ανάδοχος έχει περιλάβει στην Προσφορά του Περίοδο Εγγύησης μεγαλύτερη της ελάχιστης ζητούμενης, αυτή θα πρέπει να καλύπτει το σύνολο των προϊόντων και υπηρεσιών για ακέραιο αριθμό ετών.</w:t>
      </w:r>
    </w:p>
    <w:p w14:paraId="5C80A0FB" w14:textId="77777777" w:rsidR="000476F9" w:rsidRPr="000476F9" w:rsidRDefault="000476F9" w:rsidP="00F76E7C">
      <w:pPr>
        <w:rPr>
          <w:lang w:val="el-GR"/>
        </w:rPr>
      </w:pPr>
      <w:r w:rsidRPr="000476F9">
        <w:rPr>
          <w:lang w:val="el-GR"/>
        </w:rPr>
        <w:t xml:space="preserve">Η Περίοδος Συντήρησης ξεκινά με τη λήξη της </w:t>
      </w:r>
      <w:proofErr w:type="spellStart"/>
      <w:r w:rsidRPr="000476F9">
        <w:rPr>
          <w:lang w:val="el-GR"/>
        </w:rPr>
        <w:t>προσφερθείσας</w:t>
      </w:r>
      <w:proofErr w:type="spellEnd"/>
      <w:r w:rsidRPr="000476F9">
        <w:rPr>
          <w:lang w:val="el-GR"/>
        </w:rPr>
        <w:t xml:space="preserve"> δωρεάν Περιόδου Εγγύησης και λήγει με τη λήξη της ΠΕΣ.</w:t>
      </w:r>
    </w:p>
    <w:p w14:paraId="4DAC9898" w14:textId="453E5473" w:rsidR="000476F9" w:rsidRPr="000476F9" w:rsidRDefault="000476F9" w:rsidP="00F76E7C">
      <w:pPr>
        <w:rPr>
          <w:lang w:val="el-GR"/>
        </w:rPr>
      </w:pPr>
      <w:r w:rsidRPr="000476F9">
        <w:rPr>
          <w:lang w:val="el-GR"/>
        </w:rPr>
        <w:lastRenderedPageBreak/>
        <w:t xml:space="preserve">Πριν τη λήξη της σύμβασης, ο Κύριος του Έργου δύναται να συνάψει Σύμβαση Εγγύησης -Συντήρησης με τον Ανάδοχο του Έργου. Στο πλαίσιο αυτό, ο Ανάδοχος υποχρεούται να συμβάλλεται με την Αναθέτουσα Αρχή/Κύριο του Έργου για την παροχή των </w:t>
      </w:r>
      <w:r w:rsidR="00211111" w:rsidRPr="000476F9">
        <w:rPr>
          <w:lang w:val="el-GR"/>
        </w:rPr>
        <w:t>δωρεάν</w:t>
      </w:r>
      <w:r w:rsidRPr="000476F9">
        <w:rPr>
          <w:lang w:val="el-GR"/>
        </w:rPr>
        <w:t xml:space="preserve"> υπηρεσιών εγγύησης και των υπηρεσιών Συντήρησης με τίμημα το προβλεπόμενο από την Προσφορά του σύμφωνα και με τους όρους της παρ. 4.5.1 της παρούσας.</w:t>
      </w:r>
    </w:p>
    <w:p w14:paraId="7166F022" w14:textId="44A5751A" w:rsidR="000476F9" w:rsidRPr="000476F9" w:rsidRDefault="000476F9" w:rsidP="00F76E7C">
      <w:pPr>
        <w:rPr>
          <w:lang w:val="el-GR"/>
        </w:rPr>
      </w:pPr>
      <w:r w:rsidRPr="000476F9">
        <w:rPr>
          <w:lang w:val="el-GR"/>
        </w:rPr>
        <w:t xml:space="preserve">Ειδικότερα, ο Ανάδοχος είναι υποχρεωμένος, εφόσον το επιθυμεί ο Φορέας για τον οποίο προορίζεται το Έργο, να υπογράψει Σύμβαση Συντήρησης στο πλαίσιο του δικαιώματος προαίρεσης συντήρησης, πριν από τη λήξη της σύμβασης, με τίμημα το κόστος συντήρησης που αναφέρεται στην Προσφορά του και διάρκεια έως τέσσερα (4) έτη περιλαμβανομένων και των ετών της περιόδου εγγύησης. Η διάρκεια της σύμβασης προαίρεσης Εγγύησης -Συντήρησης μπορεί να αυξηθεί αντίστοιχα, εφόσον ο Ανάδοχος έχει προσφέρει περίοδο εγγύησης μεγαλύτερη από την ελάχιστα ζητούμενη στην παρούσα. Η χρήση αυτού του Δικαιώματος προαίρεσης δεν είναι δεσμευτική για την Αναθέτουσα Αρχή/Κύριο του Έργου και σε καμία περίπτωση δεν υποχρεούται να ασκήσει το παραπάνω </w:t>
      </w:r>
      <w:r w:rsidR="00824F14" w:rsidRPr="000476F9">
        <w:rPr>
          <w:lang w:val="el-GR"/>
        </w:rPr>
        <w:t>δικαίωμα</w:t>
      </w:r>
      <w:r w:rsidRPr="000476F9">
        <w:rPr>
          <w:lang w:val="el-GR"/>
        </w:rPr>
        <w:t>, παρά μόνο εφόσον το κρίνει αναγκαίο και έως του ποσού του δικαιώματος προαίρεσης συντήρησης της παρ. 4.5.1.</w:t>
      </w:r>
    </w:p>
    <w:p w14:paraId="15173E4B" w14:textId="1736EF86" w:rsidR="000476F9" w:rsidRPr="00840CAE" w:rsidRDefault="000476F9" w:rsidP="00F76E7C">
      <w:pPr>
        <w:rPr>
          <w:lang w:val="el-GR"/>
        </w:rPr>
      </w:pPr>
      <w:r w:rsidRPr="000476F9">
        <w:rPr>
          <w:lang w:val="el-GR"/>
        </w:rPr>
        <w:t xml:space="preserve">Οι υπηρεσίες της Περιόδου Εγγύησης αφορούν στο σύνολο του Έργου, καλύπτουν το σύνολο των προϊόντων και υπηρεσιών, παρέχονται σε περιβάλλον Εγγυημένου Επιπέδου Υπηρεσιών (βλ. </w:t>
      </w:r>
      <w:r w:rsidR="004831C8" w:rsidRPr="004831C8">
        <w:rPr>
          <w:b/>
          <w:bCs/>
          <w:lang w:val="el-GR"/>
        </w:rPr>
        <w:fldChar w:fldCharType="begin"/>
      </w:r>
      <w:r w:rsidR="004831C8" w:rsidRPr="004831C8">
        <w:rPr>
          <w:b/>
          <w:bCs/>
          <w:lang w:val="el-GR"/>
        </w:rPr>
        <w:instrText xml:space="preserve"> REF _Ref55388072 \r \h  \* MERGEFORMAT </w:instrText>
      </w:r>
      <w:r w:rsidR="004831C8" w:rsidRPr="004831C8">
        <w:rPr>
          <w:b/>
          <w:bCs/>
          <w:lang w:val="el-GR"/>
        </w:rPr>
      </w:r>
      <w:r w:rsidR="004831C8" w:rsidRPr="004831C8">
        <w:rPr>
          <w:b/>
          <w:bCs/>
          <w:lang w:val="el-GR"/>
        </w:rPr>
        <w:fldChar w:fldCharType="separate"/>
      </w:r>
      <w:r w:rsidR="001B0C8F">
        <w:rPr>
          <w:b/>
          <w:bCs/>
          <w:lang w:val="el-GR"/>
        </w:rPr>
        <w:t>6.3.2</w:t>
      </w:r>
      <w:r w:rsidR="004831C8" w:rsidRPr="004831C8">
        <w:rPr>
          <w:lang w:val="el-GR"/>
        </w:rPr>
        <w:fldChar w:fldCharType="end"/>
      </w:r>
      <w:r w:rsidR="004831C8" w:rsidRPr="004831C8">
        <w:rPr>
          <w:b/>
          <w:bCs/>
          <w:lang w:val="el-GR"/>
        </w:rPr>
        <w:t xml:space="preserve"> </w:t>
      </w:r>
      <w:r w:rsidR="004831C8" w:rsidRPr="004831C8">
        <w:rPr>
          <w:b/>
          <w:bCs/>
          <w:lang w:val="el-GR"/>
        </w:rPr>
        <w:fldChar w:fldCharType="begin"/>
      </w:r>
      <w:r w:rsidR="004831C8" w:rsidRPr="004831C8">
        <w:rPr>
          <w:b/>
          <w:bCs/>
          <w:lang w:val="el-GR"/>
        </w:rPr>
        <w:instrText xml:space="preserve"> REF _Ref55388072 \h  \* MERGEFORMAT </w:instrText>
      </w:r>
      <w:r w:rsidR="004831C8" w:rsidRPr="004831C8">
        <w:rPr>
          <w:b/>
          <w:bCs/>
          <w:lang w:val="el-GR"/>
        </w:rPr>
      </w:r>
      <w:r w:rsidR="004831C8" w:rsidRPr="004831C8">
        <w:rPr>
          <w:b/>
          <w:bCs/>
          <w:lang w:val="el-GR"/>
        </w:rPr>
        <w:fldChar w:fldCharType="separate"/>
      </w:r>
      <w:r w:rsidR="001B0C8F" w:rsidRPr="001B0C8F">
        <w:rPr>
          <w:b/>
          <w:bCs/>
          <w:lang w:val="el-GR"/>
        </w:rPr>
        <w:t>Τήρηση Εγγυημένου Επιπέδου Υπηρεσιών – Ρήτρες</w:t>
      </w:r>
      <w:r w:rsidR="004831C8" w:rsidRPr="004831C8">
        <w:rPr>
          <w:lang w:val="el-GR"/>
        </w:rPr>
        <w:fldChar w:fldCharType="end"/>
      </w:r>
      <w:r w:rsidRPr="004831C8">
        <w:rPr>
          <w:lang w:val="el-GR"/>
        </w:rPr>
        <w:t xml:space="preserve">) </w:t>
      </w:r>
      <w:r w:rsidRPr="000476F9">
        <w:rPr>
          <w:lang w:val="el-GR"/>
        </w:rPr>
        <w:t>και</w:t>
      </w:r>
      <w:r w:rsidRPr="004831C8">
        <w:rPr>
          <w:lang w:val="el-GR"/>
        </w:rPr>
        <w:t xml:space="preserve"> </w:t>
      </w:r>
      <w:r w:rsidRPr="000476F9">
        <w:rPr>
          <w:lang w:val="el-GR"/>
        </w:rPr>
        <w:t>είναι</w:t>
      </w:r>
      <w:r w:rsidRPr="004831C8">
        <w:rPr>
          <w:lang w:val="el-GR"/>
        </w:rPr>
        <w:t xml:space="preserve"> </w:t>
      </w:r>
      <w:r w:rsidRPr="000476F9">
        <w:rPr>
          <w:lang w:val="el-GR"/>
        </w:rPr>
        <w:t>αυτές</w:t>
      </w:r>
      <w:r w:rsidRPr="004831C8">
        <w:rPr>
          <w:lang w:val="el-GR"/>
        </w:rPr>
        <w:t xml:space="preserve"> </w:t>
      </w:r>
      <w:r w:rsidRPr="000476F9">
        <w:rPr>
          <w:lang w:val="el-GR"/>
        </w:rPr>
        <w:t>που</w:t>
      </w:r>
      <w:r w:rsidRPr="004831C8">
        <w:rPr>
          <w:lang w:val="el-GR"/>
        </w:rPr>
        <w:t xml:space="preserve"> </w:t>
      </w:r>
      <w:r w:rsidRPr="000476F9">
        <w:rPr>
          <w:lang w:val="el-GR"/>
        </w:rPr>
        <w:t>περιγράφονται</w:t>
      </w:r>
      <w:r w:rsidRPr="004831C8">
        <w:rPr>
          <w:lang w:val="el-GR"/>
        </w:rPr>
        <w:t xml:space="preserve"> </w:t>
      </w:r>
      <w:r w:rsidRPr="000476F9">
        <w:rPr>
          <w:lang w:val="el-GR"/>
        </w:rPr>
        <w:t>στ</w:t>
      </w:r>
      <w:r w:rsidR="00840CAE">
        <w:rPr>
          <w:lang w:val="el-GR"/>
        </w:rPr>
        <w:t xml:space="preserve">ην </w:t>
      </w:r>
      <w:proofErr w:type="spellStart"/>
      <w:r w:rsidR="00840CAE">
        <w:rPr>
          <w:lang w:val="el-GR"/>
        </w:rPr>
        <w:t>παρ</w:t>
      </w:r>
      <w:proofErr w:type="spellEnd"/>
      <w:r w:rsidR="00840CAE">
        <w:rPr>
          <w:lang w:val="el-GR"/>
        </w:rPr>
        <w:t xml:space="preserve"> 6.3.1</w:t>
      </w:r>
      <w:r w:rsidRPr="00840CAE">
        <w:rPr>
          <w:lang w:val="el-GR"/>
        </w:rPr>
        <w:t xml:space="preserve">, </w:t>
      </w:r>
      <w:r w:rsidRPr="000476F9">
        <w:rPr>
          <w:lang w:val="el-GR"/>
        </w:rPr>
        <w:t>αλλά</w:t>
      </w:r>
      <w:r w:rsidRPr="00840CAE">
        <w:rPr>
          <w:lang w:val="el-GR"/>
        </w:rPr>
        <w:t xml:space="preserve"> </w:t>
      </w:r>
      <w:r w:rsidRPr="000476F9">
        <w:rPr>
          <w:lang w:val="el-GR"/>
        </w:rPr>
        <w:t>παρέχονται</w:t>
      </w:r>
      <w:r w:rsidRPr="00840CAE">
        <w:rPr>
          <w:lang w:val="el-GR"/>
        </w:rPr>
        <w:t xml:space="preserve"> </w:t>
      </w:r>
      <w:r w:rsidRPr="000476F9">
        <w:rPr>
          <w:lang w:val="el-GR"/>
        </w:rPr>
        <w:t>δωρεάν</w:t>
      </w:r>
      <w:r w:rsidRPr="00840CAE">
        <w:rPr>
          <w:lang w:val="el-GR"/>
        </w:rPr>
        <w:t>.</w:t>
      </w:r>
    </w:p>
    <w:p w14:paraId="2964D30D" w14:textId="77777777" w:rsidR="00631888" w:rsidRPr="00840CAE" w:rsidRDefault="00631888" w:rsidP="00631888">
      <w:pPr>
        <w:rPr>
          <w:lang w:val="el-GR"/>
        </w:rPr>
      </w:pPr>
    </w:p>
    <w:p w14:paraId="1C0172AA" w14:textId="7A8A56B3" w:rsidR="00631888" w:rsidRPr="00E86CB4" w:rsidRDefault="00631888" w:rsidP="00F76E7C">
      <w:pPr>
        <w:pStyle w:val="4"/>
        <w:numPr>
          <w:ilvl w:val="2"/>
          <w:numId w:val="203"/>
        </w:numPr>
        <w:tabs>
          <w:tab w:val="left" w:pos="540"/>
        </w:tabs>
        <w:ind w:left="720"/>
        <w:rPr>
          <w:rFonts w:cs="Tahoma"/>
          <w:szCs w:val="22"/>
          <w:lang w:val="el-GR"/>
        </w:rPr>
      </w:pPr>
      <w:bookmarkStart w:id="833" w:name="_Ref71631809"/>
      <w:bookmarkStart w:id="834" w:name="_Toc120629236"/>
      <w:r w:rsidRPr="00E86CB4">
        <w:rPr>
          <w:rFonts w:cs="Tahoma"/>
          <w:szCs w:val="22"/>
          <w:lang w:val="el-GR"/>
        </w:rPr>
        <w:t>Υπηρεσίες Περιόδου Εγγύησης</w:t>
      </w:r>
      <w:bookmarkEnd w:id="833"/>
      <w:r w:rsidR="000476F9">
        <w:rPr>
          <w:rFonts w:cs="Tahoma"/>
          <w:szCs w:val="22"/>
          <w:lang w:val="el-GR"/>
        </w:rPr>
        <w:t>-Συντήρησης</w:t>
      </w:r>
      <w:bookmarkEnd w:id="834"/>
    </w:p>
    <w:p w14:paraId="7E98AE88" w14:textId="03E87A2F" w:rsidR="00631888" w:rsidRPr="00274B25" w:rsidRDefault="00631888" w:rsidP="00F76E7C">
      <w:pPr>
        <w:shd w:val="clear" w:color="auto" w:fill="FFFFFF" w:themeFill="background1"/>
        <w:spacing w:before="120" w:after="60"/>
        <w:rPr>
          <w:lang w:val="el-GR"/>
        </w:rPr>
      </w:pPr>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Υπηρεσιών </w:t>
      </w:r>
      <w:r w:rsidRPr="00274B25">
        <w:rPr>
          <w:lang w:val="el-GR"/>
        </w:rPr>
        <w:t>(βλ. παρ.</w:t>
      </w:r>
      <w:r>
        <w:rPr>
          <w:lang w:val="el-GR"/>
        </w:rPr>
        <w:t xml:space="preserve"> </w:t>
      </w:r>
      <w:r w:rsidRPr="00482D6C">
        <w:rPr>
          <w:lang w:val="el-GR"/>
        </w:rPr>
        <w:fldChar w:fldCharType="begin"/>
      </w:r>
      <w:r w:rsidRPr="00F76E7C">
        <w:rPr>
          <w:lang w:val="el-GR"/>
        </w:rPr>
        <w:instrText xml:space="preserve"> REF _Ref55388072 \r \h </w:instrText>
      </w:r>
      <w:r w:rsidR="000C139B" w:rsidRPr="00F76E7C">
        <w:rPr>
          <w:lang w:val="el-GR"/>
        </w:rPr>
        <w:instrText xml:space="preserve"> \* MERGEFORMAT </w:instrText>
      </w:r>
      <w:r w:rsidRPr="00482D6C">
        <w:rPr>
          <w:lang w:val="el-GR"/>
        </w:rPr>
      </w:r>
      <w:r w:rsidRPr="00482D6C">
        <w:rPr>
          <w:lang w:val="el-GR"/>
        </w:rPr>
        <w:fldChar w:fldCharType="separate"/>
      </w:r>
      <w:r w:rsidR="001B0C8F">
        <w:rPr>
          <w:lang w:val="el-GR"/>
        </w:rPr>
        <w:t>6.3.2</w:t>
      </w:r>
      <w:r w:rsidRPr="00482D6C">
        <w:rPr>
          <w:lang w:val="el-GR"/>
        </w:rPr>
        <w:fldChar w:fldCharType="end"/>
      </w:r>
      <w:r w:rsidRPr="00F76E7C">
        <w:rPr>
          <w:lang w:val="el-GR"/>
        </w:rPr>
        <w:t xml:space="preserve"> </w:t>
      </w:r>
      <w:r w:rsidRPr="00482D6C">
        <w:rPr>
          <w:lang w:val="el-GR"/>
        </w:rPr>
        <w:fldChar w:fldCharType="begin"/>
      </w:r>
      <w:r w:rsidRPr="00F76E7C">
        <w:rPr>
          <w:lang w:val="el-GR"/>
        </w:rPr>
        <w:instrText xml:space="preserve"> REF _Ref55388072 \h </w:instrText>
      </w:r>
      <w:r w:rsidR="000C139B" w:rsidRPr="00F76E7C">
        <w:rPr>
          <w:lang w:val="el-GR"/>
        </w:rPr>
        <w:instrText xml:space="preserve"> \* MERGEFORMAT </w:instrText>
      </w:r>
      <w:r w:rsidRPr="00482D6C">
        <w:rPr>
          <w:lang w:val="el-GR"/>
        </w:rPr>
      </w:r>
      <w:r w:rsidRPr="00482D6C">
        <w:rPr>
          <w:lang w:val="el-GR"/>
        </w:rPr>
        <w:fldChar w:fldCharType="separate"/>
      </w:r>
      <w:r w:rsidR="001B0C8F" w:rsidRPr="00E86CB4">
        <w:rPr>
          <w:lang w:val="el-GR"/>
        </w:rPr>
        <w:t>Τήρηση Εγγυημένου Επιπέδου Υπηρεσιών – Ρήτρες</w:t>
      </w:r>
      <w:r w:rsidRPr="00482D6C">
        <w:rPr>
          <w:lang w:val="el-GR"/>
        </w:rPr>
        <w:fldChar w:fldCharType="end"/>
      </w:r>
      <w:r w:rsidRPr="00482D6C">
        <w:rPr>
          <w:lang w:val="el-GR"/>
        </w:rPr>
        <w:t>).</w:t>
      </w:r>
    </w:p>
    <w:p w14:paraId="426CA240" w14:textId="77777777" w:rsidR="00631888" w:rsidRPr="00274B25" w:rsidRDefault="00631888" w:rsidP="00631888">
      <w:pPr>
        <w:spacing w:before="120"/>
        <w:rPr>
          <w:b/>
          <w:u w:val="single"/>
          <w:lang w:val="el-GR"/>
        </w:rPr>
      </w:pPr>
      <w:r w:rsidRPr="00274B25">
        <w:rPr>
          <w:b/>
          <w:u w:val="single"/>
          <w:lang w:val="el-GR"/>
        </w:rPr>
        <w:t xml:space="preserve">ΑΝΑΜΕΝΟΜΕΝΑ ΠΑΡΑΔΟΤΕΑ / ΑΠΟΤΕΛΕΣΜΑΤΑ ΠΕΡΙΟΔΟΥ: </w:t>
      </w:r>
    </w:p>
    <w:p w14:paraId="3FDEA835" w14:textId="0C12206F" w:rsidR="00631888" w:rsidRPr="00274B25" w:rsidRDefault="00631888" w:rsidP="00631888">
      <w:pPr>
        <w:spacing w:before="120"/>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31888" w:rsidRPr="00274B25" w14:paraId="28A83213" w14:textId="77777777" w:rsidTr="003026C0">
        <w:tc>
          <w:tcPr>
            <w:tcW w:w="9828" w:type="dxa"/>
            <w:shd w:val="clear" w:color="auto" w:fill="auto"/>
          </w:tcPr>
          <w:p w14:paraId="5BE7C4B5" w14:textId="77777777" w:rsidR="00631888" w:rsidRPr="00274B25" w:rsidRDefault="00631888" w:rsidP="003026C0">
            <w:pPr>
              <w:spacing w:before="120" w:after="60"/>
              <w:rPr>
                <w:b/>
                <w:u w:val="single"/>
                <w:lang w:val="el-GR"/>
              </w:rPr>
            </w:pPr>
            <w:r w:rsidRPr="00274B25">
              <w:rPr>
                <w:b/>
                <w:u w:val="single"/>
                <w:lang w:val="el-GR"/>
              </w:rPr>
              <w:t>ΑΝΤΙΚΕΙΜΕΝΟ / ΠΕΡΙΕΧΟΜΕΝΟ ΠΕΡΙΟΔΟΥ:</w:t>
            </w:r>
          </w:p>
          <w:p w14:paraId="65722A38" w14:textId="749065AB" w:rsidR="00631888" w:rsidRPr="00274B25" w:rsidRDefault="00CE5B60" w:rsidP="003026C0">
            <w:pPr>
              <w:shd w:val="clear" w:color="auto" w:fill="FFFFFF"/>
              <w:spacing w:before="120" w:after="60"/>
              <w:rPr>
                <w:b/>
                <w:u w:val="single"/>
                <w:lang w:val="el-GR"/>
              </w:rPr>
            </w:pPr>
            <w:r>
              <w:rPr>
                <w:b/>
                <w:lang w:val="el-GR"/>
              </w:rPr>
              <w:t xml:space="preserve">ΕΓΓΥΗΣΗ </w:t>
            </w:r>
            <w:r w:rsidR="00631888" w:rsidRPr="00274B25">
              <w:rPr>
                <w:b/>
                <w:lang w:val="el-GR"/>
              </w:rPr>
              <w:t xml:space="preserve">ΕΤΟΙΜΟΥ ΛΟΓΙΣΜΙΚΟΥ ή ΑΛΛΟΥ ΛΟΓΙΣΜΙΚΟΥ εφόσον έχει παραδοθεί στο πλαίσιο της παρούσας </w:t>
            </w:r>
          </w:p>
          <w:p w14:paraId="67CA97B5" w14:textId="77777777" w:rsidR="00631888" w:rsidRPr="00274B25" w:rsidRDefault="00631888" w:rsidP="0074129B">
            <w:pPr>
              <w:numPr>
                <w:ilvl w:val="0"/>
                <w:numId w:val="29"/>
              </w:numPr>
              <w:suppressAutoHyphens w:val="0"/>
              <w:spacing w:before="120"/>
              <w:rPr>
                <w:lang w:val="el-GR"/>
              </w:rPr>
            </w:pPr>
            <w:r w:rsidRPr="00274B25">
              <w:rPr>
                <w:lang w:val="el-GR"/>
              </w:rPr>
              <w:t xml:space="preserve">Διασφάλιση καλής λειτουργίας έτοιμου λογισμικού. </w:t>
            </w:r>
          </w:p>
          <w:p w14:paraId="622AF423" w14:textId="17F62B5B" w:rsidR="00631888" w:rsidRPr="00274B25" w:rsidRDefault="00631888" w:rsidP="0074129B">
            <w:pPr>
              <w:numPr>
                <w:ilvl w:val="0"/>
                <w:numId w:val="29"/>
              </w:numPr>
              <w:suppressAutoHyphens w:val="0"/>
              <w:spacing w:beforeLines="60" w:before="144" w:after="0"/>
              <w:rPr>
                <w:lang w:val="el-GR"/>
              </w:rPr>
            </w:pPr>
            <w:r w:rsidRPr="00274B2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EF2204">
              <w:rPr>
                <w:b/>
                <w:bCs/>
              </w:rPr>
              <w:fldChar w:fldCharType="begin"/>
            </w:r>
            <w:r w:rsidRPr="00EF2204">
              <w:rPr>
                <w:b/>
                <w:bCs/>
                <w:lang w:val="el-GR"/>
              </w:rPr>
              <w:instrText xml:space="preserve"> REF _Ref55388072 \r \h </w:instrText>
            </w:r>
            <w:r w:rsidRPr="006404B9">
              <w:rPr>
                <w:b/>
                <w:bCs/>
                <w:lang w:val="el-GR"/>
              </w:rPr>
              <w:instrText xml:space="preserve"> \* </w:instrText>
            </w:r>
            <w:r>
              <w:rPr>
                <w:b/>
                <w:bCs/>
              </w:rPr>
              <w:instrText>MERGEFORMAT</w:instrText>
            </w:r>
            <w:r w:rsidRPr="006404B9">
              <w:rPr>
                <w:b/>
                <w:bCs/>
                <w:lang w:val="el-GR"/>
              </w:rPr>
              <w:instrText xml:space="preserve"> </w:instrText>
            </w:r>
            <w:r w:rsidRPr="00EF2204">
              <w:rPr>
                <w:b/>
                <w:bCs/>
              </w:rPr>
            </w:r>
            <w:r w:rsidRPr="00EF2204">
              <w:rPr>
                <w:b/>
                <w:bCs/>
              </w:rPr>
              <w:fldChar w:fldCharType="separate"/>
            </w:r>
            <w:r w:rsidR="001B0C8F">
              <w:rPr>
                <w:b/>
                <w:bCs/>
                <w:lang w:val="el-GR"/>
              </w:rPr>
              <w:t>6.3.2</w:t>
            </w:r>
            <w:r w:rsidRPr="00EF2204">
              <w:rPr>
                <w:b/>
                <w:bCs/>
              </w:rPr>
              <w:fldChar w:fldCharType="end"/>
            </w:r>
            <w:r w:rsidRPr="00274B25">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88655F">
              <w:rPr>
                <w:b/>
                <w:bCs/>
                <w:lang w:val="el-GR"/>
              </w:rPr>
              <w:fldChar w:fldCharType="begin"/>
            </w:r>
            <w:r w:rsidRPr="00EF2204">
              <w:rPr>
                <w:b/>
                <w:bCs/>
                <w:lang w:val="el-GR"/>
              </w:rPr>
              <w:instrText xml:space="preserve"> REF _Ref55388072 \r \h  \* MERGEFORMAT </w:instrText>
            </w:r>
            <w:r w:rsidRPr="0088655F">
              <w:rPr>
                <w:b/>
                <w:bCs/>
                <w:lang w:val="el-GR"/>
              </w:rPr>
            </w:r>
            <w:r w:rsidRPr="0088655F">
              <w:rPr>
                <w:b/>
                <w:bCs/>
                <w:lang w:val="el-GR"/>
              </w:rPr>
              <w:fldChar w:fldCharType="separate"/>
            </w:r>
            <w:r w:rsidR="001B0C8F">
              <w:rPr>
                <w:b/>
                <w:bCs/>
                <w:lang w:val="el-GR"/>
              </w:rPr>
              <w:t>6.3.2</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EF2204">
              <w:rPr>
                <w:b/>
                <w:bCs/>
                <w:lang w:val="el-GR"/>
              </w:rPr>
              <w:instrText xml:space="preserve"> \* MERGEFORMAT </w:instrText>
            </w:r>
            <w:r w:rsidRPr="0088655F">
              <w:rPr>
                <w:b/>
                <w:bCs/>
                <w:lang w:val="el-GR"/>
              </w:rPr>
            </w:r>
            <w:r w:rsidRPr="0088655F">
              <w:rPr>
                <w:b/>
                <w:bCs/>
                <w:lang w:val="el-GR"/>
              </w:rPr>
              <w:fldChar w:fldCharType="separate"/>
            </w:r>
            <w:r w:rsidR="001B0C8F" w:rsidRPr="001B0C8F">
              <w:rPr>
                <w:b/>
                <w:bCs/>
                <w:lang w:val="el-GR"/>
              </w:rPr>
              <w:t>Τήρηση Εγγυημένου Επιπέδου Υπηρεσιών – Ρήτρες</w:t>
            </w:r>
            <w:r w:rsidRPr="0088655F">
              <w:rPr>
                <w:b/>
                <w:bCs/>
                <w:lang w:val="el-GR"/>
              </w:rPr>
              <w:fldChar w:fldCharType="end"/>
            </w:r>
            <w:r w:rsidRPr="00274B25">
              <w:rPr>
                <w:lang w:val="el-GR"/>
              </w:rPr>
              <w:t>, επιβάλλονται οι προβλεπόμενες ρήτρες.</w:t>
            </w:r>
          </w:p>
          <w:p w14:paraId="24E4C672" w14:textId="77777777" w:rsidR="00631888" w:rsidRPr="00274B25" w:rsidRDefault="00631888" w:rsidP="0074129B">
            <w:pPr>
              <w:numPr>
                <w:ilvl w:val="0"/>
                <w:numId w:val="29"/>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779DD42F" w14:textId="77777777" w:rsidR="00631888" w:rsidRPr="00274B25" w:rsidRDefault="00631888" w:rsidP="0074129B">
            <w:pPr>
              <w:numPr>
                <w:ilvl w:val="0"/>
                <w:numId w:val="29"/>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της ΕΠΕ. </w:t>
            </w:r>
          </w:p>
          <w:p w14:paraId="7CE207EE" w14:textId="77777777" w:rsidR="00631888" w:rsidRPr="00274B25" w:rsidRDefault="00631888" w:rsidP="0074129B">
            <w:pPr>
              <w:numPr>
                <w:ilvl w:val="0"/>
                <w:numId w:val="29"/>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proofErr w:type="spellStart"/>
            <w:r w:rsidRPr="00274B25">
              <w:rPr>
                <w:lang w:val="el-GR"/>
              </w:rPr>
              <w:t>διεπαφών</w:t>
            </w:r>
            <w:proofErr w:type="spellEnd"/>
            <w:r w:rsidRPr="00274B25">
              <w:rPr>
                <w:lang w:val="el-GR"/>
              </w:rPr>
              <w:t xml:space="preserve"> με άλλα συστήματα, κ.λπ., με τις βελτιωτικές εκδόσεις.</w:t>
            </w:r>
          </w:p>
          <w:p w14:paraId="06573538" w14:textId="77777777" w:rsidR="00631888" w:rsidRPr="00274B25" w:rsidRDefault="00631888" w:rsidP="0074129B">
            <w:pPr>
              <w:numPr>
                <w:ilvl w:val="0"/>
                <w:numId w:val="29"/>
              </w:numPr>
              <w:suppressAutoHyphens w:val="0"/>
              <w:spacing w:beforeLines="60" w:before="144" w:after="0"/>
              <w:rPr>
                <w:lang w:val="el-GR"/>
              </w:rPr>
            </w:pPr>
            <w:r w:rsidRPr="00274B25">
              <w:rPr>
                <w:lang w:val="el-GR"/>
              </w:rPr>
              <w:lastRenderedPageBreak/>
              <w:t>Παράδοση αντιτύπων όλων των μεταβολών ή των επανεκδόσεων ή τροποποιήσεων των εγχειριδίων λογισμικού.</w:t>
            </w:r>
          </w:p>
          <w:p w14:paraId="5AA14D47" w14:textId="77777777" w:rsidR="00631888" w:rsidRPr="00274B25" w:rsidRDefault="00631888" w:rsidP="0074129B">
            <w:pPr>
              <w:numPr>
                <w:ilvl w:val="0"/>
                <w:numId w:val="29"/>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791E95E0" w14:textId="77777777" w:rsidR="00631888" w:rsidRPr="00274B25" w:rsidRDefault="00631888" w:rsidP="003026C0">
            <w:pPr>
              <w:spacing w:before="120" w:after="0"/>
              <w:rPr>
                <w:lang w:val="el-GR"/>
              </w:rPr>
            </w:pPr>
          </w:p>
          <w:p w14:paraId="2568A099" w14:textId="48DC151E" w:rsidR="00631888" w:rsidRPr="00274B25" w:rsidRDefault="00CE5B60" w:rsidP="003026C0">
            <w:pPr>
              <w:spacing w:before="120" w:after="60"/>
              <w:rPr>
                <w:b/>
                <w:u w:val="single"/>
              </w:rPr>
            </w:pPr>
            <w:r>
              <w:rPr>
                <w:b/>
                <w:lang w:val="el-GR"/>
              </w:rPr>
              <w:t>ΕΓΓΥΗΣΗ</w:t>
            </w:r>
            <w:r w:rsidR="00631888" w:rsidRPr="00274B25">
              <w:rPr>
                <w:b/>
              </w:rPr>
              <w:t xml:space="preserve"> ΕΦΑΡΜΟΓΗΣ/ΩΝ</w:t>
            </w:r>
          </w:p>
          <w:p w14:paraId="39E5C88D" w14:textId="77777777" w:rsidR="00631888" w:rsidRPr="00274B25" w:rsidRDefault="00631888" w:rsidP="0074129B">
            <w:pPr>
              <w:numPr>
                <w:ilvl w:val="0"/>
                <w:numId w:val="32"/>
              </w:numPr>
              <w:suppressAutoHyphens w:val="0"/>
              <w:spacing w:before="120"/>
              <w:rPr>
                <w:lang w:val="el-GR"/>
              </w:rPr>
            </w:pPr>
            <w:r w:rsidRPr="00274B25">
              <w:rPr>
                <w:lang w:val="el-GR"/>
              </w:rPr>
              <w:t>Διασφάλιση καλής λειτουργίας εφαρμογής/</w:t>
            </w:r>
            <w:proofErr w:type="spellStart"/>
            <w:r w:rsidRPr="00274B25">
              <w:rPr>
                <w:lang w:val="el-GR"/>
              </w:rPr>
              <w:t>ών</w:t>
            </w:r>
            <w:proofErr w:type="spellEnd"/>
            <w:r w:rsidRPr="00274B25">
              <w:rPr>
                <w:lang w:val="el-GR"/>
              </w:rPr>
              <w:t xml:space="preserve">. </w:t>
            </w:r>
          </w:p>
          <w:p w14:paraId="3F4BA130" w14:textId="70A5331A" w:rsidR="00631888" w:rsidRPr="00274B25" w:rsidRDefault="00631888" w:rsidP="0074129B">
            <w:pPr>
              <w:numPr>
                <w:ilvl w:val="0"/>
                <w:numId w:val="32"/>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w:t>
            </w:r>
            <w:proofErr w:type="spellStart"/>
            <w:r w:rsidRPr="00274B25">
              <w:rPr>
                <w:lang w:val="el-GR"/>
              </w:rPr>
              <w:t>ών</w:t>
            </w:r>
            <w:proofErr w:type="spellEnd"/>
            <w:r w:rsidRPr="00274B25">
              <w:rPr>
                <w:lang w:val="el-GR"/>
              </w:rPr>
              <w:t>.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lang w:val="el-GR"/>
              </w:rPr>
              <w:t xml:space="preserve"> </w:t>
            </w:r>
            <w:r w:rsidRPr="00482D6C">
              <w:rPr>
                <w:b/>
                <w:bCs/>
                <w:lang w:val="el-GR"/>
              </w:rPr>
              <w:fldChar w:fldCharType="begin"/>
            </w:r>
            <w:r w:rsidRPr="00F76E7C">
              <w:rPr>
                <w:b/>
                <w:bCs/>
                <w:lang w:val="el-GR"/>
              </w:rPr>
              <w:instrText xml:space="preserve"> REF _Ref55388072 \r \h  \* MERGEFORMAT </w:instrText>
            </w:r>
            <w:r w:rsidRPr="00482D6C">
              <w:rPr>
                <w:b/>
                <w:bCs/>
                <w:lang w:val="el-GR"/>
              </w:rPr>
            </w:r>
            <w:r w:rsidRPr="00482D6C">
              <w:rPr>
                <w:b/>
                <w:bCs/>
                <w:lang w:val="el-GR"/>
              </w:rPr>
              <w:fldChar w:fldCharType="separate"/>
            </w:r>
            <w:r w:rsidR="001B0C8F">
              <w:rPr>
                <w:b/>
                <w:bCs/>
                <w:lang w:val="el-GR"/>
              </w:rPr>
              <w:t>6.3.2</w:t>
            </w:r>
            <w:r w:rsidRPr="00482D6C">
              <w:rPr>
                <w:b/>
                <w:bCs/>
                <w:lang w:val="el-GR"/>
              </w:rPr>
              <w:fldChar w:fldCharType="end"/>
            </w:r>
            <w:r w:rsidRPr="0088655F">
              <w:rPr>
                <w:b/>
                <w:bCs/>
                <w:lang w:val="el-GR"/>
              </w:rPr>
              <w:t xml:space="preserve"> </w:t>
            </w:r>
            <w:r w:rsidRPr="00274B2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b/>
                <w:lang w:val="el-GR"/>
              </w:rPr>
              <w:t xml:space="preserve"> </w:t>
            </w:r>
            <w:r w:rsidRPr="00482D6C">
              <w:rPr>
                <w:b/>
                <w:bCs/>
                <w:lang w:val="el-GR"/>
              </w:rPr>
              <w:fldChar w:fldCharType="begin"/>
            </w:r>
            <w:r w:rsidRPr="00482D6C">
              <w:rPr>
                <w:b/>
                <w:bCs/>
                <w:lang w:val="el-GR"/>
              </w:rPr>
              <w:instrText xml:space="preserve"> REF _Ref55388072 \r \h  \* MERGEFORMAT </w:instrText>
            </w:r>
            <w:r w:rsidRPr="00482D6C">
              <w:rPr>
                <w:b/>
                <w:bCs/>
                <w:lang w:val="el-GR"/>
              </w:rPr>
            </w:r>
            <w:r w:rsidRPr="00482D6C">
              <w:rPr>
                <w:b/>
                <w:bCs/>
                <w:lang w:val="el-GR"/>
              </w:rPr>
              <w:fldChar w:fldCharType="separate"/>
            </w:r>
            <w:r w:rsidR="001B0C8F">
              <w:rPr>
                <w:b/>
                <w:bCs/>
                <w:lang w:val="el-GR"/>
              </w:rPr>
              <w:t>6.3.2</w:t>
            </w:r>
            <w:r w:rsidRPr="00482D6C">
              <w:rPr>
                <w:b/>
                <w:bCs/>
                <w:lang w:val="el-GR"/>
              </w:rPr>
              <w:fldChar w:fldCharType="end"/>
            </w:r>
            <w:r w:rsidRPr="00482D6C">
              <w:rPr>
                <w:b/>
                <w:bCs/>
                <w:lang w:val="el-GR"/>
              </w:rPr>
              <w:t xml:space="preserve"> </w:t>
            </w:r>
            <w:r w:rsidRPr="00482D6C">
              <w:rPr>
                <w:b/>
                <w:bCs/>
                <w:lang w:val="el-GR"/>
              </w:rPr>
              <w:fldChar w:fldCharType="begin"/>
            </w:r>
            <w:r w:rsidRPr="00482D6C">
              <w:rPr>
                <w:b/>
                <w:bCs/>
                <w:lang w:val="el-GR"/>
              </w:rPr>
              <w:instrText xml:space="preserve"> REF _Ref55388072 \h  \* MERGEFORMAT </w:instrText>
            </w:r>
            <w:r w:rsidRPr="00482D6C">
              <w:rPr>
                <w:b/>
                <w:bCs/>
                <w:lang w:val="el-GR"/>
              </w:rPr>
            </w:r>
            <w:r w:rsidRPr="00482D6C">
              <w:rPr>
                <w:b/>
                <w:bCs/>
                <w:lang w:val="el-GR"/>
              </w:rPr>
              <w:fldChar w:fldCharType="separate"/>
            </w:r>
            <w:r w:rsidR="001B0C8F" w:rsidRPr="001B0C8F">
              <w:rPr>
                <w:b/>
                <w:bCs/>
                <w:lang w:val="el-GR"/>
              </w:rPr>
              <w:t>Τήρηση Εγγυημένου Επιπέδου Υπηρεσιών – Ρήτρες</w:t>
            </w:r>
            <w:r w:rsidRPr="00482D6C">
              <w:rPr>
                <w:b/>
                <w:bCs/>
                <w:lang w:val="el-GR"/>
              </w:rPr>
              <w:fldChar w:fldCharType="end"/>
            </w:r>
            <w:r w:rsidRPr="00274B25">
              <w:rPr>
                <w:b/>
                <w:lang w:val="el-GR"/>
              </w:rPr>
              <w:t xml:space="preserve"> </w:t>
            </w:r>
            <w:r w:rsidRPr="00274B25">
              <w:rPr>
                <w:lang w:val="el-GR"/>
              </w:rPr>
              <w:t>επιβάλλονται οι προβλεπόμενες ρήτρες.</w:t>
            </w:r>
          </w:p>
          <w:p w14:paraId="537391B7" w14:textId="77777777" w:rsidR="00631888" w:rsidRPr="00274B25" w:rsidRDefault="00631888" w:rsidP="0074129B">
            <w:pPr>
              <w:numPr>
                <w:ilvl w:val="0"/>
                <w:numId w:val="32"/>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13AA0D2C" w14:textId="77777777" w:rsidR="00631888" w:rsidRPr="00274B25" w:rsidRDefault="00631888" w:rsidP="0074129B">
            <w:pPr>
              <w:numPr>
                <w:ilvl w:val="0"/>
                <w:numId w:val="32"/>
              </w:numPr>
              <w:suppressAutoHyphens w:val="0"/>
              <w:spacing w:beforeLines="60" w:before="144" w:after="0"/>
              <w:rPr>
                <w:lang w:val="el-GR"/>
              </w:rPr>
            </w:pPr>
            <w:r w:rsidRPr="00274B25">
              <w:rPr>
                <w:lang w:val="el-GR"/>
              </w:rPr>
              <w:t>Παράδοση – εγκατάσταση τυχόν νέων εκδόσεων των εφαρμογών, μετά από έγκριση της ΕΠΕ.</w:t>
            </w:r>
          </w:p>
          <w:p w14:paraId="7DC815D7" w14:textId="77777777" w:rsidR="00631888" w:rsidRPr="00274B25" w:rsidRDefault="00631888" w:rsidP="0074129B">
            <w:pPr>
              <w:numPr>
                <w:ilvl w:val="0"/>
                <w:numId w:val="32"/>
              </w:numPr>
              <w:suppressAutoHyphens w:val="0"/>
              <w:spacing w:beforeLines="60" w:before="144" w:after="0"/>
              <w:rPr>
                <w:lang w:val="el-GR"/>
              </w:rPr>
            </w:pPr>
            <w:r w:rsidRPr="00274B2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7FFAD688" w14:textId="77777777" w:rsidR="00631888" w:rsidRPr="00274B25" w:rsidRDefault="00631888" w:rsidP="0074129B">
            <w:pPr>
              <w:numPr>
                <w:ilvl w:val="0"/>
                <w:numId w:val="32"/>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5505224E" w14:textId="77777777" w:rsidR="00631888" w:rsidRPr="00274B25" w:rsidRDefault="00631888" w:rsidP="0074129B">
            <w:pPr>
              <w:numPr>
                <w:ilvl w:val="0"/>
                <w:numId w:val="32"/>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proofErr w:type="spellStart"/>
            <w:r w:rsidRPr="00274B25">
              <w:rPr>
                <w:lang w:val="el-GR"/>
              </w:rPr>
              <w:t>διεπαφών</w:t>
            </w:r>
            <w:proofErr w:type="spellEnd"/>
            <w:r w:rsidRPr="00274B25">
              <w:rPr>
                <w:lang w:val="el-GR"/>
              </w:rPr>
              <w:t xml:space="preserve"> με άλλα συστήματα, κ.λπ., με τις νεότερες εκδόσεις.</w:t>
            </w:r>
          </w:p>
          <w:p w14:paraId="4101F0C3" w14:textId="77777777" w:rsidR="00631888" w:rsidRPr="00274B25" w:rsidRDefault="00631888" w:rsidP="0074129B">
            <w:pPr>
              <w:numPr>
                <w:ilvl w:val="0"/>
                <w:numId w:val="32"/>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εφαρμογής/</w:t>
            </w:r>
            <w:proofErr w:type="spellStart"/>
            <w:r w:rsidRPr="00274B25">
              <w:rPr>
                <w:lang w:val="el-GR"/>
              </w:rPr>
              <w:t>ών</w:t>
            </w:r>
            <w:proofErr w:type="spellEnd"/>
            <w:r w:rsidRPr="00274B25">
              <w:rPr>
                <w:lang w:val="el-GR"/>
              </w:rPr>
              <w:t>.</w:t>
            </w:r>
          </w:p>
          <w:p w14:paraId="027E4E4C" w14:textId="77777777" w:rsidR="00631888" w:rsidRPr="00274B25" w:rsidRDefault="00631888" w:rsidP="0074129B">
            <w:pPr>
              <w:numPr>
                <w:ilvl w:val="0"/>
                <w:numId w:val="32"/>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428E6AD6" w14:textId="77777777" w:rsidR="00631888" w:rsidRPr="00274B25" w:rsidRDefault="00631888" w:rsidP="003026C0">
            <w:pPr>
              <w:shd w:val="clear" w:color="auto" w:fill="FFFFFF"/>
              <w:spacing w:before="120" w:after="0"/>
              <w:rPr>
                <w:lang w:val="el-GR"/>
              </w:rPr>
            </w:pPr>
          </w:p>
          <w:p w14:paraId="6CA57A8B" w14:textId="77777777" w:rsidR="00631888" w:rsidRPr="00274B25" w:rsidRDefault="00631888" w:rsidP="003026C0">
            <w:pPr>
              <w:spacing w:before="120" w:after="60"/>
              <w:rPr>
                <w:b/>
                <w:u w:val="single"/>
              </w:rPr>
            </w:pPr>
            <w:r w:rsidRPr="00274B25">
              <w:rPr>
                <w:b/>
              </w:rPr>
              <w:t xml:space="preserve">ΥΠΗΡΕΣΙΕΣ/ΤΕΧΝΙΚΗ ΥΠΟΣΤΗΡΙΞΗ </w:t>
            </w:r>
          </w:p>
          <w:p w14:paraId="235B1F6F" w14:textId="77777777" w:rsidR="00631888" w:rsidRPr="00274B25" w:rsidRDefault="00631888" w:rsidP="0074129B">
            <w:pPr>
              <w:numPr>
                <w:ilvl w:val="0"/>
                <w:numId w:val="31"/>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79D19F64" w14:textId="77777777" w:rsidR="00631888" w:rsidRPr="00274B25" w:rsidRDefault="00631888" w:rsidP="0074129B">
            <w:pPr>
              <w:numPr>
                <w:ilvl w:val="0"/>
                <w:numId w:val="31"/>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79DCB6C3" w14:textId="77777777" w:rsidR="00631888" w:rsidRPr="00274B25" w:rsidRDefault="00631888" w:rsidP="0074129B">
            <w:pPr>
              <w:numPr>
                <w:ilvl w:val="0"/>
                <w:numId w:val="31"/>
              </w:numPr>
              <w:suppressAutoHyphens w:val="0"/>
              <w:spacing w:before="120"/>
              <w:rPr>
                <w:lang w:val="el-GR"/>
              </w:rPr>
            </w:pPr>
            <w:r w:rsidRPr="00274B25">
              <w:rPr>
                <w:lang w:val="el-GR"/>
              </w:rPr>
              <w:t>Αντιμετώπιση λαθών και σφαλμάτων στη λειτουργία του συστήματος.</w:t>
            </w:r>
          </w:p>
          <w:p w14:paraId="235C455C" w14:textId="77777777" w:rsidR="00631888" w:rsidRPr="00274B25" w:rsidRDefault="00631888" w:rsidP="0074129B">
            <w:pPr>
              <w:numPr>
                <w:ilvl w:val="0"/>
                <w:numId w:val="31"/>
              </w:numPr>
              <w:suppressAutoHyphens w:val="0"/>
              <w:spacing w:before="120"/>
              <w:rPr>
                <w:lang w:val="el-GR"/>
              </w:rPr>
            </w:pPr>
            <w:r w:rsidRPr="00274B25">
              <w:rPr>
                <w:lang w:val="el-GR"/>
              </w:rPr>
              <w:lastRenderedPageBreak/>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5DDB144" w14:textId="77777777" w:rsidR="00631888" w:rsidRPr="00CC2331" w:rsidRDefault="00631888" w:rsidP="0074129B">
            <w:pPr>
              <w:numPr>
                <w:ilvl w:val="0"/>
                <w:numId w:val="31"/>
              </w:numPr>
              <w:suppressAutoHyphens w:val="0"/>
              <w:spacing w:before="120"/>
              <w:rPr>
                <w:lang w:val="el-GR"/>
              </w:rPr>
            </w:pPr>
            <w:r w:rsidRPr="00274B25">
              <w:rPr>
                <w:lang w:val="el-GR"/>
              </w:rPr>
              <w:t xml:space="preserve">Αναβάθμιση του συστήματος σε νέες </w:t>
            </w:r>
            <w:r w:rsidRPr="00CC2331">
              <w:rPr>
                <w:lang w:val="el-GR"/>
              </w:rPr>
              <w:t>εκδόσεις του λειτουργικού συστήματος ή του συστήματος διαχείρισης βάσεων δεδομένων στα οποία βασίζεται το σύστημα.</w:t>
            </w:r>
          </w:p>
          <w:p w14:paraId="44E6452F" w14:textId="77777777" w:rsidR="00631888" w:rsidRPr="00CC2331" w:rsidRDefault="00631888" w:rsidP="0074129B">
            <w:pPr>
              <w:numPr>
                <w:ilvl w:val="0"/>
                <w:numId w:val="31"/>
              </w:numPr>
              <w:suppressAutoHyphens w:val="0"/>
              <w:spacing w:before="120"/>
              <w:rPr>
                <w:lang w:val="el-GR"/>
              </w:rPr>
            </w:pPr>
            <w:r w:rsidRPr="00CC2331">
              <w:rPr>
                <w:lang w:val="el-GR"/>
              </w:rPr>
              <w:t>Ενημέρωση των χειριστών του για τυχόν αλλαγές στη λειτουργικότητα του συστήματος.</w:t>
            </w:r>
          </w:p>
          <w:p w14:paraId="50F900DA" w14:textId="77777777" w:rsidR="00631888" w:rsidRPr="00CC2331" w:rsidRDefault="00631888" w:rsidP="003026C0">
            <w:pPr>
              <w:spacing w:before="120" w:after="0"/>
              <w:rPr>
                <w:u w:val="single"/>
                <w:lang w:val="el-GR"/>
              </w:rPr>
            </w:pPr>
          </w:p>
          <w:p w14:paraId="7BA290CB" w14:textId="77777777" w:rsidR="00631888" w:rsidRPr="00CC2331" w:rsidRDefault="00631888" w:rsidP="003026C0">
            <w:pPr>
              <w:spacing w:before="120" w:after="0"/>
              <w:rPr>
                <w:u w:val="single"/>
                <w:lang w:val="el-GR"/>
              </w:rPr>
            </w:pPr>
            <w:r w:rsidRPr="00CC2331">
              <w:rPr>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2699C7A4" w14:textId="3CFC17CE" w:rsidR="00631888" w:rsidRPr="00274B25" w:rsidRDefault="00631888" w:rsidP="003026C0">
            <w:pPr>
              <w:spacing w:before="120"/>
              <w:rPr>
                <w:lang w:val="el-GR"/>
              </w:rPr>
            </w:pPr>
            <w:r w:rsidRPr="00CC2331">
              <w:rPr>
                <w:lang w:val="el-GR"/>
              </w:rPr>
              <w:t xml:space="preserve">Οι ΑΜ που θα διατεθούν κατά τη διάρκεια της περιόδου συντήρησης για τις εργασίες που περιγράφονται στο σημείο 1. ανωτέρω, δεν θα υπερβαίνουν </w:t>
            </w:r>
            <w:proofErr w:type="spellStart"/>
            <w:r w:rsidRPr="00CC2331">
              <w:rPr>
                <w:lang w:val="el-GR"/>
              </w:rPr>
              <w:t>κατ</w:t>
            </w:r>
            <w:proofErr w:type="spellEnd"/>
            <w:r w:rsidRPr="00CC2331">
              <w:rPr>
                <w:lang w:val="el-GR"/>
              </w:rPr>
              <w:t>΄</w:t>
            </w:r>
            <w:r w:rsidR="00AD2FA5">
              <w:rPr>
                <w:lang w:val="el-GR"/>
              </w:rPr>
              <w:t xml:space="preserve"> </w:t>
            </w:r>
            <w:r w:rsidRPr="00CC2331">
              <w:rPr>
                <w:lang w:val="el-GR"/>
              </w:rPr>
              <w:t>έτος το 5% των ανθρωπομηνών που θα προσφερθούν από τον Ανάδοχο για την ανάπτυξη / παραμετροποίηση των εφαρμογών.</w:t>
            </w:r>
          </w:p>
          <w:p w14:paraId="748C96D9" w14:textId="77777777" w:rsidR="00631888" w:rsidRPr="00274B25" w:rsidRDefault="00631888" w:rsidP="003026C0">
            <w:pPr>
              <w:spacing w:before="120"/>
              <w:rPr>
                <w:lang w:val="el-GR"/>
              </w:rPr>
            </w:pPr>
          </w:p>
          <w:p w14:paraId="5083EC7B" w14:textId="77777777" w:rsidR="00631888" w:rsidRPr="00274B25" w:rsidRDefault="00631888" w:rsidP="003026C0">
            <w:pPr>
              <w:spacing w:before="120" w:after="6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631888" w:rsidRPr="00274B25" w14:paraId="4BAAD297" w14:textId="77777777" w:rsidTr="003026C0">
              <w:trPr>
                <w:trHeight w:val="113"/>
              </w:trPr>
              <w:tc>
                <w:tcPr>
                  <w:tcW w:w="9535" w:type="dxa"/>
                  <w:gridSpan w:val="2"/>
                  <w:shd w:val="clear" w:color="auto" w:fill="E6E6E6"/>
                </w:tcPr>
                <w:p w14:paraId="70140904" w14:textId="77777777" w:rsidR="00631888" w:rsidRPr="00274B25" w:rsidRDefault="00631888" w:rsidP="003026C0">
                  <w:pPr>
                    <w:spacing w:after="0"/>
                    <w:rPr>
                      <w:lang w:val="el-GR"/>
                    </w:rPr>
                  </w:pPr>
                  <w:r w:rsidRPr="00274B25">
                    <w:rPr>
                      <w:b/>
                      <w:lang w:val="el-GR"/>
                    </w:rPr>
                    <w:t xml:space="preserve">Περίοδος Συντήρησης </w:t>
                  </w:r>
                  <w:r w:rsidRPr="00274B25">
                    <w:rPr>
                      <w:lang w:val="el-GR"/>
                    </w:rPr>
                    <w:t>– Παραδοτέα (ελάχιστα):</w:t>
                  </w:r>
                </w:p>
              </w:tc>
            </w:tr>
            <w:tr w:rsidR="00631888" w:rsidRPr="00274B25" w14:paraId="7C7D382A" w14:textId="77777777" w:rsidTr="003026C0">
              <w:trPr>
                <w:trHeight w:val="390"/>
              </w:trPr>
              <w:tc>
                <w:tcPr>
                  <w:tcW w:w="3595" w:type="dxa"/>
                  <w:shd w:val="clear" w:color="auto" w:fill="E6E6E6"/>
                  <w:vAlign w:val="center"/>
                </w:tcPr>
                <w:p w14:paraId="735DD9AC" w14:textId="77777777" w:rsidR="00631888" w:rsidRPr="00274B25" w:rsidRDefault="00631888" w:rsidP="003026C0">
                  <w:pPr>
                    <w:widowControl w:val="0"/>
                    <w:suppressAutoHyphens w:val="0"/>
                    <w:spacing w:after="0"/>
                    <w:jc w:val="left"/>
                    <w:rPr>
                      <w:lang w:val="el-GR" w:eastAsia="en-US"/>
                    </w:rPr>
                  </w:pPr>
                  <w:r w:rsidRPr="00274B25">
                    <w:rPr>
                      <w:lang w:val="el-GR" w:eastAsia="en-US"/>
                    </w:rPr>
                    <w:t>Τίτλος Παραδοτέου</w:t>
                  </w:r>
                </w:p>
              </w:tc>
              <w:tc>
                <w:tcPr>
                  <w:tcW w:w="5940" w:type="dxa"/>
                  <w:shd w:val="clear" w:color="auto" w:fill="E6E6E6"/>
                  <w:vAlign w:val="center"/>
                </w:tcPr>
                <w:p w14:paraId="72748E1F" w14:textId="77777777" w:rsidR="00631888" w:rsidRPr="00274B25" w:rsidRDefault="00631888" w:rsidP="003026C0">
                  <w:pPr>
                    <w:widowControl w:val="0"/>
                    <w:suppressAutoHyphens w:val="0"/>
                    <w:spacing w:after="0"/>
                    <w:jc w:val="left"/>
                    <w:rPr>
                      <w:lang w:val="el-GR" w:eastAsia="en-US"/>
                    </w:rPr>
                  </w:pPr>
                  <w:r w:rsidRPr="00274B25">
                    <w:rPr>
                      <w:lang w:val="el-GR" w:eastAsia="en-US"/>
                    </w:rPr>
                    <w:t xml:space="preserve">Περιγραφή Παραδοτέου </w:t>
                  </w:r>
                </w:p>
              </w:tc>
            </w:tr>
            <w:tr w:rsidR="00631888" w:rsidRPr="00274B25" w14:paraId="2DAD139C" w14:textId="77777777" w:rsidTr="003026C0">
              <w:trPr>
                <w:trHeight w:val="390"/>
              </w:trPr>
              <w:tc>
                <w:tcPr>
                  <w:tcW w:w="3595" w:type="dxa"/>
                </w:tcPr>
                <w:p w14:paraId="6AE09BAA" w14:textId="77777777" w:rsidR="00631888" w:rsidRPr="00274B25" w:rsidRDefault="00631888" w:rsidP="0074129B">
                  <w:pPr>
                    <w:widowControl w:val="0"/>
                    <w:numPr>
                      <w:ilvl w:val="0"/>
                      <w:numId w:val="33"/>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5940" w:type="dxa"/>
                </w:tcPr>
                <w:p w14:paraId="45C0C510" w14:textId="77777777" w:rsidR="00631888" w:rsidRPr="00274B25" w:rsidRDefault="00631888" w:rsidP="003026C0">
                  <w:pPr>
                    <w:spacing w:after="0"/>
                    <w:rPr>
                      <w:lang w:val="el-GR"/>
                    </w:rPr>
                  </w:pPr>
                  <w:r w:rsidRPr="00274B25">
                    <w:rPr>
                      <w:lang w:val="el-GR"/>
                    </w:rPr>
                    <w:t>Τεύχος αποτύπωσης υπηρεσιών που θα περιλαμβάνει:</w:t>
                  </w:r>
                </w:p>
                <w:p w14:paraId="0F54DDD8" w14:textId="77777777" w:rsidR="00631888" w:rsidRPr="00274B25" w:rsidRDefault="00631888" w:rsidP="0074129B">
                  <w:pPr>
                    <w:numPr>
                      <w:ilvl w:val="0"/>
                      <w:numId w:val="30"/>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45CF5194" w14:textId="77777777" w:rsidR="00631888" w:rsidRPr="00274B25" w:rsidRDefault="00631888" w:rsidP="0074129B">
                  <w:pPr>
                    <w:numPr>
                      <w:ilvl w:val="0"/>
                      <w:numId w:val="30"/>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3D7977C1" w14:textId="77777777" w:rsidR="00631888" w:rsidRPr="00274B25" w:rsidRDefault="00631888" w:rsidP="0074129B">
                  <w:pPr>
                    <w:numPr>
                      <w:ilvl w:val="0"/>
                      <w:numId w:val="30"/>
                    </w:numPr>
                    <w:suppressAutoHyphens w:val="0"/>
                    <w:spacing w:before="120" w:after="0"/>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77F3EA8C" w14:textId="77777777" w:rsidR="00631888" w:rsidRPr="00274B25" w:rsidRDefault="00631888" w:rsidP="0074129B">
                  <w:pPr>
                    <w:numPr>
                      <w:ilvl w:val="0"/>
                      <w:numId w:val="30"/>
                    </w:numPr>
                    <w:suppressAutoHyphens w:val="0"/>
                    <w:spacing w:before="120" w:after="0"/>
                    <w:rPr>
                      <w:lang w:val="el-GR"/>
                    </w:rPr>
                  </w:pPr>
                  <w:r w:rsidRPr="00274B25">
                    <w:rPr>
                      <w:lang w:val="el-GR"/>
                    </w:rPr>
                    <w:t>Παράδοση αντιτύπων όλων των μεταβολών ή επανεκδόσεων ή τροποποιήσεων των εγχειριδίων του έτοιμου λογισμικού και εφαρμογής/</w:t>
                  </w:r>
                  <w:proofErr w:type="spellStart"/>
                  <w:r w:rsidRPr="00274B25">
                    <w:rPr>
                      <w:lang w:val="el-GR"/>
                    </w:rPr>
                    <w:t>ών</w:t>
                  </w:r>
                  <w:proofErr w:type="spellEnd"/>
                </w:p>
                <w:p w14:paraId="6379E8FB" w14:textId="77777777" w:rsidR="00631888" w:rsidRPr="00274B25" w:rsidRDefault="00631888" w:rsidP="0074129B">
                  <w:pPr>
                    <w:numPr>
                      <w:ilvl w:val="0"/>
                      <w:numId w:val="30"/>
                    </w:numPr>
                    <w:suppressAutoHyphens w:val="0"/>
                    <w:spacing w:before="120" w:after="0"/>
                    <w:rPr>
                      <w:lang w:val="el-GR"/>
                    </w:rPr>
                  </w:pPr>
                  <w:r w:rsidRPr="00274B25">
                    <w:rPr>
                      <w:lang w:val="el-GR"/>
                    </w:rPr>
                    <w:t>Τεκμηρίωση εγκαταστάσεων νέων εκδόσεων έτοιμου λογισμικού και εφαρμογής/</w:t>
                  </w:r>
                  <w:proofErr w:type="spellStart"/>
                  <w:r w:rsidRPr="00274B25">
                    <w:rPr>
                      <w:lang w:val="el-GR"/>
                    </w:rPr>
                    <w:t>ών</w:t>
                  </w:r>
                  <w:proofErr w:type="spellEnd"/>
                </w:p>
                <w:p w14:paraId="56EBC338" w14:textId="77777777" w:rsidR="00631888" w:rsidRPr="00274B25" w:rsidRDefault="00631888" w:rsidP="0074129B">
                  <w:pPr>
                    <w:numPr>
                      <w:ilvl w:val="0"/>
                      <w:numId w:val="30"/>
                    </w:numPr>
                    <w:suppressAutoHyphens w:val="0"/>
                    <w:spacing w:before="120" w:after="0"/>
                  </w:pPr>
                  <w:proofErr w:type="spellStart"/>
                  <w:r w:rsidRPr="00274B25">
                    <w:t>Έκθεση</w:t>
                  </w:r>
                  <w:proofErr w:type="spellEnd"/>
                  <w:r w:rsidRPr="00274B25">
                    <w:t xml:space="preserve"> α</w:t>
                  </w:r>
                  <w:proofErr w:type="spellStart"/>
                  <w:r w:rsidRPr="00274B25">
                    <w:t>ξιολόγησης</w:t>
                  </w:r>
                  <w:proofErr w:type="spellEnd"/>
                  <w:r w:rsidRPr="00274B25">
                    <w:t xml:space="preserve"> </w:t>
                  </w:r>
                  <w:proofErr w:type="spellStart"/>
                  <w:r w:rsidRPr="00274B25">
                    <w:t>Περιόδου</w:t>
                  </w:r>
                  <w:proofErr w:type="spellEnd"/>
                  <w:r w:rsidRPr="00274B25">
                    <w:t xml:space="preserve"> </w:t>
                  </w:r>
                </w:p>
              </w:tc>
            </w:tr>
          </w:tbl>
          <w:p w14:paraId="63D62076" w14:textId="77777777" w:rsidR="00631888" w:rsidRPr="00274B25" w:rsidRDefault="00631888" w:rsidP="003026C0">
            <w:pPr>
              <w:suppressAutoHyphens w:val="0"/>
              <w:rPr>
                <w:highlight w:val="yellow"/>
                <w:lang w:val="el-GR" w:eastAsia="en-US"/>
              </w:rPr>
            </w:pPr>
            <w:r w:rsidRPr="00274B25">
              <w:rPr>
                <w:highlight w:val="yellow"/>
                <w:lang w:val="el-GR" w:eastAsia="en-US"/>
              </w:rPr>
              <w:t xml:space="preserve"> </w:t>
            </w:r>
          </w:p>
        </w:tc>
      </w:tr>
    </w:tbl>
    <w:p w14:paraId="5795C942" w14:textId="77777777" w:rsidR="00631888" w:rsidRPr="00EF2204" w:rsidRDefault="00631888" w:rsidP="00631888">
      <w:pPr>
        <w:rPr>
          <w:lang w:val="el-GR"/>
        </w:rPr>
      </w:pPr>
    </w:p>
    <w:p w14:paraId="2856D852" w14:textId="77777777" w:rsidR="00631888" w:rsidRPr="00E86CB4" w:rsidRDefault="00631888" w:rsidP="00F76E7C">
      <w:pPr>
        <w:pStyle w:val="4"/>
        <w:numPr>
          <w:ilvl w:val="2"/>
          <w:numId w:val="203"/>
        </w:numPr>
        <w:tabs>
          <w:tab w:val="left" w:pos="540"/>
        </w:tabs>
        <w:ind w:left="720"/>
        <w:rPr>
          <w:rFonts w:cs="Tahoma"/>
          <w:szCs w:val="22"/>
          <w:lang w:val="el-GR"/>
        </w:rPr>
      </w:pPr>
      <w:bookmarkStart w:id="835" w:name="_Ref55388072"/>
      <w:bookmarkStart w:id="836" w:name="_Toc120629237"/>
      <w:r w:rsidRPr="00E86CB4">
        <w:rPr>
          <w:rFonts w:cs="Tahoma"/>
          <w:szCs w:val="22"/>
          <w:lang w:val="el-GR"/>
        </w:rPr>
        <w:t>Τήρηση Εγγυημένου Επιπέδου Υπηρεσιών – Ρήτρες</w:t>
      </w:r>
      <w:bookmarkEnd w:id="835"/>
      <w:bookmarkEnd w:id="836"/>
    </w:p>
    <w:p w14:paraId="26B5987C" w14:textId="77777777" w:rsidR="00631888" w:rsidRPr="00274B25" w:rsidRDefault="00631888" w:rsidP="00631888">
      <w:pPr>
        <w:spacing w:before="60" w:after="60"/>
        <w:rPr>
          <w:lang w:val="el-GR"/>
        </w:rPr>
      </w:pPr>
      <w:r w:rsidRPr="00274B25">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1FA78698" w14:textId="77777777" w:rsidR="00631888" w:rsidRPr="00274B25" w:rsidRDefault="00631888" w:rsidP="00631888">
      <w:pPr>
        <w:spacing w:before="120"/>
        <w:rPr>
          <w:b/>
          <w:u w:val="single"/>
        </w:rPr>
      </w:pPr>
      <w:proofErr w:type="spellStart"/>
      <w:r w:rsidRPr="00274B25">
        <w:rPr>
          <w:b/>
          <w:u w:val="single"/>
        </w:rPr>
        <w:t>Ορισμοί</w:t>
      </w:r>
      <w:proofErr w:type="spellEnd"/>
      <w:r w:rsidRPr="00274B25">
        <w:rPr>
          <w:b/>
          <w:u w:val="single"/>
        </w:rPr>
        <w:t>:</w:t>
      </w:r>
    </w:p>
    <w:p w14:paraId="78E33BDF" w14:textId="66249F53" w:rsidR="00631888" w:rsidRPr="00274B25" w:rsidRDefault="00631888" w:rsidP="0074129B">
      <w:pPr>
        <w:numPr>
          <w:ilvl w:val="0"/>
          <w:numId w:val="36"/>
        </w:numPr>
        <w:suppressAutoHyphens w:val="0"/>
        <w:spacing w:before="120"/>
        <w:ind w:left="357" w:hanging="357"/>
        <w:rPr>
          <w:lang w:val="el-GR"/>
        </w:rPr>
      </w:pPr>
      <w:r w:rsidRPr="00274B25">
        <w:rPr>
          <w:b/>
          <w:lang w:val="el-GR"/>
        </w:rPr>
        <w:lastRenderedPageBreak/>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w:t>
      </w:r>
      <w:r>
        <w:rPr>
          <w:lang w:val="el-GR"/>
        </w:rPr>
        <w:t>(όπως περιγράφονται στην Παρ.</w:t>
      </w:r>
      <w:r w:rsidR="00A62AF7">
        <w:rPr>
          <w:lang w:val="el-GR"/>
        </w:rPr>
        <w:t xml:space="preserve"> </w:t>
      </w:r>
      <w:r w:rsidR="00A62AF7">
        <w:rPr>
          <w:lang w:val="el-GR"/>
        </w:rPr>
        <w:fldChar w:fldCharType="begin"/>
      </w:r>
      <w:r w:rsidR="00A62AF7">
        <w:rPr>
          <w:lang w:val="el-GR"/>
        </w:rPr>
        <w:instrText xml:space="preserve"> REF _Ref103171649 \r \h </w:instrText>
      </w:r>
      <w:r w:rsidR="00A62AF7">
        <w:rPr>
          <w:lang w:val="el-GR"/>
        </w:rPr>
      </w:r>
      <w:r w:rsidR="00A62AF7">
        <w:rPr>
          <w:lang w:val="el-GR"/>
        </w:rPr>
        <w:fldChar w:fldCharType="separate"/>
      </w:r>
      <w:r w:rsidR="001B0C8F">
        <w:rPr>
          <w:lang w:val="el-GR"/>
        </w:rPr>
        <w:t>3</w:t>
      </w:r>
      <w:r w:rsidR="00A62AF7">
        <w:rPr>
          <w:lang w:val="el-GR"/>
        </w:rPr>
        <w:fldChar w:fldCharType="end"/>
      </w:r>
      <w:r w:rsidR="00A62AF7">
        <w:rPr>
          <w:lang w:val="el-GR"/>
        </w:rPr>
        <w:t xml:space="preserve"> του Παραρτήματος Ι</w:t>
      </w:r>
      <w:r>
        <w:rPr>
          <w:lang w:val="el-GR"/>
        </w:rPr>
        <w:t>)</w:t>
      </w:r>
      <w:r w:rsidRPr="00274B25">
        <w:rPr>
          <w:lang w:val="el-GR"/>
        </w:rPr>
        <w:t>, η εύρυθμη λειτουργία των οποίων στηρίζει τη λειτουργικότητα του συστήματος, δηλ., εφαρμογές υποσυστημάτων, εργαλεία ανάπτυξης.</w:t>
      </w:r>
    </w:p>
    <w:p w14:paraId="407CE53B" w14:textId="77777777" w:rsidR="00631888" w:rsidRPr="00274B25" w:rsidRDefault="00631888" w:rsidP="0074129B">
      <w:pPr>
        <w:numPr>
          <w:ilvl w:val="0"/>
          <w:numId w:val="36"/>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272CECB" w14:textId="77777777" w:rsidR="00631888" w:rsidRPr="00CC2331" w:rsidRDefault="00631888" w:rsidP="0074129B">
      <w:pPr>
        <w:numPr>
          <w:ilvl w:val="0"/>
          <w:numId w:val="36"/>
        </w:numPr>
        <w:suppressAutoHyphens w:val="0"/>
        <w:spacing w:before="120"/>
        <w:ind w:left="357" w:hanging="357"/>
        <w:rPr>
          <w:lang w:val="el-GR"/>
        </w:rPr>
      </w:pPr>
      <w:r w:rsidRPr="00274B25">
        <w:rPr>
          <w:b/>
          <w:lang w:val="el-GR"/>
        </w:rPr>
        <w:t>Δυσλειτουργία:</w:t>
      </w:r>
      <w:r w:rsidRPr="00274B25">
        <w:rPr>
          <w:lang w:val="el-GR"/>
        </w:rPr>
        <w:t xml:space="preserve"> ζημιά μέρους ή όλης της διακριτής </w:t>
      </w:r>
      <w:r w:rsidRPr="00CC2331">
        <w:rPr>
          <w:lang w:val="el-GR"/>
        </w:rPr>
        <w:t xml:space="preserve">μονάδας λογισμικού/εφαρμογών, η οποία </w:t>
      </w:r>
      <w:r w:rsidRPr="00CC2331">
        <w:rPr>
          <w:u w:val="single"/>
          <w:lang w:val="el-GR"/>
        </w:rPr>
        <w:t>δεν</w:t>
      </w:r>
      <w:r w:rsidRPr="00CC2331">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59740ABA" w14:textId="77777777" w:rsidR="00631888" w:rsidRPr="00CC2331" w:rsidRDefault="00631888" w:rsidP="0074129B">
      <w:pPr>
        <w:numPr>
          <w:ilvl w:val="0"/>
          <w:numId w:val="36"/>
        </w:numPr>
        <w:suppressAutoHyphens w:val="0"/>
        <w:spacing w:before="120"/>
        <w:ind w:left="357" w:hanging="357"/>
        <w:rPr>
          <w:lang w:val="el-GR"/>
        </w:rPr>
      </w:pPr>
      <w:r w:rsidRPr="00CC2331">
        <w:rPr>
          <w:b/>
          <w:lang w:val="el-GR"/>
        </w:rPr>
        <w:t>ΚΩΚ</w:t>
      </w:r>
      <w:r w:rsidRPr="00CC2331">
        <w:rPr>
          <w:lang w:val="el-GR"/>
        </w:rPr>
        <w:t xml:space="preserve"> (κανονικές ώρες κάλυψης): Το χρονικό διάστημα 07:30 – 17:00 για τις εργάσιμες ημέρες.</w:t>
      </w:r>
    </w:p>
    <w:p w14:paraId="53CC5843" w14:textId="77777777" w:rsidR="00631888" w:rsidRPr="00CC2331" w:rsidRDefault="00631888" w:rsidP="0074129B">
      <w:pPr>
        <w:numPr>
          <w:ilvl w:val="0"/>
          <w:numId w:val="36"/>
        </w:numPr>
        <w:suppressAutoHyphens w:val="0"/>
        <w:spacing w:before="120"/>
        <w:ind w:left="357" w:hanging="357"/>
        <w:rPr>
          <w:lang w:val="el-GR"/>
        </w:rPr>
      </w:pPr>
      <w:r w:rsidRPr="00CC2331">
        <w:rPr>
          <w:b/>
          <w:lang w:val="el-GR"/>
        </w:rPr>
        <w:t>ΕΩΚ</w:t>
      </w:r>
      <w:r w:rsidRPr="00CC2331">
        <w:rPr>
          <w:lang w:val="el-GR"/>
        </w:rPr>
        <w:t xml:space="preserve"> (επιπλέον ώρες κάλυψης): Το υπόλοιπο χρονικό διάστημα.</w:t>
      </w:r>
    </w:p>
    <w:p w14:paraId="6162E23F" w14:textId="77777777" w:rsidR="00631888" w:rsidRPr="00CC2331" w:rsidRDefault="00631888" w:rsidP="0074129B">
      <w:pPr>
        <w:numPr>
          <w:ilvl w:val="0"/>
          <w:numId w:val="36"/>
        </w:numPr>
        <w:suppressAutoHyphens w:val="0"/>
        <w:spacing w:before="120"/>
        <w:rPr>
          <w:b/>
          <w:u w:val="single"/>
        </w:rPr>
      </w:pPr>
      <w:r w:rsidRPr="00CC2331">
        <w:rPr>
          <w:b/>
          <w:lang w:val="el-GR"/>
        </w:rPr>
        <w:t xml:space="preserve">Χρόνος αποκατάστασης βλάβης </w:t>
      </w:r>
      <w:r w:rsidRPr="00CC2331">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w:t>
      </w:r>
      <w:proofErr w:type="spellStart"/>
      <w:r w:rsidRPr="00CC2331">
        <w:rPr>
          <w:lang w:val="el-GR"/>
        </w:rPr>
        <w:t>προσμετράται</w:t>
      </w:r>
      <w:proofErr w:type="spellEnd"/>
      <w:r w:rsidRPr="00CC2331">
        <w:rPr>
          <w:lang w:val="el-GR"/>
        </w:rPr>
        <w:t xml:space="preserve"> </w:t>
      </w:r>
      <w:r w:rsidRPr="00CC2331">
        <w:rPr>
          <w:b/>
          <w:lang w:val="el-GR"/>
        </w:rPr>
        <w:t>αθροιστικά σε μηνιαία βάση.</w:t>
      </w:r>
      <w:r w:rsidRPr="00CC2331">
        <w:rPr>
          <w:lang w:val="el-GR"/>
        </w:rPr>
        <w:t xml:space="preserve"> </w:t>
      </w:r>
      <w:r w:rsidRPr="00CC2331">
        <w:t xml:space="preserve">Ο </w:t>
      </w:r>
      <w:r w:rsidRPr="00CC2331">
        <w:rPr>
          <w:lang w:val="el-GR"/>
        </w:rPr>
        <w:t>χρόνος</w:t>
      </w:r>
      <w:r w:rsidRPr="00CC2331">
        <w:t xml:space="preserve"> </w:t>
      </w:r>
      <w:r w:rsidRPr="00CC2331">
        <w:rPr>
          <w:lang w:val="el-GR"/>
        </w:rPr>
        <w:t>αυτός είναι</w:t>
      </w:r>
      <w:r w:rsidRPr="00CC2331">
        <w:t>:</w:t>
      </w:r>
    </w:p>
    <w:p w14:paraId="298E77E9" w14:textId="77777777" w:rsidR="00631888" w:rsidRPr="00CC2331" w:rsidRDefault="00631888" w:rsidP="0074129B">
      <w:pPr>
        <w:numPr>
          <w:ilvl w:val="0"/>
          <w:numId w:val="34"/>
        </w:numPr>
        <w:suppressAutoHyphens w:val="0"/>
        <w:spacing w:before="120"/>
        <w:rPr>
          <w:lang w:val="el-GR"/>
        </w:rPr>
      </w:pPr>
      <w:r w:rsidRPr="00CC2331">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599AE422" w14:textId="77777777" w:rsidR="00631888" w:rsidRPr="00CC2331" w:rsidRDefault="00631888" w:rsidP="0074129B">
      <w:pPr>
        <w:numPr>
          <w:ilvl w:val="0"/>
          <w:numId w:val="34"/>
        </w:numPr>
        <w:suppressAutoHyphens w:val="0"/>
        <w:spacing w:before="120"/>
        <w:rPr>
          <w:lang w:val="el-GR"/>
        </w:rPr>
      </w:pPr>
      <w:r w:rsidRPr="00CC2331">
        <w:rPr>
          <w:lang w:val="el-GR"/>
        </w:rPr>
        <w:t xml:space="preserve">έξι (6) ώρες οι οποίες θα </w:t>
      </w:r>
      <w:proofErr w:type="spellStart"/>
      <w:r w:rsidRPr="00CC2331">
        <w:rPr>
          <w:lang w:val="el-GR"/>
        </w:rPr>
        <w:t>προσμετρούνται</w:t>
      </w:r>
      <w:proofErr w:type="spellEnd"/>
      <w:r w:rsidRPr="00CC2331">
        <w:rPr>
          <w:lang w:val="el-GR"/>
        </w:rPr>
        <w:t xml:space="preserve"> από τις 07.30 της επόμενης εργάσιμης ημέρας, για τις λοιπές ώρες ανακοίνωσης προβλήματος βλάβης</w:t>
      </w:r>
    </w:p>
    <w:p w14:paraId="262ED8ED" w14:textId="77777777" w:rsidR="00631888" w:rsidRPr="00837BC6" w:rsidRDefault="00631888" w:rsidP="0074129B">
      <w:pPr>
        <w:numPr>
          <w:ilvl w:val="0"/>
          <w:numId w:val="36"/>
        </w:numPr>
        <w:suppressAutoHyphens w:val="0"/>
        <w:spacing w:before="120"/>
        <w:rPr>
          <w:b/>
          <w:bCs/>
          <w:color w:val="7030A0"/>
          <w:u w:val="single"/>
          <w:lang w:val="el-GR"/>
        </w:rPr>
      </w:pPr>
      <w:r w:rsidRPr="00CC2331">
        <w:rPr>
          <w:b/>
          <w:bCs/>
          <w:lang w:val="el-GR"/>
        </w:rPr>
        <w:t xml:space="preserve">Χρόνος αποκατάστασης δυσλειτουργίας </w:t>
      </w:r>
      <w:r w:rsidRPr="00CC2331">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w:t>
      </w:r>
      <w:proofErr w:type="spellStart"/>
      <w:r w:rsidRPr="00ED12A5">
        <w:rPr>
          <w:lang w:val="el-GR"/>
        </w:rPr>
        <w:t>προσμετράται</w:t>
      </w:r>
      <w:proofErr w:type="spellEnd"/>
      <w:r w:rsidRPr="00ED12A5">
        <w:rPr>
          <w:lang w:val="el-GR"/>
        </w:rPr>
        <w:t xml:space="preserve"> αθροιστικά σε μηνιαία βάση. Ο χρόνος αυτός είναι:</w:t>
      </w:r>
    </w:p>
    <w:p w14:paraId="6E44B723" w14:textId="77777777" w:rsidR="00631888" w:rsidRPr="00CC2331" w:rsidRDefault="00631888" w:rsidP="0074129B">
      <w:pPr>
        <w:numPr>
          <w:ilvl w:val="0"/>
          <w:numId w:val="34"/>
        </w:numPr>
        <w:suppressAutoHyphens w:val="0"/>
        <w:spacing w:before="120"/>
        <w:rPr>
          <w:lang w:val="el-GR"/>
        </w:rPr>
      </w:pPr>
      <w:r w:rsidRPr="00CC2331">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5D32BF03" w14:textId="77777777" w:rsidR="00631888" w:rsidRPr="00CC2331" w:rsidRDefault="00631888" w:rsidP="0074129B">
      <w:pPr>
        <w:numPr>
          <w:ilvl w:val="0"/>
          <w:numId w:val="34"/>
        </w:numPr>
        <w:suppressAutoHyphens w:val="0"/>
        <w:spacing w:before="120"/>
        <w:rPr>
          <w:lang w:val="el-GR"/>
        </w:rPr>
      </w:pPr>
      <w:r w:rsidRPr="00CC2331">
        <w:rPr>
          <w:lang w:val="el-GR"/>
        </w:rPr>
        <w:t xml:space="preserve">είκοσι τέσσερις (24) ώρες οι οποίες θα </w:t>
      </w:r>
      <w:proofErr w:type="spellStart"/>
      <w:r w:rsidRPr="00CC2331">
        <w:rPr>
          <w:lang w:val="el-GR"/>
        </w:rPr>
        <w:t>προσμετρούνται</w:t>
      </w:r>
      <w:proofErr w:type="spellEnd"/>
      <w:r w:rsidRPr="00CC2331">
        <w:rPr>
          <w:lang w:val="el-GR"/>
        </w:rPr>
        <w:t xml:space="preserve"> από τις 07.30 της επόμενης εργάσιμης ημέρας, για τις λοιπές ώρες ανακοίνωσης προβλήματος δυσλειτουργίας</w:t>
      </w:r>
    </w:p>
    <w:p w14:paraId="7ED6B552" w14:textId="77777777" w:rsidR="00631888" w:rsidRPr="00274B25" w:rsidRDefault="00631888" w:rsidP="00631888">
      <w:pPr>
        <w:spacing w:before="120"/>
        <w:rPr>
          <w:b/>
          <w:highlight w:val="yellow"/>
          <w:u w:val="single"/>
          <w:lang w:val="el-GR"/>
        </w:rPr>
      </w:pPr>
    </w:p>
    <w:p w14:paraId="0DF705D3" w14:textId="0D7F2732" w:rsidR="00631888" w:rsidRPr="00274B25" w:rsidRDefault="00631888" w:rsidP="00631888">
      <w:pPr>
        <w:spacing w:before="120"/>
        <w:rPr>
          <w:b/>
          <w:u w:val="single"/>
          <w:lang w:val="el-GR"/>
        </w:rPr>
      </w:pPr>
      <w:r w:rsidRPr="00274B25">
        <w:rPr>
          <w:b/>
          <w:u w:val="single"/>
          <w:lang w:val="el-GR"/>
        </w:rPr>
        <w:t>Μη διαθεσιμότητα – Ρήτρες:</w:t>
      </w:r>
    </w:p>
    <w:p w14:paraId="58A72D04" w14:textId="77777777" w:rsidR="00631888" w:rsidRPr="00274B25" w:rsidRDefault="00631888" w:rsidP="00631888">
      <w:pPr>
        <w:spacing w:before="120"/>
        <w:rPr>
          <w:lang w:val="el-GR"/>
        </w:rPr>
      </w:pPr>
      <w:bookmarkStart w:id="837" w:name="OLE_LINK5"/>
      <w:bookmarkStart w:id="838" w:name="OLE_LINK6"/>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2076E997" w14:textId="77777777" w:rsidR="00631888" w:rsidRPr="00274B25" w:rsidRDefault="00631888" w:rsidP="0074129B">
      <w:pPr>
        <w:numPr>
          <w:ilvl w:val="0"/>
          <w:numId w:val="35"/>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0CEC185B" w14:textId="77777777" w:rsidR="00631888" w:rsidRPr="00274B25" w:rsidRDefault="00631888" w:rsidP="0074129B">
      <w:pPr>
        <w:numPr>
          <w:ilvl w:val="0"/>
          <w:numId w:val="35"/>
        </w:numPr>
        <w:suppressAutoHyphens w:val="0"/>
        <w:spacing w:before="120"/>
        <w:rPr>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586F0E02" w14:textId="77777777" w:rsidR="00631888" w:rsidRPr="00274B25" w:rsidRDefault="00631888" w:rsidP="00631888">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837"/>
    <w:bookmarkEnd w:id="838"/>
    <w:p w14:paraId="37795059" w14:textId="77777777" w:rsidR="00631888" w:rsidRPr="00274B25" w:rsidRDefault="00631888" w:rsidP="00631888">
      <w:pPr>
        <w:spacing w:before="120"/>
        <w:rPr>
          <w:i/>
          <w:u w:val="single"/>
          <w:lang w:val="el-GR"/>
        </w:rPr>
      </w:pPr>
    </w:p>
    <w:p w14:paraId="440C3635" w14:textId="77777777" w:rsidR="00631888" w:rsidRPr="00274B25" w:rsidRDefault="00631888" w:rsidP="00631888">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23885ADC" w14:textId="77777777" w:rsidR="00631888" w:rsidRPr="00274B25" w:rsidRDefault="00631888" w:rsidP="0074129B">
      <w:pPr>
        <w:numPr>
          <w:ilvl w:val="0"/>
          <w:numId w:val="35"/>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411267F6" w14:textId="77777777" w:rsidR="00631888" w:rsidRPr="00274B25" w:rsidRDefault="00631888" w:rsidP="0074129B">
      <w:pPr>
        <w:numPr>
          <w:ilvl w:val="0"/>
          <w:numId w:val="35"/>
        </w:numPr>
        <w:suppressAutoHyphens w:val="0"/>
        <w:spacing w:before="120"/>
        <w:rPr>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7A2B317D" w14:textId="77777777" w:rsidR="00631888" w:rsidRPr="00274B25" w:rsidRDefault="00631888" w:rsidP="00631888">
      <w:pPr>
        <w:spacing w:before="120"/>
        <w:rPr>
          <w:lang w:val="el-GR"/>
        </w:rPr>
      </w:pPr>
      <w:r w:rsidRPr="00274B25">
        <w:rPr>
          <w:b/>
          <w:lang w:val="el-GR"/>
        </w:rPr>
        <w:lastRenderedPageBreak/>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6616828B" w14:textId="77777777" w:rsidR="00631888" w:rsidRPr="00274B25" w:rsidRDefault="00631888" w:rsidP="00631888">
      <w:pPr>
        <w:spacing w:before="120"/>
        <w:rPr>
          <w:i/>
          <w:u w:val="single"/>
          <w:lang w:val="el-GR"/>
        </w:rPr>
      </w:pPr>
    </w:p>
    <w:p w14:paraId="089AEB56" w14:textId="77777777" w:rsidR="00631888" w:rsidRPr="00274B25" w:rsidRDefault="00631888" w:rsidP="00631888">
      <w:pPr>
        <w:spacing w:before="120"/>
        <w:rPr>
          <w:i/>
          <w:u w:val="single"/>
        </w:rPr>
      </w:pPr>
      <w:proofErr w:type="spellStart"/>
      <w:r w:rsidRPr="00274B25">
        <w:rPr>
          <w:i/>
          <w:u w:val="single"/>
        </w:rPr>
        <w:t>Διευκρινίζετ</w:t>
      </w:r>
      <w:proofErr w:type="spellEnd"/>
      <w:r w:rsidRPr="00274B25">
        <w:rPr>
          <w:i/>
          <w:u w:val="single"/>
        </w:rPr>
        <w:t xml:space="preserve">αι </w:t>
      </w:r>
      <w:proofErr w:type="spellStart"/>
      <w:r w:rsidRPr="00274B25">
        <w:rPr>
          <w:i/>
          <w:u w:val="single"/>
        </w:rPr>
        <w:t>ότι</w:t>
      </w:r>
      <w:proofErr w:type="spellEnd"/>
      <w:r w:rsidRPr="00274B25">
        <w:rPr>
          <w:i/>
          <w:u w:val="single"/>
        </w:rPr>
        <w:t>:</w:t>
      </w:r>
    </w:p>
    <w:p w14:paraId="3A42F7BE" w14:textId="77777777" w:rsidR="00631888" w:rsidRPr="00274B25" w:rsidRDefault="00631888" w:rsidP="0074129B">
      <w:pPr>
        <w:numPr>
          <w:ilvl w:val="0"/>
          <w:numId w:val="37"/>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6270206" w14:textId="77777777" w:rsidR="00631888" w:rsidRPr="00274B25" w:rsidRDefault="00631888" w:rsidP="0074129B">
      <w:pPr>
        <w:numPr>
          <w:ilvl w:val="0"/>
          <w:numId w:val="37"/>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11857D65" w14:textId="77777777" w:rsidR="00631888" w:rsidRPr="00274B25" w:rsidRDefault="00631888" w:rsidP="00631888">
      <w:pPr>
        <w:spacing w:before="120"/>
        <w:rPr>
          <w:b/>
          <w:highlight w:val="yellow"/>
          <w:u w:val="single"/>
          <w:lang w:val="el-GR"/>
        </w:rPr>
      </w:pPr>
    </w:p>
    <w:p w14:paraId="49283DAB" w14:textId="77777777" w:rsidR="00631888" w:rsidRPr="00274B25" w:rsidRDefault="00631888" w:rsidP="00631888">
      <w:pPr>
        <w:spacing w:before="120"/>
        <w:rPr>
          <w:b/>
          <w:u w:val="single"/>
        </w:rPr>
      </w:pPr>
      <w:r w:rsidRPr="00274B25">
        <w:rPr>
          <w:b/>
          <w:u w:val="single"/>
        </w:rPr>
        <w:t>Επιπ</w:t>
      </w:r>
      <w:proofErr w:type="spellStart"/>
      <w:r w:rsidRPr="00274B25">
        <w:rPr>
          <w:b/>
          <w:u w:val="single"/>
        </w:rPr>
        <w:t>ρόσθετες</w:t>
      </w:r>
      <w:proofErr w:type="spellEnd"/>
      <w:r w:rsidRPr="00274B25">
        <w:rPr>
          <w:b/>
          <w:u w:val="single"/>
        </w:rPr>
        <w:t xml:space="preserve"> </w:t>
      </w:r>
      <w:proofErr w:type="spellStart"/>
      <w:r w:rsidRPr="00274B25">
        <w:rPr>
          <w:b/>
          <w:u w:val="single"/>
        </w:rPr>
        <w:t>ρήτρες</w:t>
      </w:r>
      <w:proofErr w:type="spellEnd"/>
      <w:r w:rsidRPr="00274B25">
        <w:rPr>
          <w:b/>
          <w:u w:val="single"/>
        </w:rPr>
        <w:t xml:space="preserve"> </w:t>
      </w:r>
    </w:p>
    <w:p w14:paraId="27D2A8E2" w14:textId="77777777" w:rsidR="00631888" w:rsidRPr="00274B25" w:rsidRDefault="00631888" w:rsidP="0074129B">
      <w:pPr>
        <w:numPr>
          <w:ilvl w:val="0"/>
          <w:numId w:val="38"/>
        </w:numPr>
        <w:tabs>
          <w:tab w:val="num" w:pos="284"/>
        </w:tabs>
        <w:suppressAutoHyphens w:val="0"/>
        <w:spacing w:before="120"/>
        <w:ind w:left="284" w:hanging="291"/>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57A59ED2" w14:textId="77777777" w:rsidR="00631888" w:rsidRPr="00274B25" w:rsidRDefault="00631888" w:rsidP="0074129B">
      <w:pPr>
        <w:numPr>
          <w:ilvl w:val="0"/>
          <w:numId w:val="35"/>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07CACB63" w14:textId="77777777" w:rsidR="00631888" w:rsidRPr="00274B25" w:rsidRDefault="00631888" w:rsidP="0074129B">
      <w:pPr>
        <w:numPr>
          <w:ilvl w:val="0"/>
          <w:numId w:val="35"/>
        </w:numPr>
        <w:suppressAutoHyphens w:val="0"/>
        <w:spacing w:before="120"/>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09E95A6D" w14:textId="77777777" w:rsidR="00631888" w:rsidRPr="00274B25" w:rsidRDefault="00631888" w:rsidP="00631888">
      <w:pPr>
        <w:tabs>
          <w:tab w:val="center" w:pos="4153"/>
          <w:tab w:val="right" w:pos="8306"/>
        </w:tabs>
        <w:spacing w:before="120"/>
        <w:rPr>
          <w:lang w:val="el-GR"/>
        </w:rPr>
      </w:pPr>
    </w:p>
    <w:p w14:paraId="583EC9AF" w14:textId="4FF9D5B7" w:rsidR="00631888" w:rsidRPr="00274B25" w:rsidRDefault="00631888" w:rsidP="00631888">
      <w:pPr>
        <w:tabs>
          <w:tab w:val="center" w:pos="4153"/>
          <w:tab w:val="right" w:pos="8306"/>
        </w:tabs>
        <w:spacing w:before="120"/>
        <w:rPr>
          <w:lang w:val="el-GR"/>
        </w:rPr>
      </w:pPr>
      <w:r w:rsidRPr="00274B25">
        <w:rPr>
          <w:lang w:val="el-GR"/>
        </w:rPr>
        <w:t xml:space="preserve">Οι ρήτρες της παρούσας παραγράφου </w:t>
      </w:r>
      <w:r w:rsidRPr="00274B25">
        <w:rPr>
          <w:u w:val="single"/>
          <w:lang w:val="el-GR"/>
        </w:rPr>
        <w:t>δεν ισχύουν</w:t>
      </w:r>
      <w:r w:rsidRPr="00274B25" w:rsidDel="00DB5A86">
        <w:rPr>
          <w:lang w:val="el-GR"/>
        </w:rPr>
        <w:t xml:space="preserve"> </w:t>
      </w:r>
      <w:r w:rsidRPr="00274B25">
        <w:rPr>
          <w:lang w:val="el-GR"/>
        </w:rPr>
        <w:t xml:space="preserve">στην περίπτωση που εξοπλισμός ή λογισμικό του Κυβερνητικού Υπολογιστικού Νέφους </w:t>
      </w:r>
      <w:r w:rsidR="00E7168A">
        <w:rPr>
          <w:lang w:val="el-GR"/>
        </w:rPr>
        <w:t>Η</w:t>
      </w:r>
      <w:r w:rsidRPr="00274B25">
        <w:rPr>
          <w:lang w:val="el-GR"/>
        </w:rPr>
        <w:t>-</w:t>
      </w:r>
      <w:proofErr w:type="spellStart"/>
      <w:r w:rsidRPr="00274B25">
        <w:rPr>
          <w:lang w:val="el-GR"/>
        </w:rPr>
        <w:t>Cloud</w:t>
      </w:r>
      <w:proofErr w:type="spellEnd"/>
      <w:r w:rsidRPr="00274B25">
        <w:rPr>
          <w:lang w:val="el-GR"/>
        </w:rPr>
        <w:t xml:space="preserve"> (</w:t>
      </w:r>
      <w:r w:rsidRPr="00274B25">
        <w:t>Government</w:t>
      </w:r>
      <w:r w:rsidRPr="00274B25">
        <w:rPr>
          <w:lang w:val="el-GR"/>
        </w:rPr>
        <w:t xml:space="preserve"> </w:t>
      </w:r>
      <w:r w:rsidRPr="00274B25">
        <w:t>Cloud</w:t>
      </w:r>
      <w:r w:rsidRPr="00274B25">
        <w:rPr>
          <w:lang w:val="el-GR"/>
        </w:rPr>
        <w:t xml:space="preserve">) ή/και του ΣΥΖΕΥΞΙΣ προκαλέσει </w:t>
      </w:r>
      <w:r w:rsidRPr="00274B25">
        <w:rPr>
          <w:u w:val="single"/>
          <w:lang w:val="el-GR"/>
        </w:rPr>
        <w:t>αποδεδειγμένα</w:t>
      </w:r>
      <w:r w:rsidRPr="00274B25">
        <w:rPr>
          <w:lang w:val="el-GR"/>
        </w:rPr>
        <w:t xml:space="preserve"> δυσλειτουργία (</w:t>
      </w:r>
      <w:proofErr w:type="spellStart"/>
      <w:r w:rsidRPr="00274B25">
        <w:rPr>
          <w:lang w:val="el-GR"/>
        </w:rPr>
        <w:t>τεκμαιρόμενη</w:t>
      </w:r>
      <w:proofErr w:type="spellEnd"/>
      <w:r w:rsidRPr="00274B25">
        <w:rPr>
          <w:lang w:val="el-GR"/>
        </w:rPr>
        <w:t xml:space="preserve"> από τα εργαλεία και τις αναφορές διαθεσιμότητας των σχετικών πόρων / υπηρεσιών του </w:t>
      </w:r>
      <w:r w:rsidR="00E7168A">
        <w:rPr>
          <w:lang w:val="el-GR"/>
        </w:rPr>
        <w:t>Η</w:t>
      </w:r>
      <w:r w:rsidRPr="00274B25">
        <w:rPr>
          <w:lang w:val="el-GR"/>
        </w:rPr>
        <w:t>-</w:t>
      </w:r>
      <w:r w:rsidRPr="00274B25">
        <w:rPr>
          <w:lang w:val="en-US"/>
        </w:rPr>
        <w:t>Cloud</w:t>
      </w:r>
      <w:r w:rsidRPr="00274B25">
        <w:rPr>
          <w:lang w:val="el-GR"/>
        </w:rPr>
        <w:t>) σε παραδοτέο του Έργου.</w:t>
      </w:r>
    </w:p>
    <w:p w14:paraId="61021E78" w14:textId="77777777" w:rsidR="00631888" w:rsidRPr="00EF2204" w:rsidRDefault="00631888" w:rsidP="00631888">
      <w:pPr>
        <w:rPr>
          <w:lang w:val="el-GR"/>
        </w:rPr>
      </w:pPr>
    </w:p>
    <w:p w14:paraId="2957D283" w14:textId="77777777" w:rsidR="00631888" w:rsidRPr="00E86CB4" w:rsidRDefault="00631888" w:rsidP="00F76E7C">
      <w:pPr>
        <w:pStyle w:val="4"/>
        <w:numPr>
          <w:ilvl w:val="2"/>
          <w:numId w:val="203"/>
        </w:numPr>
        <w:tabs>
          <w:tab w:val="left" w:pos="540"/>
        </w:tabs>
        <w:ind w:left="720"/>
        <w:rPr>
          <w:rFonts w:cs="Tahoma"/>
          <w:szCs w:val="22"/>
          <w:lang w:val="el-GR"/>
        </w:rPr>
      </w:pPr>
      <w:bookmarkStart w:id="839" w:name="_Toc120629238"/>
      <w:r w:rsidRPr="00E86CB4">
        <w:rPr>
          <w:rFonts w:cs="Tahoma"/>
          <w:szCs w:val="22"/>
          <w:lang w:val="el-GR"/>
        </w:rPr>
        <w:t>Προγραμματισμένες Διακοπές Υπηρεσίας</w:t>
      </w:r>
      <w:bookmarkEnd w:id="839"/>
    </w:p>
    <w:p w14:paraId="2933BB2A" w14:textId="0B6239E1" w:rsidR="00631888" w:rsidRPr="00274B25" w:rsidRDefault="00631888" w:rsidP="00631888">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σύμφωνα με τις παρακάτω συνθήκες:</w:t>
      </w:r>
    </w:p>
    <w:p w14:paraId="40A0105A" w14:textId="77777777" w:rsidR="00631888" w:rsidRPr="00274B25" w:rsidRDefault="00631888" w:rsidP="0074129B">
      <w:pPr>
        <w:widowControl w:val="0"/>
        <w:numPr>
          <w:ilvl w:val="0"/>
          <w:numId w:val="39"/>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57A01B38" w14:textId="77777777" w:rsidR="00631888" w:rsidRPr="00274B25" w:rsidRDefault="00631888" w:rsidP="0074129B">
      <w:pPr>
        <w:widowControl w:val="0"/>
        <w:numPr>
          <w:ilvl w:val="0"/>
          <w:numId w:val="39"/>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34411AF8" w14:textId="77777777" w:rsidR="00631888" w:rsidRPr="00274B25" w:rsidRDefault="00631888" w:rsidP="0074129B">
      <w:pPr>
        <w:widowControl w:val="0"/>
        <w:numPr>
          <w:ilvl w:val="0"/>
          <w:numId w:val="39"/>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40B47DF3" w14:textId="77777777" w:rsidR="00631888" w:rsidRPr="00274B25" w:rsidRDefault="00631888" w:rsidP="0074129B">
      <w:pPr>
        <w:widowControl w:val="0"/>
        <w:numPr>
          <w:ilvl w:val="0"/>
          <w:numId w:val="39"/>
        </w:numPr>
        <w:suppressAutoHyphens w:val="0"/>
        <w:adjustRightInd w:val="0"/>
        <w:spacing w:before="120"/>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6750B5A8" w14:textId="77777777" w:rsidR="00631888" w:rsidRPr="00274B25" w:rsidRDefault="00631888" w:rsidP="0074129B">
      <w:pPr>
        <w:widowControl w:val="0"/>
        <w:numPr>
          <w:ilvl w:val="0"/>
          <w:numId w:val="39"/>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ED490A">
        <w:rPr>
          <w:lang w:val="el-GR"/>
        </w:rPr>
        <w:t>δε</w:t>
      </w:r>
      <w:r w:rsidRPr="00274B25">
        <w:rPr>
          <w:lang w:val="el-GR"/>
        </w:rPr>
        <w:t xml:space="preserve"> θα υπολογίζεται στη μέτρηση των Ποιοτικών Κριτηρίων.</w:t>
      </w:r>
    </w:p>
    <w:p w14:paraId="1E55DAD4" w14:textId="77777777" w:rsidR="00631888" w:rsidRPr="00274B25" w:rsidRDefault="00631888" w:rsidP="00631888">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5EB8C6F6" w14:textId="77777777" w:rsidR="00631888" w:rsidRPr="00EF2204" w:rsidRDefault="00631888" w:rsidP="00631888">
      <w:pPr>
        <w:rPr>
          <w:lang w:val="el-GR"/>
        </w:rPr>
      </w:pPr>
    </w:p>
    <w:p w14:paraId="71B5C44C" w14:textId="77777777" w:rsidR="00631888" w:rsidRDefault="00631888" w:rsidP="00FB7E1E">
      <w:pPr>
        <w:pStyle w:val="4"/>
        <w:numPr>
          <w:ilvl w:val="1"/>
          <w:numId w:val="203"/>
        </w:numPr>
        <w:tabs>
          <w:tab w:val="left" w:pos="540"/>
        </w:tabs>
        <w:ind w:left="993" w:hanging="993"/>
        <w:rPr>
          <w:rFonts w:cs="Tahoma"/>
          <w:szCs w:val="22"/>
          <w:lang w:val="el-GR"/>
        </w:rPr>
      </w:pPr>
      <w:bookmarkStart w:id="840" w:name="_Ref71628810"/>
      <w:bookmarkStart w:id="841" w:name="_Toc76724191"/>
      <w:bookmarkStart w:id="842" w:name="_Toc89441330"/>
      <w:bookmarkStart w:id="843" w:name="_Toc120629239"/>
      <w:r w:rsidRPr="00EF2204">
        <w:rPr>
          <w:rFonts w:cs="Tahoma"/>
          <w:szCs w:val="22"/>
          <w:lang w:val="el-GR"/>
        </w:rPr>
        <w:lastRenderedPageBreak/>
        <w:t>Ομάδα Έργου/Σχήμα Διοίκησης Έργου</w:t>
      </w:r>
      <w:bookmarkEnd w:id="840"/>
      <w:bookmarkEnd w:id="841"/>
      <w:bookmarkEnd w:id="842"/>
      <w:bookmarkEnd w:id="843"/>
      <w:r w:rsidRPr="00EF2204">
        <w:rPr>
          <w:rFonts w:cs="Tahoma"/>
          <w:szCs w:val="22"/>
          <w:lang w:val="el-GR"/>
        </w:rPr>
        <w:tab/>
      </w:r>
    </w:p>
    <w:p w14:paraId="65389E41" w14:textId="77777777" w:rsidR="00631888" w:rsidRPr="003C2BEF" w:rsidRDefault="00631888" w:rsidP="00631888">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0BB114D5" w14:textId="16D5FB98" w:rsidR="009848FD" w:rsidRDefault="009848FD" w:rsidP="009848FD">
      <w:pPr>
        <w:rPr>
          <w:lang w:val="el-GR"/>
        </w:rPr>
      </w:pPr>
      <w:r w:rsidRPr="00DD0781">
        <w:rPr>
          <w:lang w:val="el-GR"/>
        </w:rPr>
        <w:t xml:space="preserve">Ο υποψήφιος Ανάδοχος θα πρέπει να καταθέσει στην προσφορά του </w:t>
      </w:r>
      <w:r w:rsidRPr="00DD0781">
        <w:rPr>
          <w:u w:val="single"/>
          <w:lang w:val="el-GR"/>
        </w:rPr>
        <w:t>Σχήμα Υλοποίησης και Διοίκησης Έργου</w:t>
      </w:r>
      <w:r w:rsidRPr="00DD0781">
        <w:rPr>
          <w:lang w:val="el-GR"/>
        </w:rPr>
        <w:t xml:space="preserve"> όπου θα γίνεται αναφορά στο προσωπικό που θα διαθέσει για τη διοίκηση και υλοποίηση του Έργου</w:t>
      </w:r>
      <w:r>
        <w:rPr>
          <w:lang w:val="el-GR"/>
        </w:rPr>
        <w:t>, και συγκεκριμένα,</w:t>
      </w:r>
      <w:r w:rsidRPr="000644A6">
        <w:rPr>
          <w:lang w:val="el-GR"/>
        </w:rPr>
        <w:t xml:space="preserve"> </w:t>
      </w:r>
      <w:r w:rsidR="00466149">
        <w:rPr>
          <w:lang w:val="el-GR"/>
        </w:rPr>
        <w:t xml:space="preserve">η ομάδα έργου υποχρεωτικά </w:t>
      </w:r>
      <w:r>
        <w:rPr>
          <w:lang w:val="el-GR"/>
        </w:rPr>
        <w:t>θα πρέπει να περιλαμβάνει</w:t>
      </w:r>
      <w:r w:rsidR="00466149">
        <w:rPr>
          <w:lang w:val="el-GR"/>
        </w:rPr>
        <w:t xml:space="preserve"> κατ’ ελάχιστον</w:t>
      </w:r>
      <w:r>
        <w:rPr>
          <w:lang w:val="el-GR"/>
        </w:rPr>
        <w:t>:</w:t>
      </w:r>
    </w:p>
    <w:p w14:paraId="5174EC56" w14:textId="030B2209" w:rsidR="005D437A" w:rsidRDefault="005D437A" w:rsidP="005D437A">
      <w:pPr>
        <w:spacing w:after="0" w:line="276" w:lineRule="auto"/>
        <w:rPr>
          <w:lang w:val="el-GR"/>
        </w:rPr>
      </w:pPr>
    </w:p>
    <w:p w14:paraId="6A15EA17" w14:textId="4F524B21" w:rsidR="005D437A" w:rsidRPr="00C36CD7" w:rsidRDefault="005D437A" w:rsidP="005D437A">
      <w:pPr>
        <w:rPr>
          <w:lang w:val="el-GR"/>
        </w:rPr>
      </w:pPr>
      <w:r w:rsidRPr="00C36CD7">
        <w:rPr>
          <w:lang w:val="el-GR"/>
        </w:rPr>
        <w:t xml:space="preserve">ένα (1) </w:t>
      </w:r>
      <w:r w:rsidRPr="00C36CD7">
        <w:rPr>
          <w:b/>
          <w:bCs/>
          <w:lang w:val="el-GR"/>
        </w:rPr>
        <w:t>Υπεύθυνο Έργου</w:t>
      </w:r>
      <w:r w:rsidRPr="00C36CD7">
        <w:rPr>
          <w:lang w:val="el-GR"/>
        </w:rPr>
        <w:t xml:space="preserve"> με τα ακόλουθα τουλάχιστον, προσόντα και εμπειρία:</w:t>
      </w:r>
    </w:p>
    <w:p w14:paraId="65C26AE4" w14:textId="77777777" w:rsidR="005D437A" w:rsidRPr="00C36CD7" w:rsidRDefault="005D437A" w:rsidP="005D437A">
      <w:pPr>
        <w:numPr>
          <w:ilvl w:val="0"/>
          <w:numId w:val="124"/>
        </w:numPr>
        <w:rPr>
          <w:lang w:val="el-GR"/>
        </w:rPr>
      </w:pPr>
      <w:r w:rsidRPr="00C36CD7">
        <w:rPr>
          <w:lang w:val="el-GR"/>
        </w:rPr>
        <w:t xml:space="preserve">Πανεπιστημιακό Τίτλο σπουδών και 10 </w:t>
      </w:r>
      <w:proofErr w:type="spellStart"/>
      <w:r w:rsidRPr="00C36CD7">
        <w:rPr>
          <w:lang w:val="el-GR"/>
        </w:rPr>
        <w:t>ετή</w:t>
      </w:r>
      <w:proofErr w:type="spellEnd"/>
      <w:r w:rsidRPr="00C36CD7">
        <w:rPr>
          <w:lang w:val="el-GR"/>
        </w:rPr>
        <w:t xml:space="preserve"> εμπειρία σε Διαχείριση Έργων.</w:t>
      </w:r>
    </w:p>
    <w:p w14:paraId="6E8B944D" w14:textId="77777777" w:rsidR="005D437A" w:rsidRPr="00C36CD7" w:rsidRDefault="005D437A" w:rsidP="005D437A">
      <w:pPr>
        <w:ind w:left="720"/>
        <w:rPr>
          <w:lang w:val="el-GR"/>
        </w:rPr>
      </w:pPr>
    </w:p>
    <w:p w14:paraId="7BC54841" w14:textId="5391CC14" w:rsidR="005D437A" w:rsidRPr="00C36CD7" w:rsidRDefault="005D437A" w:rsidP="005D437A">
      <w:pPr>
        <w:rPr>
          <w:lang w:val="el-GR"/>
        </w:rPr>
      </w:pPr>
      <w:r w:rsidRPr="00C36CD7">
        <w:rPr>
          <w:lang w:val="el-GR"/>
        </w:rPr>
        <w:t xml:space="preserve">ένα (1) </w:t>
      </w:r>
      <w:r w:rsidRPr="00C36CD7">
        <w:rPr>
          <w:b/>
          <w:bCs/>
          <w:lang w:val="el-GR"/>
        </w:rPr>
        <w:t>Αναπληρωτή Υπεύθυνο Έργου</w:t>
      </w:r>
      <w:r w:rsidRPr="00C36CD7">
        <w:rPr>
          <w:lang w:val="el-GR"/>
        </w:rPr>
        <w:t xml:space="preserve"> με τα ακόλουθα τουλάχιστον, προσόντα και εμπειρία:</w:t>
      </w:r>
    </w:p>
    <w:p w14:paraId="5A71D03C" w14:textId="77777777" w:rsidR="005D437A" w:rsidRPr="00C36CD7" w:rsidRDefault="005D437A" w:rsidP="005D437A">
      <w:pPr>
        <w:numPr>
          <w:ilvl w:val="0"/>
          <w:numId w:val="124"/>
        </w:numPr>
        <w:rPr>
          <w:lang w:val="el-GR"/>
        </w:rPr>
      </w:pPr>
      <w:r w:rsidRPr="00C36CD7">
        <w:rPr>
          <w:lang w:val="el-GR"/>
        </w:rPr>
        <w:t>Πανεπιστημιακό Τίτλο σπουδών και 5ετή εμπειρία σε Διαχείριση Έργων.</w:t>
      </w:r>
    </w:p>
    <w:p w14:paraId="5B4E79EB" w14:textId="1192B312" w:rsidR="005D437A" w:rsidRPr="00C36CD7" w:rsidRDefault="005D437A" w:rsidP="005D437A">
      <w:pPr>
        <w:rPr>
          <w:lang w:val="el-GR"/>
        </w:rPr>
      </w:pPr>
      <w:r w:rsidRPr="00C36CD7">
        <w:rPr>
          <w:lang w:val="el-GR"/>
        </w:rPr>
        <w:t xml:space="preserve">Να διαθέτουν στην </w:t>
      </w:r>
      <w:r w:rsidRPr="00C36CD7">
        <w:rPr>
          <w:b/>
          <w:bCs/>
          <w:lang w:val="el-GR"/>
        </w:rPr>
        <w:t>Ομάδα Έργου</w:t>
      </w:r>
      <w:r w:rsidRPr="00C36CD7">
        <w:rPr>
          <w:lang w:val="el-GR"/>
        </w:rPr>
        <w:t xml:space="preserve"> κατ’ ελάχιστον τους εξής ρόλους: </w:t>
      </w:r>
    </w:p>
    <w:p w14:paraId="6CA80A54" w14:textId="77777777" w:rsidR="005D437A" w:rsidRPr="00C36CD7" w:rsidRDefault="005D437A" w:rsidP="005D437A">
      <w:pPr>
        <w:numPr>
          <w:ilvl w:val="0"/>
          <w:numId w:val="124"/>
        </w:numPr>
        <w:rPr>
          <w:lang w:val="el-GR"/>
        </w:rPr>
      </w:pPr>
      <w:r w:rsidRPr="00C36CD7">
        <w:rPr>
          <w:lang w:val="el-GR"/>
        </w:rPr>
        <w:t>Τρεις (3) Υπεύθυνοι Συνεργείων (Ομάδας) Σάρωσης</w:t>
      </w:r>
    </w:p>
    <w:p w14:paraId="05A1302E" w14:textId="77777777" w:rsidR="005D437A" w:rsidRPr="00C36CD7" w:rsidRDefault="005D437A" w:rsidP="005D437A">
      <w:pPr>
        <w:numPr>
          <w:ilvl w:val="0"/>
          <w:numId w:val="124"/>
        </w:numPr>
        <w:rPr>
          <w:lang w:val="el-GR"/>
        </w:rPr>
      </w:pPr>
      <w:r w:rsidRPr="00C36CD7">
        <w:rPr>
          <w:lang w:val="el-GR"/>
        </w:rPr>
        <w:t>Τρεις (3) Υπεύθυνοι Ομάδας Καταχώρησης</w:t>
      </w:r>
    </w:p>
    <w:p w14:paraId="13C20B56" w14:textId="77777777" w:rsidR="005D437A" w:rsidRPr="00C36CD7" w:rsidRDefault="005D437A" w:rsidP="005D437A">
      <w:pPr>
        <w:numPr>
          <w:ilvl w:val="0"/>
          <w:numId w:val="124"/>
        </w:numPr>
        <w:rPr>
          <w:lang w:val="el-GR"/>
        </w:rPr>
      </w:pPr>
      <w:r w:rsidRPr="00C36CD7">
        <w:rPr>
          <w:lang w:val="el-GR"/>
        </w:rPr>
        <w:t>Δύο (2) Νομικούς, εκ των οποίων ένας με εξειδίκευση σε θέματα προσωπικών δεδομένων και ένας με εξειδίκευση σε αστικό δίκαιο</w:t>
      </w:r>
    </w:p>
    <w:p w14:paraId="1639A5AE" w14:textId="7A694863" w:rsidR="005D437A" w:rsidRPr="00C36CD7" w:rsidRDefault="005D437A" w:rsidP="005D437A">
      <w:pPr>
        <w:numPr>
          <w:ilvl w:val="0"/>
          <w:numId w:val="124"/>
        </w:numPr>
        <w:rPr>
          <w:lang w:val="el-GR"/>
        </w:rPr>
      </w:pPr>
      <w:r w:rsidRPr="00C36CD7">
        <w:rPr>
          <w:lang w:val="el-GR"/>
        </w:rPr>
        <w:t>Ένα (1) εμπειρογνώμονα με εξειδίκευση σε θέματα προσωπικών δεδομένων με πανεπιστημιακό τίτλο σπουδών σε θετικές επιστήμες ή μηχανικού ή πληροφορικής</w:t>
      </w:r>
      <w:r w:rsidR="00843B8B">
        <w:rPr>
          <w:lang w:val="el-GR"/>
        </w:rPr>
        <w:t xml:space="preserve"> </w:t>
      </w:r>
    </w:p>
    <w:p w14:paraId="3C95C9F8" w14:textId="77777777" w:rsidR="005D437A" w:rsidRPr="00C36CD7" w:rsidRDefault="005D437A" w:rsidP="005D437A">
      <w:pPr>
        <w:rPr>
          <w:lang w:val="el-GR"/>
        </w:rPr>
      </w:pPr>
      <w:r w:rsidRPr="00C36CD7">
        <w:rPr>
          <w:lang w:val="el-GR"/>
        </w:rPr>
        <w:t>Ο καθένας από τους παραπάνω να διαθέτει 5ετή τουλάχιστον επαγγελματική εμπειρία σε συναφές αντικείμενο.</w:t>
      </w:r>
    </w:p>
    <w:p w14:paraId="59720D0D" w14:textId="21E88A46" w:rsidR="005D437A" w:rsidRPr="00C36CD7" w:rsidRDefault="00900379" w:rsidP="005D437A">
      <w:pPr>
        <w:numPr>
          <w:ilvl w:val="0"/>
          <w:numId w:val="124"/>
        </w:numPr>
        <w:rPr>
          <w:lang w:val="el-GR"/>
        </w:rPr>
      </w:pPr>
      <w:r>
        <w:rPr>
          <w:lang w:val="el-GR"/>
        </w:rPr>
        <w:t>Τέσσερεις</w:t>
      </w:r>
      <w:r w:rsidR="005D437A" w:rsidRPr="00C36CD7">
        <w:rPr>
          <w:lang w:val="el-GR"/>
        </w:rPr>
        <w:t xml:space="preserve"> (</w:t>
      </w:r>
      <w:r>
        <w:rPr>
          <w:lang w:val="el-GR"/>
        </w:rPr>
        <w:t>4</w:t>
      </w:r>
      <w:r w:rsidR="005D437A" w:rsidRPr="00C36CD7">
        <w:rPr>
          <w:lang w:val="el-GR"/>
        </w:rPr>
        <w:t>) Επιβλέποντες</w:t>
      </w:r>
      <w:r w:rsidR="00843B8B">
        <w:rPr>
          <w:lang w:val="el-GR"/>
        </w:rPr>
        <w:t xml:space="preserve"> </w:t>
      </w:r>
      <w:r w:rsidR="005D437A" w:rsidRPr="00C36CD7">
        <w:rPr>
          <w:lang w:val="el-GR"/>
        </w:rPr>
        <w:t>Ομάδας Καταχώρησης</w:t>
      </w:r>
    </w:p>
    <w:p w14:paraId="4767C383" w14:textId="77777777" w:rsidR="005D437A" w:rsidRPr="00C36CD7" w:rsidRDefault="005D437A" w:rsidP="005D437A">
      <w:pPr>
        <w:rPr>
          <w:lang w:val="el-GR"/>
        </w:rPr>
      </w:pPr>
      <w:r w:rsidRPr="00C36CD7">
        <w:rPr>
          <w:lang w:val="el-GR"/>
        </w:rPr>
        <w:t>Ο καθένας από τους παραπάνω να διαθέτει 3ετή τουλάχιστον επαγγελματική εμπειρία σε συναφές αντικείμενο.</w:t>
      </w:r>
    </w:p>
    <w:p w14:paraId="72C45B6B" w14:textId="266FA296" w:rsidR="005D437A" w:rsidRPr="00C36CD7" w:rsidRDefault="005D437A" w:rsidP="005D437A">
      <w:pPr>
        <w:numPr>
          <w:ilvl w:val="0"/>
          <w:numId w:val="124"/>
        </w:numPr>
        <w:rPr>
          <w:lang w:val="el-GR"/>
        </w:rPr>
      </w:pPr>
      <w:r w:rsidRPr="00C36CD7">
        <w:rPr>
          <w:lang w:val="el-GR"/>
        </w:rPr>
        <w:t>Ένα (1) Εμπειρογνώμονα με Πανεπιστημιακό Τίτλο Σπουδών, με ειδικές γνώσεις και εμπειρία σε επεξεργασία χειρόγραφων</w:t>
      </w:r>
      <w:r w:rsidR="00A840D6">
        <w:rPr>
          <w:lang w:val="el-GR"/>
        </w:rPr>
        <w:t xml:space="preserve"> ή/</w:t>
      </w:r>
      <w:r w:rsidRPr="00C36CD7">
        <w:rPr>
          <w:lang w:val="el-GR"/>
        </w:rPr>
        <w:t xml:space="preserve">και </w:t>
      </w:r>
      <w:proofErr w:type="spellStart"/>
      <w:r w:rsidRPr="00C36CD7">
        <w:rPr>
          <w:lang w:val="el-GR"/>
        </w:rPr>
        <w:t>πολυμεσικών</w:t>
      </w:r>
      <w:proofErr w:type="spellEnd"/>
      <w:r w:rsidRPr="00C36CD7">
        <w:rPr>
          <w:lang w:val="el-GR"/>
        </w:rPr>
        <w:t xml:space="preserve"> δεδομένων,</w:t>
      </w:r>
    </w:p>
    <w:p w14:paraId="71F4081C" w14:textId="6397CFD0" w:rsidR="005D437A" w:rsidRPr="00C36CD7" w:rsidRDefault="005D437A" w:rsidP="005D437A">
      <w:pPr>
        <w:numPr>
          <w:ilvl w:val="1"/>
          <w:numId w:val="124"/>
        </w:numPr>
        <w:rPr>
          <w:lang w:val="el-GR"/>
        </w:rPr>
      </w:pPr>
      <w:r w:rsidRPr="00C36CD7">
        <w:rPr>
          <w:lang w:val="el-GR"/>
        </w:rPr>
        <w:t xml:space="preserve">Να διαθέτει </w:t>
      </w:r>
      <w:r w:rsidR="00900379">
        <w:rPr>
          <w:lang w:val="el-GR"/>
        </w:rPr>
        <w:t>5</w:t>
      </w:r>
      <w:r w:rsidRPr="00C36CD7">
        <w:rPr>
          <w:lang w:val="el-GR"/>
        </w:rPr>
        <w:t>ετή τουλάχιστον επαγγελματική εμπειρία σε συναφές αντικείμενο.</w:t>
      </w:r>
    </w:p>
    <w:p w14:paraId="18DE1FE6" w14:textId="77777777" w:rsidR="005D437A" w:rsidRPr="00C36CD7" w:rsidRDefault="005D437A" w:rsidP="005D437A">
      <w:pPr>
        <w:rPr>
          <w:lang w:val="el-GR"/>
        </w:rPr>
      </w:pPr>
    </w:p>
    <w:p w14:paraId="1C7A8470" w14:textId="1EFF19D6" w:rsidR="005D437A" w:rsidRPr="00C36CD7" w:rsidRDefault="005D437A" w:rsidP="005D437A">
      <w:pPr>
        <w:rPr>
          <w:lang w:val="el-GR"/>
        </w:rPr>
      </w:pPr>
      <w:r w:rsidRPr="00C36CD7">
        <w:rPr>
          <w:lang w:val="el-GR"/>
        </w:rPr>
        <w:t xml:space="preserve">Για την </w:t>
      </w:r>
      <w:r w:rsidRPr="00C36CD7">
        <w:rPr>
          <w:b/>
          <w:bCs/>
          <w:lang w:val="el-GR"/>
        </w:rPr>
        <w:t>Υλοποίηση των Εφαρμογών / Υποσυστημάτων</w:t>
      </w:r>
      <w:r w:rsidRPr="00C36CD7">
        <w:rPr>
          <w:lang w:val="el-GR"/>
        </w:rPr>
        <w:t>, να διαθέτουν στην Ομάδα Έργου κατ’ ελάχιστον τους εξής ρόλους:</w:t>
      </w:r>
    </w:p>
    <w:p w14:paraId="233773E9" w14:textId="77777777" w:rsidR="005D437A" w:rsidRPr="00C36CD7" w:rsidRDefault="005D437A" w:rsidP="005D437A">
      <w:pPr>
        <w:numPr>
          <w:ilvl w:val="0"/>
          <w:numId w:val="1"/>
        </w:numPr>
        <w:tabs>
          <w:tab w:val="clear" w:pos="643"/>
        </w:tabs>
      </w:pPr>
      <w:r w:rsidRPr="00C36CD7">
        <w:rPr>
          <w:lang w:val="el-GR"/>
        </w:rPr>
        <w:t xml:space="preserve">Ένας (1) </w:t>
      </w:r>
      <w:r w:rsidRPr="00C36CD7">
        <w:t>Technical PM</w:t>
      </w:r>
    </w:p>
    <w:p w14:paraId="21668677" w14:textId="19933DD5" w:rsidR="005D437A" w:rsidRPr="00C36CD7" w:rsidRDefault="005D437A" w:rsidP="005D437A">
      <w:pPr>
        <w:numPr>
          <w:ilvl w:val="0"/>
          <w:numId w:val="1"/>
        </w:numPr>
        <w:tabs>
          <w:tab w:val="clear" w:pos="643"/>
        </w:tabs>
      </w:pPr>
      <w:r w:rsidRPr="00C36CD7">
        <w:rPr>
          <w:lang w:val="el-GR"/>
        </w:rPr>
        <w:t xml:space="preserve">Ένας (1) </w:t>
      </w:r>
      <w:r w:rsidR="00824F14" w:rsidRPr="00C36CD7">
        <w:t>Business</w:t>
      </w:r>
      <w:r w:rsidRPr="00C36CD7">
        <w:rPr>
          <w:lang w:val="en-US"/>
        </w:rPr>
        <w:t>s</w:t>
      </w:r>
      <w:r w:rsidRPr="00C36CD7">
        <w:t xml:space="preserve"> Analyst</w:t>
      </w:r>
    </w:p>
    <w:p w14:paraId="75414E61" w14:textId="77777777" w:rsidR="005D437A" w:rsidRPr="00C36CD7" w:rsidRDefault="005D437A" w:rsidP="005D437A">
      <w:pPr>
        <w:numPr>
          <w:ilvl w:val="0"/>
          <w:numId w:val="1"/>
        </w:numPr>
        <w:tabs>
          <w:tab w:val="clear" w:pos="643"/>
        </w:tabs>
      </w:pPr>
      <w:r w:rsidRPr="00C36CD7">
        <w:rPr>
          <w:lang w:val="el-GR"/>
        </w:rPr>
        <w:t xml:space="preserve">Ένας (1) </w:t>
      </w:r>
      <w:r w:rsidRPr="00C36CD7">
        <w:t>Architect</w:t>
      </w:r>
    </w:p>
    <w:p w14:paraId="6568E68F" w14:textId="77777777" w:rsidR="005D437A" w:rsidRPr="00C36CD7" w:rsidRDefault="005D437A" w:rsidP="005D437A">
      <w:pPr>
        <w:numPr>
          <w:ilvl w:val="0"/>
          <w:numId w:val="1"/>
        </w:numPr>
        <w:tabs>
          <w:tab w:val="clear" w:pos="643"/>
        </w:tabs>
      </w:pPr>
      <w:r w:rsidRPr="00C36CD7">
        <w:rPr>
          <w:lang w:val="el-GR"/>
        </w:rPr>
        <w:t xml:space="preserve">Ένας (1) </w:t>
      </w:r>
      <w:r w:rsidRPr="00C36CD7">
        <w:t>UI/UX Designer</w:t>
      </w:r>
    </w:p>
    <w:p w14:paraId="0461D797" w14:textId="73A08D00" w:rsidR="005D437A" w:rsidRPr="00C36CD7" w:rsidRDefault="005D437A" w:rsidP="005D437A">
      <w:pPr>
        <w:numPr>
          <w:ilvl w:val="0"/>
          <w:numId w:val="1"/>
        </w:numPr>
        <w:tabs>
          <w:tab w:val="clear" w:pos="643"/>
        </w:tabs>
      </w:pPr>
      <w:r w:rsidRPr="00C36CD7">
        <w:rPr>
          <w:lang w:val="el-GR"/>
        </w:rPr>
        <w:t>Ένας (</w:t>
      </w:r>
      <w:r w:rsidR="00B422B3">
        <w:rPr>
          <w:lang w:val="el-GR"/>
        </w:rPr>
        <w:t>1</w:t>
      </w:r>
      <w:r w:rsidRPr="00C36CD7">
        <w:rPr>
          <w:lang w:val="el-GR"/>
        </w:rPr>
        <w:t xml:space="preserve">) </w:t>
      </w:r>
      <w:r w:rsidRPr="00C36CD7">
        <w:t>Senior Developer</w:t>
      </w:r>
    </w:p>
    <w:p w14:paraId="389874F4" w14:textId="77777777" w:rsidR="005D437A" w:rsidRPr="00C36CD7" w:rsidRDefault="005D437A" w:rsidP="005D437A">
      <w:pPr>
        <w:numPr>
          <w:ilvl w:val="0"/>
          <w:numId w:val="1"/>
        </w:numPr>
        <w:tabs>
          <w:tab w:val="clear" w:pos="643"/>
        </w:tabs>
      </w:pPr>
      <w:r w:rsidRPr="00C36CD7">
        <w:rPr>
          <w:lang w:val="el-GR"/>
        </w:rPr>
        <w:t xml:space="preserve">Ένας (1) </w:t>
      </w:r>
      <w:r w:rsidRPr="00C36CD7">
        <w:t>DBA</w:t>
      </w:r>
    </w:p>
    <w:p w14:paraId="57C1BD69" w14:textId="77777777" w:rsidR="005D437A" w:rsidRPr="00C36CD7" w:rsidRDefault="005D437A" w:rsidP="005D437A">
      <w:pPr>
        <w:numPr>
          <w:ilvl w:val="0"/>
          <w:numId w:val="1"/>
        </w:numPr>
        <w:tabs>
          <w:tab w:val="clear" w:pos="643"/>
        </w:tabs>
      </w:pPr>
      <w:r w:rsidRPr="00C36CD7">
        <w:rPr>
          <w:lang w:val="el-GR"/>
        </w:rPr>
        <w:lastRenderedPageBreak/>
        <w:t xml:space="preserve">Ένας (1) </w:t>
      </w:r>
      <w:r w:rsidRPr="00C36CD7">
        <w:t>Training Instructor</w:t>
      </w:r>
    </w:p>
    <w:p w14:paraId="3E8C4F78" w14:textId="77777777" w:rsidR="005D437A" w:rsidRPr="00C36CD7" w:rsidRDefault="005D437A" w:rsidP="005D437A">
      <w:pPr>
        <w:numPr>
          <w:ilvl w:val="0"/>
          <w:numId w:val="1"/>
        </w:numPr>
        <w:tabs>
          <w:tab w:val="clear" w:pos="643"/>
        </w:tabs>
      </w:pPr>
      <w:r w:rsidRPr="00C36CD7">
        <w:rPr>
          <w:lang w:val="el-GR"/>
        </w:rPr>
        <w:t xml:space="preserve">Ένας (1) </w:t>
      </w:r>
      <w:r w:rsidRPr="00C36CD7">
        <w:t>Help Desk Agent</w:t>
      </w:r>
    </w:p>
    <w:p w14:paraId="27D17EC5" w14:textId="77777777" w:rsidR="005D437A" w:rsidRPr="00C36CD7" w:rsidRDefault="005D437A" w:rsidP="005D437A">
      <w:pPr>
        <w:numPr>
          <w:ilvl w:val="0"/>
          <w:numId w:val="1"/>
        </w:numPr>
        <w:tabs>
          <w:tab w:val="clear" w:pos="643"/>
        </w:tabs>
        <w:rPr>
          <w:lang w:val="el-GR"/>
        </w:rPr>
      </w:pPr>
      <w:r w:rsidRPr="00C36CD7">
        <w:rPr>
          <w:lang w:val="el-GR"/>
        </w:rPr>
        <w:t xml:space="preserve">Ένας (1) για την Ασφάλεια Πληροφοριακών Συστημάτων και εφαρμογή του </w:t>
      </w:r>
      <w:r w:rsidRPr="00C36CD7">
        <w:rPr>
          <w:lang w:val="en-US"/>
        </w:rPr>
        <w:t>GDPR</w:t>
      </w:r>
      <w:r w:rsidRPr="00C36CD7">
        <w:rPr>
          <w:lang w:val="el-GR"/>
        </w:rPr>
        <w:t xml:space="preserve"> </w:t>
      </w:r>
    </w:p>
    <w:p w14:paraId="7B076500" w14:textId="77777777" w:rsidR="00A840D6" w:rsidRDefault="00A840D6" w:rsidP="00A840D6">
      <w:pPr>
        <w:pStyle w:val="21"/>
        <w:numPr>
          <w:ilvl w:val="0"/>
          <w:numId w:val="0"/>
        </w:numPr>
        <w:ind w:left="643" w:hanging="360"/>
        <w:rPr>
          <w:lang w:val="el-GR"/>
        </w:rPr>
      </w:pPr>
    </w:p>
    <w:p w14:paraId="6FCBF293" w14:textId="6771278E" w:rsidR="00900379" w:rsidRPr="00873FFC" w:rsidRDefault="00900379" w:rsidP="001C4E44">
      <w:pPr>
        <w:pStyle w:val="21"/>
        <w:numPr>
          <w:ilvl w:val="0"/>
          <w:numId w:val="0"/>
        </w:numPr>
        <w:ind w:left="643" w:hanging="360"/>
        <w:rPr>
          <w:lang w:val="el-GR"/>
        </w:rPr>
      </w:pPr>
      <w:r w:rsidRPr="00873FFC">
        <w:rPr>
          <w:lang w:val="el-GR"/>
        </w:rPr>
        <w:t>Ο καθένας από τους παραπάνω να διαθέτει 5ετή τουλάχιστον επαγγελματική εμπειρία σε συναφές αντικείμενο.</w:t>
      </w:r>
    </w:p>
    <w:p w14:paraId="454C6171" w14:textId="77777777" w:rsidR="00A840D6" w:rsidRPr="00C36CD7" w:rsidRDefault="00A840D6" w:rsidP="00A840D6">
      <w:pPr>
        <w:rPr>
          <w:lang w:val="el-GR"/>
        </w:rPr>
      </w:pPr>
      <w:r w:rsidRPr="00C36CD7">
        <w:rPr>
          <w:lang w:val="el-GR"/>
        </w:rPr>
        <w:t xml:space="preserve">Ο υποψήφιος ανάδοχος θα υποβάλει με την προσφορά του τα βιογραφικά σημειώματα για την ανωτέρω ομάδα έργου. </w:t>
      </w:r>
    </w:p>
    <w:p w14:paraId="43D66191" w14:textId="77777777" w:rsidR="005D437A" w:rsidRPr="005D437A" w:rsidRDefault="005D437A" w:rsidP="001C4E44">
      <w:pPr>
        <w:spacing w:after="0" w:line="276" w:lineRule="auto"/>
        <w:rPr>
          <w:lang w:val="el-GR"/>
        </w:rPr>
      </w:pPr>
    </w:p>
    <w:p w14:paraId="1248BE16" w14:textId="2962E6BC" w:rsidR="009848FD" w:rsidRDefault="00556829" w:rsidP="001C4E44">
      <w:pPr>
        <w:rPr>
          <w:lang w:val="el-GR"/>
        </w:rPr>
      </w:pPr>
      <w:r w:rsidRPr="00873FFC">
        <w:rPr>
          <w:b/>
          <w:lang w:val="el-GR"/>
        </w:rPr>
        <w:t xml:space="preserve">Ο κάθε </w:t>
      </w:r>
      <w:r w:rsidR="000F1046">
        <w:rPr>
          <w:b/>
          <w:lang w:val="el-GR"/>
        </w:rPr>
        <w:t>Αντισυμβαλλόμενος</w:t>
      </w:r>
      <w:r w:rsidRPr="00873FFC">
        <w:rPr>
          <w:b/>
          <w:lang w:val="el-GR"/>
        </w:rPr>
        <w:t xml:space="preserve"> </w:t>
      </w:r>
      <w:r w:rsidR="000F1046">
        <w:rPr>
          <w:b/>
          <w:lang w:val="el-GR"/>
        </w:rPr>
        <w:t xml:space="preserve">στο πλαίσιο Ανάθεσης των εκτελεστικών συμβάσεων </w:t>
      </w:r>
      <w:r w:rsidRPr="00873FFC">
        <w:rPr>
          <w:b/>
          <w:lang w:val="el-GR"/>
        </w:rPr>
        <w:t>θα μπορεί να ορίζει στελέχη για την κάλυψη των απαιτήσεων της εκάστοτε εκτελεστικής τα οποία μπορεί να είναι μέλη εξ’ όσων συμπεριέλαβε στην προσφορά του για τη Συμφωνία Πλαίσιο</w:t>
      </w:r>
      <w:r>
        <w:rPr>
          <w:b/>
          <w:lang w:val="el-GR"/>
        </w:rPr>
        <w:t xml:space="preserve"> και περιλαμβάνονται σε αυτή</w:t>
      </w:r>
      <w:r w:rsidR="00843B8B">
        <w:rPr>
          <w:b/>
          <w:lang w:val="el-GR"/>
        </w:rPr>
        <w:t xml:space="preserve"> </w:t>
      </w:r>
      <w:r w:rsidRPr="00873FFC">
        <w:rPr>
          <w:b/>
          <w:lang w:val="el-GR"/>
        </w:rPr>
        <w:t>ή άλλων</w:t>
      </w:r>
      <w:r w:rsidR="00466149">
        <w:rPr>
          <w:b/>
          <w:lang w:val="el-GR"/>
        </w:rPr>
        <w:t>,</w:t>
      </w:r>
      <w:r w:rsidRPr="00873FFC">
        <w:rPr>
          <w:b/>
          <w:lang w:val="el-GR"/>
        </w:rPr>
        <w:t xml:space="preserve"> αλλά με τα </w:t>
      </w:r>
      <w:r>
        <w:rPr>
          <w:b/>
          <w:lang w:val="el-GR"/>
        </w:rPr>
        <w:t xml:space="preserve">παραπάνω </w:t>
      </w:r>
      <w:r w:rsidRPr="00873FFC">
        <w:rPr>
          <w:b/>
          <w:lang w:val="el-GR"/>
        </w:rPr>
        <w:t xml:space="preserve">προσόντα που ζητούνται στην </w:t>
      </w:r>
      <w:r w:rsidR="000F1046">
        <w:rPr>
          <w:b/>
          <w:lang w:val="el-GR"/>
        </w:rPr>
        <w:t xml:space="preserve">παρούσα </w:t>
      </w:r>
      <w:r w:rsidRPr="00873FFC">
        <w:rPr>
          <w:b/>
          <w:lang w:val="el-GR"/>
        </w:rPr>
        <w:t xml:space="preserve">παράγραφο </w:t>
      </w:r>
      <w:r>
        <w:rPr>
          <w:b/>
          <w:lang w:val="el-GR"/>
        </w:rPr>
        <w:t>6.4</w:t>
      </w:r>
      <w:r w:rsidR="000F1046">
        <w:rPr>
          <w:b/>
          <w:lang w:val="el-GR"/>
        </w:rPr>
        <w:t xml:space="preserve"> τα οποία θα ελέγχονται και εγκρίνονται από την Αναθέτουσα Αρχή στο πλαίσιο Ανάθεσης</w:t>
      </w:r>
      <w:r w:rsidR="00466149">
        <w:rPr>
          <w:b/>
          <w:lang w:val="el-GR"/>
        </w:rPr>
        <w:t xml:space="preserve"> εκάστης εκτελεστικής σύμβασης.</w:t>
      </w:r>
      <w:r w:rsidRPr="00873FFC">
        <w:rPr>
          <w:b/>
          <w:lang w:val="el-GR"/>
        </w:rPr>
        <w:t>.</w:t>
      </w:r>
    </w:p>
    <w:p w14:paraId="7732C1A7" w14:textId="77777777" w:rsidR="00631888" w:rsidRPr="003C2BEF" w:rsidRDefault="00631888" w:rsidP="000F1046">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713C0DFD" w14:textId="77777777" w:rsidR="00631888" w:rsidRPr="00EF2204" w:rsidRDefault="00631888" w:rsidP="00631888">
      <w:pPr>
        <w:rPr>
          <w:lang w:val="el-GR"/>
        </w:rPr>
      </w:pPr>
    </w:p>
    <w:p w14:paraId="27F19986" w14:textId="77777777" w:rsidR="00631888" w:rsidRDefault="00631888" w:rsidP="00FB7E1E">
      <w:pPr>
        <w:pStyle w:val="4"/>
        <w:numPr>
          <w:ilvl w:val="1"/>
          <w:numId w:val="203"/>
        </w:numPr>
        <w:tabs>
          <w:tab w:val="left" w:pos="540"/>
        </w:tabs>
        <w:ind w:left="993" w:hanging="993"/>
        <w:rPr>
          <w:rFonts w:cs="Tahoma"/>
          <w:szCs w:val="22"/>
          <w:lang w:val="el-GR"/>
        </w:rPr>
      </w:pPr>
      <w:bookmarkStart w:id="844" w:name="_Ref71628816"/>
      <w:bookmarkStart w:id="845" w:name="_Toc76724192"/>
      <w:bookmarkStart w:id="846" w:name="_Toc89441331"/>
      <w:bookmarkStart w:id="847" w:name="_Toc120629240"/>
      <w:r w:rsidRPr="00EF2204">
        <w:rPr>
          <w:rFonts w:cs="Tahoma"/>
          <w:szCs w:val="22"/>
          <w:lang w:val="el-GR"/>
        </w:rPr>
        <w:t>Μεθοδολογία διοίκησης και διασφάλισης ποιότητας</w:t>
      </w:r>
      <w:bookmarkEnd w:id="844"/>
      <w:bookmarkEnd w:id="845"/>
      <w:bookmarkEnd w:id="846"/>
      <w:bookmarkEnd w:id="847"/>
      <w:r w:rsidRPr="00EF2204">
        <w:rPr>
          <w:rFonts w:cs="Tahoma"/>
          <w:szCs w:val="22"/>
          <w:lang w:val="el-GR"/>
        </w:rPr>
        <w:tab/>
      </w:r>
    </w:p>
    <w:p w14:paraId="7A9B71D5" w14:textId="77777777" w:rsidR="00631888" w:rsidRPr="00274B25" w:rsidRDefault="00631888" w:rsidP="00631888">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386AF583" w14:textId="77777777" w:rsidR="00631888" w:rsidRPr="00274B25" w:rsidRDefault="00631888" w:rsidP="00631888">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7A596340" w14:textId="7930BCB1" w:rsidR="00631888" w:rsidRPr="00274B25" w:rsidRDefault="00631888" w:rsidP="0074129B">
      <w:pPr>
        <w:numPr>
          <w:ilvl w:val="0"/>
          <w:numId w:val="28"/>
        </w:numPr>
        <w:suppressAutoHyphens w:val="0"/>
        <w:spacing w:before="120"/>
        <w:ind w:left="714" w:hanging="357"/>
        <w:rPr>
          <w:lang w:val="el-GR"/>
        </w:rPr>
      </w:pPr>
      <w:r w:rsidRPr="00274B25">
        <w:rPr>
          <w:lang w:val="el-GR"/>
        </w:rPr>
        <w:t>η τήρηση του χρονοδιαγράμματος του Έργου</w:t>
      </w:r>
      <w:r w:rsidR="00AD2FA5">
        <w:rPr>
          <w:lang w:val="el-GR"/>
        </w:rPr>
        <w:t>.</w:t>
      </w:r>
    </w:p>
    <w:p w14:paraId="52418516" w14:textId="77777777" w:rsidR="00631888" w:rsidRPr="00274B25" w:rsidRDefault="00631888" w:rsidP="0074129B">
      <w:pPr>
        <w:numPr>
          <w:ilvl w:val="0"/>
          <w:numId w:val="28"/>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369B7A21" w14:textId="77777777" w:rsidR="00631888" w:rsidRPr="00274B25" w:rsidRDefault="00631888" w:rsidP="0063188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05A9155D" w14:textId="77777777" w:rsidR="00631888" w:rsidRPr="00274B25" w:rsidRDefault="00631888" w:rsidP="0063188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2A54E4D" w14:textId="77777777" w:rsidR="00631888" w:rsidRPr="00274B25" w:rsidRDefault="00631888" w:rsidP="0063188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5AB9BEAE" w14:textId="2436516E" w:rsidR="00631888" w:rsidRPr="00274B25" w:rsidRDefault="00631888" w:rsidP="0063188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00AD2FA5">
        <w:rPr>
          <w:lang w:val="el-GR"/>
        </w:rPr>
        <w:t>.</w:t>
      </w:r>
    </w:p>
    <w:p w14:paraId="22D509D5" w14:textId="77777777" w:rsidR="00631888" w:rsidRPr="00274B25" w:rsidRDefault="00631888" w:rsidP="00631888">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1E6E414" w14:textId="77777777" w:rsidR="00631888" w:rsidRPr="00EF2204" w:rsidRDefault="00631888" w:rsidP="00631888">
      <w:pPr>
        <w:rPr>
          <w:lang w:val="el-GR"/>
        </w:rPr>
      </w:pPr>
    </w:p>
    <w:p w14:paraId="71C8B9D7" w14:textId="77777777" w:rsidR="00631888" w:rsidRDefault="00631888" w:rsidP="00FB7E1E">
      <w:pPr>
        <w:pStyle w:val="4"/>
        <w:numPr>
          <w:ilvl w:val="1"/>
          <w:numId w:val="203"/>
        </w:numPr>
        <w:tabs>
          <w:tab w:val="left" w:pos="540"/>
        </w:tabs>
        <w:ind w:left="993" w:hanging="993"/>
        <w:rPr>
          <w:rFonts w:cs="Tahoma"/>
          <w:szCs w:val="22"/>
          <w:lang w:val="el-GR"/>
        </w:rPr>
      </w:pPr>
      <w:bookmarkStart w:id="848" w:name="_Toc76724193"/>
      <w:bookmarkStart w:id="849" w:name="_Toc89441332"/>
      <w:bookmarkStart w:id="850" w:name="_Toc120629241"/>
      <w:r w:rsidRPr="00EF2204">
        <w:rPr>
          <w:rFonts w:cs="Tahoma"/>
          <w:szCs w:val="22"/>
          <w:lang w:val="el-GR"/>
        </w:rPr>
        <w:lastRenderedPageBreak/>
        <w:t>Τόπος υλοποίησης/ παροχής των υπηρεσιών</w:t>
      </w:r>
      <w:bookmarkEnd w:id="848"/>
      <w:bookmarkEnd w:id="849"/>
      <w:bookmarkEnd w:id="850"/>
      <w:r w:rsidRPr="00EF2204">
        <w:rPr>
          <w:rFonts w:cs="Tahoma"/>
          <w:szCs w:val="22"/>
          <w:lang w:val="el-GR"/>
        </w:rPr>
        <w:tab/>
      </w:r>
    </w:p>
    <w:p w14:paraId="3C8E607F" w14:textId="2144446D" w:rsidR="00631888" w:rsidRDefault="00631888" w:rsidP="00631888">
      <w:pPr>
        <w:rPr>
          <w:lang w:val="el-GR"/>
        </w:rPr>
      </w:pPr>
      <w:r w:rsidRPr="003C2BEF">
        <w:rPr>
          <w:lang w:val="el-GR"/>
        </w:rPr>
        <w:t xml:space="preserve">Ο Ανάδοχος θα πρέπει να εγκαταστήσει </w:t>
      </w:r>
      <w:r w:rsidRPr="003A7A3F">
        <w:rPr>
          <w:lang w:val="el-GR"/>
        </w:rPr>
        <w:t>το Σύστημα στον κόμβο (</w:t>
      </w:r>
      <w:r w:rsidR="00EF506D">
        <w:rPr>
          <w:lang w:val="el-GR"/>
        </w:rPr>
        <w:t>Η</w:t>
      </w:r>
      <w:r w:rsidRPr="003A7A3F">
        <w:rPr>
          <w:lang w:val="el-GR"/>
        </w:rPr>
        <w:t>-</w:t>
      </w:r>
      <w:r w:rsidRPr="003A7A3F">
        <w:t>Cloud</w:t>
      </w:r>
      <w:r w:rsidRPr="003A7A3F">
        <w:rPr>
          <w:lang w:val="el-GR"/>
        </w:rPr>
        <w:t>) και να παραδώσει σε πλήρη λειτουργία το σύνολο του ζητούμενου λογισμικού στον Φορέα Λειτουργίας.</w:t>
      </w:r>
    </w:p>
    <w:p w14:paraId="1C23D3FB" w14:textId="24283EC3" w:rsidR="00A56DF7" w:rsidRPr="00766978" w:rsidRDefault="00107114" w:rsidP="00A56DF7">
      <w:pPr>
        <w:rPr>
          <w:lang w:val="el-GR"/>
        </w:rPr>
      </w:pPr>
      <w:r>
        <w:rPr>
          <w:lang w:val="el-GR"/>
        </w:rPr>
        <w:t>Οι Ανάδοχοι</w:t>
      </w:r>
      <w:r w:rsidR="00F158C0" w:rsidRPr="00F76E7C">
        <w:rPr>
          <w:lang w:val="el-GR"/>
        </w:rPr>
        <w:t xml:space="preserve"> </w:t>
      </w:r>
      <w:r w:rsidR="00F158C0">
        <w:rPr>
          <w:lang w:val="el-GR"/>
        </w:rPr>
        <w:t>επίσης θα πρέπει</w:t>
      </w:r>
      <w:r w:rsidR="00F158C0" w:rsidRPr="00F76E7C">
        <w:rPr>
          <w:lang w:val="el-GR"/>
        </w:rPr>
        <w:t>:</w:t>
      </w:r>
    </w:p>
    <w:p w14:paraId="25881722" w14:textId="2C91118B" w:rsidR="00A56DF7" w:rsidRPr="00497F13" w:rsidRDefault="00A56DF7" w:rsidP="00A56DF7">
      <w:pPr>
        <w:numPr>
          <w:ilvl w:val="0"/>
          <w:numId w:val="153"/>
        </w:numPr>
        <w:rPr>
          <w:lang w:val="el-GR"/>
        </w:rPr>
      </w:pPr>
      <w:r w:rsidRPr="00764CFB">
        <w:rPr>
          <w:lang w:val="el-GR"/>
        </w:rPr>
        <w:t>να εκτελέσ</w:t>
      </w:r>
      <w:r w:rsidR="00AD2FA5" w:rsidRPr="00764CFB">
        <w:rPr>
          <w:lang w:val="el-GR"/>
        </w:rPr>
        <w:t>ουν</w:t>
      </w:r>
      <w:r w:rsidRPr="00764CFB">
        <w:rPr>
          <w:lang w:val="el-GR"/>
        </w:rPr>
        <w:t xml:space="preserve"> τις εργασίες σάρωσης στους χώρους </w:t>
      </w:r>
      <w:r w:rsidR="0074250D">
        <w:rPr>
          <w:lang w:val="el-GR"/>
        </w:rPr>
        <w:t>Μονάδων Υγείας</w:t>
      </w:r>
      <w:r w:rsidRPr="00764CFB">
        <w:rPr>
          <w:lang w:val="el-GR"/>
        </w:rPr>
        <w:t xml:space="preserve"> σύμφωνα, όπως αυτός θα εξειδικεύεται σε κάθε εκτελεστική, εφόσον αυτό είναι δυνατό.</w:t>
      </w:r>
      <w:r w:rsidR="00843B8B">
        <w:rPr>
          <w:lang w:val="el-GR"/>
        </w:rPr>
        <w:t xml:space="preserve"> </w:t>
      </w:r>
      <w:r w:rsidRPr="00764CFB">
        <w:rPr>
          <w:lang w:val="el-GR"/>
        </w:rPr>
        <w:t xml:space="preserve">Εφόσον, α) η υπάρχουσα διαρρύθμιση </w:t>
      </w:r>
      <w:r w:rsidR="0074250D">
        <w:rPr>
          <w:lang w:val="el-GR"/>
        </w:rPr>
        <w:t>της Μονάδας</w:t>
      </w:r>
      <w:r w:rsidRPr="00764CFB">
        <w:rPr>
          <w:lang w:val="el-GR"/>
        </w:rPr>
        <w:t xml:space="preserve"> δεν επαρκεί για να υποστηρίξει τη διαδικασία σάρωσης εντός του Νοσοκομείου, ή β) </w:t>
      </w:r>
      <w:proofErr w:type="spellStart"/>
      <w:r w:rsidRPr="00764CFB">
        <w:rPr>
          <w:lang w:val="el-GR"/>
        </w:rPr>
        <w:t>στοιχειοθετείται</w:t>
      </w:r>
      <w:proofErr w:type="spellEnd"/>
      <w:r w:rsidRPr="00764CFB">
        <w:rPr>
          <w:lang w:val="el-GR"/>
        </w:rPr>
        <w:t xml:space="preserve"> από πλευράς ασφάλειας, ποιότητας και ταχύτητας, η αποτελεσματικότερη υλοποίηση του έργου, τότε ο ανάδοχος οφείλει να προτείνει εναλλακτικές προτάσεις, όσον αφορά στον χώρο σάρωσης</w:t>
      </w:r>
      <w:r w:rsidR="00764CFB" w:rsidRPr="00F76E7C">
        <w:rPr>
          <w:lang w:val="el-GR"/>
        </w:rPr>
        <w:t xml:space="preserve"> </w:t>
      </w:r>
      <w:r w:rsidRPr="00764CFB">
        <w:rPr>
          <w:lang w:val="el-GR"/>
        </w:rPr>
        <w:t>(με επαρκή αιτιολόγηση).</w:t>
      </w:r>
      <w:r w:rsidRPr="00497F13">
        <w:rPr>
          <w:lang w:val="el-GR"/>
        </w:rPr>
        <w:t xml:space="preserve"> Η προτεινόμενη εναλλακτική διαδικασία θα πρέπει να διασφαλίζει την ασφαλή μεταφορά και φύλαξη των </w:t>
      </w:r>
      <w:r>
        <w:rPr>
          <w:lang w:val="el-GR"/>
        </w:rPr>
        <w:t>αρχείων</w:t>
      </w:r>
      <w:r w:rsidRPr="00497F13">
        <w:rPr>
          <w:lang w:val="el-GR"/>
        </w:rPr>
        <w:t xml:space="preserve"> ενώ παράλληλα δεν θα πρέπει να διαταράσσει την ομαλή λειτουργία των αντίστοιχων </w:t>
      </w:r>
      <w:r>
        <w:rPr>
          <w:lang w:val="el-GR"/>
        </w:rPr>
        <w:t>Νοσοκομείων</w:t>
      </w:r>
      <w:r w:rsidRPr="00497F13">
        <w:rPr>
          <w:lang w:val="el-GR"/>
        </w:rPr>
        <w:t xml:space="preserve"> και την απρόσκοπτη εξυπηρέτηση των πολιτών. </w:t>
      </w:r>
      <w:r>
        <w:rPr>
          <w:lang w:val="el-GR"/>
        </w:rPr>
        <w:t>Η εναλλακτική διαδικασία θα πρέπει να εγκριθεί από την Αναθέτουσα Αρχή.</w:t>
      </w:r>
    </w:p>
    <w:p w14:paraId="70EC29BF" w14:textId="70E4FAC9" w:rsidR="00A56DF7" w:rsidRPr="00497F13" w:rsidRDefault="00A56DF7" w:rsidP="00A56DF7">
      <w:pPr>
        <w:ind w:left="494"/>
        <w:rPr>
          <w:lang w:val="el-GR"/>
        </w:rPr>
      </w:pPr>
      <w:r w:rsidRPr="00497F13">
        <w:rPr>
          <w:lang w:val="el-GR"/>
        </w:rPr>
        <w:t>Σε κάθε περίπτωση, ο Ανάδοχος δεσμεύεται να αναλάβει κάθε κόστος που θα ανακύψει για την εγκατάσταση και λειτουργία τυχόν εναλλακτικών σημείων σάρωσης</w:t>
      </w:r>
      <w:r>
        <w:rPr>
          <w:lang w:val="el-GR"/>
        </w:rPr>
        <w:t>/καταχώρησης</w:t>
      </w:r>
      <w:r w:rsidRPr="00497F13">
        <w:rPr>
          <w:lang w:val="el-GR"/>
        </w:rPr>
        <w:t xml:space="preserve">. </w:t>
      </w:r>
    </w:p>
    <w:p w14:paraId="2F0A7FA5" w14:textId="0AD6299B" w:rsidR="00A56DF7" w:rsidRPr="00764CFB" w:rsidRDefault="00A56DF7" w:rsidP="00A56DF7">
      <w:pPr>
        <w:ind w:left="494"/>
        <w:rPr>
          <w:lang w:val="el-GR"/>
        </w:rPr>
      </w:pPr>
      <w:r>
        <w:rPr>
          <w:lang w:val="el-GR"/>
        </w:rPr>
        <w:t xml:space="preserve">Σε περίπτωση εκτέλεσης των εργασιών σάρωσης εκτός Νοσοκομείου η επιστροφή του φυσικού αρχείου θα γίνεται στο χώρο αρχικής παραλαβής ή σε όποιο άλλο χώρο συμφωνηθεί, με ευθύνη </w:t>
      </w:r>
      <w:r w:rsidRPr="00764CFB">
        <w:rPr>
          <w:lang w:val="el-GR"/>
        </w:rPr>
        <w:t>του αναδόχου.</w:t>
      </w:r>
      <w:r w:rsidR="00843B8B">
        <w:rPr>
          <w:lang w:val="el-GR"/>
        </w:rPr>
        <w:t xml:space="preserve"> </w:t>
      </w:r>
    </w:p>
    <w:p w14:paraId="40CFAF23" w14:textId="77777777" w:rsidR="00A56DF7" w:rsidRPr="00764CFB" w:rsidRDefault="00A56DF7" w:rsidP="00A56DF7">
      <w:pPr>
        <w:numPr>
          <w:ilvl w:val="0"/>
          <w:numId w:val="153"/>
        </w:numPr>
        <w:rPr>
          <w:lang w:val="el-GR"/>
        </w:rPr>
      </w:pPr>
      <w:r w:rsidRPr="00764CFB">
        <w:rPr>
          <w:lang w:val="el-GR"/>
        </w:rPr>
        <w:t xml:space="preserve">να εκτελέσει τις εργασίες καταχώρησης δεδομένων σε δικές του εγκαταστάσεις (Κέντρο/α Καταχώρησης), τις οποίες θα διαθέσει για αυτό ακριβώς τον σκοπό. </w:t>
      </w:r>
    </w:p>
    <w:p w14:paraId="7A7EB584" w14:textId="77777777" w:rsidR="00A56DF7" w:rsidRPr="00CB3DFF" w:rsidRDefault="00A56DF7" w:rsidP="00A56DF7">
      <w:pPr>
        <w:rPr>
          <w:lang w:val="el-GR"/>
        </w:rPr>
      </w:pPr>
    </w:p>
    <w:p w14:paraId="6A06870E" w14:textId="77777777" w:rsidR="00A56DF7" w:rsidRPr="00CB3DFF" w:rsidRDefault="00A56DF7" w:rsidP="00A56DF7">
      <w:pPr>
        <w:rPr>
          <w:lang w:val="el-GR"/>
        </w:rPr>
      </w:pPr>
      <w:r w:rsidRPr="00CB3DFF">
        <w:rPr>
          <w:lang w:val="el-GR"/>
        </w:rPr>
        <w:t>Ο Ανάδοχος στον τόπο υλοποίησης του έργου υποχρεούται:</w:t>
      </w:r>
    </w:p>
    <w:p w14:paraId="177818E7" w14:textId="77777777" w:rsidR="00A56DF7" w:rsidRPr="00CB3DFF" w:rsidRDefault="00A56DF7" w:rsidP="00A56DF7">
      <w:pPr>
        <w:numPr>
          <w:ilvl w:val="0"/>
          <w:numId w:val="152"/>
        </w:numPr>
        <w:rPr>
          <w:lang w:val="el-GR"/>
        </w:rPr>
      </w:pPr>
      <w:r w:rsidRPr="00CB3DFF">
        <w:rPr>
          <w:lang w:val="el-GR"/>
        </w:rPr>
        <w:t>να εκτελέσει οποιαδήποτε εργασία απαιτείται σύμφωνα με την διακήρυξη του έργου.</w:t>
      </w:r>
    </w:p>
    <w:p w14:paraId="75601036" w14:textId="77777777" w:rsidR="00A56DF7" w:rsidRPr="00CB3DFF" w:rsidRDefault="00A56DF7" w:rsidP="00A56DF7">
      <w:pPr>
        <w:numPr>
          <w:ilvl w:val="0"/>
          <w:numId w:val="152"/>
        </w:numPr>
        <w:rPr>
          <w:lang w:val="el-GR"/>
        </w:rPr>
      </w:pPr>
      <w:r w:rsidRPr="00CB3DFF">
        <w:rPr>
          <w:lang w:val="el-GR"/>
        </w:rPr>
        <w:t>να συνεργασθεί με τους υπευθύνους του Φορέα για την ομαλή ολοκλήρωση των ενεργειών του έργου</w:t>
      </w:r>
    </w:p>
    <w:p w14:paraId="2A86792C" w14:textId="627AAD69" w:rsidR="00631888" w:rsidRPr="00EF2204" w:rsidRDefault="00631888" w:rsidP="00266345">
      <w:pPr>
        <w:rPr>
          <w:lang w:val="el-GR"/>
        </w:rPr>
      </w:pPr>
      <w:r w:rsidRPr="00764CFB">
        <w:rPr>
          <w:lang w:val="el-GR"/>
        </w:rPr>
        <w:t xml:space="preserve">Τόπος υποβολής των παραδοτέων είναι η έδρα της </w:t>
      </w:r>
      <w:proofErr w:type="spellStart"/>
      <w:r w:rsidRPr="00764CFB">
        <w:rPr>
          <w:lang w:val="el-GR"/>
        </w:rPr>
        <w:t>ΚτΠ</w:t>
      </w:r>
      <w:proofErr w:type="spellEnd"/>
      <w:r w:rsidRPr="00764CFB">
        <w:rPr>
          <w:lang w:val="el-GR"/>
        </w:rPr>
        <w:t xml:space="preserve"> Μ.Α.Ε.</w:t>
      </w:r>
      <w:r w:rsidR="0083589A">
        <w:rPr>
          <w:lang w:val="el-GR"/>
        </w:rPr>
        <w:t xml:space="preserve"> </w:t>
      </w:r>
    </w:p>
    <w:p w14:paraId="3C4CA7FA" w14:textId="77777777" w:rsidR="00CB3073" w:rsidRPr="004574FB" w:rsidRDefault="00CB3073">
      <w:pPr>
        <w:suppressAutoHyphens w:val="0"/>
        <w:autoSpaceDE w:val="0"/>
        <w:spacing w:after="60"/>
        <w:rPr>
          <w:lang w:val="el-GR"/>
        </w:rPr>
        <w:sectPr w:rsidR="00CB3073" w:rsidRPr="004574FB" w:rsidSect="004D24A3">
          <w:pgSz w:w="11906" w:h="16838"/>
          <w:pgMar w:top="1134" w:right="1134" w:bottom="1134" w:left="1134" w:header="720" w:footer="709" w:gutter="0"/>
          <w:cols w:space="720"/>
          <w:titlePg/>
          <w:docGrid w:linePitch="360"/>
        </w:sectPr>
      </w:pPr>
    </w:p>
    <w:p w14:paraId="63D508FF" w14:textId="56ADBDBE" w:rsidR="008338F0" w:rsidRPr="00603221" w:rsidRDefault="003355E7" w:rsidP="003329FF">
      <w:pPr>
        <w:pStyle w:val="2"/>
        <w:numPr>
          <w:ilvl w:val="0"/>
          <w:numId w:val="0"/>
        </w:numPr>
        <w:ind w:left="576" w:hanging="576"/>
        <w:rPr>
          <w:rFonts w:cs="Tahoma"/>
          <w:lang w:val="el-GR"/>
        </w:rPr>
      </w:pPr>
      <w:bookmarkStart w:id="851" w:name="_Ref510087011"/>
      <w:bookmarkStart w:id="852" w:name="_Ref40980421"/>
      <w:bookmarkStart w:id="853" w:name="_Toc89441333"/>
      <w:bookmarkStart w:id="854" w:name="_Toc120629242"/>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851"/>
      <w:bookmarkEnd w:id="852"/>
      <w:bookmarkEnd w:id="853"/>
      <w:bookmarkEnd w:id="854"/>
      <w:r w:rsidR="007A3AC0" w:rsidRPr="00603221">
        <w:rPr>
          <w:rFonts w:cs="Tahoma"/>
          <w:lang w:val="el-GR"/>
        </w:rPr>
        <w:t xml:space="preserve"> </w:t>
      </w:r>
    </w:p>
    <w:p w14:paraId="3ADA4CCE" w14:textId="77777777" w:rsidR="008B243A" w:rsidRPr="00F37FB6" w:rsidRDefault="008B243A" w:rsidP="008B243A">
      <w:pPr>
        <w:suppressAutoHyphens w:val="0"/>
        <w:autoSpaceDE w:val="0"/>
        <w:spacing w:before="57" w:after="57"/>
        <w:jc w:val="left"/>
        <w:rPr>
          <w:b/>
          <w:lang w:val="el-GR" w:eastAsia="el-GR"/>
        </w:rPr>
      </w:pPr>
      <w:bookmarkStart w:id="855" w:name="_Ref496624736"/>
      <w:bookmarkStart w:id="856" w:name="_Ref496624788"/>
    </w:p>
    <w:p w14:paraId="61ABEAE3" w14:textId="3CFC5FCF" w:rsidR="008B243A" w:rsidRPr="00CC2331" w:rsidRDefault="008B243A" w:rsidP="0074129B">
      <w:pPr>
        <w:pStyle w:val="4"/>
        <w:numPr>
          <w:ilvl w:val="0"/>
          <w:numId w:val="96"/>
        </w:numPr>
        <w:ind w:left="540" w:hanging="450"/>
        <w:rPr>
          <w:rFonts w:cs="Tahoma"/>
          <w:szCs w:val="22"/>
          <w:lang w:val="el-GR"/>
        </w:rPr>
      </w:pPr>
      <w:bookmarkStart w:id="857" w:name="_Toc120629243"/>
      <w:bookmarkStart w:id="858" w:name="_Ref71629104"/>
      <w:bookmarkStart w:id="859" w:name="_Toc76724196"/>
      <w:bookmarkStart w:id="860" w:name="_Toc89441335"/>
      <w:r w:rsidRPr="00CC2331">
        <w:rPr>
          <w:rFonts w:cs="Tahoma"/>
          <w:szCs w:val="22"/>
          <w:lang w:val="el-GR"/>
        </w:rPr>
        <w:t xml:space="preserve">ΨΗΦΙΟΠΟΙΗΣΗ </w:t>
      </w:r>
      <w:r w:rsidR="00A6542D">
        <w:rPr>
          <w:rFonts w:cs="Tahoma"/>
          <w:szCs w:val="22"/>
          <w:lang w:val="el-GR"/>
        </w:rPr>
        <w:t xml:space="preserve">ΙΑΤΡΙΚΩΝ </w:t>
      </w:r>
      <w:r w:rsidRPr="00CC2331">
        <w:rPr>
          <w:rFonts w:cs="Tahoma"/>
          <w:szCs w:val="22"/>
          <w:lang w:val="el-GR"/>
        </w:rPr>
        <w:t>ΦΑΚΕΛΩΝ</w:t>
      </w:r>
      <w:bookmarkEnd w:id="857"/>
      <w:r w:rsidRPr="00CC2331">
        <w:rPr>
          <w:rFonts w:cs="Tahoma"/>
          <w:szCs w:val="22"/>
          <w:lang w:val="el-GR"/>
        </w:rPr>
        <w:t xml:space="preserve"> </w:t>
      </w:r>
      <w:bookmarkEnd w:id="858"/>
      <w:bookmarkEnd w:id="859"/>
      <w:bookmarkEnd w:id="860"/>
    </w:p>
    <w:p w14:paraId="1B5EEB2C" w14:textId="77777777" w:rsidR="008B243A" w:rsidRDefault="008B243A" w:rsidP="008B243A">
      <w:pPr>
        <w:suppressAutoHyphens w:val="0"/>
        <w:autoSpaceDE w:val="0"/>
        <w:spacing w:before="57" w:after="57"/>
        <w:jc w:val="left"/>
        <w:rPr>
          <w:bCs/>
          <w:lang w:val="el-GR" w:eastAsia="el-GR"/>
        </w:rPr>
      </w:pPr>
    </w:p>
    <w:p w14:paraId="45432A89" w14:textId="22535C8A" w:rsidR="008B1410" w:rsidRPr="00F76E7C" w:rsidRDefault="002F2F17" w:rsidP="00F76E7C">
      <w:pPr>
        <w:pStyle w:val="4"/>
        <w:numPr>
          <w:ilvl w:val="0"/>
          <w:numId w:val="0"/>
        </w:numPr>
        <w:ind w:left="864" w:hanging="864"/>
        <w:rPr>
          <w:rFonts w:eastAsia="Times New Roman"/>
          <w:b w:val="0"/>
          <w:bCs w:val="0"/>
          <w:lang w:val="el-GR"/>
        </w:rPr>
      </w:pPr>
      <w:bookmarkStart w:id="861" w:name="_Toc120629244"/>
      <w:r w:rsidRPr="00F76E7C">
        <w:rPr>
          <w:rFonts w:eastAsia="Times New Roman" w:cs="Tahoma"/>
          <w:szCs w:val="22"/>
          <w:lang w:val="el-GR"/>
        </w:rPr>
        <w:t>Α</w:t>
      </w:r>
      <w:r w:rsidR="007A3479" w:rsidRPr="00F76E7C">
        <w:rPr>
          <w:rFonts w:eastAsia="Times New Roman" w:cs="Tahoma"/>
          <w:szCs w:val="22"/>
          <w:lang w:val="el-GR"/>
        </w:rPr>
        <w:t>.1 ΕΞΟΠΛΙΣΜΟΣ ΨΗΦΙΟΠΟΙΗΣΗΣ</w:t>
      </w:r>
      <w:bookmarkEnd w:id="861"/>
    </w:p>
    <w:p w14:paraId="62CFF505" w14:textId="77777777" w:rsidR="00F778A2" w:rsidRPr="007A3479" w:rsidRDefault="00F778A2" w:rsidP="00F778A2">
      <w:pPr>
        <w:pStyle w:val="5"/>
        <w:numPr>
          <w:ilvl w:val="0"/>
          <w:numId w:val="0"/>
        </w:numPr>
        <w:ind w:left="1008" w:hanging="1008"/>
        <w:rPr>
          <w:lang w:val="el-GR"/>
        </w:rPr>
      </w:pPr>
      <w:bookmarkStart w:id="862" w:name="_Toc285544453"/>
      <w:bookmarkStart w:id="863" w:name="_Toc383619637"/>
      <w:r>
        <w:rPr>
          <w:lang w:val="el-GR"/>
        </w:rPr>
        <w:t xml:space="preserve">Α.1.1. </w:t>
      </w:r>
      <w:r w:rsidRPr="0001557C">
        <w:t>Scanner</w:t>
      </w:r>
      <w:r w:rsidRPr="007A3479">
        <w:rPr>
          <w:lang w:val="el-GR"/>
        </w:rPr>
        <w:t xml:space="preserve"> Απεικονιστικών Εξετάσεων</w:t>
      </w:r>
    </w:p>
    <w:tbl>
      <w:tblPr>
        <w:tblW w:w="95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1"/>
        <w:gridCol w:w="4100"/>
        <w:gridCol w:w="1701"/>
        <w:gridCol w:w="1418"/>
        <w:gridCol w:w="1440"/>
      </w:tblGrid>
      <w:tr w:rsidR="00F778A2" w:rsidRPr="007A3479" w14:paraId="5CF7A510" w14:textId="77777777" w:rsidTr="004100DD">
        <w:tc>
          <w:tcPr>
            <w:tcW w:w="9521" w:type="dxa"/>
            <w:gridSpan w:val="6"/>
            <w:shd w:val="clear" w:color="auto" w:fill="CCCCCC"/>
            <w:vAlign w:val="center"/>
          </w:tcPr>
          <w:p w14:paraId="5EF7A166" w14:textId="77777777" w:rsidR="00F778A2" w:rsidRPr="007A3479" w:rsidRDefault="00F778A2" w:rsidP="00F362EA">
            <w:pPr>
              <w:rPr>
                <w:sz w:val="18"/>
                <w:szCs w:val="18"/>
                <w:lang w:val="el-GR"/>
              </w:rPr>
            </w:pPr>
          </w:p>
        </w:tc>
      </w:tr>
      <w:tr w:rsidR="009B4E6B" w:rsidRPr="007A3479" w14:paraId="2C7C8045" w14:textId="77777777" w:rsidTr="004100DD">
        <w:tc>
          <w:tcPr>
            <w:tcW w:w="851" w:type="dxa"/>
            <w:shd w:val="clear" w:color="auto" w:fill="CCCCCC"/>
            <w:vAlign w:val="center"/>
          </w:tcPr>
          <w:p w14:paraId="23843CF1" w14:textId="77777777" w:rsidR="00F778A2" w:rsidRPr="007A3479" w:rsidRDefault="00F778A2" w:rsidP="00F362EA">
            <w:pPr>
              <w:rPr>
                <w:b/>
                <w:sz w:val="18"/>
                <w:szCs w:val="18"/>
                <w:lang w:val="el-GR"/>
              </w:rPr>
            </w:pPr>
            <w:r w:rsidRPr="007A3479">
              <w:rPr>
                <w:b/>
                <w:sz w:val="18"/>
                <w:szCs w:val="18"/>
                <w:lang w:val="el-GR"/>
              </w:rPr>
              <w:t>Α/Α</w:t>
            </w:r>
          </w:p>
        </w:tc>
        <w:tc>
          <w:tcPr>
            <w:tcW w:w="4111" w:type="dxa"/>
            <w:gridSpan w:val="2"/>
            <w:shd w:val="clear" w:color="auto" w:fill="CCCCCC"/>
            <w:vAlign w:val="center"/>
          </w:tcPr>
          <w:p w14:paraId="2322B322" w14:textId="77777777" w:rsidR="00F778A2" w:rsidRPr="007A3479" w:rsidRDefault="00F778A2" w:rsidP="00F362EA">
            <w:pPr>
              <w:rPr>
                <w:b/>
                <w:sz w:val="18"/>
                <w:szCs w:val="18"/>
                <w:lang w:val="el-GR"/>
              </w:rPr>
            </w:pPr>
            <w:r w:rsidRPr="007A3479">
              <w:rPr>
                <w:b/>
                <w:sz w:val="18"/>
                <w:szCs w:val="18"/>
                <w:lang w:val="el-GR"/>
              </w:rPr>
              <w:t>ΠΡΟΔΙΑΓΡΑΦΗ</w:t>
            </w:r>
          </w:p>
        </w:tc>
        <w:tc>
          <w:tcPr>
            <w:tcW w:w="1701" w:type="dxa"/>
            <w:shd w:val="clear" w:color="auto" w:fill="CCCCCC"/>
            <w:vAlign w:val="center"/>
          </w:tcPr>
          <w:p w14:paraId="053EE111" w14:textId="77777777" w:rsidR="00F778A2" w:rsidRPr="007A3479" w:rsidRDefault="00F778A2" w:rsidP="00F362EA">
            <w:pPr>
              <w:rPr>
                <w:b/>
                <w:sz w:val="18"/>
                <w:szCs w:val="18"/>
                <w:lang w:val="el-GR"/>
              </w:rPr>
            </w:pPr>
            <w:r w:rsidRPr="007A3479">
              <w:rPr>
                <w:b/>
                <w:sz w:val="18"/>
                <w:szCs w:val="18"/>
                <w:lang w:val="el-GR"/>
              </w:rPr>
              <w:t>ΑΠΑΙΤΗΣΗ</w:t>
            </w:r>
          </w:p>
        </w:tc>
        <w:tc>
          <w:tcPr>
            <w:tcW w:w="1418" w:type="dxa"/>
            <w:shd w:val="clear" w:color="auto" w:fill="CCCCCC"/>
            <w:vAlign w:val="center"/>
          </w:tcPr>
          <w:p w14:paraId="584D081D" w14:textId="77777777" w:rsidR="00F778A2" w:rsidRPr="007A3479" w:rsidRDefault="00F778A2" w:rsidP="00F362EA">
            <w:pPr>
              <w:rPr>
                <w:b/>
                <w:sz w:val="18"/>
                <w:szCs w:val="18"/>
                <w:lang w:val="el-GR"/>
              </w:rPr>
            </w:pPr>
            <w:r w:rsidRPr="007A3479">
              <w:rPr>
                <w:b/>
                <w:sz w:val="18"/>
                <w:szCs w:val="18"/>
                <w:lang w:val="el-GR"/>
              </w:rPr>
              <w:t>ΑΠΑΝΤΗΣΗ</w:t>
            </w:r>
          </w:p>
        </w:tc>
        <w:tc>
          <w:tcPr>
            <w:tcW w:w="1440" w:type="dxa"/>
            <w:shd w:val="clear" w:color="auto" w:fill="CCCCCC"/>
            <w:vAlign w:val="center"/>
          </w:tcPr>
          <w:p w14:paraId="1E3D308E" w14:textId="77777777" w:rsidR="00F778A2" w:rsidRPr="007A3479" w:rsidRDefault="00F778A2" w:rsidP="00F362EA">
            <w:pPr>
              <w:rPr>
                <w:b/>
                <w:sz w:val="18"/>
                <w:szCs w:val="18"/>
                <w:lang w:val="el-GR"/>
              </w:rPr>
            </w:pPr>
            <w:r w:rsidRPr="007A3479">
              <w:rPr>
                <w:b/>
                <w:sz w:val="18"/>
                <w:szCs w:val="18"/>
                <w:lang w:val="el-GR"/>
              </w:rPr>
              <w:t>ΠΑΡΑΠΟΜΠΗ</w:t>
            </w:r>
          </w:p>
        </w:tc>
      </w:tr>
      <w:tr w:rsidR="00F778A2" w:rsidRPr="007A3479" w14:paraId="37567B7F" w14:textId="77777777" w:rsidTr="004100DD">
        <w:tc>
          <w:tcPr>
            <w:tcW w:w="9521" w:type="dxa"/>
            <w:gridSpan w:val="6"/>
            <w:shd w:val="clear" w:color="auto" w:fill="D9D9D9"/>
          </w:tcPr>
          <w:p w14:paraId="3F5191E3" w14:textId="77777777" w:rsidR="00F778A2" w:rsidRPr="007A3479" w:rsidRDefault="00F778A2" w:rsidP="00F362EA">
            <w:pPr>
              <w:rPr>
                <w:sz w:val="18"/>
                <w:szCs w:val="18"/>
                <w:lang w:val="el-GR"/>
              </w:rPr>
            </w:pPr>
            <w:r w:rsidRPr="007A3479">
              <w:rPr>
                <w:b/>
                <w:sz w:val="18"/>
                <w:szCs w:val="18"/>
                <w:lang w:val="el-GR"/>
              </w:rPr>
              <w:t>Γενικά Χαρακτηριστικά:</w:t>
            </w:r>
          </w:p>
        </w:tc>
      </w:tr>
      <w:tr w:rsidR="00F778A2" w:rsidRPr="0001557C" w14:paraId="533A25D4" w14:textId="77777777" w:rsidTr="004100DD">
        <w:tc>
          <w:tcPr>
            <w:tcW w:w="862" w:type="dxa"/>
            <w:gridSpan w:val="2"/>
          </w:tcPr>
          <w:p w14:paraId="0BCC7C4D" w14:textId="77777777" w:rsidR="00F778A2" w:rsidRPr="007A3479" w:rsidRDefault="00F778A2" w:rsidP="00F362EA">
            <w:pPr>
              <w:numPr>
                <w:ilvl w:val="0"/>
                <w:numId w:val="113"/>
              </w:numPr>
              <w:suppressAutoHyphens w:val="0"/>
              <w:rPr>
                <w:sz w:val="18"/>
                <w:szCs w:val="18"/>
                <w:lang w:val="el-GR"/>
              </w:rPr>
            </w:pPr>
          </w:p>
        </w:tc>
        <w:tc>
          <w:tcPr>
            <w:tcW w:w="4100" w:type="dxa"/>
            <w:vAlign w:val="center"/>
          </w:tcPr>
          <w:p w14:paraId="3EC93C30" w14:textId="650DB325" w:rsidR="00F778A2" w:rsidRPr="008B1410" w:rsidRDefault="00F778A2" w:rsidP="00F362EA">
            <w:pPr>
              <w:rPr>
                <w:sz w:val="18"/>
                <w:szCs w:val="18"/>
                <w:lang w:val="el-GR"/>
              </w:rPr>
            </w:pPr>
            <w:r w:rsidRPr="008B1410">
              <w:rPr>
                <w:sz w:val="18"/>
                <w:szCs w:val="18"/>
                <w:lang w:val="el-GR"/>
              </w:rPr>
              <w:t xml:space="preserve">Ο </w:t>
            </w:r>
            <w:r>
              <w:rPr>
                <w:sz w:val="18"/>
                <w:szCs w:val="18"/>
                <w:lang w:val="el-GR"/>
              </w:rPr>
              <w:t>σαρωτής</w:t>
            </w:r>
            <w:r w:rsidRPr="008B1410">
              <w:rPr>
                <w:sz w:val="18"/>
                <w:szCs w:val="18"/>
                <w:lang w:val="el-GR"/>
              </w:rPr>
              <w:t xml:space="preserve"> να μπορεί να σαρώσει </w:t>
            </w:r>
            <w:r w:rsidR="002A4D5E">
              <w:rPr>
                <w:sz w:val="18"/>
                <w:szCs w:val="18"/>
                <w:lang w:val="el-GR"/>
              </w:rPr>
              <w:t xml:space="preserve">κατ’ ελάχιστον </w:t>
            </w:r>
            <w:r w:rsidRPr="008B1410">
              <w:rPr>
                <w:sz w:val="18"/>
                <w:szCs w:val="18"/>
                <w:lang w:val="el-GR"/>
              </w:rPr>
              <w:t xml:space="preserve">τα εξής ιατρικά </w:t>
            </w:r>
            <w:r w:rsidR="00824F14" w:rsidRPr="008B1410">
              <w:rPr>
                <w:sz w:val="18"/>
                <w:szCs w:val="18"/>
                <w:lang w:val="el-GR"/>
              </w:rPr>
              <w:t>φιλμ</w:t>
            </w:r>
            <w:r w:rsidRPr="008B1410">
              <w:rPr>
                <w:sz w:val="18"/>
                <w:szCs w:val="18"/>
                <w:lang w:val="el-GR"/>
              </w:rPr>
              <w:t>:</w:t>
            </w:r>
          </w:p>
          <w:p w14:paraId="4916C957" w14:textId="77777777" w:rsidR="00F778A2" w:rsidRPr="0001557C" w:rsidRDefault="00F778A2" w:rsidP="00F362EA">
            <w:pPr>
              <w:numPr>
                <w:ilvl w:val="0"/>
                <w:numId w:val="114"/>
              </w:numPr>
              <w:suppressAutoHyphens w:val="0"/>
              <w:spacing w:after="0"/>
              <w:jc w:val="left"/>
              <w:rPr>
                <w:sz w:val="18"/>
                <w:szCs w:val="18"/>
              </w:rPr>
            </w:pPr>
            <w:proofErr w:type="spellStart"/>
            <w:r w:rsidRPr="0001557C">
              <w:rPr>
                <w:sz w:val="18"/>
                <w:szCs w:val="18"/>
              </w:rPr>
              <w:t>Ακτινογρ</w:t>
            </w:r>
            <w:proofErr w:type="spellEnd"/>
            <w:r w:rsidRPr="0001557C">
              <w:rPr>
                <w:sz w:val="18"/>
                <w:szCs w:val="18"/>
              </w:rPr>
              <w:t>αφίες (X-Ray)</w:t>
            </w:r>
          </w:p>
          <w:p w14:paraId="0A36E886" w14:textId="77777777" w:rsidR="00F778A2" w:rsidRPr="0001557C" w:rsidRDefault="00F778A2" w:rsidP="00F362EA">
            <w:pPr>
              <w:numPr>
                <w:ilvl w:val="0"/>
                <w:numId w:val="114"/>
              </w:numPr>
              <w:suppressAutoHyphens w:val="0"/>
              <w:spacing w:after="0"/>
              <w:jc w:val="left"/>
              <w:rPr>
                <w:sz w:val="18"/>
                <w:szCs w:val="18"/>
              </w:rPr>
            </w:pPr>
            <w:r w:rsidRPr="0001557C">
              <w:rPr>
                <w:sz w:val="18"/>
                <w:szCs w:val="18"/>
              </w:rPr>
              <w:t>Μα</w:t>
            </w:r>
            <w:proofErr w:type="spellStart"/>
            <w:r w:rsidRPr="0001557C">
              <w:rPr>
                <w:sz w:val="18"/>
                <w:szCs w:val="18"/>
              </w:rPr>
              <w:t>γνητική</w:t>
            </w:r>
            <w:proofErr w:type="spellEnd"/>
            <w:r w:rsidRPr="0001557C">
              <w:rPr>
                <w:sz w:val="18"/>
                <w:szCs w:val="18"/>
              </w:rPr>
              <w:t xml:space="preserve"> </w:t>
            </w:r>
            <w:proofErr w:type="spellStart"/>
            <w:r w:rsidRPr="0001557C">
              <w:rPr>
                <w:sz w:val="18"/>
                <w:szCs w:val="18"/>
              </w:rPr>
              <w:t>Τομογρ</w:t>
            </w:r>
            <w:proofErr w:type="spellEnd"/>
            <w:r w:rsidRPr="0001557C">
              <w:rPr>
                <w:sz w:val="18"/>
                <w:szCs w:val="18"/>
              </w:rPr>
              <w:t>αφία (MR)</w:t>
            </w:r>
          </w:p>
          <w:p w14:paraId="77830EF4" w14:textId="77777777" w:rsidR="00F778A2" w:rsidRPr="0001557C" w:rsidRDefault="00F778A2" w:rsidP="00F362EA">
            <w:pPr>
              <w:numPr>
                <w:ilvl w:val="0"/>
                <w:numId w:val="114"/>
              </w:numPr>
              <w:suppressAutoHyphens w:val="0"/>
              <w:spacing w:after="0"/>
              <w:jc w:val="left"/>
              <w:rPr>
                <w:sz w:val="18"/>
                <w:szCs w:val="18"/>
              </w:rPr>
            </w:pPr>
            <w:proofErr w:type="spellStart"/>
            <w:r w:rsidRPr="0001557C">
              <w:rPr>
                <w:sz w:val="18"/>
                <w:szCs w:val="18"/>
              </w:rPr>
              <w:t>Αξονική</w:t>
            </w:r>
            <w:proofErr w:type="spellEnd"/>
            <w:r w:rsidRPr="0001557C">
              <w:rPr>
                <w:sz w:val="18"/>
                <w:szCs w:val="18"/>
              </w:rPr>
              <w:t xml:space="preserve"> </w:t>
            </w:r>
            <w:proofErr w:type="spellStart"/>
            <w:r w:rsidRPr="0001557C">
              <w:rPr>
                <w:sz w:val="18"/>
                <w:szCs w:val="18"/>
              </w:rPr>
              <w:t>Τομογρ</w:t>
            </w:r>
            <w:proofErr w:type="spellEnd"/>
            <w:r w:rsidRPr="0001557C">
              <w:rPr>
                <w:sz w:val="18"/>
                <w:szCs w:val="18"/>
              </w:rPr>
              <w:t>αφία (CT)</w:t>
            </w:r>
          </w:p>
          <w:p w14:paraId="79E1A245" w14:textId="77777777" w:rsidR="00F778A2" w:rsidRPr="0001557C" w:rsidRDefault="00F778A2" w:rsidP="00F362EA">
            <w:pPr>
              <w:numPr>
                <w:ilvl w:val="0"/>
                <w:numId w:val="114"/>
              </w:numPr>
              <w:suppressAutoHyphens w:val="0"/>
              <w:spacing w:after="0"/>
              <w:jc w:val="left"/>
              <w:rPr>
                <w:sz w:val="18"/>
                <w:szCs w:val="18"/>
              </w:rPr>
            </w:pPr>
            <w:proofErr w:type="spellStart"/>
            <w:r w:rsidRPr="0001557C">
              <w:rPr>
                <w:sz w:val="18"/>
                <w:szCs w:val="18"/>
              </w:rPr>
              <w:t>Πυρηνικής</w:t>
            </w:r>
            <w:proofErr w:type="spellEnd"/>
            <w:r w:rsidRPr="0001557C">
              <w:rPr>
                <w:sz w:val="18"/>
                <w:szCs w:val="18"/>
              </w:rPr>
              <w:t xml:space="preserve"> Ια</w:t>
            </w:r>
            <w:proofErr w:type="spellStart"/>
            <w:r w:rsidRPr="0001557C">
              <w:rPr>
                <w:sz w:val="18"/>
                <w:szCs w:val="18"/>
              </w:rPr>
              <w:t>τρικής</w:t>
            </w:r>
            <w:proofErr w:type="spellEnd"/>
            <w:r w:rsidRPr="0001557C">
              <w:rPr>
                <w:sz w:val="18"/>
                <w:szCs w:val="18"/>
              </w:rPr>
              <w:t xml:space="preserve"> (Nuclear)</w:t>
            </w:r>
          </w:p>
        </w:tc>
        <w:tc>
          <w:tcPr>
            <w:tcW w:w="1701" w:type="dxa"/>
          </w:tcPr>
          <w:p w14:paraId="601B262D" w14:textId="77777777" w:rsidR="00F778A2" w:rsidRPr="0001557C" w:rsidRDefault="00F778A2" w:rsidP="00F362EA">
            <w:pPr>
              <w:jc w:val="center"/>
              <w:rPr>
                <w:sz w:val="18"/>
                <w:szCs w:val="18"/>
              </w:rPr>
            </w:pPr>
            <w:r w:rsidRPr="0001557C">
              <w:rPr>
                <w:sz w:val="18"/>
                <w:szCs w:val="18"/>
              </w:rPr>
              <w:t>ΝΑΙ</w:t>
            </w:r>
          </w:p>
        </w:tc>
        <w:tc>
          <w:tcPr>
            <w:tcW w:w="1418" w:type="dxa"/>
            <w:vAlign w:val="center"/>
          </w:tcPr>
          <w:p w14:paraId="0C9488F5" w14:textId="77777777" w:rsidR="00F778A2" w:rsidRPr="0001557C" w:rsidRDefault="00F778A2" w:rsidP="00F362EA">
            <w:pPr>
              <w:rPr>
                <w:lang w:val="en-US"/>
              </w:rPr>
            </w:pPr>
          </w:p>
        </w:tc>
        <w:tc>
          <w:tcPr>
            <w:tcW w:w="1440" w:type="dxa"/>
            <w:vAlign w:val="center"/>
          </w:tcPr>
          <w:p w14:paraId="3956D51A" w14:textId="77777777" w:rsidR="00F778A2" w:rsidRPr="0001557C" w:rsidRDefault="00F778A2" w:rsidP="00F362EA">
            <w:pPr>
              <w:rPr>
                <w:lang w:val="en-US"/>
              </w:rPr>
            </w:pPr>
          </w:p>
        </w:tc>
      </w:tr>
      <w:tr w:rsidR="00F778A2" w:rsidRPr="0001557C" w14:paraId="7E3AC4E5" w14:textId="77777777" w:rsidTr="004100DD">
        <w:tc>
          <w:tcPr>
            <w:tcW w:w="862" w:type="dxa"/>
            <w:gridSpan w:val="2"/>
          </w:tcPr>
          <w:p w14:paraId="78CA189E" w14:textId="77777777" w:rsidR="00F778A2" w:rsidRPr="0001557C" w:rsidRDefault="00F778A2" w:rsidP="00F362EA">
            <w:pPr>
              <w:numPr>
                <w:ilvl w:val="0"/>
                <w:numId w:val="113"/>
              </w:numPr>
              <w:suppressAutoHyphens w:val="0"/>
              <w:rPr>
                <w:sz w:val="18"/>
                <w:szCs w:val="18"/>
              </w:rPr>
            </w:pPr>
          </w:p>
        </w:tc>
        <w:tc>
          <w:tcPr>
            <w:tcW w:w="4100" w:type="dxa"/>
            <w:vAlign w:val="center"/>
          </w:tcPr>
          <w:p w14:paraId="7C1F6719" w14:textId="3A755CBF" w:rsidR="00F778A2" w:rsidRPr="008B1410" w:rsidRDefault="00F778A2" w:rsidP="00F362EA">
            <w:pPr>
              <w:rPr>
                <w:sz w:val="18"/>
                <w:szCs w:val="18"/>
                <w:lang w:val="el-GR"/>
              </w:rPr>
            </w:pPr>
            <w:r w:rsidRPr="008B1410">
              <w:rPr>
                <w:sz w:val="18"/>
                <w:szCs w:val="18"/>
                <w:lang w:val="el-GR"/>
              </w:rPr>
              <w:t xml:space="preserve">Ο </w:t>
            </w:r>
            <w:r>
              <w:rPr>
                <w:sz w:val="18"/>
                <w:szCs w:val="18"/>
                <w:lang w:val="el-GR"/>
              </w:rPr>
              <w:t>σαρωτής</w:t>
            </w:r>
            <w:r w:rsidRPr="008B1410">
              <w:rPr>
                <w:sz w:val="18"/>
                <w:szCs w:val="18"/>
                <w:lang w:val="el-GR"/>
              </w:rPr>
              <w:t xml:space="preserve"> θα πρέπει να δέχεται τα κλασικά ακτινογραφικά μεγέθη ακτινολογικού φιλμ, ήτοι από 18 </w:t>
            </w:r>
            <w:r w:rsidRPr="0001557C">
              <w:rPr>
                <w:sz w:val="18"/>
                <w:szCs w:val="18"/>
              </w:rPr>
              <w:t>x</w:t>
            </w:r>
            <w:r w:rsidRPr="008B1410">
              <w:rPr>
                <w:sz w:val="18"/>
                <w:szCs w:val="18"/>
                <w:lang w:val="el-GR"/>
              </w:rPr>
              <w:t xml:space="preserve"> 24 </w:t>
            </w:r>
            <w:r w:rsidRPr="0001557C">
              <w:rPr>
                <w:sz w:val="18"/>
                <w:szCs w:val="18"/>
              </w:rPr>
              <w:t>cm</w:t>
            </w:r>
            <w:r w:rsidR="00843B8B">
              <w:rPr>
                <w:sz w:val="18"/>
                <w:szCs w:val="18"/>
                <w:lang w:val="el-GR"/>
              </w:rPr>
              <w:t xml:space="preserve"> </w:t>
            </w:r>
            <w:r w:rsidRPr="008B1410">
              <w:rPr>
                <w:sz w:val="18"/>
                <w:szCs w:val="18"/>
                <w:lang w:val="el-GR"/>
              </w:rPr>
              <w:t xml:space="preserve">έως 35 </w:t>
            </w:r>
            <w:r w:rsidRPr="0001557C">
              <w:rPr>
                <w:sz w:val="18"/>
                <w:szCs w:val="18"/>
              </w:rPr>
              <w:t>x</w:t>
            </w:r>
            <w:r w:rsidRPr="008B1410">
              <w:rPr>
                <w:sz w:val="18"/>
                <w:szCs w:val="18"/>
                <w:lang w:val="el-GR"/>
              </w:rPr>
              <w:t xml:space="preserve"> 43 </w:t>
            </w:r>
            <w:r w:rsidRPr="0001557C">
              <w:rPr>
                <w:sz w:val="18"/>
                <w:szCs w:val="18"/>
              </w:rPr>
              <w:t>cm</w:t>
            </w:r>
            <w:r w:rsidRPr="008B1410">
              <w:rPr>
                <w:sz w:val="18"/>
                <w:szCs w:val="18"/>
                <w:lang w:val="el-GR"/>
              </w:rPr>
              <w:t xml:space="preserve"> συμπεριλαμβανομένων και </w:t>
            </w:r>
            <w:r w:rsidRPr="0001557C">
              <w:rPr>
                <w:sz w:val="18"/>
                <w:szCs w:val="18"/>
              </w:rPr>
              <w:t>hard</w:t>
            </w:r>
            <w:r w:rsidRPr="008B1410">
              <w:rPr>
                <w:sz w:val="18"/>
                <w:szCs w:val="18"/>
                <w:lang w:val="el-GR"/>
              </w:rPr>
              <w:t xml:space="preserve"> </w:t>
            </w:r>
            <w:r w:rsidRPr="0001557C">
              <w:rPr>
                <w:sz w:val="18"/>
                <w:szCs w:val="18"/>
              </w:rPr>
              <w:t>copy</w:t>
            </w:r>
            <w:r w:rsidRPr="008B1410">
              <w:rPr>
                <w:sz w:val="18"/>
                <w:szCs w:val="18"/>
                <w:lang w:val="el-GR"/>
              </w:rPr>
              <w:t xml:space="preserve"> </w:t>
            </w:r>
            <w:r w:rsidRPr="0001557C">
              <w:rPr>
                <w:sz w:val="18"/>
                <w:szCs w:val="18"/>
              </w:rPr>
              <w:t>films</w:t>
            </w:r>
            <w:r w:rsidRPr="008B1410">
              <w:rPr>
                <w:sz w:val="18"/>
                <w:szCs w:val="18"/>
                <w:lang w:val="el-GR"/>
              </w:rPr>
              <w:t xml:space="preserve"> από 8 </w:t>
            </w:r>
            <w:r w:rsidRPr="0001557C">
              <w:rPr>
                <w:sz w:val="18"/>
                <w:szCs w:val="18"/>
              </w:rPr>
              <w:t>x</w:t>
            </w:r>
            <w:r w:rsidRPr="008B1410">
              <w:rPr>
                <w:sz w:val="18"/>
                <w:szCs w:val="18"/>
                <w:lang w:val="el-GR"/>
              </w:rPr>
              <w:t xml:space="preserve"> 10 </w:t>
            </w:r>
            <w:r w:rsidRPr="0001557C">
              <w:rPr>
                <w:sz w:val="18"/>
                <w:szCs w:val="18"/>
              </w:rPr>
              <w:t>inches</w:t>
            </w:r>
            <w:r w:rsidRPr="008B1410">
              <w:rPr>
                <w:sz w:val="18"/>
                <w:szCs w:val="18"/>
                <w:lang w:val="el-GR"/>
              </w:rPr>
              <w:t xml:space="preserve"> έως 14 </w:t>
            </w:r>
            <w:r w:rsidRPr="0001557C">
              <w:rPr>
                <w:sz w:val="18"/>
                <w:szCs w:val="18"/>
              </w:rPr>
              <w:t>x</w:t>
            </w:r>
            <w:r w:rsidRPr="008B1410">
              <w:rPr>
                <w:sz w:val="18"/>
                <w:szCs w:val="18"/>
                <w:lang w:val="el-GR"/>
              </w:rPr>
              <w:t xml:space="preserve"> 17 </w:t>
            </w:r>
            <w:r w:rsidRPr="0001557C">
              <w:rPr>
                <w:sz w:val="18"/>
                <w:szCs w:val="18"/>
              </w:rPr>
              <w:t>inches</w:t>
            </w:r>
          </w:p>
        </w:tc>
        <w:tc>
          <w:tcPr>
            <w:tcW w:w="1701" w:type="dxa"/>
            <w:tcBorders>
              <w:bottom w:val="single" w:sz="4" w:space="0" w:color="auto"/>
            </w:tcBorders>
          </w:tcPr>
          <w:p w14:paraId="5BC3141B" w14:textId="77777777" w:rsidR="00F778A2" w:rsidRPr="0001557C" w:rsidRDefault="00F778A2" w:rsidP="00F362EA">
            <w:pPr>
              <w:jc w:val="center"/>
              <w:rPr>
                <w:sz w:val="18"/>
                <w:szCs w:val="18"/>
              </w:rPr>
            </w:pPr>
            <w:r w:rsidRPr="0001557C">
              <w:rPr>
                <w:sz w:val="18"/>
                <w:szCs w:val="18"/>
              </w:rPr>
              <w:t>ΝΑΙ</w:t>
            </w:r>
          </w:p>
        </w:tc>
        <w:tc>
          <w:tcPr>
            <w:tcW w:w="1418" w:type="dxa"/>
            <w:tcBorders>
              <w:bottom w:val="single" w:sz="4" w:space="0" w:color="auto"/>
            </w:tcBorders>
            <w:vAlign w:val="center"/>
          </w:tcPr>
          <w:p w14:paraId="65E72A8B" w14:textId="77777777" w:rsidR="00F778A2" w:rsidRPr="0001557C" w:rsidRDefault="00F778A2" w:rsidP="00F362EA"/>
        </w:tc>
        <w:tc>
          <w:tcPr>
            <w:tcW w:w="1440" w:type="dxa"/>
            <w:tcBorders>
              <w:bottom w:val="single" w:sz="4" w:space="0" w:color="auto"/>
            </w:tcBorders>
            <w:vAlign w:val="center"/>
          </w:tcPr>
          <w:p w14:paraId="7058156C" w14:textId="77777777" w:rsidR="00F778A2" w:rsidRPr="0001557C" w:rsidRDefault="00F778A2" w:rsidP="00F362EA"/>
        </w:tc>
      </w:tr>
      <w:tr w:rsidR="00F778A2" w:rsidRPr="0001557C" w14:paraId="17A7E5AD" w14:textId="77777777" w:rsidTr="004100DD">
        <w:tc>
          <w:tcPr>
            <w:tcW w:w="862" w:type="dxa"/>
            <w:gridSpan w:val="2"/>
          </w:tcPr>
          <w:p w14:paraId="2FA07E5A" w14:textId="77777777" w:rsidR="00F778A2" w:rsidRPr="0001557C" w:rsidRDefault="00F778A2" w:rsidP="00F362EA">
            <w:pPr>
              <w:numPr>
                <w:ilvl w:val="0"/>
                <w:numId w:val="113"/>
              </w:numPr>
              <w:suppressAutoHyphens w:val="0"/>
              <w:rPr>
                <w:sz w:val="18"/>
                <w:szCs w:val="18"/>
              </w:rPr>
            </w:pPr>
          </w:p>
        </w:tc>
        <w:tc>
          <w:tcPr>
            <w:tcW w:w="4100" w:type="dxa"/>
            <w:vAlign w:val="center"/>
          </w:tcPr>
          <w:p w14:paraId="3B1C1198" w14:textId="77777777" w:rsidR="00F778A2" w:rsidRPr="008E1D5B" w:rsidRDefault="00F778A2" w:rsidP="00F362EA">
            <w:pPr>
              <w:rPr>
                <w:sz w:val="18"/>
                <w:szCs w:val="18"/>
                <w:lang w:val="el-GR"/>
              </w:rPr>
            </w:pPr>
            <w:r w:rsidRPr="00313530">
              <w:rPr>
                <w:sz w:val="18"/>
                <w:szCs w:val="18"/>
                <w:lang w:val="el-GR"/>
              </w:rPr>
              <w:t>Οπτική ανάλυση τουλάχιστον</w:t>
            </w:r>
            <w:r w:rsidRPr="0001557C">
              <w:rPr>
                <w:sz w:val="18"/>
                <w:szCs w:val="18"/>
              </w:rPr>
              <w:t xml:space="preserve"> 600 dpi.</w:t>
            </w:r>
            <w:r>
              <w:rPr>
                <w:sz w:val="18"/>
                <w:szCs w:val="18"/>
                <w:lang w:val="el-GR"/>
              </w:rPr>
              <w:t xml:space="preserve"> </w:t>
            </w:r>
          </w:p>
        </w:tc>
        <w:tc>
          <w:tcPr>
            <w:tcW w:w="1701" w:type="dxa"/>
            <w:tcBorders>
              <w:bottom w:val="single" w:sz="4" w:space="0" w:color="auto"/>
            </w:tcBorders>
          </w:tcPr>
          <w:p w14:paraId="3EDBD853" w14:textId="77777777" w:rsidR="00F778A2" w:rsidRPr="0001557C" w:rsidRDefault="00F778A2" w:rsidP="00F362EA">
            <w:pPr>
              <w:jc w:val="center"/>
              <w:rPr>
                <w:sz w:val="18"/>
                <w:szCs w:val="18"/>
              </w:rPr>
            </w:pPr>
            <w:r w:rsidRPr="0001557C">
              <w:rPr>
                <w:sz w:val="18"/>
                <w:szCs w:val="18"/>
              </w:rPr>
              <w:t>ΝΑΙ</w:t>
            </w:r>
          </w:p>
        </w:tc>
        <w:tc>
          <w:tcPr>
            <w:tcW w:w="1418" w:type="dxa"/>
            <w:tcBorders>
              <w:bottom w:val="single" w:sz="4" w:space="0" w:color="auto"/>
            </w:tcBorders>
            <w:vAlign w:val="center"/>
          </w:tcPr>
          <w:p w14:paraId="1306B568" w14:textId="77777777" w:rsidR="00F778A2" w:rsidRPr="0001557C" w:rsidRDefault="00F778A2" w:rsidP="00F362EA"/>
        </w:tc>
        <w:tc>
          <w:tcPr>
            <w:tcW w:w="1440" w:type="dxa"/>
            <w:tcBorders>
              <w:bottom w:val="single" w:sz="4" w:space="0" w:color="auto"/>
            </w:tcBorders>
            <w:vAlign w:val="center"/>
          </w:tcPr>
          <w:p w14:paraId="036A14AD" w14:textId="77777777" w:rsidR="00F778A2" w:rsidRPr="0001557C" w:rsidRDefault="00F778A2" w:rsidP="00F362EA"/>
        </w:tc>
      </w:tr>
      <w:tr w:rsidR="00F778A2" w:rsidRPr="0001557C" w14:paraId="4F504721" w14:textId="77777777" w:rsidTr="004100DD">
        <w:tc>
          <w:tcPr>
            <w:tcW w:w="862" w:type="dxa"/>
            <w:gridSpan w:val="2"/>
          </w:tcPr>
          <w:p w14:paraId="1F22D380" w14:textId="77777777" w:rsidR="00F778A2" w:rsidRPr="0001557C" w:rsidRDefault="00F778A2" w:rsidP="00F362EA">
            <w:pPr>
              <w:numPr>
                <w:ilvl w:val="0"/>
                <w:numId w:val="113"/>
              </w:numPr>
              <w:suppressAutoHyphens w:val="0"/>
              <w:rPr>
                <w:sz w:val="18"/>
                <w:szCs w:val="18"/>
              </w:rPr>
            </w:pPr>
          </w:p>
        </w:tc>
        <w:tc>
          <w:tcPr>
            <w:tcW w:w="4100" w:type="dxa"/>
            <w:vAlign w:val="center"/>
          </w:tcPr>
          <w:p w14:paraId="16188B14" w14:textId="77777777" w:rsidR="00F778A2" w:rsidRPr="00313530" w:rsidRDefault="00F778A2" w:rsidP="00F362EA">
            <w:pPr>
              <w:rPr>
                <w:sz w:val="18"/>
                <w:szCs w:val="18"/>
                <w:lang w:val="el-GR"/>
              </w:rPr>
            </w:pPr>
            <w:r w:rsidRPr="0075574A">
              <w:rPr>
                <w:sz w:val="18"/>
                <w:szCs w:val="18"/>
                <w:lang w:val="el-GR"/>
              </w:rPr>
              <w:t>Να υποστηρίζει βάθος σάρωσης (</w:t>
            </w:r>
            <w:proofErr w:type="spellStart"/>
            <w:r w:rsidRPr="0075574A">
              <w:rPr>
                <w:sz w:val="18"/>
                <w:szCs w:val="18"/>
                <w:lang w:val="el-GR"/>
              </w:rPr>
              <w:t>bit</w:t>
            </w:r>
            <w:proofErr w:type="spellEnd"/>
            <w:r w:rsidRPr="0075574A">
              <w:rPr>
                <w:sz w:val="18"/>
                <w:szCs w:val="18"/>
                <w:lang w:val="el-GR"/>
              </w:rPr>
              <w:t xml:space="preserve"> </w:t>
            </w:r>
            <w:proofErr w:type="spellStart"/>
            <w:r w:rsidRPr="0075574A">
              <w:rPr>
                <w:sz w:val="18"/>
                <w:szCs w:val="18"/>
                <w:lang w:val="el-GR"/>
              </w:rPr>
              <w:t>depth</w:t>
            </w:r>
            <w:proofErr w:type="spellEnd"/>
            <w:r w:rsidRPr="0075574A">
              <w:rPr>
                <w:sz w:val="18"/>
                <w:szCs w:val="18"/>
                <w:lang w:val="el-GR"/>
              </w:rPr>
              <w:t xml:space="preserve">) 8/16 </w:t>
            </w:r>
            <w:proofErr w:type="spellStart"/>
            <w:r w:rsidRPr="0075574A">
              <w:rPr>
                <w:sz w:val="18"/>
                <w:szCs w:val="18"/>
                <w:lang w:val="el-GR"/>
              </w:rPr>
              <w:t>bit</w:t>
            </w:r>
            <w:proofErr w:type="spellEnd"/>
          </w:p>
        </w:tc>
        <w:tc>
          <w:tcPr>
            <w:tcW w:w="1701" w:type="dxa"/>
            <w:tcBorders>
              <w:bottom w:val="single" w:sz="4" w:space="0" w:color="auto"/>
            </w:tcBorders>
          </w:tcPr>
          <w:p w14:paraId="469C2CDF" w14:textId="77777777" w:rsidR="00F778A2" w:rsidRPr="0001557C" w:rsidRDefault="00F778A2" w:rsidP="00F362EA">
            <w:pPr>
              <w:jc w:val="center"/>
              <w:rPr>
                <w:sz w:val="18"/>
                <w:szCs w:val="18"/>
              </w:rPr>
            </w:pPr>
            <w:r w:rsidRPr="0001557C">
              <w:rPr>
                <w:sz w:val="18"/>
                <w:szCs w:val="18"/>
              </w:rPr>
              <w:t>ΝΑΙ</w:t>
            </w:r>
          </w:p>
        </w:tc>
        <w:tc>
          <w:tcPr>
            <w:tcW w:w="1418" w:type="dxa"/>
            <w:tcBorders>
              <w:bottom w:val="single" w:sz="4" w:space="0" w:color="auto"/>
            </w:tcBorders>
            <w:vAlign w:val="center"/>
          </w:tcPr>
          <w:p w14:paraId="70724019" w14:textId="77777777" w:rsidR="00F778A2" w:rsidRPr="0001557C" w:rsidRDefault="00F778A2" w:rsidP="00F362EA"/>
        </w:tc>
        <w:tc>
          <w:tcPr>
            <w:tcW w:w="1440" w:type="dxa"/>
            <w:tcBorders>
              <w:bottom w:val="single" w:sz="4" w:space="0" w:color="auto"/>
            </w:tcBorders>
            <w:vAlign w:val="center"/>
          </w:tcPr>
          <w:p w14:paraId="6A11FE28" w14:textId="77777777" w:rsidR="00F778A2" w:rsidRPr="0001557C" w:rsidRDefault="00F778A2" w:rsidP="00F362EA"/>
        </w:tc>
      </w:tr>
      <w:tr w:rsidR="00F778A2" w:rsidRPr="0001557C" w14:paraId="0AC9636C" w14:textId="77777777" w:rsidTr="004100DD">
        <w:tc>
          <w:tcPr>
            <w:tcW w:w="862" w:type="dxa"/>
            <w:gridSpan w:val="2"/>
          </w:tcPr>
          <w:p w14:paraId="55C5ADD4" w14:textId="77777777" w:rsidR="00F778A2" w:rsidRPr="0001557C" w:rsidRDefault="00F778A2" w:rsidP="00F362EA">
            <w:pPr>
              <w:numPr>
                <w:ilvl w:val="0"/>
                <w:numId w:val="113"/>
              </w:numPr>
              <w:suppressAutoHyphens w:val="0"/>
              <w:rPr>
                <w:sz w:val="18"/>
                <w:szCs w:val="18"/>
              </w:rPr>
            </w:pPr>
          </w:p>
        </w:tc>
        <w:tc>
          <w:tcPr>
            <w:tcW w:w="4100" w:type="dxa"/>
            <w:vAlign w:val="center"/>
          </w:tcPr>
          <w:p w14:paraId="1BAA8CFD" w14:textId="4DF48D59" w:rsidR="00F778A2" w:rsidRPr="00313530" w:rsidRDefault="00F778A2" w:rsidP="00F362EA">
            <w:pPr>
              <w:rPr>
                <w:sz w:val="18"/>
                <w:szCs w:val="18"/>
                <w:lang w:val="en-US"/>
              </w:rPr>
            </w:pPr>
            <w:r w:rsidRPr="0075574A">
              <w:rPr>
                <w:sz w:val="18"/>
                <w:szCs w:val="18"/>
                <w:lang w:val="el-GR"/>
              </w:rPr>
              <w:t>Οπτική</w:t>
            </w:r>
            <w:r w:rsidR="00843B8B">
              <w:rPr>
                <w:sz w:val="18"/>
                <w:szCs w:val="18"/>
                <w:lang w:val="el-GR"/>
              </w:rPr>
              <w:t xml:space="preserve"> </w:t>
            </w:r>
            <w:r w:rsidRPr="0075574A">
              <w:rPr>
                <w:sz w:val="18"/>
                <w:szCs w:val="18"/>
                <w:lang w:val="el-GR"/>
              </w:rPr>
              <w:t>Πυκνότητα</w:t>
            </w:r>
            <w:r>
              <w:rPr>
                <w:sz w:val="18"/>
                <w:szCs w:val="18"/>
                <w:lang w:val="el-GR"/>
              </w:rPr>
              <w:t xml:space="preserve"> (</w:t>
            </w:r>
            <w:proofErr w:type="spellStart"/>
            <w:r>
              <w:rPr>
                <w:sz w:val="18"/>
                <w:szCs w:val="18"/>
                <w:lang w:val="en-US"/>
              </w:rPr>
              <w:t>Dmax</w:t>
            </w:r>
            <w:proofErr w:type="spellEnd"/>
            <w:r>
              <w:rPr>
                <w:sz w:val="18"/>
                <w:szCs w:val="18"/>
                <w:lang w:val="en-US"/>
              </w:rPr>
              <w:t>)</w:t>
            </w:r>
          </w:p>
        </w:tc>
        <w:tc>
          <w:tcPr>
            <w:tcW w:w="1701" w:type="dxa"/>
            <w:tcBorders>
              <w:bottom w:val="single" w:sz="4" w:space="0" w:color="auto"/>
            </w:tcBorders>
          </w:tcPr>
          <w:p w14:paraId="78EF79C2" w14:textId="77777777" w:rsidR="00F778A2" w:rsidRPr="00313530" w:rsidRDefault="00F778A2" w:rsidP="00F362EA">
            <w:pPr>
              <w:jc w:val="center"/>
              <w:rPr>
                <w:sz w:val="18"/>
                <w:szCs w:val="18"/>
                <w:lang w:val="el-GR"/>
              </w:rPr>
            </w:pPr>
            <w:r>
              <w:rPr>
                <w:sz w:val="18"/>
                <w:szCs w:val="18"/>
                <w:lang w:val="el-GR"/>
              </w:rPr>
              <w:t>4,0</w:t>
            </w:r>
          </w:p>
        </w:tc>
        <w:tc>
          <w:tcPr>
            <w:tcW w:w="1418" w:type="dxa"/>
            <w:tcBorders>
              <w:bottom w:val="single" w:sz="4" w:space="0" w:color="auto"/>
            </w:tcBorders>
            <w:vAlign w:val="center"/>
          </w:tcPr>
          <w:p w14:paraId="161EFBFE" w14:textId="77777777" w:rsidR="00F778A2" w:rsidRPr="0001557C" w:rsidRDefault="00F778A2" w:rsidP="00F362EA"/>
        </w:tc>
        <w:tc>
          <w:tcPr>
            <w:tcW w:w="1440" w:type="dxa"/>
            <w:tcBorders>
              <w:bottom w:val="single" w:sz="4" w:space="0" w:color="auto"/>
            </w:tcBorders>
            <w:vAlign w:val="center"/>
          </w:tcPr>
          <w:p w14:paraId="3DB60422" w14:textId="77777777" w:rsidR="00F778A2" w:rsidRPr="0001557C" w:rsidRDefault="00F778A2" w:rsidP="00F362EA"/>
        </w:tc>
      </w:tr>
      <w:tr w:rsidR="00F778A2" w:rsidRPr="0001557C" w14:paraId="3600CD22" w14:textId="77777777" w:rsidTr="004100DD">
        <w:tc>
          <w:tcPr>
            <w:tcW w:w="862" w:type="dxa"/>
            <w:gridSpan w:val="2"/>
            <w:tcBorders>
              <w:top w:val="single" w:sz="4" w:space="0" w:color="auto"/>
              <w:left w:val="single" w:sz="4" w:space="0" w:color="auto"/>
              <w:bottom w:val="single" w:sz="4" w:space="0" w:color="auto"/>
              <w:right w:val="single" w:sz="4" w:space="0" w:color="auto"/>
            </w:tcBorders>
          </w:tcPr>
          <w:p w14:paraId="6AF7DC41" w14:textId="77777777" w:rsidR="00F778A2" w:rsidRPr="000715E5" w:rsidRDefault="00F778A2" w:rsidP="00F362EA">
            <w:pPr>
              <w:numPr>
                <w:ilvl w:val="0"/>
                <w:numId w:val="113"/>
              </w:numPr>
              <w:suppressAutoHyphens w:val="0"/>
              <w:rPr>
                <w:sz w:val="18"/>
                <w:szCs w:val="18"/>
              </w:rPr>
            </w:pPr>
          </w:p>
        </w:tc>
        <w:tc>
          <w:tcPr>
            <w:tcW w:w="4100" w:type="dxa"/>
            <w:tcBorders>
              <w:top w:val="single" w:sz="4" w:space="0" w:color="auto"/>
              <w:left w:val="single" w:sz="4" w:space="0" w:color="auto"/>
              <w:bottom w:val="single" w:sz="4" w:space="0" w:color="auto"/>
              <w:right w:val="single" w:sz="4" w:space="0" w:color="auto"/>
            </w:tcBorders>
            <w:vAlign w:val="center"/>
          </w:tcPr>
          <w:p w14:paraId="41C9A864" w14:textId="77777777" w:rsidR="00F778A2" w:rsidRPr="00313530" w:rsidRDefault="00F778A2" w:rsidP="00F362EA">
            <w:pPr>
              <w:rPr>
                <w:sz w:val="18"/>
                <w:szCs w:val="18"/>
                <w:lang w:val="el-GR"/>
              </w:rPr>
            </w:pPr>
            <w:r w:rsidRPr="00313530">
              <w:rPr>
                <w:sz w:val="18"/>
                <w:szCs w:val="18"/>
                <w:lang w:val="el-GR"/>
              </w:rPr>
              <w:t>Απαγορεύεται ρητά η χρήση φωτογραφικών µ</w:t>
            </w:r>
            <w:proofErr w:type="spellStart"/>
            <w:r w:rsidRPr="00313530">
              <w:rPr>
                <w:sz w:val="18"/>
                <w:szCs w:val="18"/>
                <w:lang w:val="el-GR"/>
              </w:rPr>
              <w:t>ηχανών</w:t>
            </w:r>
            <w:proofErr w:type="spellEnd"/>
            <w:r w:rsidRPr="00313530">
              <w:rPr>
                <w:sz w:val="18"/>
                <w:szCs w:val="18"/>
                <w:lang w:val="el-GR"/>
              </w:rPr>
              <w:t xml:space="preserve"> , ενώ για τους σαρωτές που θα </w:t>
            </w:r>
            <w:proofErr w:type="spellStart"/>
            <w:r w:rsidRPr="00313530">
              <w:rPr>
                <w:sz w:val="18"/>
                <w:szCs w:val="18"/>
                <w:lang w:val="el-GR"/>
              </w:rPr>
              <w:t>χρησιµοποιηθούν</w:t>
            </w:r>
            <w:proofErr w:type="spellEnd"/>
            <w:r w:rsidRPr="00313530">
              <w:rPr>
                <w:sz w:val="18"/>
                <w:szCs w:val="18"/>
                <w:lang w:val="el-GR"/>
              </w:rPr>
              <w:t xml:space="preserve"> στα πλαίσια των εργασιών, ο ανάδοχος οφείλει να περιγράψει τις πιστοποιήσεις του κατασκευαστή και τα πλήρη τεχνικά χαρακτηριστικά του.</w:t>
            </w:r>
          </w:p>
        </w:tc>
        <w:tc>
          <w:tcPr>
            <w:tcW w:w="1701" w:type="dxa"/>
            <w:tcBorders>
              <w:top w:val="single" w:sz="4" w:space="0" w:color="auto"/>
              <w:left w:val="single" w:sz="4" w:space="0" w:color="auto"/>
              <w:bottom w:val="single" w:sz="4" w:space="0" w:color="auto"/>
              <w:right w:val="single" w:sz="4" w:space="0" w:color="auto"/>
            </w:tcBorders>
          </w:tcPr>
          <w:p w14:paraId="704DEB0D" w14:textId="77777777" w:rsidR="00F778A2" w:rsidRPr="000715E5" w:rsidRDefault="00F778A2" w:rsidP="00F362EA">
            <w:pPr>
              <w:jc w:val="center"/>
              <w:rPr>
                <w:sz w:val="18"/>
                <w:szCs w:val="18"/>
              </w:rPr>
            </w:pPr>
            <w:r w:rsidRPr="0001557C">
              <w:rPr>
                <w:sz w:val="18"/>
                <w:szCs w:val="18"/>
              </w:rPr>
              <w:t>ΝΑΙ</w:t>
            </w:r>
          </w:p>
        </w:tc>
        <w:tc>
          <w:tcPr>
            <w:tcW w:w="1418" w:type="dxa"/>
            <w:tcBorders>
              <w:top w:val="single" w:sz="4" w:space="0" w:color="auto"/>
              <w:left w:val="single" w:sz="4" w:space="0" w:color="auto"/>
              <w:bottom w:val="single" w:sz="4" w:space="0" w:color="auto"/>
              <w:right w:val="single" w:sz="4" w:space="0" w:color="auto"/>
            </w:tcBorders>
            <w:vAlign w:val="center"/>
          </w:tcPr>
          <w:p w14:paraId="783F530C" w14:textId="77777777" w:rsidR="00F778A2" w:rsidRPr="000715E5" w:rsidRDefault="00F778A2" w:rsidP="00F362EA">
            <w:pPr>
              <w:tabs>
                <w:tab w:val="num" w:pos="720"/>
              </w:tabs>
              <w:suppressAutoHyphens w:val="0"/>
              <w:ind w:left="720" w:hanging="360"/>
            </w:pPr>
          </w:p>
        </w:tc>
        <w:tc>
          <w:tcPr>
            <w:tcW w:w="1440" w:type="dxa"/>
            <w:tcBorders>
              <w:top w:val="single" w:sz="4" w:space="0" w:color="auto"/>
              <w:left w:val="single" w:sz="4" w:space="0" w:color="auto"/>
              <w:bottom w:val="single" w:sz="4" w:space="0" w:color="auto"/>
              <w:right w:val="single" w:sz="4" w:space="0" w:color="auto"/>
            </w:tcBorders>
            <w:vAlign w:val="center"/>
          </w:tcPr>
          <w:p w14:paraId="3061E0FB" w14:textId="77777777" w:rsidR="00F778A2" w:rsidRPr="000715E5" w:rsidRDefault="00F778A2" w:rsidP="00F362EA">
            <w:pPr>
              <w:tabs>
                <w:tab w:val="num" w:pos="720"/>
              </w:tabs>
              <w:suppressAutoHyphens w:val="0"/>
              <w:ind w:left="720" w:hanging="360"/>
            </w:pPr>
          </w:p>
        </w:tc>
      </w:tr>
      <w:tr w:rsidR="004F6A4F" w:rsidRPr="004F6A4F" w14:paraId="34D5E540" w14:textId="77777777" w:rsidTr="004100DD">
        <w:tc>
          <w:tcPr>
            <w:tcW w:w="862" w:type="dxa"/>
            <w:gridSpan w:val="2"/>
            <w:tcBorders>
              <w:top w:val="single" w:sz="4" w:space="0" w:color="auto"/>
              <w:left w:val="single" w:sz="4" w:space="0" w:color="auto"/>
              <w:bottom w:val="single" w:sz="4" w:space="0" w:color="auto"/>
              <w:right w:val="single" w:sz="4" w:space="0" w:color="auto"/>
            </w:tcBorders>
          </w:tcPr>
          <w:p w14:paraId="54CB2BA4" w14:textId="77777777" w:rsidR="004F6A4F" w:rsidRPr="000715E5" w:rsidRDefault="004F6A4F" w:rsidP="00F362EA">
            <w:pPr>
              <w:numPr>
                <w:ilvl w:val="0"/>
                <w:numId w:val="113"/>
              </w:numPr>
              <w:suppressAutoHyphens w:val="0"/>
              <w:rPr>
                <w:sz w:val="18"/>
                <w:szCs w:val="18"/>
              </w:rPr>
            </w:pPr>
          </w:p>
        </w:tc>
        <w:tc>
          <w:tcPr>
            <w:tcW w:w="4100" w:type="dxa"/>
            <w:tcBorders>
              <w:top w:val="single" w:sz="4" w:space="0" w:color="auto"/>
              <w:left w:val="single" w:sz="4" w:space="0" w:color="auto"/>
              <w:bottom w:val="single" w:sz="4" w:space="0" w:color="auto"/>
              <w:right w:val="single" w:sz="4" w:space="0" w:color="auto"/>
            </w:tcBorders>
            <w:vAlign w:val="center"/>
          </w:tcPr>
          <w:p w14:paraId="11561809" w14:textId="77E357DA" w:rsidR="004F6A4F" w:rsidRPr="00313530" w:rsidRDefault="004F6A4F" w:rsidP="00F362EA">
            <w:pPr>
              <w:rPr>
                <w:sz w:val="18"/>
                <w:szCs w:val="18"/>
                <w:lang w:val="el-GR"/>
              </w:rPr>
            </w:pPr>
            <w:r w:rsidRPr="004F6A4F">
              <w:rPr>
                <w:sz w:val="18"/>
                <w:szCs w:val="18"/>
                <w:lang w:val="el-GR"/>
              </w:rPr>
              <w:t xml:space="preserve">ο </w:t>
            </w:r>
            <w:r w:rsidRPr="00843B8B">
              <w:rPr>
                <w:sz w:val="18"/>
                <w:szCs w:val="18"/>
                <w:lang w:val="el-GR"/>
              </w:rPr>
              <w:t xml:space="preserve">παραπάνω εξοπλισμός </w:t>
            </w:r>
            <w:proofErr w:type="spellStart"/>
            <w:r w:rsidRPr="00843B8B">
              <w:rPr>
                <w:sz w:val="18"/>
                <w:szCs w:val="18"/>
                <w:lang w:val="el-GR"/>
              </w:rPr>
              <w:t>ψηφιοποίησης</w:t>
            </w:r>
            <w:proofErr w:type="spellEnd"/>
            <w:r w:rsidRPr="00843B8B">
              <w:rPr>
                <w:sz w:val="18"/>
                <w:szCs w:val="18"/>
                <w:lang w:val="el-GR"/>
              </w:rPr>
              <w:t xml:space="preserve"> θα είναι κυριότητας του Αναδόχου και δεν αποτελεί</w:t>
            </w:r>
            <w:r w:rsidR="00843B8B" w:rsidRPr="00843B8B">
              <w:rPr>
                <w:sz w:val="18"/>
                <w:szCs w:val="18"/>
                <w:lang w:val="el-GR"/>
              </w:rPr>
              <w:t xml:space="preserve"> </w:t>
            </w:r>
            <w:r w:rsidRPr="00843B8B">
              <w:rPr>
                <w:sz w:val="18"/>
                <w:szCs w:val="18"/>
                <w:lang w:val="el-GR"/>
              </w:rPr>
              <w:t>παραδοτέο του έργου.</w:t>
            </w:r>
          </w:p>
        </w:tc>
        <w:tc>
          <w:tcPr>
            <w:tcW w:w="1701" w:type="dxa"/>
            <w:tcBorders>
              <w:top w:val="single" w:sz="4" w:space="0" w:color="auto"/>
              <w:left w:val="single" w:sz="4" w:space="0" w:color="auto"/>
              <w:bottom w:val="single" w:sz="4" w:space="0" w:color="auto"/>
              <w:right w:val="single" w:sz="4" w:space="0" w:color="auto"/>
            </w:tcBorders>
          </w:tcPr>
          <w:p w14:paraId="2EE4C280" w14:textId="7A9CE811" w:rsidR="004F6A4F" w:rsidRPr="004F6A4F" w:rsidRDefault="004F6A4F" w:rsidP="00F362EA">
            <w:pPr>
              <w:jc w:val="center"/>
              <w:rPr>
                <w:sz w:val="18"/>
                <w:szCs w:val="18"/>
                <w:lang w:val="el-GR"/>
              </w:rPr>
            </w:pPr>
            <w:r>
              <w:rPr>
                <w:sz w:val="18"/>
                <w:szCs w:val="18"/>
                <w:lang w:val="el-GR"/>
              </w:rPr>
              <w:t>ΝΑΙ</w:t>
            </w:r>
          </w:p>
        </w:tc>
        <w:tc>
          <w:tcPr>
            <w:tcW w:w="1418" w:type="dxa"/>
            <w:tcBorders>
              <w:top w:val="single" w:sz="4" w:space="0" w:color="auto"/>
              <w:left w:val="single" w:sz="4" w:space="0" w:color="auto"/>
              <w:bottom w:val="single" w:sz="4" w:space="0" w:color="auto"/>
              <w:right w:val="single" w:sz="4" w:space="0" w:color="auto"/>
            </w:tcBorders>
            <w:vAlign w:val="center"/>
          </w:tcPr>
          <w:p w14:paraId="190668F1" w14:textId="77777777" w:rsidR="004F6A4F" w:rsidRPr="004F6A4F" w:rsidRDefault="004F6A4F" w:rsidP="00F362EA">
            <w:pPr>
              <w:tabs>
                <w:tab w:val="num" w:pos="720"/>
              </w:tabs>
              <w:suppressAutoHyphens w:val="0"/>
              <w:ind w:left="720" w:hanging="360"/>
              <w:rPr>
                <w:lang w:val="el-GR"/>
              </w:rPr>
            </w:pPr>
          </w:p>
        </w:tc>
        <w:tc>
          <w:tcPr>
            <w:tcW w:w="1440" w:type="dxa"/>
            <w:tcBorders>
              <w:top w:val="single" w:sz="4" w:space="0" w:color="auto"/>
              <w:left w:val="single" w:sz="4" w:space="0" w:color="auto"/>
              <w:bottom w:val="single" w:sz="4" w:space="0" w:color="auto"/>
              <w:right w:val="single" w:sz="4" w:space="0" w:color="auto"/>
            </w:tcBorders>
            <w:vAlign w:val="center"/>
          </w:tcPr>
          <w:p w14:paraId="25F4A11F" w14:textId="77777777" w:rsidR="004F6A4F" w:rsidRPr="004F6A4F" w:rsidRDefault="004F6A4F" w:rsidP="00F362EA">
            <w:pPr>
              <w:tabs>
                <w:tab w:val="num" w:pos="720"/>
              </w:tabs>
              <w:suppressAutoHyphens w:val="0"/>
              <w:ind w:left="720" w:hanging="360"/>
              <w:rPr>
                <w:lang w:val="el-GR"/>
              </w:rPr>
            </w:pPr>
          </w:p>
        </w:tc>
      </w:tr>
    </w:tbl>
    <w:p w14:paraId="57CA63EC" w14:textId="77777777" w:rsidR="00F778A2" w:rsidRPr="004F6A4F" w:rsidRDefault="00F778A2" w:rsidP="00F778A2">
      <w:pPr>
        <w:rPr>
          <w:lang w:val="el-GR"/>
        </w:rPr>
      </w:pPr>
    </w:p>
    <w:p w14:paraId="36E2C75C" w14:textId="354BD645" w:rsidR="008B1410" w:rsidRPr="009A3023" w:rsidRDefault="002F2F17" w:rsidP="008B1410">
      <w:pPr>
        <w:pStyle w:val="5"/>
        <w:numPr>
          <w:ilvl w:val="0"/>
          <w:numId w:val="0"/>
        </w:numPr>
        <w:ind w:left="1008" w:hanging="1008"/>
        <w:rPr>
          <w:lang w:val="el-GR"/>
        </w:rPr>
      </w:pPr>
      <w:r w:rsidRPr="003C23C7">
        <w:rPr>
          <w:lang w:val="el-GR"/>
        </w:rPr>
        <w:t>Α</w:t>
      </w:r>
      <w:r w:rsidR="007A3479" w:rsidRPr="003C23C7">
        <w:rPr>
          <w:lang w:val="el-GR"/>
        </w:rPr>
        <w:t>.1.2</w:t>
      </w:r>
      <w:r w:rsidR="008B1410" w:rsidRPr="003C23C7">
        <w:rPr>
          <w:lang w:val="el-GR"/>
        </w:rPr>
        <w:t xml:space="preserve"> </w:t>
      </w:r>
      <w:r w:rsidR="008B1410" w:rsidRPr="003C23C7">
        <w:t>Document</w:t>
      </w:r>
      <w:r w:rsidR="008B1410" w:rsidRPr="003C23C7">
        <w:rPr>
          <w:lang w:val="el-GR"/>
        </w:rPr>
        <w:t xml:space="preserve"> </w:t>
      </w:r>
      <w:r w:rsidR="008B1410" w:rsidRPr="003C23C7">
        <w:t>Scanner</w:t>
      </w:r>
      <w:bookmarkEnd w:id="862"/>
      <w:bookmarkEnd w:id="863"/>
    </w:p>
    <w:tbl>
      <w:tblPr>
        <w:tblW w:w="95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1"/>
        <w:gridCol w:w="4100"/>
        <w:gridCol w:w="1701"/>
        <w:gridCol w:w="1418"/>
        <w:gridCol w:w="1440"/>
      </w:tblGrid>
      <w:tr w:rsidR="008B1410" w:rsidRPr="007A3479" w14:paraId="66D547AA" w14:textId="77777777" w:rsidTr="008B1410">
        <w:tc>
          <w:tcPr>
            <w:tcW w:w="9521" w:type="dxa"/>
            <w:gridSpan w:val="6"/>
            <w:shd w:val="clear" w:color="auto" w:fill="CCCCCC"/>
            <w:vAlign w:val="center"/>
          </w:tcPr>
          <w:p w14:paraId="3506F442" w14:textId="77777777" w:rsidR="008B1410" w:rsidRPr="007A3479" w:rsidRDefault="008B1410" w:rsidP="008B1410">
            <w:pPr>
              <w:rPr>
                <w:sz w:val="18"/>
                <w:szCs w:val="18"/>
                <w:lang w:val="el-GR"/>
              </w:rPr>
            </w:pPr>
            <w:r w:rsidRPr="0001557C">
              <w:rPr>
                <w:b/>
                <w:sz w:val="18"/>
                <w:szCs w:val="18"/>
                <w:lang w:val="en-US"/>
              </w:rPr>
              <w:t>Document</w:t>
            </w:r>
            <w:r w:rsidRPr="007A3479">
              <w:rPr>
                <w:b/>
                <w:sz w:val="18"/>
                <w:szCs w:val="18"/>
                <w:lang w:val="el-GR"/>
              </w:rPr>
              <w:t xml:space="preserve"> </w:t>
            </w:r>
            <w:r w:rsidRPr="0001557C">
              <w:rPr>
                <w:b/>
                <w:sz w:val="18"/>
                <w:szCs w:val="18"/>
                <w:lang w:val="en-US"/>
              </w:rPr>
              <w:t>Scanner</w:t>
            </w:r>
          </w:p>
        </w:tc>
      </w:tr>
      <w:tr w:rsidR="009B4E6B" w:rsidRPr="007A3479" w14:paraId="2FC1F463" w14:textId="77777777" w:rsidTr="008B1410">
        <w:tc>
          <w:tcPr>
            <w:tcW w:w="851" w:type="dxa"/>
            <w:shd w:val="clear" w:color="auto" w:fill="CCCCCC"/>
            <w:vAlign w:val="center"/>
          </w:tcPr>
          <w:p w14:paraId="1F2B2DBC" w14:textId="77777777" w:rsidR="008B1410" w:rsidRPr="007A3479" w:rsidRDefault="008B1410" w:rsidP="008B1410">
            <w:pPr>
              <w:rPr>
                <w:b/>
                <w:sz w:val="18"/>
                <w:szCs w:val="18"/>
                <w:lang w:val="el-GR"/>
              </w:rPr>
            </w:pPr>
          </w:p>
          <w:p w14:paraId="56864B21" w14:textId="77777777" w:rsidR="008B1410" w:rsidRPr="007A3479" w:rsidRDefault="008B1410" w:rsidP="008B1410">
            <w:pPr>
              <w:rPr>
                <w:b/>
                <w:sz w:val="18"/>
                <w:szCs w:val="18"/>
                <w:lang w:val="el-GR"/>
              </w:rPr>
            </w:pPr>
            <w:r w:rsidRPr="007A3479">
              <w:rPr>
                <w:b/>
                <w:sz w:val="18"/>
                <w:szCs w:val="18"/>
                <w:lang w:val="el-GR"/>
              </w:rPr>
              <w:t>Α/Α</w:t>
            </w:r>
          </w:p>
        </w:tc>
        <w:tc>
          <w:tcPr>
            <w:tcW w:w="4111" w:type="dxa"/>
            <w:gridSpan w:val="2"/>
            <w:shd w:val="clear" w:color="auto" w:fill="CCCCCC"/>
            <w:vAlign w:val="center"/>
          </w:tcPr>
          <w:p w14:paraId="78FD15EA" w14:textId="77777777" w:rsidR="008B1410" w:rsidRPr="007A3479" w:rsidRDefault="008B1410" w:rsidP="008B1410">
            <w:pPr>
              <w:rPr>
                <w:b/>
                <w:sz w:val="18"/>
                <w:szCs w:val="18"/>
                <w:lang w:val="el-GR"/>
              </w:rPr>
            </w:pPr>
            <w:r w:rsidRPr="007A3479">
              <w:rPr>
                <w:b/>
                <w:sz w:val="18"/>
                <w:szCs w:val="18"/>
                <w:lang w:val="el-GR"/>
              </w:rPr>
              <w:t>ΠΡΟΔΙΑΓΡΑΦΗ</w:t>
            </w:r>
          </w:p>
        </w:tc>
        <w:tc>
          <w:tcPr>
            <w:tcW w:w="1701" w:type="dxa"/>
            <w:shd w:val="clear" w:color="auto" w:fill="CCCCCC"/>
            <w:vAlign w:val="center"/>
          </w:tcPr>
          <w:p w14:paraId="203EA58D" w14:textId="77777777" w:rsidR="008B1410" w:rsidRPr="007A3479" w:rsidRDefault="008B1410" w:rsidP="008B1410">
            <w:pPr>
              <w:rPr>
                <w:b/>
                <w:sz w:val="18"/>
                <w:szCs w:val="18"/>
                <w:lang w:val="el-GR"/>
              </w:rPr>
            </w:pPr>
            <w:r w:rsidRPr="007A3479">
              <w:rPr>
                <w:b/>
                <w:sz w:val="18"/>
                <w:szCs w:val="18"/>
                <w:lang w:val="el-GR"/>
              </w:rPr>
              <w:t>ΑΠΑΙΤΗΣΗ</w:t>
            </w:r>
          </w:p>
        </w:tc>
        <w:tc>
          <w:tcPr>
            <w:tcW w:w="1418" w:type="dxa"/>
            <w:shd w:val="clear" w:color="auto" w:fill="CCCCCC"/>
            <w:vAlign w:val="center"/>
          </w:tcPr>
          <w:p w14:paraId="1E61C926" w14:textId="77777777" w:rsidR="008B1410" w:rsidRPr="007A3479" w:rsidRDefault="008B1410" w:rsidP="008B1410">
            <w:pPr>
              <w:rPr>
                <w:b/>
                <w:sz w:val="18"/>
                <w:szCs w:val="18"/>
                <w:lang w:val="el-GR"/>
              </w:rPr>
            </w:pPr>
            <w:r w:rsidRPr="007A3479">
              <w:rPr>
                <w:b/>
                <w:sz w:val="18"/>
                <w:szCs w:val="18"/>
                <w:lang w:val="el-GR"/>
              </w:rPr>
              <w:t>ΑΠΑΝΤΗΣΗ</w:t>
            </w:r>
          </w:p>
        </w:tc>
        <w:tc>
          <w:tcPr>
            <w:tcW w:w="1440" w:type="dxa"/>
            <w:shd w:val="clear" w:color="auto" w:fill="CCCCCC"/>
            <w:vAlign w:val="center"/>
          </w:tcPr>
          <w:p w14:paraId="286E6FC1" w14:textId="77777777" w:rsidR="008B1410" w:rsidRPr="007A3479" w:rsidRDefault="008B1410" w:rsidP="008B1410">
            <w:pPr>
              <w:rPr>
                <w:b/>
                <w:sz w:val="18"/>
                <w:szCs w:val="18"/>
                <w:lang w:val="el-GR"/>
              </w:rPr>
            </w:pPr>
            <w:r w:rsidRPr="007A3479">
              <w:rPr>
                <w:b/>
                <w:sz w:val="18"/>
                <w:szCs w:val="18"/>
                <w:lang w:val="el-GR"/>
              </w:rPr>
              <w:t>ΠΑΡΑΠΟΜΠΗ</w:t>
            </w:r>
          </w:p>
        </w:tc>
      </w:tr>
      <w:tr w:rsidR="008B1410" w:rsidRPr="007A3479" w14:paraId="4D786DCF" w14:textId="77777777" w:rsidTr="008B1410">
        <w:tc>
          <w:tcPr>
            <w:tcW w:w="9521" w:type="dxa"/>
            <w:gridSpan w:val="6"/>
            <w:shd w:val="clear" w:color="auto" w:fill="D9D9D9"/>
          </w:tcPr>
          <w:p w14:paraId="3EC9596D" w14:textId="77777777" w:rsidR="008B1410" w:rsidRPr="007A3479" w:rsidRDefault="008B1410" w:rsidP="008B1410">
            <w:pPr>
              <w:rPr>
                <w:sz w:val="18"/>
                <w:szCs w:val="18"/>
                <w:lang w:val="el-GR"/>
              </w:rPr>
            </w:pPr>
            <w:r w:rsidRPr="007A3479">
              <w:rPr>
                <w:b/>
                <w:sz w:val="18"/>
                <w:szCs w:val="18"/>
                <w:lang w:val="el-GR"/>
              </w:rPr>
              <w:t>Γενικά Χαρακτηριστικά:</w:t>
            </w:r>
          </w:p>
        </w:tc>
      </w:tr>
      <w:tr w:rsidR="008B1410" w:rsidRPr="00E67DDB" w14:paraId="4F745AD8" w14:textId="77777777" w:rsidTr="008B1410">
        <w:tc>
          <w:tcPr>
            <w:tcW w:w="862" w:type="dxa"/>
            <w:gridSpan w:val="2"/>
          </w:tcPr>
          <w:p w14:paraId="01339BD2" w14:textId="77777777" w:rsidR="008B1410" w:rsidRPr="007A3479" w:rsidRDefault="008B1410" w:rsidP="00F76E7C">
            <w:pPr>
              <w:numPr>
                <w:ilvl w:val="0"/>
                <w:numId w:val="113"/>
              </w:numPr>
              <w:suppressAutoHyphens w:val="0"/>
              <w:rPr>
                <w:b/>
                <w:sz w:val="18"/>
                <w:szCs w:val="18"/>
                <w:lang w:val="el-GR"/>
              </w:rPr>
            </w:pPr>
          </w:p>
        </w:tc>
        <w:tc>
          <w:tcPr>
            <w:tcW w:w="4100" w:type="dxa"/>
          </w:tcPr>
          <w:p w14:paraId="33ED77EB" w14:textId="4DBE23ED" w:rsidR="008B1410" w:rsidRPr="00F76E7C" w:rsidRDefault="008B1410" w:rsidP="008B1410">
            <w:pPr>
              <w:rPr>
                <w:sz w:val="18"/>
                <w:szCs w:val="18"/>
                <w:highlight w:val="cyan"/>
                <w:lang w:val="el-GR"/>
              </w:rPr>
            </w:pPr>
            <w:r w:rsidRPr="00764CFB">
              <w:rPr>
                <w:sz w:val="18"/>
                <w:szCs w:val="18"/>
                <w:lang w:val="el-GR"/>
              </w:rPr>
              <w:t xml:space="preserve">Θα </w:t>
            </w:r>
            <w:r w:rsidR="004337AC" w:rsidRPr="00764CFB">
              <w:rPr>
                <w:sz w:val="18"/>
                <w:szCs w:val="18"/>
                <w:lang w:val="el-GR"/>
              </w:rPr>
              <w:t xml:space="preserve">χρησιμοποιηθεί </w:t>
            </w:r>
            <w:r w:rsidRPr="00764CFB">
              <w:rPr>
                <w:sz w:val="18"/>
                <w:szCs w:val="18"/>
                <w:lang w:val="el-GR"/>
              </w:rPr>
              <w:t>έγχρωμος σαρωτής εγγράφων μεγέθους</w:t>
            </w:r>
            <w:r w:rsidR="00BA76C5" w:rsidRPr="00764CFB">
              <w:rPr>
                <w:sz w:val="18"/>
                <w:szCs w:val="18"/>
                <w:lang w:val="el-GR"/>
              </w:rPr>
              <w:t xml:space="preserve"> Α4/Α3</w:t>
            </w:r>
            <w:r w:rsidR="00BA76C5" w:rsidRPr="00F76E7C">
              <w:rPr>
                <w:sz w:val="18"/>
                <w:szCs w:val="18"/>
                <w:lang w:val="el-GR"/>
              </w:rPr>
              <w:t xml:space="preserve"> (</w:t>
            </w:r>
            <w:r w:rsidR="00BA76C5" w:rsidRPr="00764CFB">
              <w:rPr>
                <w:sz w:val="18"/>
                <w:szCs w:val="18"/>
                <w:lang w:val="el-GR"/>
              </w:rPr>
              <w:t>περιστροφικοί σαρωτές)</w:t>
            </w:r>
          </w:p>
        </w:tc>
        <w:tc>
          <w:tcPr>
            <w:tcW w:w="1701" w:type="dxa"/>
          </w:tcPr>
          <w:p w14:paraId="381E47CB" w14:textId="071A423F" w:rsidR="008B1410" w:rsidRPr="00F76E7C" w:rsidRDefault="00BA76C5" w:rsidP="00BA76C5">
            <w:pPr>
              <w:jc w:val="center"/>
              <w:rPr>
                <w:sz w:val="18"/>
                <w:szCs w:val="18"/>
                <w:lang w:val="el-GR"/>
              </w:rPr>
            </w:pPr>
            <w:r w:rsidRPr="00764CFB">
              <w:rPr>
                <w:sz w:val="18"/>
                <w:szCs w:val="18"/>
                <w:lang w:val="el-GR"/>
              </w:rPr>
              <w:t>ΝΑΙ</w:t>
            </w:r>
          </w:p>
        </w:tc>
        <w:tc>
          <w:tcPr>
            <w:tcW w:w="1418" w:type="dxa"/>
          </w:tcPr>
          <w:p w14:paraId="7CB4F86B" w14:textId="77777777" w:rsidR="008B1410" w:rsidRPr="00F76E7C" w:rsidRDefault="008B1410" w:rsidP="008B1410">
            <w:pPr>
              <w:rPr>
                <w:sz w:val="18"/>
                <w:szCs w:val="18"/>
                <w:lang w:val="el-GR"/>
              </w:rPr>
            </w:pPr>
          </w:p>
        </w:tc>
        <w:tc>
          <w:tcPr>
            <w:tcW w:w="1440" w:type="dxa"/>
          </w:tcPr>
          <w:p w14:paraId="45AB15E9" w14:textId="77777777" w:rsidR="008B1410" w:rsidRPr="00F76E7C" w:rsidRDefault="008B1410" w:rsidP="008B1410">
            <w:pPr>
              <w:rPr>
                <w:sz w:val="18"/>
                <w:szCs w:val="18"/>
                <w:lang w:val="el-GR"/>
              </w:rPr>
            </w:pPr>
          </w:p>
        </w:tc>
      </w:tr>
      <w:tr w:rsidR="00BA76C5" w:rsidRPr="00BA76C5" w14:paraId="62232EFE" w14:textId="77777777" w:rsidTr="008B1410">
        <w:tc>
          <w:tcPr>
            <w:tcW w:w="862" w:type="dxa"/>
            <w:gridSpan w:val="2"/>
          </w:tcPr>
          <w:p w14:paraId="32BDA34D" w14:textId="77777777" w:rsidR="00BA76C5" w:rsidRPr="00764CFB" w:rsidRDefault="00BA76C5" w:rsidP="00F76E7C">
            <w:pPr>
              <w:numPr>
                <w:ilvl w:val="0"/>
                <w:numId w:val="113"/>
              </w:numPr>
              <w:suppressAutoHyphens w:val="0"/>
              <w:rPr>
                <w:b/>
                <w:sz w:val="18"/>
                <w:szCs w:val="18"/>
                <w:lang w:val="el-GR"/>
              </w:rPr>
            </w:pPr>
          </w:p>
        </w:tc>
        <w:tc>
          <w:tcPr>
            <w:tcW w:w="4100" w:type="dxa"/>
          </w:tcPr>
          <w:p w14:paraId="302E8083" w14:textId="4C82BE1D" w:rsidR="00BA76C5" w:rsidRPr="00764CFB" w:rsidRDefault="00BA76C5" w:rsidP="008B1410">
            <w:pPr>
              <w:rPr>
                <w:sz w:val="18"/>
                <w:szCs w:val="18"/>
                <w:lang w:val="el-GR"/>
              </w:rPr>
            </w:pPr>
            <w:r w:rsidRPr="00764CFB">
              <w:rPr>
                <w:sz w:val="18"/>
                <w:szCs w:val="18"/>
                <w:lang w:val="el-GR"/>
              </w:rPr>
              <w:t xml:space="preserve">Θα χρησιμοποιηθεί </w:t>
            </w:r>
            <w:r w:rsidRPr="00F76E7C">
              <w:rPr>
                <w:sz w:val="18"/>
                <w:szCs w:val="18"/>
                <w:lang w:val="el-GR"/>
              </w:rPr>
              <w:t>έγχρωμος</w:t>
            </w:r>
            <w:r w:rsidRPr="00764CFB">
              <w:rPr>
                <w:sz w:val="18"/>
                <w:szCs w:val="18"/>
                <w:lang w:val="el-GR"/>
              </w:rPr>
              <w:t xml:space="preserve"> σαρωτής εγγράφων μεγέθους </w:t>
            </w:r>
            <w:r w:rsidR="003C23C7">
              <w:rPr>
                <w:sz w:val="18"/>
                <w:szCs w:val="18"/>
                <w:lang w:val="el-GR"/>
              </w:rPr>
              <w:t xml:space="preserve">έως </w:t>
            </w:r>
            <w:r w:rsidRPr="00764CFB">
              <w:rPr>
                <w:sz w:val="18"/>
                <w:szCs w:val="18"/>
                <w:lang w:val="el-GR"/>
              </w:rPr>
              <w:t>Α2 (επίπεδοι σαρωτές)</w:t>
            </w:r>
          </w:p>
        </w:tc>
        <w:tc>
          <w:tcPr>
            <w:tcW w:w="1701" w:type="dxa"/>
          </w:tcPr>
          <w:p w14:paraId="0304FCA2" w14:textId="4E216E5F" w:rsidR="00BA76C5" w:rsidRPr="00F76E7C" w:rsidRDefault="00BA76C5" w:rsidP="008B1410">
            <w:pPr>
              <w:jc w:val="center"/>
              <w:rPr>
                <w:sz w:val="18"/>
                <w:szCs w:val="18"/>
                <w:lang w:val="el-GR"/>
              </w:rPr>
            </w:pPr>
            <w:r w:rsidRPr="00764CFB">
              <w:rPr>
                <w:sz w:val="18"/>
                <w:szCs w:val="18"/>
                <w:lang w:val="el-GR"/>
              </w:rPr>
              <w:t>ΝΑΙ</w:t>
            </w:r>
          </w:p>
        </w:tc>
        <w:tc>
          <w:tcPr>
            <w:tcW w:w="1418" w:type="dxa"/>
          </w:tcPr>
          <w:p w14:paraId="715C7A90" w14:textId="77777777" w:rsidR="00BA76C5" w:rsidRPr="00BA76C5" w:rsidRDefault="00BA76C5" w:rsidP="008B1410">
            <w:pPr>
              <w:rPr>
                <w:sz w:val="18"/>
                <w:szCs w:val="18"/>
                <w:lang w:val="el-GR"/>
              </w:rPr>
            </w:pPr>
          </w:p>
        </w:tc>
        <w:tc>
          <w:tcPr>
            <w:tcW w:w="1440" w:type="dxa"/>
          </w:tcPr>
          <w:p w14:paraId="03D6CA7F" w14:textId="77777777" w:rsidR="00BA76C5" w:rsidRPr="00BA76C5" w:rsidRDefault="00BA76C5" w:rsidP="008B1410">
            <w:pPr>
              <w:rPr>
                <w:sz w:val="18"/>
                <w:szCs w:val="18"/>
                <w:lang w:val="el-GR"/>
              </w:rPr>
            </w:pPr>
          </w:p>
        </w:tc>
      </w:tr>
      <w:tr w:rsidR="008B1410" w:rsidRPr="0001557C" w14:paraId="4491FB4B" w14:textId="77777777" w:rsidTr="008B1410">
        <w:tc>
          <w:tcPr>
            <w:tcW w:w="862" w:type="dxa"/>
            <w:gridSpan w:val="2"/>
          </w:tcPr>
          <w:p w14:paraId="3DCDEA15" w14:textId="77777777" w:rsidR="008B1410" w:rsidRPr="00F76E7C" w:rsidRDefault="008B1410" w:rsidP="00F76E7C">
            <w:pPr>
              <w:numPr>
                <w:ilvl w:val="0"/>
                <w:numId w:val="113"/>
              </w:numPr>
              <w:suppressAutoHyphens w:val="0"/>
              <w:rPr>
                <w:b/>
                <w:sz w:val="18"/>
                <w:szCs w:val="18"/>
                <w:lang w:val="el-GR"/>
              </w:rPr>
            </w:pPr>
          </w:p>
        </w:tc>
        <w:tc>
          <w:tcPr>
            <w:tcW w:w="4100" w:type="dxa"/>
          </w:tcPr>
          <w:p w14:paraId="1F9A0AC3" w14:textId="156C16CC" w:rsidR="008B1410" w:rsidRPr="0001557C" w:rsidRDefault="008B1410" w:rsidP="008B1410">
            <w:pPr>
              <w:rPr>
                <w:sz w:val="18"/>
                <w:szCs w:val="18"/>
              </w:rPr>
            </w:pPr>
            <w:r w:rsidRPr="0001557C">
              <w:rPr>
                <w:sz w:val="18"/>
                <w:szCs w:val="18"/>
              </w:rPr>
              <w:t>Οπ</w:t>
            </w:r>
            <w:proofErr w:type="spellStart"/>
            <w:r w:rsidRPr="0001557C">
              <w:rPr>
                <w:sz w:val="18"/>
                <w:szCs w:val="18"/>
              </w:rPr>
              <w:t>τική</w:t>
            </w:r>
            <w:proofErr w:type="spellEnd"/>
            <w:r w:rsidRPr="0001557C">
              <w:rPr>
                <w:sz w:val="18"/>
                <w:szCs w:val="18"/>
              </w:rPr>
              <w:t xml:space="preserve"> α</w:t>
            </w:r>
            <w:proofErr w:type="spellStart"/>
            <w:r w:rsidRPr="0001557C">
              <w:rPr>
                <w:sz w:val="18"/>
                <w:szCs w:val="18"/>
              </w:rPr>
              <w:t>νάλυση</w:t>
            </w:r>
            <w:proofErr w:type="spellEnd"/>
            <w:r w:rsidRPr="0001557C">
              <w:rPr>
                <w:sz w:val="18"/>
                <w:szCs w:val="18"/>
              </w:rPr>
              <w:t xml:space="preserve"> </w:t>
            </w:r>
            <w:proofErr w:type="spellStart"/>
            <w:r w:rsidRPr="0001557C">
              <w:rPr>
                <w:sz w:val="18"/>
                <w:szCs w:val="18"/>
              </w:rPr>
              <w:t>τουλ</w:t>
            </w:r>
            <w:r w:rsidRPr="00764CFB">
              <w:rPr>
                <w:sz w:val="18"/>
                <w:szCs w:val="18"/>
              </w:rPr>
              <w:t>άχιστον</w:t>
            </w:r>
            <w:proofErr w:type="spellEnd"/>
            <w:r w:rsidRPr="00764CFB">
              <w:rPr>
                <w:sz w:val="18"/>
                <w:szCs w:val="18"/>
              </w:rPr>
              <w:t xml:space="preserve"> </w:t>
            </w:r>
            <w:r w:rsidR="00BA76C5" w:rsidRPr="00764CFB">
              <w:rPr>
                <w:sz w:val="18"/>
                <w:szCs w:val="18"/>
                <w:lang w:val="el-GR"/>
              </w:rPr>
              <w:t>3</w:t>
            </w:r>
            <w:r w:rsidR="00BA76C5" w:rsidRPr="00764CFB">
              <w:rPr>
                <w:sz w:val="18"/>
                <w:szCs w:val="18"/>
              </w:rPr>
              <w:t xml:space="preserve">00 </w:t>
            </w:r>
            <w:r w:rsidRPr="00764CFB">
              <w:rPr>
                <w:sz w:val="18"/>
                <w:szCs w:val="18"/>
              </w:rPr>
              <w:t>dpi.</w:t>
            </w:r>
          </w:p>
        </w:tc>
        <w:tc>
          <w:tcPr>
            <w:tcW w:w="1701" w:type="dxa"/>
          </w:tcPr>
          <w:p w14:paraId="739B9A3A" w14:textId="77777777" w:rsidR="008B1410" w:rsidRPr="0001557C" w:rsidRDefault="008B1410" w:rsidP="008B1410">
            <w:pPr>
              <w:jc w:val="center"/>
              <w:rPr>
                <w:sz w:val="18"/>
                <w:szCs w:val="18"/>
              </w:rPr>
            </w:pPr>
            <w:r w:rsidRPr="0001557C">
              <w:rPr>
                <w:sz w:val="18"/>
                <w:szCs w:val="18"/>
              </w:rPr>
              <w:t>ΝΑΙ</w:t>
            </w:r>
          </w:p>
        </w:tc>
        <w:tc>
          <w:tcPr>
            <w:tcW w:w="1418" w:type="dxa"/>
          </w:tcPr>
          <w:p w14:paraId="33789689" w14:textId="77777777" w:rsidR="008B1410" w:rsidRPr="0001557C" w:rsidRDefault="008B1410" w:rsidP="008B1410">
            <w:pPr>
              <w:rPr>
                <w:sz w:val="18"/>
                <w:szCs w:val="18"/>
              </w:rPr>
            </w:pPr>
          </w:p>
        </w:tc>
        <w:tc>
          <w:tcPr>
            <w:tcW w:w="1440" w:type="dxa"/>
          </w:tcPr>
          <w:p w14:paraId="3433DC2A" w14:textId="77777777" w:rsidR="008B1410" w:rsidRPr="0001557C" w:rsidRDefault="008B1410" w:rsidP="008B1410">
            <w:pPr>
              <w:rPr>
                <w:sz w:val="18"/>
                <w:szCs w:val="18"/>
              </w:rPr>
            </w:pPr>
          </w:p>
        </w:tc>
      </w:tr>
      <w:tr w:rsidR="008B1410" w:rsidRPr="0001557C" w14:paraId="716196BD" w14:textId="77777777" w:rsidTr="008B1410">
        <w:tc>
          <w:tcPr>
            <w:tcW w:w="862" w:type="dxa"/>
            <w:gridSpan w:val="2"/>
          </w:tcPr>
          <w:p w14:paraId="2F624364" w14:textId="77777777" w:rsidR="008B1410" w:rsidRPr="0001557C" w:rsidRDefault="008B1410" w:rsidP="00F76E7C">
            <w:pPr>
              <w:numPr>
                <w:ilvl w:val="0"/>
                <w:numId w:val="113"/>
              </w:numPr>
              <w:suppressAutoHyphens w:val="0"/>
              <w:rPr>
                <w:b/>
                <w:sz w:val="18"/>
                <w:szCs w:val="18"/>
              </w:rPr>
            </w:pPr>
          </w:p>
        </w:tc>
        <w:tc>
          <w:tcPr>
            <w:tcW w:w="4100" w:type="dxa"/>
          </w:tcPr>
          <w:p w14:paraId="67C01051" w14:textId="6EB35484" w:rsidR="008B1410" w:rsidRPr="0001557C" w:rsidRDefault="008B1410" w:rsidP="008B1410">
            <w:pPr>
              <w:rPr>
                <w:sz w:val="18"/>
                <w:szCs w:val="18"/>
              </w:rPr>
            </w:pPr>
            <w:proofErr w:type="spellStart"/>
            <w:r w:rsidRPr="0001557C">
              <w:rPr>
                <w:sz w:val="18"/>
                <w:szCs w:val="18"/>
              </w:rPr>
              <w:t>Βάθος</w:t>
            </w:r>
            <w:proofErr w:type="spellEnd"/>
            <w:r w:rsidRPr="0001557C">
              <w:rPr>
                <w:sz w:val="18"/>
                <w:szCs w:val="18"/>
              </w:rPr>
              <w:t xml:space="preserve"> </w:t>
            </w:r>
            <w:proofErr w:type="spellStart"/>
            <w:r w:rsidRPr="0001557C">
              <w:rPr>
                <w:sz w:val="18"/>
                <w:szCs w:val="18"/>
              </w:rPr>
              <w:t>χρώμ</w:t>
            </w:r>
            <w:proofErr w:type="spellEnd"/>
            <w:r w:rsidRPr="0001557C">
              <w:rPr>
                <w:sz w:val="18"/>
                <w:szCs w:val="18"/>
              </w:rPr>
              <w:t xml:space="preserve">ατος </w:t>
            </w:r>
            <w:proofErr w:type="spellStart"/>
            <w:r w:rsidRPr="00764CFB">
              <w:rPr>
                <w:sz w:val="18"/>
                <w:szCs w:val="18"/>
              </w:rPr>
              <w:t>εξωτερικό</w:t>
            </w:r>
            <w:proofErr w:type="spellEnd"/>
            <w:r w:rsidRPr="00764CFB">
              <w:rPr>
                <w:sz w:val="18"/>
                <w:szCs w:val="18"/>
              </w:rPr>
              <w:t xml:space="preserve"> ≥24 bit</w:t>
            </w:r>
          </w:p>
        </w:tc>
        <w:tc>
          <w:tcPr>
            <w:tcW w:w="1701" w:type="dxa"/>
          </w:tcPr>
          <w:p w14:paraId="4E3EEE15" w14:textId="77777777" w:rsidR="008B1410" w:rsidRPr="0001557C" w:rsidRDefault="008B1410" w:rsidP="008B1410">
            <w:pPr>
              <w:jc w:val="center"/>
              <w:rPr>
                <w:sz w:val="18"/>
                <w:szCs w:val="18"/>
              </w:rPr>
            </w:pPr>
            <w:r w:rsidRPr="0001557C">
              <w:rPr>
                <w:sz w:val="18"/>
                <w:szCs w:val="18"/>
              </w:rPr>
              <w:t>ΝΑΙ</w:t>
            </w:r>
          </w:p>
        </w:tc>
        <w:tc>
          <w:tcPr>
            <w:tcW w:w="1418" w:type="dxa"/>
          </w:tcPr>
          <w:p w14:paraId="5F4082BB" w14:textId="77777777" w:rsidR="008B1410" w:rsidRPr="0001557C" w:rsidRDefault="008B1410" w:rsidP="008B1410">
            <w:pPr>
              <w:rPr>
                <w:sz w:val="18"/>
                <w:szCs w:val="18"/>
              </w:rPr>
            </w:pPr>
          </w:p>
        </w:tc>
        <w:tc>
          <w:tcPr>
            <w:tcW w:w="1440" w:type="dxa"/>
          </w:tcPr>
          <w:p w14:paraId="48E41760" w14:textId="77777777" w:rsidR="008B1410" w:rsidRPr="0001557C" w:rsidRDefault="008B1410" w:rsidP="008B1410">
            <w:pPr>
              <w:rPr>
                <w:sz w:val="18"/>
                <w:szCs w:val="18"/>
              </w:rPr>
            </w:pPr>
          </w:p>
        </w:tc>
      </w:tr>
      <w:tr w:rsidR="004337AC" w:rsidRPr="0001557C" w14:paraId="721A990B" w14:textId="77777777" w:rsidTr="004100DD">
        <w:tc>
          <w:tcPr>
            <w:tcW w:w="862" w:type="dxa"/>
            <w:gridSpan w:val="2"/>
          </w:tcPr>
          <w:p w14:paraId="42777B41" w14:textId="77777777" w:rsidR="004337AC" w:rsidRPr="0001557C" w:rsidRDefault="004337AC" w:rsidP="00F76E7C">
            <w:pPr>
              <w:numPr>
                <w:ilvl w:val="0"/>
                <w:numId w:val="113"/>
              </w:numPr>
              <w:suppressAutoHyphens w:val="0"/>
              <w:rPr>
                <w:b/>
                <w:sz w:val="18"/>
                <w:szCs w:val="18"/>
              </w:rPr>
            </w:pPr>
          </w:p>
        </w:tc>
        <w:tc>
          <w:tcPr>
            <w:tcW w:w="4100" w:type="dxa"/>
          </w:tcPr>
          <w:p w14:paraId="7CC052D0" w14:textId="2C654AA7" w:rsidR="004337AC" w:rsidRPr="00382E09" w:rsidRDefault="004337AC" w:rsidP="00F362EA">
            <w:pPr>
              <w:rPr>
                <w:sz w:val="18"/>
                <w:szCs w:val="18"/>
                <w:lang w:val="el-GR"/>
              </w:rPr>
            </w:pPr>
            <w:r w:rsidRPr="008B1410">
              <w:rPr>
                <w:sz w:val="18"/>
                <w:szCs w:val="18"/>
                <w:lang w:val="el-GR"/>
              </w:rPr>
              <w:t xml:space="preserve">Δυνατότητα σάρωσης </w:t>
            </w:r>
            <w:r w:rsidRPr="00764CFB">
              <w:rPr>
                <w:sz w:val="18"/>
                <w:szCs w:val="18"/>
                <w:lang w:val="el-GR"/>
              </w:rPr>
              <w:t>έγχρωμης, ασπρόμαυρης και σε αποχρώσεις</w:t>
            </w:r>
            <w:r w:rsidRPr="008B1410">
              <w:rPr>
                <w:sz w:val="18"/>
                <w:szCs w:val="18"/>
                <w:lang w:val="el-GR"/>
              </w:rPr>
              <w:t xml:space="preserve"> </w:t>
            </w:r>
            <w:r w:rsidRPr="00764CFB">
              <w:rPr>
                <w:sz w:val="18"/>
                <w:szCs w:val="18"/>
                <w:lang w:val="el-GR"/>
              </w:rPr>
              <w:t>του γκρι</w:t>
            </w:r>
            <w:r w:rsidR="00382E09" w:rsidRPr="00F76E7C">
              <w:rPr>
                <w:sz w:val="18"/>
                <w:szCs w:val="18"/>
                <w:lang w:val="el-GR"/>
              </w:rPr>
              <w:t xml:space="preserve"> (</w:t>
            </w:r>
            <w:r w:rsidR="00382E09" w:rsidRPr="00764CFB">
              <w:rPr>
                <w:sz w:val="18"/>
                <w:szCs w:val="18"/>
                <w:lang w:val="en-US"/>
              </w:rPr>
              <w:t>grayscale</w:t>
            </w:r>
            <w:r w:rsidR="00382E09" w:rsidRPr="00F76E7C">
              <w:rPr>
                <w:sz w:val="18"/>
                <w:szCs w:val="18"/>
                <w:lang w:val="el-GR"/>
              </w:rPr>
              <w:t>)</w:t>
            </w:r>
          </w:p>
        </w:tc>
        <w:tc>
          <w:tcPr>
            <w:tcW w:w="1701" w:type="dxa"/>
          </w:tcPr>
          <w:p w14:paraId="7935EC78" w14:textId="77777777" w:rsidR="004337AC" w:rsidRPr="0001557C" w:rsidRDefault="004337AC" w:rsidP="00F362EA">
            <w:pPr>
              <w:jc w:val="center"/>
              <w:rPr>
                <w:sz w:val="18"/>
                <w:szCs w:val="18"/>
              </w:rPr>
            </w:pPr>
            <w:r w:rsidRPr="0001557C">
              <w:rPr>
                <w:sz w:val="18"/>
                <w:szCs w:val="18"/>
              </w:rPr>
              <w:t>ΝΑΙ</w:t>
            </w:r>
          </w:p>
        </w:tc>
        <w:tc>
          <w:tcPr>
            <w:tcW w:w="1418" w:type="dxa"/>
          </w:tcPr>
          <w:p w14:paraId="24BDC1FD" w14:textId="77777777" w:rsidR="004337AC" w:rsidRPr="0001557C" w:rsidRDefault="004337AC" w:rsidP="00F362EA">
            <w:pPr>
              <w:rPr>
                <w:sz w:val="18"/>
                <w:szCs w:val="18"/>
              </w:rPr>
            </w:pPr>
          </w:p>
        </w:tc>
        <w:tc>
          <w:tcPr>
            <w:tcW w:w="1440" w:type="dxa"/>
          </w:tcPr>
          <w:p w14:paraId="1EC7CD45" w14:textId="77777777" w:rsidR="004337AC" w:rsidRPr="0001557C" w:rsidRDefault="004337AC" w:rsidP="00F362EA">
            <w:pPr>
              <w:rPr>
                <w:sz w:val="18"/>
                <w:szCs w:val="18"/>
              </w:rPr>
            </w:pPr>
          </w:p>
        </w:tc>
      </w:tr>
      <w:tr w:rsidR="003C23C7" w:rsidRPr="0001557C" w14:paraId="74045E2D" w14:textId="77777777" w:rsidTr="004100DD">
        <w:tc>
          <w:tcPr>
            <w:tcW w:w="862" w:type="dxa"/>
            <w:gridSpan w:val="2"/>
          </w:tcPr>
          <w:p w14:paraId="7E0B89EB" w14:textId="77777777" w:rsidR="003C23C7" w:rsidRPr="0001557C" w:rsidRDefault="003C23C7" w:rsidP="00F76E7C">
            <w:pPr>
              <w:numPr>
                <w:ilvl w:val="0"/>
                <w:numId w:val="113"/>
              </w:numPr>
              <w:suppressAutoHyphens w:val="0"/>
              <w:rPr>
                <w:b/>
                <w:sz w:val="18"/>
                <w:szCs w:val="18"/>
              </w:rPr>
            </w:pPr>
          </w:p>
        </w:tc>
        <w:tc>
          <w:tcPr>
            <w:tcW w:w="4100" w:type="dxa"/>
          </w:tcPr>
          <w:p w14:paraId="1BB6F528" w14:textId="4E8DD6F0" w:rsidR="003C23C7" w:rsidRPr="008B1410" w:rsidRDefault="003C23C7" w:rsidP="00F362EA">
            <w:pPr>
              <w:rPr>
                <w:sz w:val="18"/>
                <w:szCs w:val="18"/>
                <w:lang w:val="el-GR"/>
              </w:rPr>
            </w:pPr>
            <w:r>
              <w:rPr>
                <w:sz w:val="18"/>
                <w:szCs w:val="18"/>
                <w:lang w:val="el-GR"/>
              </w:rPr>
              <w:t>Οποιοσδήποτε άλλος σαρωτής, σύμφωνα με την αντίλ</w:t>
            </w:r>
            <w:r w:rsidR="00DF7094">
              <w:rPr>
                <w:sz w:val="18"/>
                <w:szCs w:val="18"/>
                <w:lang w:val="el-GR"/>
              </w:rPr>
              <w:t>η</w:t>
            </w:r>
            <w:r>
              <w:rPr>
                <w:sz w:val="18"/>
                <w:szCs w:val="18"/>
                <w:lang w:val="el-GR"/>
              </w:rPr>
              <w:t>ψη και μεθοδο</w:t>
            </w:r>
            <w:r w:rsidR="00DF7094">
              <w:rPr>
                <w:sz w:val="18"/>
                <w:szCs w:val="18"/>
                <w:lang w:val="el-GR"/>
              </w:rPr>
              <w:t>λογία του Αναδόχου</w:t>
            </w:r>
            <w:r w:rsidR="00067CE7">
              <w:rPr>
                <w:sz w:val="18"/>
                <w:szCs w:val="18"/>
                <w:lang w:val="el-GR"/>
              </w:rPr>
              <w:t xml:space="preserve">. </w:t>
            </w:r>
          </w:p>
        </w:tc>
        <w:tc>
          <w:tcPr>
            <w:tcW w:w="1701" w:type="dxa"/>
          </w:tcPr>
          <w:p w14:paraId="54E7D1E0" w14:textId="488EFAF7" w:rsidR="003C23C7" w:rsidRPr="00F76E7C" w:rsidRDefault="00DF7094" w:rsidP="00F362EA">
            <w:pPr>
              <w:jc w:val="center"/>
              <w:rPr>
                <w:sz w:val="18"/>
                <w:szCs w:val="18"/>
                <w:lang w:val="el-GR"/>
              </w:rPr>
            </w:pPr>
            <w:r>
              <w:rPr>
                <w:sz w:val="18"/>
                <w:szCs w:val="18"/>
                <w:lang w:val="el-GR"/>
              </w:rPr>
              <w:t>ΝΑ ΑΝΑΦΕΡΘΕΙ</w:t>
            </w:r>
          </w:p>
        </w:tc>
        <w:tc>
          <w:tcPr>
            <w:tcW w:w="1418" w:type="dxa"/>
          </w:tcPr>
          <w:p w14:paraId="5C6B701D" w14:textId="77777777" w:rsidR="003C23C7" w:rsidRPr="0001557C" w:rsidRDefault="003C23C7" w:rsidP="00F362EA">
            <w:pPr>
              <w:rPr>
                <w:sz w:val="18"/>
                <w:szCs w:val="18"/>
              </w:rPr>
            </w:pPr>
          </w:p>
        </w:tc>
        <w:tc>
          <w:tcPr>
            <w:tcW w:w="1440" w:type="dxa"/>
          </w:tcPr>
          <w:p w14:paraId="20B8FE66" w14:textId="77777777" w:rsidR="003C23C7" w:rsidRPr="0001557C" w:rsidRDefault="003C23C7" w:rsidP="00F362EA">
            <w:pPr>
              <w:rPr>
                <w:sz w:val="18"/>
                <w:szCs w:val="18"/>
              </w:rPr>
            </w:pPr>
          </w:p>
        </w:tc>
      </w:tr>
      <w:tr w:rsidR="00627992" w:rsidRPr="0001557C" w14:paraId="1991B5E9" w14:textId="77777777" w:rsidTr="004100DD">
        <w:tc>
          <w:tcPr>
            <w:tcW w:w="862" w:type="dxa"/>
            <w:gridSpan w:val="2"/>
          </w:tcPr>
          <w:p w14:paraId="5B0AA163" w14:textId="77777777" w:rsidR="00627992" w:rsidRPr="0001557C" w:rsidRDefault="00627992" w:rsidP="00F76E7C">
            <w:pPr>
              <w:numPr>
                <w:ilvl w:val="0"/>
                <w:numId w:val="113"/>
              </w:numPr>
              <w:suppressAutoHyphens w:val="0"/>
              <w:rPr>
                <w:b/>
                <w:sz w:val="18"/>
                <w:szCs w:val="18"/>
              </w:rPr>
            </w:pPr>
          </w:p>
        </w:tc>
        <w:tc>
          <w:tcPr>
            <w:tcW w:w="4100" w:type="dxa"/>
          </w:tcPr>
          <w:p w14:paraId="41DE4561" w14:textId="4F49FA8B" w:rsidR="00627992" w:rsidRPr="00720FE2" w:rsidRDefault="00627992" w:rsidP="00F362EA">
            <w:pPr>
              <w:rPr>
                <w:bCs/>
                <w:sz w:val="18"/>
                <w:szCs w:val="18"/>
                <w:lang w:val="el-GR"/>
              </w:rPr>
            </w:pPr>
            <w:r w:rsidRPr="00843B8B">
              <w:rPr>
                <w:sz w:val="18"/>
                <w:szCs w:val="18"/>
                <w:lang w:val="el-GR"/>
              </w:rPr>
              <w:t>Απαγορεύεται ρητά η χρήση φωτογραφικών µ</w:t>
            </w:r>
            <w:proofErr w:type="spellStart"/>
            <w:r w:rsidRPr="00843B8B">
              <w:rPr>
                <w:sz w:val="18"/>
                <w:szCs w:val="18"/>
                <w:lang w:val="el-GR"/>
              </w:rPr>
              <w:t>ηχανών</w:t>
            </w:r>
            <w:proofErr w:type="spellEnd"/>
            <w:r w:rsidRPr="00843B8B">
              <w:rPr>
                <w:sz w:val="18"/>
                <w:szCs w:val="18"/>
                <w:lang w:val="el-GR"/>
              </w:rPr>
              <w:t xml:space="preserve"> , ενώ για τους σαρωτές που θα </w:t>
            </w:r>
            <w:proofErr w:type="spellStart"/>
            <w:r w:rsidRPr="00843B8B">
              <w:rPr>
                <w:sz w:val="18"/>
                <w:szCs w:val="18"/>
                <w:lang w:val="el-GR"/>
              </w:rPr>
              <w:t>χρησιµοποιηθούν</w:t>
            </w:r>
            <w:proofErr w:type="spellEnd"/>
            <w:r w:rsidRPr="00843B8B">
              <w:rPr>
                <w:sz w:val="18"/>
                <w:szCs w:val="18"/>
                <w:lang w:val="el-GR"/>
              </w:rPr>
              <w:t xml:space="preserve"> στα πλαίσια των εργασιών, ο ανάδοχος οφείλει να περιγράψει τις πιστοποιήσεις του κατασκευαστή και τα πλήρη τεχνικά χαρακτηριστικά του.</w:t>
            </w:r>
          </w:p>
        </w:tc>
        <w:tc>
          <w:tcPr>
            <w:tcW w:w="1701" w:type="dxa"/>
          </w:tcPr>
          <w:p w14:paraId="07188218" w14:textId="0349BEF1" w:rsidR="00627992" w:rsidRDefault="00627992" w:rsidP="00F362EA">
            <w:pPr>
              <w:jc w:val="center"/>
              <w:rPr>
                <w:sz w:val="18"/>
                <w:szCs w:val="18"/>
                <w:lang w:val="el-GR"/>
              </w:rPr>
            </w:pPr>
            <w:r w:rsidRPr="0001557C">
              <w:rPr>
                <w:sz w:val="18"/>
                <w:szCs w:val="18"/>
              </w:rPr>
              <w:t>ΝΑΙ</w:t>
            </w:r>
          </w:p>
        </w:tc>
        <w:tc>
          <w:tcPr>
            <w:tcW w:w="1418" w:type="dxa"/>
          </w:tcPr>
          <w:p w14:paraId="52437CC1" w14:textId="77777777" w:rsidR="00627992" w:rsidRPr="0001557C" w:rsidRDefault="00627992" w:rsidP="00F362EA">
            <w:pPr>
              <w:rPr>
                <w:sz w:val="18"/>
                <w:szCs w:val="18"/>
              </w:rPr>
            </w:pPr>
          </w:p>
        </w:tc>
        <w:tc>
          <w:tcPr>
            <w:tcW w:w="1440" w:type="dxa"/>
          </w:tcPr>
          <w:p w14:paraId="0215CE23" w14:textId="77777777" w:rsidR="00627992" w:rsidRPr="0001557C" w:rsidRDefault="00627992" w:rsidP="00F362EA">
            <w:pPr>
              <w:rPr>
                <w:sz w:val="18"/>
                <w:szCs w:val="18"/>
              </w:rPr>
            </w:pPr>
          </w:p>
        </w:tc>
      </w:tr>
      <w:tr w:rsidR="000F1B51" w:rsidRPr="00E632E0" w14:paraId="7B998D26" w14:textId="77777777" w:rsidTr="004100DD">
        <w:tc>
          <w:tcPr>
            <w:tcW w:w="862" w:type="dxa"/>
            <w:gridSpan w:val="2"/>
          </w:tcPr>
          <w:p w14:paraId="7FA857AF" w14:textId="77777777" w:rsidR="000F1B51" w:rsidRPr="0001557C" w:rsidRDefault="000F1B51" w:rsidP="00F76E7C">
            <w:pPr>
              <w:numPr>
                <w:ilvl w:val="0"/>
                <w:numId w:val="113"/>
              </w:numPr>
              <w:suppressAutoHyphens w:val="0"/>
              <w:rPr>
                <w:b/>
                <w:sz w:val="18"/>
                <w:szCs w:val="18"/>
              </w:rPr>
            </w:pPr>
          </w:p>
        </w:tc>
        <w:tc>
          <w:tcPr>
            <w:tcW w:w="4100" w:type="dxa"/>
          </w:tcPr>
          <w:p w14:paraId="7838C138" w14:textId="1613833F" w:rsidR="000F1B51" w:rsidRPr="007F1E29" w:rsidRDefault="00843B8B" w:rsidP="00F362EA">
            <w:pPr>
              <w:rPr>
                <w:bCs/>
                <w:sz w:val="18"/>
                <w:szCs w:val="18"/>
                <w:lang w:val="el-GR"/>
              </w:rPr>
            </w:pPr>
            <w:r>
              <w:rPr>
                <w:sz w:val="18"/>
                <w:szCs w:val="18"/>
                <w:lang w:val="el-GR"/>
              </w:rPr>
              <w:t xml:space="preserve">Ο εξοπλισμός </w:t>
            </w:r>
            <w:r w:rsidRPr="00843B8B">
              <w:rPr>
                <w:sz w:val="18"/>
                <w:szCs w:val="18"/>
                <w:lang w:val="el-GR"/>
              </w:rPr>
              <w:t>θα είναι κυριότητας του Αναδόχου και δεν αποτελεί παραδοτέο του έργου.</w:t>
            </w:r>
          </w:p>
        </w:tc>
        <w:tc>
          <w:tcPr>
            <w:tcW w:w="1701" w:type="dxa"/>
          </w:tcPr>
          <w:p w14:paraId="345969DF" w14:textId="3F10F6E9" w:rsidR="000F1B51" w:rsidRPr="00873FFC" w:rsidRDefault="000F1B51" w:rsidP="00F362EA">
            <w:pPr>
              <w:jc w:val="center"/>
              <w:rPr>
                <w:sz w:val="18"/>
                <w:szCs w:val="18"/>
                <w:lang w:val="el-GR"/>
              </w:rPr>
            </w:pPr>
            <w:r w:rsidRPr="0001557C">
              <w:rPr>
                <w:sz w:val="18"/>
                <w:szCs w:val="18"/>
              </w:rPr>
              <w:t>ΝΑΙ</w:t>
            </w:r>
          </w:p>
        </w:tc>
        <w:tc>
          <w:tcPr>
            <w:tcW w:w="1418" w:type="dxa"/>
          </w:tcPr>
          <w:p w14:paraId="653F5279" w14:textId="77777777" w:rsidR="000F1B51" w:rsidRPr="00873FFC" w:rsidRDefault="000F1B51" w:rsidP="00F362EA">
            <w:pPr>
              <w:rPr>
                <w:sz w:val="18"/>
                <w:szCs w:val="18"/>
                <w:lang w:val="el-GR"/>
              </w:rPr>
            </w:pPr>
          </w:p>
        </w:tc>
        <w:tc>
          <w:tcPr>
            <w:tcW w:w="1440" w:type="dxa"/>
          </w:tcPr>
          <w:p w14:paraId="494BCA37" w14:textId="77777777" w:rsidR="000F1B51" w:rsidRPr="00873FFC" w:rsidRDefault="000F1B51" w:rsidP="00F362EA">
            <w:pPr>
              <w:rPr>
                <w:sz w:val="18"/>
                <w:szCs w:val="18"/>
                <w:lang w:val="el-GR"/>
              </w:rPr>
            </w:pPr>
          </w:p>
        </w:tc>
      </w:tr>
    </w:tbl>
    <w:p w14:paraId="321AF64E" w14:textId="77777777" w:rsidR="008B1410" w:rsidRDefault="008B1410" w:rsidP="008B243A">
      <w:pPr>
        <w:suppressAutoHyphens w:val="0"/>
        <w:autoSpaceDE w:val="0"/>
        <w:spacing w:before="57" w:after="57"/>
        <w:jc w:val="left"/>
        <w:rPr>
          <w:bCs/>
          <w:lang w:val="el-GR" w:eastAsia="el-GR"/>
        </w:rPr>
      </w:pPr>
    </w:p>
    <w:p w14:paraId="4F67E6AD" w14:textId="05F5A4C4" w:rsidR="008B1410" w:rsidRPr="00F76E7C" w:rsidRDefault="00C834BF" w:rsidP="00F76E7C">
      <w:pPr>
        <w:pStyle w:val="4"/>
        <w:numPr>
          <w:ilvl w:val="0"/>
          <w:numId w:val="0"/>
        </w:numPr>
        <w:ind w:left="864" w:hanging="864"/>
        <w:rPr>
          <w:rFonts w:eastAsia="Times New Roman"/>
          <w:b w:val="0"/>
          <w:bCs w:val="0"/>
          <w:lang w:val="el-GR"/>
        </w:rPr>
      </w:pPr>
      <w:bookmarkStart w:id="864" w:name="_Toc120629245"/>
      <w:r w:rsidRPr="00F76E7C">
        <w:rPr>
          <w:rFonts w:eastAsia="Times New Roman" w:cs="Tahoma"/>
          <w:szCs w:val="22"/>
          <w:lang w:val="el-GR"/>
        </w:rPr>
        <w:t>Α</w:t>
      </w:r>
      <w:r w:rsidR="007A3479" w:rsidRPr="00F76E7C">
        <w:rPr>
          <w:rFonts w:eastAsia="Times New Roman" w:cs="Tahoma"/>
          <w:szCs w:val="22"/>
          <w:lang w:val="el-GR"/>
        </w:rPr>
        <w:t>.</w:t>
      </w:r>
      <w:r w:rsidRPr="00F76E7C">
        <w:rPr>
          <w:rFonts w:eastAsia="Times New Roman" w:cs="Tahoma"/>
          <w:szCs w:val="22"/>
          <w:lang w:val="el-GR"/>
        </w:rPr>
        <w:t>2</w:t>
      </w:r>
      <w:r w:rsidR="007A3479" w:rsidRPr="00F76E7C">
        <w:rPr>
          <w:rFonts w:eastAsia="Times New Roman" w:cs="Tahoma"/>
          <w:szCs w:val="22"/>
          <w:lang w:val="el-GR"/>
        </w:rPr>
        <w:t xml:space="preserve"> Υπηρεσίες </w:t>
      </w:r>
      <w:proofErr w:type="spellStart"/>
      <w:r w:rsidR="007A3479" w:rsidRPr="00F76E7C">
        <w:rPr>
          <w:rFonts w:eastAsia="Times New Roman" w:cs="Tahoma"/>
          <w:szCs w:val="22"/>
          <w:lang w:val="el-GR"/>
        </w:rPr>
        <w:t>Ψηφιοποίησης</w:t>
      </w:r>
      <w:bookmarkEnd w:id="864"/>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22"/>
        <w:gridCol w:w="1398"/>
        <w:gridCol w:w="1461"/>
        <w:gridCol w:w="1862"/>
      </w:tblGrid>
      <w:tr w:rsidR="008B243A" w:rsidRPr="00CC2331" w14:paraId="64C7FA86" w14:textId="77777777" w:rsidTr="0022239B">
        <w:trPr>
          <w:tblHeader/>
        </w:trPr>
        <w:tc>
          <w:tcPr>
            <w:tcW w:w="5000" w:type="pct"/>
            <w:gridSpan w:val="5"/>
            <w:shd w:val="clear" w:color="auto" w:fill="CCCCCC"/>
            <w:vAlign w:val="center"/>
          </w:tcPr>
          <w:p w14:paraId="35003A43" w14:textId="43BA3E90" w:rsidR="008B243A" w:rsidRPr="00CC2331" w:rsidRDefault="008B243A" w:rsidP="003026C0">
            <w:pPr>
              <w:suppressAutoHyphens w:val="0"/>
              <w:spacing w:after="0"/>
              <w:jc w:val="left"/>
              <w:rPr>
                <w:lang w:val="el-GR" w:eastAsia="el-GR"/>
              </w:rPr>
            </w:pPr>
            <w:r w:rsidRPr="00CC2331">
              <w:rPr>
                <w:b/>
                <w:lang w:val="el-GR" w:eastAsia="el-GR"/>
              </w:rPr>
              <w:t xml:space="preserve">Υπηρεσίες </w:t>
            </w:r>
            <w:proofErr w:type="spellStart"/>
            <w:r w:rsidRPr="00CC2331">
              <w:rPr>
                <w:b/>
                <w:lang w:val="el-GR" w:eastAsia="el-GR"/>
              </w:rPr>
              <w:t>Ψηφιοποίησης</w:t>
            </w:r>
            <w:proofErr w:type="spellEnd"/>
          </w:p>
        </w:tc>
      </w:tr>
      <w:tr w:rsidR="008B243A" w:rsidRPr="00CC2331" w14:paraId="6BF8FBB2" w14:textId="77777777" w:rsidTr="0022239B">
        <w:trPr>
          <w:tblHeader/>
        </w:trPr>
        <w:tc>
          <w:tcPr>
            <w:tcW w:w="408" w:type="pct"/>
            <w:shd w:val="clear" w:color="auto" w:fill="B3B3B3"/>
            <w:vAlign w:val="center"/>
          </w:tcPr>
          <w:p w14:paraId="66E2CCE1" w14:textId="77777777" w:rsidR="008B243A" w:rsidRPr="00CC2331" w:rsidRDefault="008B243A" w:rsidP="003026C0">
            <w:pPr>
              <w:suppressAutoHyphens w:val="0"/>
              <w:spacing w:after="0"/>
              <w:jc w:val="left"/>
              <w:rPr>
                <w:b/>
                <w:bCs/>
                <w:lang w:val="el-GR" w:eastAsia="el-GR"/>
              </w:rPr>
            </w:pPr>
            <w:r w:rsidRPr="00CC2331">
              <w:rPr>
                <w:b/>
                <w:bCs/>
                <w:lang w:val="el-GR" w:eastAsia="el-GR"/>
              </w:rPr>
              <w:t>Α/Α</w:t>
            </w:r>
          </w:p>
        </w:tc>
        <w:tc>
          <w:tcPr>
            <w:tcW w:w="2141" w:type="pct"/>
            <w:shd w:val="clear" w:color="auto" w:fill="B3B3B3"/>
            <w:vAlign w:val="center"/>
          </w:tcPr>
          <w:p w14:paraId="25DACAA7" w14:textId="77777777" w:rsidR="008B243A" w:rsidRPr="00CC2331" w:rsidRDefault="008B243A" w:rsidP="003026C0">
            <w:pPr>
              <w:suppressAutoHyphens w:val="0"/>
              <w:spacing w:after="0"/>
              <w:jc w:val="left"/>
              <w:rPr>
                <w:b/>
                <w:bCs/>
                <w:lang w:val="el-GR" w:eastAsia="el-GR"/>
              </w:rPr>
            </w:pPr>
            <w:r w:rsidRPr="00CC2331">
              <w:rPr>
                <w:b/>
                <w:bCs/>
                <w:lang w:val="el-GR" w:eastAsia="el-GR"/>
              </w:rPr>
              <w:t>ΠΡΟΔΙΑΓΡΑΦΗ</w:t>
            </w:r>
          </w:p>
        </w:tc>
        <w:tc>
          <w:tcPr>
            <w:tcW w:w="726" w:type="pct"/>
            <w:shd w:val="clear" w:color="auto" w:fill="B3B3B3"/>
            <w:vAlign w:val="center"/>
          </w:tcPr>
          <w:p w14:paraId="559D2642" w14:textId="77777777" w:rsidR="008B243A" w:rsidRPr="00CC2331" w:rsidRDefault="008B243A" w:rsidP="003026C0">
            <w:pPr>
              <w:suppressAutoHyphens w:val="0"/>
              <w:spacing w:after="0"/>
              <w:jc w:val="left"/>
              <w:rPr>
                <w:b/>
                <w:bCs/>
                <w:lang w:val="el-GR" w:eastAsia="el-GR"/>
              </w:rPr>
            </w:pPr>
            <w:r w:rsidRPr="00CC2331">
              <w:rPr>
                <w:b/>
                <w:bCs/>
                <w:lang w:val="el-GR" w:eastAsia="el-GR"/>
              </w:rPr>
              <w:t>ΑΠΑΙΤΗΣΗ</w:t>
            </w:r>
          </w:p>
        </w:tc>
        <w:tc>
          <w:tcPr>
            <w:tcW w:w="759" w:type="pct"/>
            <w:shd w:val="clear" w:color="auto" w:fill="B3B3B3"/>
            <w:vAlign w:val="center"/>
          </w:tcPr>
          <w:p w14:paraId="08D197A8" w14:textId="77777777" w:rsidR="008B243A" w:rsidRPr="00CC2331" w:rsidRDefault="008B243A" w:rsidP="003026C0">
            <w:pPr>
              <w:suppressAutoHyphens w:val="0"/>
              <w:spacing w:after="0"/>
              <w:jc w:val="left"/>
              <w:rPr>
                <w:b/>
                <w:bCs/>
                <w:lang w:val="el-GR" w:eastAsia="el-GR"/>
              </w:rPr>
            </w:pPr>
            <w:r w:rsidRPr="00CC2331">
              <w:rPr>
                <w:b/>
                <w:bCs/>
                <w:lang w:val="el-GR" w:eastAsia="el-GR"/>
              </w:rPr>
              <w:t>ΑΠΑΝΤΗΣΗ</w:t>
            </w:r>
          </w:p>
        </w:tc>
        <w:tc>
          <w:tcPr>
            <w:tcW w:w="967" w:type="pct"/>
            <w:shd w:val="clear" w:color="auto" w:fill="B3B3B3"/>
            <w:vAlign w:val="center"/>
          </w:tcPr>
          <w:p w14:paraId="6BB3CE29" w14:textId="77777777" w:rsidR="008B243A" w:rsidRPr="00CC2331" w:rsidRDefault="008B243A" w:rsidP="003026C0">
            <w:pPr>
              <w:suppressAutoHyphens w:val="0"/>
              <w:spacing w:after="0"/>
              <w:jc w:val="left"/>
              <w:rPr>
                <w:b/>
                <w:bCs/>
                <w:lang w:val="el-GR" w:eastAsia="el-GR"/>
              </w:rPr>
            </w:pPr>
            <w:r w:rsidRPr="00CC2331">
              <w:rPr>
                <w:b/>
                <w:bCs/>
                <w:lang w:val="el-GR" w:eastAsia="el-GR"/>
              </w:rPr>
              <w:t>ΠΑΡΑΠΟΜΠΗ ΤΕΚΜΗΡΙΩΣΗΣ</w:t>
            </w:r>
          </w:p>
        </w:tc>
      </w:tr>
      <w:tr w:rsidR="008B243A" w:rsidRPr="00CC2331" w14:paraId="3451E7FA" w14:textId="77777777" w:rsidTr="003026C0">
        <w:tc>
          <w:tcPr>
            <w:tcW w:w="408" w:type="pct"/>
          </w:tcPr>
          <w:p w14:paraId="49DCBECB"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Pr>
          <w:p w14:paraId="207C7679" w14:textId="4C4DFD96" w:rsidR="008B243A" w:rsidRPr="00C834BF" w:rsidRDefault="008B243A" w:rsidP="00927BD9">
            <w:pPr>
              <w:suppressAutoHyphens w:val="0"/>
              <w:spacing w:after="0"/>
              <w:jc w:val="left"/>
              <w:rPr>
                <w:sz w:val="18"/>
                <w:szCs w:val="18"/>
                <w:lang w:val="el-GR" w:eastAsia="el-GR"/>
              </w:rPr>
            </w:pPr>
            <w:r w:rsidRPr="00C834BF">
              <w:rPr>
                <w:sz w:val="18"/>
                <w:szCs w:val="18"/>
                <w:lang w:val="el-GR" w:eastAsia="el-GR"/>
              </w:rPr>
              <w:t xml:space="preserve">Οι προδιαγραφές </w:t>
            </w:r>
            <w:r w:rsidR="00601B5D">
              <w:rPr>
                <w:sz w:val="18"/>
                <w:szCs w:val="18"/>
                <w:lang w:val="el-GR" w:eastAsia="el-GR"/>
              </w:rPr>
              <w:t xml:space="preserve">σάρωσης </w:t>
            </w:r>
            <w:r w:rsidRPr="00C834BF">
              <w:rPr>
                <w:sz w:val="18"/>
                <w:szCs w:val="18"/>
                <w:lang w:val="el-GR" w:eastAsia="el-GR"/>
              </w:rPr>
              <w:t>του ψηφιακού υλικού είναι να δημιουργηθούν ψηφιακά αρχεία ανάλυσης</w:t>
            </w:r>
            <w:r w:rsidR="00843B8B">
              <w:rPr>
                <w:sz w:val="18"/>
                <w:szCs w:val="18"/>
                <w:lang w:val="el-GR" w:eastAsia="el-GR"/>
              </w:rPr>
              <w:t xml:space="preserve"> </w:t>
            </w:r>
            <w:r w:rsidRPr="00C834BF">
              <w:rPr>
                <w:sz w:val="18"/>
                <w:szCs w:val="18"/>
                <w:lang w:val="el-GR" w:eastAsia="el-GR"/>
              </w:rPr>
              <w:t xml:space="preserve">τουλάχιστον 300 </w:t>
            </w:r>
            <w:proofErr w:type="spellStart"/>
            <w:r w:rsidRPr="00C834BF">
              <w:rPr>
                <w:sz w:val="18"/>
                <w:szCs w:val="18"/>
                <w:lang w:val="el-GR" w:eastAsia="el-GR"/>
              </w:rPr>
              <w:t>dpi</w:t>
            </w:r>
            <w:proofErr w:type="spellEnd"/>
            <w:r w:rsidRPr="00C834BF">
              <w:rPr>
                <w:sz w:val="18"/>
                <w:szCs w:val="18"/>
                <w:lang w:val="el-GR" w:eastAsia="el-GR"/>
              </w:rPr>
              <w:t xml:space="preserve"> </w:t>
            </w:r>
            <w:r w:rsidRPr="00764CFB">
              <w:rPr>
                <w:sz w:val="18"/>
                <w:szCs w:val="18"/>
                <w:lang w:val="el-GR" w:eastAsia="el-GR"/>
              </w:rPr>
              <w:t>έγχρωμο</w:t>
            </w:r>
            <w:r w:rsidR="00927BD9" w:rsidRPr="00764CFB">
              <w:rPr>
                <w:sz w:val="18"/>
                <w:szCs w:val="18"/>
                <w:lang w:val="el-GR" w:eastAsia="el-GR"/>
              </w:rPr>
              <w:t>/</w:t>
            </w:r>
            <w:r w:rsidR="00382E09" w:rsidRPr="00764CFB">
              <w:rPr>
                <w:sz w:val="18"/>
                <w:szCs w:val="18"/>
                <w:lang w:val="el-GR" w:eastAsia="el-GR"/>
              </w:rPr>
              <w:t>σε 256 αποχρώσεις του γκρι (</w:t>
            </w:r>
            <w:r w:rsidR="00382E09" w:rsidRPr="00764CFB">
              <w:rPr>
                <w:sz w:val="18"/>
                <w:szCs w:val="18"/>
                <w:lang w:val="en-US" w:eastAsia="el-GR"/>
              </w:rPr>
              <w:t>grayscale</w:t>
            </w:r>
            <w:r w:rsidR="00382E09" w:rsidRPr="00F76E7C">
              <w:rPr>
                <w:sz w:val="18"/>
                <w:szCs w:val="18"/>
                <w:lang w:val="el-GR" w:eastAsia="el-GR"/>
              </w:rPr>
              <w:t>)</w:t>
            </w:r>
            <w:r w:rsidR="00382E09" w:rsidRPr="00764CFB">
              <w:rPr>
                <w:sz w:val="18"/>
                <w:szCs w:val="18"/>
                <w:lang w:val="el-GR" w:eastAsia="el-GR"/>
              </w:rPr>
              <w:t xml:space="preserve"> </w:t>
            </w:r>
            <w:r w:rsidR="00927BD9" w:rsidRPr="00764CFB">
              <w:rPr>
                <w:sz w:val="18"/>
                <w:szCs w:val="18"/>
                <w:lang w:val="el-GR" w:eastAsia="el-GR"/>
              </w:rPr>
              <w:t xml:space="preserve">για τα έγγραφα και τουλάχιστον 600 </w:t>
            </w:r>
            <w:r w:rsidR="00927BD9" w:rsidRPr="00764CFB">
              <w:rPr>
                <w:sz w:val="18"/>
                <w:szCs w:val="18"/>
                <w:lang w:val="en-US" w:eastAsia="el-GR"/>
              </w:rPr>
              <w:t>dpi</w:t>
            </w:r>
            <w:r w:rsidR="00927BD9" w:rsidRPr="00764CFB">
              <w:rPr>
                <w:sz w:val="18"/>
                <w:szCs w:val="18"/>
                <w:lang w:val="el-GR" w:eastAsia="el-GR"/>
              </w:rPr>
              <w:t xml:space="preserve"> (16 </w:t>
            </w:r>
            <w:r w:rsidR="00927BD9" w:rsidRPr="00764CFB">
              <w:rPr>
                <w:sz w:val="18"/>
                <w:szCs w:val="18"/>
                <w:lang w:val="en-US" w:eastAsia="el-GR"/>
              </w:rPr>
              <w:t>bit</w:t>
            </w:r>
            <w:r w:rsidR="00927BD9" w:rsidRPr="00C834BF">
              <w:rPr>
                <w:sz w:val="18"/>
                <w:szCs w:val="18"/>
                <w:lang w:val="el-GR" w:eastAsia="el-GR"/>
              </w:rPr>
              <w:t xml:space="preserve"> </w:t>
            </w:r>
            <w:r w:rsidR="00927BD9" w:rsidRPr="00C834BF">
              <w:rPr>
                <w:sz w:val="18"/>
                <w:szCs w:val="18"/>
                <w:lang w:val="en-US" w:eastAsia="el-GR"/>
              </w:rPr>
              <w:t>Gr</w:t>
            </w:r>
            <w:r w:rsidR="00382E09">
              <w:rPr>
                <w:sz w:val="18"/>
                <w:szCs w:val="18"/>
                <w:lang w:val="en-US" w:eastAsia="el-GR"/>
              </w:rPr>
              <w:t>a</w:t>
            </w:r>
            <w:r w:rsidR="00927BD9" w:rsidRPr="00C834BF">
              <w:rPr>
                <w:sz w:val="18"/>
                <w:szCs w:val="18"/>
                <w:lang w:val="en-US" w:eastAsia="el-GR"/>
              </w:rPr>
              <w:t>yscale</w:t>
            </w:r>
            <w:r w:rsidR="00927BD9" w:rsidRPr="00C834BF">
              <w:rPr>
                <w:sz w:val="18"/>
                <w:szCs w:val="18"/>
                <w:lang w:val="el-GR" w:eastAsia="el-GR"/>
              </w:rPr>
              <w:t>) για τις απεικονιστικές εξετάσεις (φιλμ)</w:t>
            </w:r>
            <w:r w:rsidRPr="00C834BF">
              <w:rPr>
                <w:sz w:val="18"/>
                <w:szCs w:val="18"/>
                <w:lang w:val="el-GR" w:eastAsia="el-GR"/>
              </w:rPr>
              <w:t xml:space="preserve"> με συμπίεση σύμφωνη με διεθνείς προδιαγραφές (</w:t>
            </w:r>
            <w:proofErr w:type="spellStart"/>
            <w:r w:rsidRPr="00C834BF">
              <w:rPr>
                <w:sz w:val="18"/>
                <w:szCs w:val="18"/>
                <w:lang w:val="el-GR" w:eastAsia="el-GR"/>
              </w:rPr>
              <w:t>standards</w:t>
            </w:r>
            <w:proofErr w:type="spellEnd"/>
            <w:r w:rsidRPr="00C834BF">
              <w:rPr>
                <w:sz w:val="18"/>
                <w:szCs w:val="18"/>
                <w:lang w:val="el-GR" w:eastAsia="el-GR"/>
              </w:rPr>
              <w:t xml:space="preserve">) που να επιτυγχάνουν βέλτιστη εξοικονόμηση αποθηκευτικού χώρου και παράλληλα την μέγιστη δυνατή συμβατότητα με λειτουργικά συστήματα και προγράμματα περιήγησης. Η </w:t>
            </w:r>
            <w:proofErr w:type="spellStart"/>
            <w:r w:rsidRPr="00C834BF">
              <w:rPr>
                <w:sz w:val="18"/>
                <w:szCs w:val="18"/>
                <w:lang w:val="el-GR" w:eastAsia="el-GR"/>
              </w:rPr>
              <w:t>ψηφιοποίηση</w:t>
            </w:r>
            <w:proofErr w:type="spellEnd"/>
            <w:r w:rsidRPr="00C834BF">
              <w:rPr>
                <w:sz w:val="18"/>
                <w:szCs w:val="18"/>
                <w:lang w:val="el-GR" w:eastAsia="el-GR"/>
              </w:rPr>
              <w:t xml:space="preserve"> θα γίνει αποκλειστικά στους χώρους </w:t>
            </w:r>
            <w:r w:rsidRPr="00764CFB">
              <w:rPr>
                <w:sz w:val="18"/>
                <w:szCs w:val="18"/>
                <w:lang w:val="el-GR" w:eastAsia="el-GR"/>
              </w:rPr>
              <w:t>τ</w:t>
            </w:r>
            <w:r w:rsidR="00382E09" w:rsidRPr="00764CFB">
              <w:rPr>
                <w:sz w:val="18"/>
                <w:szCs w:val="18"/>
                <w:lang w:val="el-GR" w:eastAsia="el-GR"/>
              </w:rPr>
              <w:t>ων</w:t>
            </w:r>
            <w:r w:rsidRPr="00764CFB">
              <w:rPr>
                <w:sz w:val="18"/>
                <w:szCs w:val="18"/>
                <w:lang w:val="el-GR" w:eastAsia="el-GR"/>
              </w:rPr>
              <w:t xml:space="preserve"> </w:t>
            </w:r>
            <w:r w:rsidR="00382E09" w:rsidRPr="00764CFB">
              <w:rPr>
                <w:sz w:val="18"/>
                <w:szCs w:val="18"/>
                <w:lang w:val="el-GR" w:eastAsia="el-GR"/>
              </w:rPr>
              <w:t>Νοσοκομείων</w:t>
            </w:r>
            <w:r w:rsidR="00BF3B3D" w:rsidRPr="00764CFB">
              <w:rPr>
                <w:sz w:val="18"/>
                <w:szCs w:val="18"/>
                <w:lang w:val="el-GR" w:eastAsia="el-GR"/>
              </w:rPr>
              <w:t xml:space="preserve"> του</w:t>
            </w:r>
            <w:r w:rsidR="00BF3B3D" w:rsidRPr="00C834BF">
              <w:rPr>
                <w:sz w:val="18"/>
                <w:szCs w:val="18"/>
                <w:lang w:val="el-GR" w:eastAsia="el-GR"/>
              </w:rPr>
              <w:t xml:space="preserve"> Έργου</w:t>
            </w:r>
            <w:r w:rsidRPr="00C834BF">
              <w:rPr>
                <w:sz w:val="18"/>
                <w:szCs w:val="18"/>
                <w:lang w:val="el-GR" w:eastAsia="el-GR"/>
              </w:rPr>
              <w:t xml:space="preserve"> ή σε χώρους που θα υποδειχθούν από το</w:t>
            </w:r>
            <w:r w:rsidR="00BF3B3D" w:rsidRPr="00C834BF">
              <w:rPr>
                <w:sz w:val="18"/>
                <w:szCs w:val="18"/>
                <w:lang w:val="el-GR" w:eastAsia="el-GR"/>
              </w:rPr>
              <w:t xml:space="preserve"> Φορέα Λειτουργίας</w:t>
            </w:r>
            <w:r w:rsidRPr="00C834BF">
              <w:rPr>
                <w:sz w:val="18"/>
                <w:szCs w:val="18"/>
                <w:lang w:val="el-GR" w:eastAsia="el-GR"/>
              </w:rPr>
              <w:t xml:space="preserve">, θα πληρούν όλους τους απαραίτητους κανόνες ασφάλειας, </w:t>
            </w:r>
            <w:r w:rsidR="00382E09" w:rsidRPr="00C834BF">
              <w:rPr>
                <w:sz w:val="18"/>
                <w:szCs w:val="18"/>
                <w:lang w:val="el-GR" w:eastAsia="el-GR"/>
              </w:rPr>
              <w:t>υγείας</w:t>
            </w:r>
            <w:r w:rsidRPr="00C834BF">
              <w:rPr>
                <w:sz w:val="18"/>
                <w:szCs w:val="18"/>
                <w:lang w:val="el-GR" w:eastAsia="el-GR"/>
              </w:rPr>
              <w:t xml:space="preserve">, θα </w:t>
            </w:r>
            <w:r w:rsidR="00382E09" w:rsidRPr="00C834BF">
              <w:rPr>
                <w:sz w:val="18"/>
                <w:szCs w:val="18"/>
                <w:lang w:val="el-GR" w:eastAsia="el-GR"/>
              </w:rPr>
              <w:t>διαθέτουν</w:t>
            </w:r>
            <w:r w:rsidRPr="00C834BF">
              <w:rPr>
                <w:sz w:val="18"/>
                <w:szCs w:val="18"/>
                <w:lang w:val="el-GR" w:eastAsia="el-GR"/>
              </w:rPr>
              <w:t xml:space="preserve"> όλες τις απαραίτητες υποδομές και θα είναι επαρκείς για την τοποθέτηση και λειτουργία του εξοπλισμο</w:t>
            </w:r>
            <w:r w:rsidR="00BF3B3D" w:rsidRPr="00C834BF">
              <w:rPr>
                <w:sz w:val="18"/>
                <w:szCs w:val="18"/>
                <w:lang w:val="el-GR" w:eastAsia="el-GR"/>
              </w:rPr>
              <w:t>ύ και των γραφείων του ανάδοχου</w:t>
            </w:r>
            <w:r w:rsidRPr="00C834BF">
              <w:rPr>
                <w:sz w:val="18"/>
                <w:szCs w:val="18"/>
                <w:lang w:val="el-GR" w:eastAsia="el-GR"/>
              </w:rPr>
              <w:t xml:space="preserve">. Το υλικό θα χρειαστεί προετοιμασία (ενδεικτικά </w:t>
            </w:r>
            <w:proofErr w:type="spellStart"/>
            <w:r w:rsidRPr="00C834BF">
              <w:rPr>
                <w:sz w:val="18"/>
                <w:szCs w:val="18"/>
                <w:lang w:val="el-GR" w:eastAsia="el-GR"/>
              </w:rPr>
              <w:t>απο</w:t>
            </w:r>
            <w:r w:rsidR="00382E09">
              <w:rPr>
                <w:sz w:val="18"/>
                <w:szCs w:val="18"/>
                <w:lang w:val="el-GR" w:eastAsia="el-GR"/>
              </w:rPr>
              <w:t>συ</w:t>
            </w:r>
            <w:r w:rsidRPr="00C834BF">
              <w:rPr>
                <w:sz w:val="18"/>
                <w:szCs w:val="18"/>
                <w:lang w:val="el-GR" w:eastAsia="el-GR"/>
              </w:rPr>
              <w:t>ρραφή</w:t>
            </w:r>
            <w:proofErr w:type="spellEnd"/>
            <w:r w:rsidR="00382E09">
              <w:rPr>
                <w:sz w:val="18"/>
                <w:szCs w:val="18"/>
                <w:lang w:val="el-GR" w:eastAsia="el-GR"/>
              </w:rPr>
              <w:t xml:space="preserve"> και, κατόπιν της </w:t>
            </w:r>
            <w:proofErr w:type="spellStart"/>
            <w:r w:rsidR="00382E09">
              <w:rPr>
                <w:sz w:val="18"/>
                <w:szCs w:val="18"/>
                <w:lang w:val="el-GR" w:eastAsia="el-GR"/>
              </w:rPr>
              <w:t>ψηφιοποίησης</w:t>
            </w:r>
            <w:proofErr w:type="spellEnd"/>
            <w:r w:rsidR="00382E09">
              <w:rPr>
                <w:sz w:val="18"/>
                <w:szCs w:val="18"/>
                <w:lang w:val="el-GR" w:eastAsia="el-GR"/>
              </w:rPr>
              <w:t xml:space="preserve"> συνολική </w:t>
            </w:r>
            <w:proofErr w:type="spellStart"/>
            <w:r w:rsidR="00382E09">
              <w:rPr>
                <w:sz w:val="18"/>
                <w:szCs w:val="18"/>
                <w:lang w:val="el-GR" w:eastAsia="el-GR"/>
              </w:rPr>
              <w:t>επανασυρραφή</w:t>
            </w:r>
            <w:proofErr w:type="spellEnd"/>
            <w:r w:rsidR="00382E09">
              <w:rPr>
                <w:sz w:val="18"/>
                <w:szCs w:val="18"/>
                <w:lang w:val="el-GR" w:eastAsia="el-GR"/>
              </w:rPr>
              <w:t xml:space="preserve"> ανά φάκελο</w:t>
            </w:r>
            <w:r w:rsidRPr="00C834BF">
              <w:rPr>
                <w:sz w:val="18"/>
                <w:szCs w:val="18"/>
                <w:lang w:val="el-GR" w:eastAsia="el-GR"/>
              </w:rPr>
              <w:t>) από τον ανάδοχο.</w:t>
            </w:r>
          </w:p>
        </w:tc>
        <w:tc>
          <w:tcPr>
            <w:tcW w:w="726" w:type="pct"/>
            <w:vAlign w:val="center"/>
          </w:tcPr>
          <w:p w14:paraId="61D9D227" w14:textId="77777777"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NAI</w:t>
            </w:r>
          </w:p>
        </w:tc>
        <w:tc>
          <w:tcPr>
            <w:tcW w:w="759" w:type="pct"/>
            <w:vAlign w:val="center"/>
          </w:tcPr>
          <w:p w14:paraId="7C6005F8" w14:textId="77777777" w:rsidR="008B243A" w:rsidRPr="00C834BF" w:rsidRDefault="008B243A" w:rsidP="003026C0">
            <w:pPr>
              <w:suppressAutoHyphens w:val="0"/>
              <w:spacing w:after="0"/>
              <w:jc w:val="left"/>
              <w:rPr>
                <w:sz w:val="18"/>
                <w:szCs w:val="18"/>
                <w:lang w:val="el-GR" w:eastAsia="el-GR"/>
              </w:rPr>
            </w:pPr>
          </w:p>
        </w:tc>
        <w:tc>
          <w:tcPr>
            <w:tcW w:w="967" w:type="pct"/>
            <w:vAlign w:val="center"/>
          </w:tcPr>
          <w:p w14:paraId="0AD1F934" w14:textId="77777777" w:rsidR="008B243A" w:rsidRPr="00C834BF" w:rsidRDefault="008B243A" w:rsidP="003026C0">
            <w:pPr>
              <w:suppressAutoHyphens w:val="0"/>
              <w:spacing w:after="0"/>
              <w:jc w:val="left"/>
              <w:rPr>
                <w:sz w:val="18"/>
                <w:szCs w:val="18"/>
                <w:lang w:val="el-GR" w:eastAsia="el-GR"/>
              </w:rPr>
            </w:pPr>
          </w:p>
        </w:tc>
      </w:tr>
      <w:tr w:rsidR="008B243A" w:rsidRPr="00CC2331" w14:paraId="585BC292" w14:textId="77777777" w:rsidTr="003026C0">
        <w:tc>
          <w:tcPr>
            <w:tcW w:w="408" w:type="pct"/>
          </w:tcPr>
          <w:p w14:paraId="453D427A"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Pr>
          <w:p w14:paraId="04BE017A" w14:textId="01D1556B" w:rsidR="008B243A" w:rsidRPr="00C834BF" w:rsidRDefault="00927BD9" w:rsidP="00927BD9">
            <w:pPr>
              <w:suppressAutoHyphens w:val="0"/>
              <w:spacing w:after="0"/>
              <w:jc w:val="left"/>
              <w:rPr>
                <w:sz w:val="18"/>
                <w:szCs w:val="18"/>
                <w:lang w:val="el-GR" w:eastAsia="el-GR"/>
              </w:rPr>
            </w:pPr>
            <w:r w:rsidRPr="00F76E7C">
              <w:rPr>
                <w:color w:val="000000" w:themeColor="text1"/>
                <w:sz w:val="18"/>
                <w:szCs w:val="18"/>
                <w:lang w:val="el-GR"/>
              </w:rPr>
              <w:t xml:space="preserve">Στο πλαίσιο του έργου θα ψηφιοποιηθούν περίπου </w:t>
            </w:r>
            <w:r w:rsidR="00F04DF7" w:rsidRPr="00F76E7C">
              <w:rPr>
                <w:iCs/>
                <w:color w:val="000000" w:themeColor="text1"/>
                <w:sz w:val="18"/>
                <w:szCs w:val="18"/>
                <w:lang w:val="el-GR"/>
              </w:rPr>
              <w:t>1</w:t>
            </w:r>
            <w:r w:rsidR="00764CFB" w:rsidRPr="00F76E7C">
              <w:rPr>
                <w:iCs/>
                <w:color w:val="000000" w:themeColor="text1"/>
                <w:sz w:val="18"/>
                <w:szCs w:val="18"/>
                <w:lang w:val="el-GR"/>
              </w:rPr>
              <w:t>57</w:t>
            </w:r>
            <w:r w:rsidRPr="00F76E7C">
              <w:rPr>
                <w:iCs/>
                <w:color w:val="000000" w:themeColor="text1"/>
                <w:sz w:val="18"/>
                <w:szCs w:val="18"/>
                <w:lang w:val="el-GR"/>
              </w:rPr>
              <w:t xml:space="preserve">.000.000 σελίδες </w:t>
            </w:r>
            <w:r w:rsidR="00764CFB" w:rsidRPr="00F76E7C">
              <w:rPr>
                <w:iCs/>
                <w:color w:val="000000" w:themeColor="text1"/>
                <w:sz w:val="18"/>
                <w:szCs w:val="18"/>
                <w:lang w:val="el-GR"/>
              </w:rPr>
              <w:t>μεγέθους</w:t>
            </w:r>
            <w:r w:rsidR="001F5459" w:rsidRPr="00F76E7C">
              <w:rPr>
                <w:color w:val="000000" w:themeColor="text1"/>
                <w:sz w:val="18"/>
                <w:szCs w:val="18"/>
                <w:lang w:val="el-GR"/>
              </w:rPr>
              <w:t xml:space="preserve"> έως </w:t>
            </w:r>
            <w:r w:rsidR="00382E09" w:rsidRPr="00F76E7C">
              <w:rPr>
                <w:color w:val="000000" w:themeColor="text1"/>
                <w:sz w:val="18"/>
                <w:szCs w:val="18"/>
                <w:lang w:val="el-GR"/>
              </w:rPr>
              <w:t>Α</w:t>
            </w:r>
            <w:r w:rsidR="00764CFB" w:rsidRPr="00F76E7C">
              <w:rPr>
                <w:color w:val="000000" w:themeColor="text1"/>
                <w:sz w:val="18"/>
                <w:szCs w:val="18"/>
                <w:lang w:val="el-GR"/>
              </w:rPr>
              <w:t>3, 20.000.000 σελίδες μεγέθους Α3+</w:t>
            </w:r>
            <w:r w:rsidR="00382E09" w:rsidRPr="00F76E7C">
              <w:rPr>
                <w:iCs/>
                <w:color w:val="000000" w:themeColor="text1"/>
                <w:sz w:val="18"/>
                <w:szCs w:val="18"/>
                <w:lang w:val="el-GR"/>
              </w:rPr>
              <w:t xml:space="preserve"> </w:t>
            </w:r>
            <w:r w:rsidRPr="00F76E7C">
              <w:rPr>
                <w:iCs/>
                <w:color w:val="000000" w:themeColor="text1"/>
                <w:sz w:val="18"/>
                <w:szCs w:val="18"/>
                <w:lang w:val="el-GR"/>
              </w:rPr>
              <w:t xml:space="preserve">και </w:t>
            </w:r>
            <w:r w:rsidR="00764CFB" w:rsidRPr="00F76E7C">
              <w:rPr>
                <w:iCs/>
                <w:color w:val="000000" w:themeColor="text1"/>
                <w:sz w:val="18"/>
                <w:szCs w:val="18"/>
                <w:lang w:val="el-GR"/>
              </w:rPr>
              <w:t>20</w:t>
            </w:r>
            <w:r w:rsidRPr="00F76E7C">
              <w:rPr>
                <w:iCs/>
                <w:color w:val="000000" w:themeColor="text1"/>
                <w:sz w:val="18"/>
                <w:szCs w:val="18"/>
                <w:lang w:val="el-GR"/>
              </w:rPr>
              <w:t>.000.000 φιλμ/εκτυπώσεις ΗΚΓ/ΗΕΓ</w:t>
            </w:r>
          </w:p>
        </w:tc>
        <w:tc>
          <w:tcPr>
            <w:tcW w:w="726" w:type="pct"/>
            <w:vAlign w:val="center"/>
          </w:tcPr>
          <w:p w14:paraId="084B68AF" w14:textId="77777777" w:rsidR="008B243A" w:rsidRPr="00C834BF" w:rsidRDefault="008B243A" w:rsidP="003026C0">
            <w:pPr>
              <w:suppressAutoHyphens w:val="0"/>
              <w:spacing w:after="0"/>
              <w:jc w:val="left"/>
              <w:rPr>
                <w:bCs/>
                <w:sz w:val="18"/>
                <w:szCs w:val="18"/>
                <w:lang w:val="el-GR" w:eastAsia="el-GR"/>
              </w:rPr>
            </w:pPr>
            <w:r w:rsidRPr="00C834BF">
              <w:rPr>
                <w:bCs/>
                <w:sz w:val="18"/>
                <w:szCs w:val="18"/>
                <w:lang w:val="fr-FR" w:eastAsia="el-GR"/>
              </w:rPr>
              <w:t>NAI</w:t>
            </w:r>
          </w:p>
        </w:tc>
        <w:tc>
          <w:tcPr>
            <w:tcW w:w="759" w:type="pct"/>
            <w:vAlign w:val="center"/>
          </w:tcPr>
          <w:p w14:paraId="4FFBC05D" w14:textId="77777777" w:rsidR="008B243A" w:rsidRPr="00C834BF" w:rsidRDefault="008B243A" w:rsidP="003026C0">
            <w:pPr>
              <w:suppressAutoHyphens w:val="0"/>
              <w:spacing w:after="0"/>
              <w:jc w:val="left"/>
              <w:rPr>
                <w:sz w:val="18"/>
                <w:szCs w:val="18"/>
                <w:lang w:val="el-GR" w:eastAsia="el-GR"/>
              </w:rPr>
            </w:pPr>
          </w:p>
        </w:tc>
        <w:tc>
          <w:tcPr>
            <w:tcW w:w="967" w:type="pct"/>
            <w:vAlign w:val="center"/>
          </w:tcPr>
          <w:p w14:paraId="080F91DF" w14:textId="77777777" w:rsidR="008B243A" w:rsidRPr="00C834BF" w:rsidRDefault="008B243A" w:rsidP="003026C0">
            <w:pPr>
              <w:suppressAutoHyphens w:val="0"/>
              <w:spacing w:after="0"/>
              <w:jc w:val="left"/>
              <w:rPr>
                <w:sz w:val="18"/>
                <w:szCs w:val="18"/>
                <w:lang w:val="el-GR" w:eastAsia="el-GR"/>
              </w:rPr>
            </w:pPr>
          </w:p>
        </w:tc>
      </w:tr>
      <w:tr w:rsidR="008B243A" w:rsidRPr="00CC2331" w14:paraId="6DB18EF6" w14:textId="77777777" w:rsidTr="003026C0">
        <w:tc>
          <w:tcPr>
            <w:tcW w:w="408" w:type="pct"/>
          </w:tcPr>
          <w:p w14:paraId="53443B79"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Pr>
          <w:p w14:paraId="7BAA6207" w14:textId="56C68FDC"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Τα ψηφιακά έγγραφα θα αποτελούν ακριβή αντίγραφα των πρωτότυπων ανεξάρτητα από το μέγεθός τους, το είδος χαρτιού, το χρωματισμό τους, διπλές όψεις</w:t>
            </w:r>
            <w:r w:rsidR="00764CFB">
              <w:rPr>
                <w:sz w:val="18"/>
                <w:szCs w:val="18"/>
                <w:lang w:val="el-GR" w:eastAsia="el-GR"/>
              </w:rPr>
              <w:t>,</w:t>
            </w:r>
            <w:r w:rsidRPr="00C834BF">
              <w:rPr>
                <w:sz w:val="18"/>
                <w:szCs w:val="18"/>
                <w:lang w:val="el-GR" w:eastAsia="el-GR"/>
              </w:rPr>
              <w:t xml:space="preserve"> κλπ.</w:t>
            </w:r>
          </w:p>
        </w:tc>
        <w:tc>
          <w:tcPr>
            <w:tcW w:w="726" w:type="pct"/>
            <w:vAlign w:val="center"/>
          </w:tcPr>
          <w:p w14:paraId="527F94E9" w14:textId="77777777" w:rsidR="008B243A" w:rsidRPr="00C834BF" w:rsidRDefault="008B243A" w:rsidP="003026C0">
            <w:pPr>
              <w:suppressAutoHyphens w:val="0"/>
              <w:spacing w:after="0"/>
              <w:jc w:val="left"/>
              <w:rPr>
                <w:bCs/>
                <w:sz w:val="18"/>
                <w:szCs w:val="18"/>
                <w:lang w:val="el-GR" w:eastAsia="el-GR"/>
              </w:rPr>
            </w:pPr>
            <w:r w:rsidRPr="00C834BF">
              <w:rPr>
                <w:bCs/>
                <w:sz w:val="18"/>
                <w:szCs w:val="18"/>
                <w:lang w:val="fr-FR" w:eastAsia="el-GR"/>
              </w:rPr>
              <w:t>NAI</w:t>
            </w:r>
          </w:p>
        </w:tc>
        <w:tc>
          <w:tcPr>
            <w:tcW w:w="759" w:type="pct"/>
            <w:vAlign w:val="center"/>
          </w:tcPr>
          <w:p w14:paraId="03809DEB" w14:textId="77777777" w:rsidR="008B243A" w:rsidRPr="00C834BF" w:rsidRDefault="008B243A" w:rsidP="003026C0">
            <w:pPr>
              <w:suppressAutoHyphens w:val="0"/>
              <w:spacing w:after="0"/>
              <w:jc w:val="left"/>
              <w:rPr>
                <w:sz w:val="18"/>
                <w:szCs w:val="18"/>
                <w:lang w:val="el-GR" w:eastAsia="el-GR"/>
              </w:rPr>
            </w:pPr>
          </w:p>
        </w:tc>
        <w:tc>
          <w:tcPr>
            <w:tcW w:w="967" w:type="pct"/>
            <w:vAlign w:val="center"/>
          </w:tcPr>
          <w:p w14:paraId="7836E9BA" w14:textId="77777777" w:rsidR="008B243A" w:rsidRPr="00C834BF" w:rsidRDefault="008B243A" w:rsidP="003026C0">
            <w:pPr>
              <w:suppressAutoHyphens w:val="0"/>
              <w:spacing w:after="0"/>
              <w:jc w:val="left"/>
              <w:rPr>
                <w:sz w:val="18"/>
                <w:szCs w:val="18"/>
                <w:lang w:val="el-GR" w:eastAsia="el-GR"/>
              </w:rPr>
            </w:pPr>
          </w:p>
        </w:tc>
      </w:tr>
      <w:tr w:rsidR="008B243A" w:rsidRPr="00CC2331" w14:paraId="12F50EDE" w14:textId="77777777" w:rsidTr="003026C0">
        <w:tc>
          <w:tcPr>
            <w:tcW w:w="408" w:type="pct"/>
          </w:tcPr>
          <w:p w14:paraId="4FC66016"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Pr>
          <w:p w14:paraId="08611B6A" w14:textId="2EAF8515"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Ο Ανάδοχος, με προσυμφωνημένη διαδικασία, θα χρεώνεται το υλικό</w:t>
            </w:r>
            <w:r w:rsidR="00764CFB">
              <w:rPr>
                <w:sz w:val="18"/>
                <w:szCs w:val="18"/>
                <w:lang w:val="el-GR" w:eastAsia="el-GR"/>
              </w:rPr>
              <w:t xml:space="preserve"> (σε επίπεδο φακέλων) ανά </w:t>
            </w:r>
            <w:r w:rsidR="00764CFB">
              <w:rPr>
                <w:sz w:val="18"/>
                <w:szCs w:val="18"/>
                <w:lang w:val="el-GR" w:eastAsia="el-GR"/>
              </w:rPr>
              <w:lastRenderedPageBreak/>
              <w:t>Παρτίδα</w:t>
            </w:r>
            <w:r w:rsidRPr="00C834BF">
              <w:rPr>
                <w:sz w:val="18"/>
                <w:szCs w:val="18"/>
                <w:lang w:val="el-GR" w:eastAsia="el-GR"/>
              </w:rPr>
              <w:t xml:space="preserve"> προς </w:t>
            </w:r>
            <w:proofErr w:type="spellStart"/>
            <w:r w:rsidRPr="00C834BF">
              <w:rPr>
                <w:sz w:val="18"/>
                <w:szCs w:val="18"/>
                <w:lang w:val="el-GR" w:eastAsia="el-GR"/>
              </w:rPr>
              <w:t>ψηφιοποίηση</w:t>
            </w:r>
            <w:proofErr w:type="spellEnd"/>
            <w:r w:rsidR="00764CFB">
              <w:rPr>
                <w:sz w:val="18"/>
                <w:szCs w:val="18"/>
                <w:lang w:val="el-GR" w:eastAsia="el-GR"/>
              </w:rPr>
              <w:t>, το οποίο και επιστρέφει,</w:t>
            </w:r>
            <w:r w:rsidRPr="00C834BF">
              <w:rPr>
                <w:sz w:val="18"/>
                <w:szCs w:val="18"/>
                <w:lang w:val="el-GR" w:eastAsia="el-GR"/>
              </w:rPr>
              <w:t xml:space="preserve"> και θα παραδίδει αντίστοιχα το υλικό που ήδη έχει επεξεργαστεί. </w:t>
            </w:r>
          </w:p>
        </w:tc>
        <w:tc>
          <w:tcPr>
            <w:tcW w:w="726" w:type="pct"/>
            <w:vAlign w:val="center"/>
          </w:tcPr>
          <w:p w14:paraId="106568CF" w14:textId="77777777" w:rsidR="008B243A" w:rsidRPr="00C834BF" w:rsidRDefault="008B243A" w:rsidP="003026C0">
            <w:pPr>
              <w:suppressAutoHyphens w:val="0"/>
              <w:spacing w:after="0"/>
              <w:jc w:val="left"/>
              <w:rPr>
                <w:bCs/>
                <w:sz w:val="18"/>
                <w:szCs w:val="18"/>
                <w:lang w:val="el-GR" w:eastAsia="el-GR"/>
              </w:rPr>
            </w:pPr>
            <w:r w:rsidRPr="00C834BF">
              <w:rPr>
                <w:bCs/>
                <w:sz w:val="18"/>
                <w:szCs w:val="18"/>
                <w:lang w:val="fr-FR" w:eastAsia="el-GR"/>
              </w:rPr>
              <w:lastRenderedPageBreak/>
              <w:t>NAI</w:t>
            </w:r>
          </w:p>
        </w:tc>
        <w:tc>
          <w:tcPr>
            <w:tcW w:w="759" w:type="pct"/>
            <w:vAlign w:val="center"/>
          </w:tcPr>
          <w:p w14:paraId="1D7282A0" w14:textId="77777777" w:rsidR="008B243A" w:rsidRPr="00C834BF" w:rsidRDefault="008B243A" w:rsidP="003026C0">
            <w:pPr>
              <w:suppressAutoHyphens w:val="0"/>
              <w:spacing w:after="0"/>
              <w:jc w:val="left"/>
              <w:rPr>
                <w:sz w:val="18"/>
                <w:szCs w:val="18"/>
                <w:lang w:val="el-GR" w:eastAsia="el-GR"/>
              </w:rPr>
            </w:pPr>
          </w:p>
        </w:tc>
        <w:tc>
          <w:tcPr>
            <w:tcW w:w="967" w:type="pct"/>
            <w:vAlign w:val="center"/>
          </w:tcPr>
          <w:p w14:paraId="4D09FB28" w14:textId="77777777" w:rsidR="008B243A" w:rsidRPr="00C834BF" w:rsidRDefault="008B243A" w:rsidP="003026C0">
            <w:pPr>
              <w:suppressAutoHyphens w:val="0"/>
              <w:spacing w:after="0"/>
              <w:jc w:val="left"/>
              <w:rPr>
                <w:sz w:val="18"/>
                <w:szCs w:val="18"/>
                <w:lang w:val="el-GR" w:eastAsia="el-GR"/>
              </w:rPr>
            </w:pPr>
          </w:p>
        </w:tc>
      </w:tr>
      <w:tr w:rsidR="008B243A" w:rsidRPr="00CC2331" w14:paraId="3836DFD7" w14:textId="77777777" w:rsidTr="003026C0">
        <w:tc>
          <w:tcPr>
            <w:tcW w:w="408" w:type="pct"/>
          </w:tcPr>
          <w:p w14:paraId="5E480C40"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Pr>
          <w:p w14:paraId="0D0AD689" w14:textId="32D56F70"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 xml:space="preserve">Ο Ανάδοχος θα πρέπει να διαχωρίζει και κατηγοριοποιεί τα έγγραφα που </w:t>
            </w:r>
            <w:r w:rsidRPr="00764CFB">
              <w:rPr>
                <w:sz w:val="18"/>
                <w:szCs w:val="18"/>
                <w:lang w:val="el-GR" w:eastAsia="el-GR"/>
              </w:rPr>
              <w:t xml:space="preserve">έχουν </w:t>
            </w:r>
            <w:r w:rsidR="00382E09" w:rsidRPr="00764CFB">
              <w:rPr>
                <w:sz w:val="18"/>
                <w:szCs w:val="18"/>
                <w:lang w:val="el-GR" w:eastAsia="el-GR"/>
              </w:rPr>
              <w:t>προέλθει από την</w:t>
            </w:r>
            <w:r w:rsidRPr="00764CFB">
              <w:rPr>
                <w:sz w:val="18"/>
                <w:szCs w:val="18"/>
                <w:lang w:val="el-GR" w:eastAsia="el-GR"/>
              </w:rPr>
              <w:t xml:space="preserve"> </w:t>
            </w:r>
            <w:proofErr w:type="spellStart"/>
            <w:r w:rsidRPr="00764CFB">
              <w:rPr>
                <w:sz w:val="18"/>
                <w:szCs w:val="18"/>
                <w:lang w:val="el-GR" w:eastAsia="el-GR"/>
              </w:rPr>
              <w:t>ψηφιοποίηση</w:t>
            </w:r>
            <w:proofErr w:type="spellEnd"/>
            <w:r w:rsidRPr="00764CFB">
              <w:rPr>
                <w:sz w:val="18"/>
                <w:szCs w:val="18"/>
                <w:lang w:val="el-GR" w:eastAsia="el-GR"/>
              </w:rPr>
              <w:t>. Τα έγγραφα είν</w:t>
            </w:r>
            <w:r w:rsidRPr="00C834BF">
              <w:rPr>
                <w:sz w:val="18"/>
                <w:szCs w:val="18"/>
                <w:lang w:val="el-GR" w:eastAsia="el-GR"/>
              </w:rPr>
              <w:t>αι μονής ή/και διπλής όψης</w:t>
            </w:r>
            <w:r w:rsidR="00927BD9" w:rsidRPr="00C834BF">
              <w:rPr>
                <w:sz w:val="18"/>
                <w:szCs w:val="18"/>
                <w:lang w:val="el-GR" w:eastAsia="el-GR"/>
              </w:rPr>
              <w:t xml:space="preserve"> και φιλμ διαφόρων διαστάσεων</w:t>
            </w:r>
            <w:r w:rsidRPr="00C834BF">
              <w:rPr>
                <w:sz w:val="18"/>
                <w:szCs w:val="18"/>
                <w:lang w:val="el-GR" w:eastAsia="el-GR"/>
              </w:rPr>
              <w:t>.</w:t>
            </w:r>
          </w:p>
        </w:tc>
        <w:tc>
          <w:tcPr>
            <w:tcW w:w="726" w:type="pct"/>
            <w:vAlign w:val="center"/>
          </w:tcPr>
          <w:p w14:paraId="73D4ECBB" w14:textId="77777777" w:rsidR="008B243A" w:rsidRPr="00C834BF" w:rsidRDefault="008B243A" w:rsidP="003026C0">
            <w:pPr>
              <w:suppressAutoHyphens w:val="0"/>
              <w:spacing w:after="0"/>
              <w:jc w:val="left"/>
              <w:rPr>
                <w:bCs/>
                <w:sz w:val="18"/>
                <w:szCs w:val="18"/>
                <w:lang w:val="el-GR" w:eastAsia="el-GR"/>
              </w:rPr>
            </w:pPr>
            <w:r w:rsidRPr="00C834BF">
              <w:rPr>
                <w:bCs/>
                <w:sz w:val="18"/>
                <w:szCs w:val="18"/>
                <w:lang w:val="fr-FR" w:eastAsia="el-GR"/>
              </w:rPr>
              <w:t>NAI</w:t>
            </w:r>
          </w:p>
        </w:tc>
        <w:tc>
          <w:tcPr>
            <w:tcW w:w="759" w:type="pct"/>
            <w:vAlign w:val="center"/>
          </w:tcPr>
          <w:p w14:paraId="4A8AAD28" w14:textId="77777777" w:rsidR="008B243A" w:rsidRPr="00C834BF" w:rsidRDefault="008B243A" w:rsidP="003026C0">
            <w:pPr>
              <w:suppressAutoHyphens w:val="0"/>
              <w:spacing w:after="0"/>
              <w:jc w:val="left"/>
              <w:rPr>
                <w:sz w:val="18"/>
                <w:szCs w:val="18"/>
                <w:lang w:val="el-GR" w:eastAsia="el-GR"/>
              </w:rPr>
            </w:pPr>
          </w:p>
        </w:tc>
        <w:tc>
          <w:tcPr>
            <w:tcW w:w="967" w:type="pct"/>
            <w:vAlign w:val="center"/>
          </w:tcPr>
          <w:p w14:paraId="4521AEAC" w14:textId="77777777" w:rsidR="008B243A" w:rsidRPr="00C834BF" w:rsidRDefault="008B243A" w:rsidP="003026C0">
            <w:pPr>
              <w:suppressAutoHyphens w:val="0"/>
              <w:spacing w:after="0"/>
              <w:jc w:val="left"/>
              <w:rPr>
                <w:sz w:val="18"/>
                <w:szCs w:val="18"/>
                <w:lang w:val="el-GR" w:eastAsia="el-GR"/>
              </w:rPr>
            </w:pPr>
          </w:p>
        </w:tc>
      </w:tr>
      <w:tr w:rsidR="008B243A" w:rsidRPr="00CC2331" w14:paraId="7066FC3A" w14:textId="77777777" w:rsidTr="003026C0">
        <w:tc>
          <w:tcPr>
            <w:tcW w:w="408" w:type="pct"/>
          </w:tcPr>
          <w:p w14:paraId="2C360F67"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Pr>
          <w:p w14:paraId="30F9A328" w14:textId="77777777"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Ο Ανάδοχος θα αναλάβει την τήρηση των απαιτούμενων διαδικασιών ασφάλειας με σκοπό το μηδενισμό του κινδύνου ολικής ή μερικής απώλειας του έντυπου και ψηφιοποιημένου υλικού.</w:t>
            </w:r>
          </w:p>
          <w:p w14:paraId="73F50CF8" w14:textId="77777777"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(Να περιγράφουν οι προτεινόμενες από τον Ανάδοχο διαδικασίες).</w:t>
            </w:r>
          </w:p>
        </w:tc>
        <w:tc>
          <w:tcPr>
            <w:tcW w:w="726" w:type="pct"/>
            <w:vAlign w:val="center"/>
          </w:tcPr>
          <w:p w14:paraId="1AFF8553" w14:textId="77777777" w:rsidR="008B243A" w:rsidRPr="00C834BF" w:rsidRDefault="008B243A" w:rsidP="003026C0">
            <w:pPr>
              <w:suppressAutoHyphens w:val="0"/>
              <w:spacing w:after="0"/>
              <w:jc w:val="left"/>
              <w:rPr>
                <w:bCs/>
                <w:sz w:val="18"/>
                <w:szCs w:val="18"/>
                <w:lang w:val="el-GR" w:eastAsia="el-GR"/>
              </w:rPr>
            </w:pPr>
            <w:r w:rsidRPr="00C834BF">
              <w:rPr>
                <w:bCs/>
                <w:sz w:val="18"/>
                <w:szCs w:val="18"/>
                <w:lang w:val="fr-FR" w:eastAsia="el-GR"/>
              </w:rPr>
              <w:t>NAI</w:t>
            </w:r>
          </w:p>
        </w:tc>
        <w:tc>
          <w:tcPr>
            <w:tcW w:w="759" w:type="pct"/>
            <w:vAlign w:val="center"/>
          </w:tcPr>
          <w:p w14:paraId="57AA851C" w14:textId="77777777" w:rsidR="008B243A" w:rsidRPr="00C834BF" w:rsidRDefault="008B243A" w:rsidP="003026C0">
            <w:pPr>
              <w:suppressAutoHyphens w:val="0"/>
              <w:spacing w:after="0"/>
              <w:jc w:val="left"/>
              <w:rPr>
                <w:sz w:val="18"/>
                <w:szCs w:val="18"/>
                <w:lang w:val="el-GR" w:eastAsia="el-GR"/>
              </w:rPr>
            </w:pPr>
          </w:p>
        </w:tc>
        <w:tc>
          <w:tcPr>
            <w:tcW w:w="967" w:type="pct"/>
            <w:vAlign w:val="center"/>
          </w:tcPr>
          <w:p w14:paraId="43C179B5" w14:textId="77777777" w:rsidR="008B243A" w:rsidRPr="00C834BF" w:rsidRDefault="008B243A" w:rsidP="003026C0">
            <w:pPr>
              <w:suppressAutoHyphens w:val="0"/>
              <w:spacing w:after="0"/>
              <w:jc w:val="left"/>
              <w:rPr>
                <w:sz w:val="18"/>
                <w:szCs w:val="18"/>
                <w:lang w:val="el-GR" w:eastAsia="el-GR"/>
              </w:rPr>
            </w:pPr>
          </w:p>
        </w:tc>
      </w:tr>
      <w:tr w:rsidR="008B243A" w:rsidRPr="00CC2331" w14:paraId="3A0144FC" w14:textId="77777777" w:rsidTr="003026C0">
        <w:tc>
          <w:tcPr>
            <w:tcW w:w="408" w:type="pct"/>
          </w:tcPr>
          <w:p w14:paraId="39E7375B"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Pr>
          <w:p w14:paraId="76436251" w14:textId="77777777"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 xml:space="preserve">Αναλυτική περιγραφή του τρόπου επεξεργασίας ιδιαίτερα ταλαιπωρημένων ή ευπαθών εγγράφων (σελίδες που έχουν κηλιδωθεί, εμποτιστεί, αλλοιωθεί λόγω υγρασίας και τις συνθήκες φύλαξης, μεγάλος αριθμός εγγράφων περιλαμβάνουν μεγάλο αριθμό συρραπτικών στην σελίδα (&gt;5 ανά σελίδα), σχισμένες σελίδες, τσαλακωμένες σελίδες). </w:t>
            </w:r>
          </w:p>
        </w:tc>
        <w:tc>
          <w:tcPr>
            <w:tcW w:w="726" w:type="pct"/>
            <w:vAlign w:val="center"/>
          </w:tcPr>
          <w:p w14:paraId="121FA97A" w14:textId="77777777" w:rsidR="008B243A" w:rsidRPr="00C834BF" w:rsidRDefault="008B243A" w:rsidP="003026C0">
            <w:pPr>
              <w:suppressAutoHyphens w:val="0"/>
              <w:spacing w:after="0"/>
              <w:jc w:val="left"/>
              <w:rPr>
                <w:bCs/>
                <w:sz w:val="18"/>
                <w:szCs w:val="18"/>
                <w:lang w:val="el-GR" w:eastAsia="el-GR"/>
              </w:rPr>
            </w:pPr>
            <w:r w:rsidRPr="00C834BF">
              <w:rPr>
                <w:bCs/>
                <w:sz w:val="18"/>
                <w:szCs w:val="18"/>
                <w:lang w:val="fr-FR" w:eastAsia="el-GR"/>
              </w:rPr>
              <w:t>NAI</w:t>
            </w:r>
          </w:p>
        </w:tc>
        <w:tc>
          <w:tcPr>
            <w:tcW w:w="759" w:type="pct"/>
            <w:vAlign w:val="center"/>
          </w:tcPr>
          <w:p w14:paraId="63B55E19" w14:textId="77777777" w:rsidR="008B243A" w:rsidRPr="00C834BF" w:rsidRDefault="008B243A" w:rsidP="003026C0">
            <w:pPr>
              <w:suppressAutoHyphens w:val="0"/>
              <w:spacing w:after="0"/>
              <w:jc w:val="left"/>
              <w:rPr>
                <w:sz w:val="18"/>
                <w:szCs w:val="18"/>
                <w:lang w:val="el-GR" w:eastAsia="el-GR"/>
              </w:rPr>
            </w:pPr>
          </w:p>
        </w:tc>
        <w:tc>
          <w:tcPr>
            <w:tcW w:w="967" w:type="pct"/>
            <w:vAlign w:val="center"/>
          </w:tcPr>
          <w:p w14:paraId="3FE7C870" w14:textId="77777777" w:rsidR="008B243A" w:rsidRPr="00C834BF" w:rsidRDefault="008B243A" w:rsidP="003026C0">
            <w:pPr>
              <w:suppressAutoHyphens w:val="0"/>
              <w:spacing w:after="0"/>
              <w:jc w:val="left"/>
              <w:rPr>
                <w:sz w:val="18"/>
                <w:szCs w:val="18"/>
                <w:lang w:val="el-GR" w:eastAsia="el-GR"/>
              </w:rPr>
            </w:pPr>
          </w:p>
        </w:tc>
      </w:tr>
      <w:tr w:rsidR="008B243A" w:rsidRPr="00CC2331" w14:paraId="14A98230" w14:textId="77777777" w:rsidTr="003026C0">
        <w:tc>
          <w:tcPr>
            <w:tcW w:w="408" w:type="pct"/>
          </w:tcPr>
          <w:p w14:paraId="0F83C56B"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Pr>
          <w:p w14:paraId="4D3946C1" w14:textId="77777777"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 xml:space="preserve">Οι εργασίες και τεχνικές </w:t>
            </w:r>
            <w:proofErr w:type="spellStart"/>
            <w:r w:rsidRPr="00C834BF">
              <w:rPr>
                <w:sz w:val="18"/>
                <w:szCs w:val="18"/>
                <w:lang w:val="el-GR" w:eastAsia="el-GR"/>
              </w:rPr>
              <w:t>ψηφιοποίησης</w:t>
            </w:r>
            <w:proofErr w:type="spellEnd"/>
            <w:r w:rsidRPr="00C834BF">
              <w:rPr>
                <w:sz w:val="18"/>
                <w:szCs w:val="18"/>
                <w:lang w:val="el-GR" w:eastAsia="el-GR"/>
              </w:rPr>
              <w:t xml:space="preserve"> θα περιλαμβάνουν διάφορες μεθόδους και τεχνικές, ανάλογα με το προς </w:t>
            </w:r>
            <w:proofErr w:type="spellStart"/>
            <w:r w:rsidRPr="00C834BF">
              <w:rPr>
                <w:sz w:val="18"/>
                <w:szCs w:val="18"/>
                <w:lang w:val="el-GR" w:eastAsia="el-GR"/>
              </w:rPr>
              <w:t>ψηφιοποίηση</w:t>
            </w:r>
            <w:proofErr w:type="spellEnd"/>
            <w:r w:rsidRPr="00C834BF">
              <w:rPr>
                <w:sz w:val="18"/>
                <w:szCs w:val="18"/>
                <w:lang w:val="el-GR" w:eastAsia="el-GR"/>
              </w:rPr>
              <w:t xml:space="preserve"> υλικό και θα ακολουθούν τα διεθνή πρότυπα και τους οδηγούς καλής πρακτικής για την </w:t>
            </w:r>
            <w:proofErr w:type="spellStart"/>
            <w:r w:rsidRPr="00C834BF">
              <w:rPr>
                <w:sz w:val="18"/>
                <w:szCs w:val="18"/>
                <w:lang w:val="el-GR" w:eastAsia="el-GR"/>
              </w:rPr>
              <w:t>ψηφιοποίηση</w:t>
            </w:r>
            <w:proofErr w:type="spellEnd"/>
            <w:r w:rsidRPr="00C834BF">
              <w:rPr>
                <w:sz w:val="18"/>
                <w:szCs w:val="18"/>
                <w:lang w:val="el-GR" w:eastAsia="el-GR"/>
              </w:rPr>
              <w:t xml:space="preserve"> εγγράφων. Οι ρυθμίσεις των παραμέτρων για τους σαρωτές, καθώς και για το λογισμικό </w:t>
            </w:r>
            <w:proofErr w:type="spellStart"/>
            <w:r w:rsidRPr="00C834BF">
              <w:rPr>
                <w:sz w:val="18"/>
                <w:szCs w:val="18"/>
                <w:lang w:val="el-GR" w:eastAsia="el-GR"/>
              </w:rPr>
              <w:t>ψηφιοποίησης</w:t>
            </w:r>
            <w:proofErr w:type="spellEnd"/>
            <w:r w:rsidRPr="00C834BF">
              <w:rPr>
                <w:sz w:val="18"/>
                <w:szCs w:val="18"/>
                <w:lang w:val="el-GR" w:eastAsia="el-GR"/>
              </w:rPr>
              <w:t xml:space="preserve"> που θα χρησιμοποιηθεί, θα είναι απαραιτήτως σύμφωνες με την λειτουργία που θα υλοποιούν.</w:t>
            </w:r>
          </w:p>
          <w:p w14:paraId="295C2C63" w14:textId="77777777" w:rsidR="008B243A" w:rsidRDefault="008B243A" w:rsidP="003026C0">
            <w:pPr>
              <w:suppressAutoHyphens w:val="0"/>
              <w:spacing w:after="0"/>
              <w:jc w:val="left"/>
              <w:rPr>
                <w:sz w:val="18"/>
                <w:szCs w:val="18"/>
                <w:lang w:val="el-GR" w:eastAsia="el-GR"/>
              </w:rPr>
            </w:pPr>
          </w:p>
          <w:p w14:paraId="17679502" w14:textId="74520439" w:rsidR="000715E5" w:rsidRDefault="000715E5" w:rsidP="003026C0">
            <w:pPr>
              <w:suppressAutoHyphens w:val="0"/>
              <w:spacing w:after="0"/>
              <w:jc w:val="left"/>
              <w:rPr>
                <w:sz w:val="18"/>
                <w:szCs w:val="18"/>
                <w:lang w:val="el-GR" w:eastAsia="el-GR"/>
              </w:rPr>
            </w:pPr>
            <w:r w:rsidRPr="000715E5">
              <w:rPr>
                <w:sz w:val="18"/>
                <w:szCs w:val="18"/>
                <w:lang w:val="el-GR" w:eastAsia="el-GR"/>
              </w:rPr>
              <w:t>Οι</w:t>
            </w:r>
            <w:r w:rsidR="00843B8B">
              <w:rPr>
                <w:sz w:val="18"/>
                <w:szCs w:val="18"/>
                <w:lang w:val="el-GR" w:eastAsia="el-GR"/>
              </w:rPr>
              <w:t xml:space="preserve"> </w:t>
            </w:r>
            <w:r w:rsidRPr="000715E5">
              <w:rPr>
                <w:sz w:val="18"/>
                <w:szCs w:val="18"/>
                <w:lang w:val="el-GR" w:eastAsia="el-GR"/>
              </w:rPr>
              <w:t xml:space="preserve">δειγματοληπτικοί έλεγχοι των σαρωμένων εγγράφων θα γίνονται σε ομάδες </w:t>
            </w:r>
            <w:r w:rsidRPr="00F76E7C">
              <w:rPr>
                <w:b/>
                <w:bCs/>
                <w:sz w:val="18"/>
                <w:szCs w:val="18"/>
                <w:u w:val="single"/>
                <w:lang w:val="el-GR" w:eastAsia="el-GR"/>
              </w:rPr>
              <w:t>των είκοσι πέντε χιλιάδων (25.000) έως τριάντα πέντε χιλιάδων (35.000) σελίδων η κάθε μία.</w:t>
            </w:r>
          </w:p>
          <w:p w14:paraId="66D8B47E" w14:textId="77777777" w:rsidR="008B243A" w:rsidRPr="00C834BF" w:rsidRDefault="008B243A" w:rsidP="003026C0">
            <w:pPr>
              <w:suppressAutoHyphens w:val="0"/>
              <w:spacing w:after="0"/>
              <w:jc w:val="left"/>
              <w:rPr>
                <w:sz w:val="18"/>
                <w:szCs w:val="18"/>
                <w:lang w:val="el-GR" w:eastAsia="el-GR"/>
              </w:rPr>
            </w:pPr>
          </w:p>
          <w:p w14:paraId="22913AE3" w14:textId="77777777"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Καθ’ όλη τη διάρκεια των δειγματοληπτικών ελέγχων από την Επιτροπή Παρακολούθησης και Παραλαβής Έργου, τα αρμόδια στελέχη του Αναδόχου θα συνδράμουν υποστηρικτικά, ώστε η ολοκλήρωσή των ελέγχων να γίνεται το συντομότερο δυνατό.</w:t>
            </w:r>
          </w:p>
          <w:p w14:paraId="388CECA2" w14:textId="77777777" w:rsidR="008B243A" w:rsidRPr="00C834BF" w:rsidRDefault="008B243A" w:rsidP="003026C0">
            <w:pPr>
              <w:suppressAutoHyphens w:val="0"/>
              <w:spacing w:after="0"/>
              <w:jc w:val="left"/>
              <w:rPr>
                <w:sz w:val="18"/>
                <w:szCs w:val="18"/>
                <w:lang w:val="el-GR" w:eastAsia="el-GR"/>
              </w:rPr>
            </w:pPr>
          </w:p>
          <w:p w14:paraId="7E9E8B78" w14:textId="7F0F2276" w:rsidR="008B243A" w:rsidRPr="00C834BF" w:rsidRDefault="008B243A" w:rsidP="00F76E7C">
            <w:pPr>
              <w:tabs>
                <w:tab w:val="num" w:pos="567"/>
                <w:tab w:val="left" w:pos="1080"/>
              </w:tabs>
              <w:suppressAutoHyphens w:val="0"/>
              <w:spacing w:after="0"/>
              <w:jc w:val="left"/>
              <w:rPr>
                <w:sz w:val="18"/>
                <w:szCs w:val="18"/>
                <w:lang w:val="el-GR" w:eastAsia="el-GR"/>
              </w:rPr>
            </w:pPr>
            <w:r w:rsidRPr="00C834BF">
              <w:rPr>
                <w:sz w:val="18"/>
                <w:szCs w:val="18"/>
                <w:lang w:val="el-GR" w:eastAsia="el-GR"/>
              </w:rPr>
              <w:t xml:space="preserve">Οι δειγματοληπτικοί έλεγχοι των ψηφιοποιημένων εγγράφων θα πραγματοποιούνται σύμφωνα </w:t>
            </w:r>
            <w:r w:rsidR="00387EC8">
              <w:rPr>
                <w:sz w:val="18"/>
                <w:szCs w:val="18"/>
                <w:lang w:val="el-GR" w:eastAsia="el-GR"/>
              </w:rPr>
              <w:t>με την παρ.</w:t>
            </w:r>
            <w:r w:rsidR="00843B8B">
              <w:rPr>
                <w:sz w:val="18"/>
                <w:szCs w:val="18"/>
                <w:lang w:val="el-GR" w:eastAsia="el-GR"/>
              </w:rPr>
              <w:t xml:space="preserve"> </w:t>
            </w:r>
            <w:r w:rsidR="006B54B0" w:rsidRPr="006B54B0">
              <w:rPr>
                <w:sz w:val="18"/>
                <w:szCs w:val="18"/>
                <w:lang w:val="el-GR" w:eastAsia="el-GR"/>
              </w:rPr>
              <w:t>5.4.1.5</w:t>
            </w:r>
            <w:r w:rsidR="006B54B0" w:rsidRPr="006B54B0">
              <w:rPr>
                <w:sz w:val="18"/>
                <w:szCs w:val="18"/>
                <w:lang w:val="el-GR" w:eastAsia="el-GR"/>
              </w:rPr>
              <w:tab/>
            </w:r>
            <w:r w:rsidR="006B54B0">
              <w:rPr>
                <w:sz w:val="18"/>
                <w:szCs w:val="18"/>
                <w:lang w:val="el-GR" w:eastAsia="el-GR"/>
              </w:rPr>
              <w:t xml:space="preserve"> </w:t>
            </w:r>
            <w:r w:rsidR="006B54B0" w:rsidRPr="006B54B0">
              <w:rPr>
                <w:sz w:val="18"/>
                <w:szCs w:val="18"/>
                <w:lang w:val="el-GR" w:eastAsia="el-GR"/>
              </w:rPr>
              <w:t>Δειγματοληπτικός Έλεγχος παραγόμενων προϊόντων σάρωσης</w:t>
            </w:r>
            <w:r w:rsidR="006B54B0">
              <w:rPr>
                <w:sz w:val="18"/>
                <w:szCs w:val="18"/>
                <w:lang w:val="el-GR" w:eastAsia="el-GR"/>
              </w:rPr>
              <w:t>.</w:t>
            </w:r>
          </w:p>
        </w:tc>
        <w:tc>
          <w:tcPr>
            <w:tcW w:w="726" w:type="pct"/>
            <w:vAlign w:val="center"/>
          </w:tcPr>
          <w:p w14:paraId="23598331" w14:textId="77777777" w:rsidR="008B243A" w:rsidRPr="00C834BF" w:rsidRDefault="008B243A" w:rsidP="003026C0">
            <w:pPr>
              <w:suppressAutoHyphens w:val="0"/>
              <w:spacing w:after="0"/>
              <w:jc w:val="left"/>
              <w:rPr>
                <w:bCs/>
                <w:sz w:val="18"/>
                <w:szCs w:val="18"/>
                <w:lang w:val="el-GR" w:eastAsia="el-GR"/>
              </w:rPr>
            </w:pPr>
            <w:r w:rsidRPr="00C834BF">
              <w:rPr>
                <w:bCs/>
                <w:sz w:val="18"/>
                <w:szCs w:val="18"/>
                <w:lang w:val="fr-FR" w:eastAsia="el-GR"/>
              </w:rPr>
              <w:t>NAI</w:t>
            </w:r>
          </w:p>
        </w:tc>
        <w:tc>
          <w:tcPr>
            <w:tcW w:w="759" w:type="pct"/>
            <w:vAlign w:val="center"/>
          </w:tcPr>
          <w:p w14:paraId="3C0AA75F" w14:textId="77777777" w:rsidR="008B243A" w:rsidRPr="00C834BF" w:rsidRDefault="008B243A" w:rsidP="003026C0">
            <w:pPr>
              <w:suppressAutoHyphens w:val="0"/>
              <w:spacing w:after="0"/>
              <w:jc w:val="left"/>
              <w:rPr>
                <w:sz w:val="18"/>
                <w:szCs w:val="18"/>
                <w:lang w:val="el-GR" w:eastAsia="el-GR"/>
              </w:rPr>
            </w:pPr>
          </w:p>
        </w:tc>
        <w:tc>
          <w:tcPr>
            <w:tcW w:w="967" w:type="pct"/>
            <w:vAlign w:val="center"/>
          </w:tcPr>
          <w:p w14:paraId="7FC3C6AB" w14:textId="77777777" w:rsidR="008B243A" w:rsidRPr="00C834BF" w:rsidRDefault="008B243A" w:rsidP="003026C0">
            <w:pPr>
              <w:suppressAutoHyphens w:val="0"/>
              <w:spacing w:after="0"/>
              <w:jc w:val="left"/>
              <w:rPr>
                <w:sz w:val="18"/>
                <w:szCs w:val="18"/>
                <w:lang w:val="el-GR" w:eastAsia="el-GR"/>
              </w:rPr>
            </w:pPr>
          </w:p>
        </w:tc>
      </w:tr>
      <w:tr w:rsidR="008B243A" w:rsidRPr="00CC2331" w14:paraId="4E6DC9D3" w14:textId="77777777" w:rsidTr="003026C0">
        <w:tc>
          <w:tcPr>
            <w:tcW w:w="408" w:type="pct"/>
          </w:tcPr>
          <w:p w14:paraId="45F42CDA"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Pr>
          <w:p w14:paraId="3F128444" w14:textId="63EE6395" w:rsidR="008B243A" w:rsidRPr="00C834BF" w:rsidRDefault="008B243A" w:rsidP="003026C0">
            <w:pPr>
              <w:suppressAutoHyphens w:val="0"/>
              <w:spacing w:after="0"/>
              <w:jc w:val="left"/>
              <w:rPr>
                <w:sz w:val="18"/>
                <w:szCs w:val="18"/>
                <w:lang w:val="el-GR" w:eastAsia="el-GR"/>
              </w:rPr>
            </w:pPr>
            <w:r w:rsidRPr="00F76E7C">
              <w:rPr>
                <w:sz w:val="18"/>
                <w:szCs w:val="18"/>
                <w:shd w:val="clear" w:color="auto" w:fill="FFFFFF" w:themeFill="background1"/>
                <w:lang w:val="el-GR" w:eastAsia="el-GR"/>
              </w:rPr>
              <w:t xml:space="preserve">Το προϊόν της </w:t>
            </w:r>
            <w:proofErr w:type="spellStart"/>
            <w:r w:rsidRPr="00F76E7C">
              <w:rPr>
                <w:sz w:val="18"/>
                <w:szCs w:val="18"/>
                <w:shd w:val="clear" w:color="auto" w:fill="FFFFFF" w:themeFill="background1"/>
                <w:lang w:val="el-GR" w:eastAsia="el-GR"/>
              </w:rPr>
              <w:t>ψηφιοποίησης</w:t>
            </w:r>
            <w:proofErr w:type="spellEnd"/>
            <w:r w:rsidRPr="00F76E7C">
              <w:rPr>
                <w:sz w:val="18"/>
                <w:szCs w:val="18"/>
                <w:shd w:val="clear" w:color="auto" w:fill="FFFFFF" w:themeFill="background1"/>
                <w:lang w:val="el-GR" w:eastAsia="el-GR"/>
              </w:rPr>
              <w:t xml:space="preserve"> θα είναι</w:t>
            </w:r>
            <w:r w:rsidR="00E67DDB" w:rsidRPr="00F76E7C">
              <w:rPr>
                <w:sz w:val="18"/>
                <w:szCs w:val="18"/>
                <w:shd w:val="clear" w:color="auto" w:fill="FFFFFF" w:themeFill="background1"/>
                <w:lang w:val="el-GR" w:eastAsia="el-GR"/>
              </w:rPr>
              <w:t xml:space="preserve"> (ανά ιατρικό φάκελο και ανά κατηγορία)</w:t>
            </w:r>
            <w:r w:rsidRPr="00F76E7C">
              <w:rPr>
                <w:sz w:val="18"/>
                <w:szCs w:val="18"/>
                <w:shd w:val="clear" w:color="auto" w:fill="FFFFFF" w:themeFill="background1"/>
                <w:lang w:val="el-GR" w:eastAsia="el-GR"/>
              </w:rPr>
              <w:t xml:space="preserve"> αρχείο </w:t>
            </w:r>
            <w:r w:rsidR="00E67DDB" w:rsidRPr="00F76E7C">
              <w:rPr>
                <w:sz w:val="18"/>
                <w:szCs w:val="18"/>
                <w:shd w:val="clear" w:color="auto" w:fill="FFFFFF" w:themeFill="background1"/>
                <w:lang w:val="el-GR" w:eastAsia="el-GR"/>
              </w:rPr>
              <w:t xml:space="preserve">εικόνας (π.χ. </w:t>
            </w:r>
            <w:r w:rsidR="00E67DDB" w:rsidRPr="00F76E7C">
              <w:rPr>
                <w:sz w:val="18"/>
                <w:szCs w:val="18"/>
                <w:shd w:val="clear" w:color="auto" w:fill="FFFFFF" w:themeFill="background1"/>
                <w:lang w:val="en-US" w:eastAsia="el-GR"/>
              </w:rPr>
              <w:t>Jpeg</w:t>
            </w:r>
            <w:r w:rsidR="00E67DDB" w:rsidRPr="00F76E7C">
              <w:rPr>
                <w:sz w:val="18"/>
                <w:szCs w:val="18"/>
                <w:shd w:val="clear" w:color="auto" w:fill="FFFFFF" w:themeFill="background1"/>
                <w:lang w:val="el-GR" w:eastAsia="el-GR"/>
              </w:rPr>
              <w:t xml:space="preserve">) ή/και </w:t>
            </w:r>
            <w:r w:rsidRPr="00F76E7C">
              <w:rPr>
                <w:sz w:val="18"/>
                <w:szCs w:val="18"/>
                <w:shd w:val="clear" w:color="auto" w:fill="FFFFFF" w:themeFill="background1"/>
                <w:lang w:val="el-GR" w:eastAsia="el-GR"/>
              </w:rPr>
              <w:t>PDF</w:t>
            </w:r>
            <w:r w:rsidR="00E67DDB" w:rsidRPr="00F76E7C">
              <w:rPr>
                <w:sz w:val="18"/>
                <w:szCs w:val="18"/>
                <w:shd w:val="clear" w:color="auto" w:fill="FFFFFF" w:themeFill="background1"/>
                <w:lang w:val="el-GR" w:eastAsia="el-GR"/>
              </w:rPr>
              <w:t xml:space="preserve"> (θα </w:t>
            </w:r>
            <w:proofErr w:type="spellStart"/>
            <w:r w:rsidR="00E67DDB" w:rsidRPr="00F76E7C">
              <w:rPr>
                <w:sz w:val="18"/>
                <w:szCs w:val="18"/>
                <w:shd w:val="clear" w:color="auto" w:fill="FFFFFF" w:themeFill="background1"/>
                <w:lang w:val="el-GR" w:eastAsia="el-GR"/>
              </w:rPr>
              <w:t>επικαιροποιηθεί</w:t>
            </w:r>
            <w:proofErr w:type="spellEnd"/>
            <w:r w:rsidR="00E67DDB" w:rsidRPr="00F76E7C">
              <w:rPr>
                <w:sz w:val="18"/>
                <w:szCs w:val="18"/>
                <w:shd w:val="clear" w:color="auto" w:fill="FFFFFF" w:themeFill="background1"/>
                <w:lang w:val="el-GR" w:eastAsia="el-GR"/>
              </w:rPr>
              <w:t xml:space="preserve"> κατά τη Μελέτη Εφαρμογής)</w:t>
            </w:r>
            <w:r w:rsidRPr="00F76E7C">
              <w:rPr>
                <w:strike/>
                <w:sz w:val="18"/>
                <w:szCs w:val="18"/>
                <w:shd w:val="clear" w:color="auto" w:fill="FFFFFF" w:themeFill="background1"/>
                <w:lang w:val="el-GR" w:eastAsia="el-GR"/>
              </w:rPr>
              <w:t xml:space="preserve"> </w:t>
            </w:r>
            <w:r w:rsidRPr="00F76E7C">
              <w:rPr>
                <w:sz w:val="18"/>
                <w:szCs w:val="18"/>
                <w:shd w:val="clear" w:color="auto" w:fill="FFFFFF" w:themeFill="background1"/>
                <w:lang w:val="el-GR" w:eastAsia="el-GR"/>
              </w:rPr>
              <w:t xml:space="preserve">Οι διαστάσεις του ψηφιακού υποκατάστατου που θα προκύψει από τη διαδικασία </w:t>
            </w:r>
            <w:proofErr w:type="spellStart"/>
            <w:r w:rsidRPr="00F76E7C">
              <w:rPr>
                <w:sz w:val="18"/>
                <w:szCs w:val="18"/>
                <w:shd w:val="clear" w:color="auto" w:fill="FFFFFF" w:themeFill="background1"/>
                <w:lang w:val="el-GR" w:eastAsia="el-GR"/>
              </w:rPr>
              <w:t>ψηφιοποίησης</w:t>
            </w:r>
            <w:proofErr w:type="spellEnd"/>
            <w:r w:rsidRPr="00F76E7C">
              <w:rPr>
                <w:sz w:val="18"/>
                <w:szCs w:val="18"/>
                <w:shd w:val="clear" w:color="auto" w:fill="FFFFFF" w:themeFill="background1"/>
                <w:lang w:val="el-GR" w:eastAsia="el-GR"/>
              </w:rPr>
              <w:t xml:space="preserve"> θα </w:t>
            </w:r>
            <w:r w:rsidRPr="00F76E7C">
              <w:rPr>
                <w:sz w:val="18"/>
                <w:szCs w:val="18"/>
                <w:shd w:val="clear" w:color="auto" w:fill="FFFFFF" w:themeFill="background1"/>
                <w:lang w:val="el-GR" w:eastAsia="el-GR"/>
              </w:rPr>
              <w:lastRenderedPageBreak/>
              <w:t xml:space="preserve">είναι ίδιες (1:1) με αυτές του </w:t>
            </w:r>
            <w:r w:rsidR="00E67DDB" w:rsidRPr="00F76E7C">
              <w:rPr>
                <w:sz w:val="18"/>
                <w:szCs w:val="18"/>
                <w:shd w:val="clear" w:color="auto" w:fill="FFFFFF" w:themeFill="background1"/>
                <w:lang w:val="el-GR" w:eastAsia="el-GR"/>
              </w:rPr>
              <w:t xml:space="preserve">πρωτότυπου </w:t>
            </w:r>
            <w:r w:rsidRPr="00F76E7C">
              <w:rPr>
                <w:sz w:val="18"/>
                <w:szCs w:val="18"/>
                <w:shd w:val="clear" w:color="auto" w:fill="FFFFFF" w:themeFill="background1"/>
                <w:lang w:val="el-GR" w:eastAsia="el-GR"/>
              </w:rPr>
              <w:t>υλικού.</w:t>
            </w:r>
          </w:p>
        </w:tc>
        <w:tc>
          <w:tcPr>
            <w:tcW w:w="726" w:type="pct"/>
            <w:vAlign w:val="center"/>
          </w:tcPr>
          <w:p w14:paraId="4468EBE3" w14:textId="77777777" w:rsidR="008B243A" w:rsidRPr="00C834BF" w:rsidRDefault="008B243A" w:rsidP="003026C0">
            <w:pPr>
              <w:suppressAutoHyphens w:val="0"/>
              <w:spacing w:after="0"/>
              <w:jc w:val="left"/>
              <w:rPr>
                <w:bCs/>
                <w:sz w:val="18"/>
                <w:szCs w:val="18"/>
                <w:lang w:val="el-GR" w:eastAsia="el-GR"/>
              </w:rPr>
            </w:pPr>
            <w:r w:rsidRPr="00C834BF">
              <w:rPr>
                <w:bCs/>
                <w:sz w:val="18"/>
                <w:szCs w:val="18"/>
                <w:lang w:val="fr-FR" w:eastAsia="el-GR"/>
              </w:rPr>
              <w:lastRenderedPageBreak/>
              <w:t>NAI</w:t>
            </w:r>
          </w:p>
        </w:tc>
        <w:tc>
          <w:tcPr>
            <w:tcW w:w="759" w:type="pct"/>
            <w:vAlign w:val="center"/>
          </w:tcPr>
          <w:p w14:paraId="082E2C60" w14:textId="77777777" w:rsidR="008B243A" w:rsidRPr="00C834BF" w:rsidRDefault="008B243A" w:rsidP="003026C0">
            <w:pPr>
              <w:suppressAutoHyphens w:val="0"/>
              <w:spacing w:after="0"/>
              <w:jc w:val="left"/>
              <w:rPr>
                <w:sz w:val="18"/>
                <w:szCs w:val="18"/>
                <w:lang w:val="el-GR" w:eastAsia="el-GR"/>
              </w:rPr>
            </w:pPr>
          </w:p>
        </w:tc>
        <w:tc>
          <w:tcPr>
            <w:tcW w:w="967" w:type="pct"/>
            <w:vAlign w:val="center"/>
          </w:tcPr>
          <w:p w14:paraId="6E69083C" w14:textId="77777777" w:rsidR="008B243A" w:rsidRPr="00C834BF" w:rsidRDefault="008B243A" w:rsidP="003026C0">
            <w:pPr>
              <w:suppressAutoHyphens w:val="0"/>
              <w:spacing w:after="0"/>
              <w:jc w:val="left"/>
              <w:rPr>
                <w:sz w:val="18"/>
                <w:szCs w:val="18"/>
                <w:lang w:val="el-GR" w:eastAsia="el-GR"/>
              </w:rPr>
            </w:pPr>
          </w:p>
        </w:tc>
      </w:tr>
      <w:tr w:rsidR="008B243A" w:rsidRPr="00CC2331" w14:paraId="69399609" w14:textId="77777777" w:rsidTr="003026C0">
        <w:tc>
          <w:tcPr>
            <w:tcW w:w="408" w:type="pct"/>
            <w:tcBorders>
              <w:top w:val="single" w:sz="4" w:space="0" w:color="auto"/>
              <w:left w:val="single" w:sz="4" w:space="0" w:color="auto"/>
              <w:bottom w:val="single" w:sz="4" w:space="0" w:color="auto"/>
              <w:right w:val="single" w:sz="4" w:space="0" w:color="auto"/>
            </w:tcBorders>
          </w:tcPr>
          <w:p w14:paraId="6EFCD079"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Borders>
              <w:top w:val="single" w:sz="4" w:space="0" w:color="auto"/>
              <w:left w:val="single" w:sz="4" w:space="0" w:color="auto"/>
              <w:bottom w:val="single" w:sz="4" w:space="0" w:color="auto"/>
              <w:right w:val="single" w:sz="4" w:space="0" w:color="auto"/>
            </w:tcBorders>
          </w:tcPr>
          <w:p w14:paraId="73D6935C" w14:textId="4F13F5E8" w:rsidR="008B243A" w:rsidRPr="007147DC" w:rsidRDefault="00344F82" w:rsidP="003026C0">
            <w:pPr>
              <w:suppressAutoHyphens w:val="0"/>
              <w:spacing w:after="0"/>
              <w:jc w:val="left"/>
              <w:rPr>
                <w:sz w:val="18"/>
                <w:szCs w:val="18"/>
                <w:lang w:val="el-GR" w:eastAsia="el-GR"/>
              </w:rPr>
            </w:pPr>
            <w:r w:rsidRPr="007147DC">
              <w:rPr>
                <w:sz w:val="18"/>
                <w:szCs w:val="18"/>
                <w:lang w:val="el-GR" w:eastAsia="el-GR"/>
              </w:rPr>
              <w:t>Ο Ανάδοχος θα προχωρήσει σε επεξεργασία των ψηφιακών ανατύπων των εγγράφων ώστε να</w:t>
            </w:r>
            <w:r w:rsidR="00843B8B">
              <w:rPr>
                <w:sz w:val="18"/>
                <w:szCs w:val="18"/>
                <w:lang w:val="el-GR" w:eastAsia="el-GR"/>
              </w:rPr>
              <w:t xml:space="preserve"> </w:t>
            </w:r>
            <w:r w:rsidRPr="007147DC">
              <w:rPr>
                <w:sz w:val="18"/>
                <w:szCs w:val="18"/>
                <w:lang w:val="el-GR" w:eastAsia="el-GR"/>
              </w:rPr>
              <w:t>επιτευχθεί:</w:t>
            </w:r>
          </w:p>
          <w:p w14:paraId="5068F9F3" w14:textId="7CE44C13" w:rsidR="00344F82" w:rsidRPr="007147DC" w:rsidRDefault="00344F82" w:rsidP="0074129B">
            <w:pPr>
              <w:numPr>
                <w:ilvl w:val="0"/>
                <w:numId w:val="90"/>
              </w:numPr>
              <w:suppressAutoHyphens w:val="0"/>
              <w:spacing w:after="0"/>
              <w:jc w:val="left"/>
              <w:rPr>
                <w:sz w:val="18"/>
                <w:szCs w:val="18"/>
                <w:lang w:val="el-GR" w:eastAsia="el-GR"/>
              </w:rPr>
            </w:pPr>
            <w:r w:rsidRPr="007147DC">
              <w:rPr>
                <w:sz w:val="18"/>
                <w:szCs w:val="18"/>
                <w:lang w:val="el-GR" w:eastAsia="el-GR"/>
              </w:rPr>
              <w:t>Διαχωρισμός του Ασθενή και εν συνεχεία του φακέλου ανά ενότητα</w:t>
            </w:r>
            <w:r w:rsidR="00780403">
              <w:rPr>
                <w:sz w:val="18"/>
                <w:szCs w:val="18"/>
                <w:lang w:val="el-GR" w:eastAsia="el-GR"/>
              </w:rPr>
              <w:t xml:space="preserve"> / κατηγορία</w:t>
            </w:r>
            <w:r w:rsidRPr="007147DC">
              <w:rPr>
                <w:sz w:val="18"/>
                <w:szCs w:val="18"/>
                <w:lang w:val="el-GR" w:eastAsia="el-GR"/>
              </w:rPr>
              <w:t xml:space="preserve"> ψηφιοποιημένων εγγράφων </w:t>
            </w:r>
          </w:p>
          <w:p w14:paraId="362FBB7C" w14:textId="77777777" w:rsidR="00344F82" w:rsidRPr="007147DC" w:rsidRDefault="00344F82" w:rsidP="0074129B">
            <w:pPr>
              <w:numPr>
                <w:ilvl w:val="0"/>
                <w:numId w:val="90"/>
              </w:numPr>
              <w:suppressAutoHyphens w:val="0"/>
              <w:spacing w:after="0"/>
              <w:jc w:val="left"/>
              <w:rPr>
                <w:sz w:val="18"/>
                <w:szCs w:val="18"/>
                <w:lang w:val="el-GR" w:eastAsia="el-GR"/>
              </w:rPr>
            </w:pPr>
            <w:r w:rsidRPr="007147DC">
              <w:rPr>
                <w:sz w:val="18"/>
                <w:szCs w:val="18"/>
                <w:lang w:val="el-GR" w:eastAsia="el-GR"/>
              </w:rPr>
              <w:t>Αποκοπή των περιθωρίων γύρω από το υλικό.</w:t>
            </w:r>
          </w:p>
          <w:p w14:paraId="60384EE6" w14:textId="77777777" w:rsidR="00344F82" w:rsidRPr="007147DC" w:rsidRDefault="00344F82" w:rsidP="0074129B">
            <w:pPr>
              <w:numPr>
                <w:ilvl w:val="0"/>
                <w:numId w:val="90"/>
              </w:numPr>
              <w:suppressAutoHyphens w:val="0"/>
              <w:spacing w:after="0"/>
              <w:jc w:val="left"/>
              <w:rPr>
                <w:sz w:val="18"/>
                <w:szCs w:val="18"/>
                <w:lang w:val="el-GR" w:eastAsia="el-GR"/>
              </w:rPr>
            </w:pPr>
            <w:r w:rsidRPr="007147DC">
              <w:rPr>
                <w:sz w:val="18"/>
                <w:szCs w:val="18"/>
                <w:lang w:val="el-GR" w:eastAsia="el-GR"/>
              </w:rPr>
              <w:t>Αλλαγή προσανατολισμού, όταν απαιτείται.</w:t>
            </w:r>
          </w:p>
          <w:p w14:paraId="0DF7A65D" w14:textId="77777777" w:rsidR="008B243A" w:rsidRPr="007147DC" w:rsidRDefault="008B243A" w:rsidP="003026C0">
            <w:pPr>
              <w:suppressAutoHyphens w:val="0"/>
              <w:spacing w:after="0"/>
              <w:jc w:val="left"/>
              <w:rPr>
                <w:sz w:val="18"/>
                <w:szCs w:val="18"/>
                <w:lang w:val="el-GR" w:eastAsia="el-GR"/>
              </w:rPr>
            </w:pPr>
          </w:p>
        </w:tc>
        <w:tc>
          <w:tcPr>
            <w:tcW w:w="726" w:type="pct"/>
            <w:tcBorders>
              <w:top w:val="single" w:sz="4" w:space="0" w:color="auto"/>
              <w:left w:val="single" w:sz="4" w:space="0" w:color="auto"/>
              <w:bottom w:val="single" w:sz="4" w:space="0" w:color="auto"/>
              <w:right w:val="single" w:sz="4" w:space="0" w:color="auto"/>
            </w:tcBorders>
            <w:vAlign w:val="center"/>
          </w:tcPr>
          <w:p w14:paraId="70B5E9EA" w14:textId="77777777" w:rsidR="008B243A" w:rsidRPr="00C834BF" w:rsidRDefault="008B243A" w:rsidP="003026C0">
            <w:pPr>
              <w:suppressAutoHyphens w:val="0"/>
              <w:spacing w:after="0"/>
              <w:jc w:val="left"/>
              <w:rPr>
                <w:bCs/>
                <w:sz w:val="18"/>
                <w:szCs w:val="18"/>
                <w:lang w:val="el-GR" w:eastAsia="el-GR"/>
              </w:rPr>
            </w:pPr>
            <w:r w:rsidRPr="00C834BF">
              <w:rPr>
                <w:bCs/>
                <w:sz w:val="18"/>
                <w:szCs w:val="18"/>
                <w:lang w:val="fr-FR" w:eastAsia="el-GR"/>
              </w:rPr>
              <w:t>NAI</w:t>
            </w:r>
          </w:p>
        </w:tc>
        <w:tc>
          <w:tcPr>
            <w:tcW w:w="759" w:type="pct"/>
            <w:tcBorders>
              <w:top w:val="single" w:sz="4" w:space="0" w:color="auto"/>
              <w:left w:val="single" w:sz="4" w:space="0" w:color="auto"/>
              <w:bottom w:val="single" w:sz="4" w:space="0" w:color="auto"/>
              <w:right w:val="single" w:sz="4" w:space="0" w:color="auto"/>
            </w:tcBorders>
            <w:vAlign w:val="center"/>
          </w:tcPr>
          <w:p w14:paraId="0DDBB5B0" w14:textId="77777777" w:rsidR="008B243A" w:rsidRPr="00C834BF" w:rsidRDefault="008B243A" w:rsidP="003026C0">
            <w:pPr>
              <w:suppressAutoHyphens w:val="0"/>
              <w:spacing w:after="0"/>
              <w:jc w:val="left"/>
              <w:rPr>
                <w:sz w:val="18"/>
                <w:szCs w:val="18"/>
                <w:lang w:val="el-GR" w:eastAsia="el-GR"/>
              </w:rPr>
            </w:pPr>
          </w:p>
        </w:tc>
        <w:tc>
          <w:tcPr>
            <w:tcW w:w="967" w:type="pct"/>
            <w:tcBorders>
              <w:top w:val="single" w:sz="4" w:space="0" w:color="auto"/>
              <w:left w:val="single" w:sz="4" w:space="0" w:color="auto"/>
              <w:bottom w:val="single" w:sz="4" w:space="0" w:color="auto"/>
              <w:right w:val="single" w:sz="4" w:space="0" w:color="auto"/>
            </w:tcBorders>
            <w:vAlign w:val="center"/>
          </w:tcPr>
          <w:p w14:paraId="40D5E832" w14:textId="77777777" w:rsidR="008B243A" w:rsidRPr="00C834BF" w:rsidRDefault="008B243A" w:rsidP="003026C0">
            <w:pPr>
              <w:suppressAutoHyphens w:val="0"/>
              <w:spacing w:after="0"/>
              <w:jc w:val="left"/>
              <w:rPr>
                <w:sz w:val="18"/>
                <w:szCs w:val="18"/>
                <w:lang w:val="el-GR" w:eastAsia="el-GR"/>
              </w:rPr>
            </w:pPr>
          </w:p>
        </w:tc>
      </w:tr>
      <w:tr w:rsidR="008B243A" w:rsidRPr="00CC2331" w14:paraId="4FAD270E" w14:textId="77777777" w:rsidTr="003026C0">
        <w:tc>
          <w:tcPr>
            <w:tcW w:w="408" w:type="pct"/>
            <w:tcBorders>
              <w:top w:val="single" w:sz="4" w:space="0" w:color="auto"/>
              <w:left w:val="single" w:sz="4" w:space="0" w:color="auto"/>
              <w:bottom w:val="single" w:sz="4" w:space="0" w:color="auto"/>
              <w:right w:val="single" w:sz="4" w:space="0" w:color="auto"/>
            </w:tcBorders>
          </w:tcPr>
          <w:p w14:paraId="47457A79"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Borders>
              <w:top w:val="single" w:sz="4" w:space="0" w:color="auto"/>
              <w:left w:val="single" w:sz="4" w:space="0" w:color="auto"/>
              <w:bottom w:val="single" w:sz="4" w:space="0" w:color="auto"/>
              <w:right w:val="single" w:sz="4" w:space="0" w:color="auto"/>
            </w:tcBorders>
          </w:tcPr>
          <w:p w14:paraId="4F7849E6" w14:textId="17001A2E"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 xml:space="preserve">Με το πέρας της </w:t>
            </w:r>
            <w:proofErr w:type="spellStart"/>
            <w:r w:rsidRPr="00C834BF">
              <w:rPr>
                <w:sz w:val="18"/>
                <w:szCs w:val="18"/>
                <w:lang w:val="el-GR" w:eastAsia="el-GR"/>
              </w:rPr>
              <w:t>ψηφιοποίησης</w:t>
            </w:r>
            <w:proofErr w:type="spellEnd"/>
            <w:r w:rsidRPr="00C834BF">
              <w:rPr>
                <w:sz w:val="18"/>
                <w:szCs w:val="18"/>
                <w:lang w:val="el-GR" w:eastAsia="el-GR"/>
              </w:rPr>
              <w:t xml:space="preserve"> θα πρέπει τα έγγραφα να τοποθετούνται στους φακέλους από τους οποίους και προήλθαν και έχουν ήδη συσχετιστεί</w:t>
            </w:r>
            <w:r w:rsidR="00462A2E">
              <w:rPr>
                <w:sz w:val="18"/>
                <w:szCs w:val="18"/>
                <w:lang w:val="el-GR" w:eastAsia="el-GR"/>
              </w:rPr>
              <w:t xml:space="preserve"> και να </w:t>
            </w:r>
            <w:proofErr w:type="spellStart"/>
            <w:r w:rsidR="00462A2E">
              <w:rPr>
                <w:sz w:val="18"/>
                <w:szCs w:val="18"/>
                <w:lang w:val="el-GR" w:eastAsia="el-GR"/>
              </w:rPr>
              <w:t>επανασυρράπτονται</w:t>
            </w:r>
            <w:proofErr w:type="spellEnd"/>
            <w:r w:rsidR="00462A2E">
              <w:rPr>
                <w:sz w:val="18"/>
                <w:szCs w:val="18"/>
                <w:lang w:val="el-GR" w:eastAsia="el-GR"/>
              </w:rPr>
              <w:t xml:space="preserve"> συνολικά σε επίπεδο φακέλου</w:t>
            </w:r>
            <w:r w:rsidRPr="00C834BF">
              <w:rPr>
                <w:sz w:val="18"/>
                <w:szCs w:val="18"/>
                <w:lang w:val="el-GR" w:eastAsia="el-GR"/>
              </w:rPr>
              <w:t>.</w:t>
            </w:r>
          </w:p>
        </w:tc>
        <w:tc>
          <w:tcPr>
            <w:tcW w:w="726" w:type="pct"/>
            <w:tcBorders>
              <w:top w:val="single" w:sz="4" w:space="0" w:color="auto"/>
              <w:left w:val="single" w:sz="4" w:space="0" w:color="auto"/>
              <w:bottom w:val="single" w:sz="4" w:space="0" w:color="auto"/>
              <w:right w:val="single" w:sz="4" w:space="0" w:color="auto"/>
            </w:tcBorders>
            <w:vAlign w:val="center"/>
          </w:tcPr>
          <w:p w14:paraId="54B7E381" w14:textId="77777777" w:rsidR="008B243A" w:rsidRPr="00C834BF" w:rsidRDefault="008B243A" w:rsidP="003026C0">
            <w:pPr>
              <w:suppressAutoHyphens w:val="0"/>
              <w:spacing w:after="0"/>
              <w:jc w:val="left"/>
              <w:rPr>
                <w:bCs/>
                <w:sz w:val="18"/>
                <w:szCs w:val="18"/>
                <w:lang w:val="el-GR" w:eastAsia="el-GR"/>
              </w:rPr>
            </w:pPr>
            <w:r w:rsidRPr="00C834BF">
              <w:rPr>
                <w:bCs/>
                <w:sz w:val="18"/>
                <w:szCs w:val="18"/>
                <w:lang w:val="fr-FR" w:eastAsia="el-GR"/>
              </w:rPr>
              <w:t>NAI</w:t>
            </w:r>
          </w:p>
        </w:tc>
        <w:tc>
          <w:tcPr>
            <w:tcW w:w="759" w:type="pct"/>
            <w:tcBorders>
              <w:top w:val="single" w:sz="4" w:space="0" w:color="auto"/>
              <w:left w:val="single" w:sz="4" w:space="0" w:color="auto"/>
              <w:bottom w:val="single" w:sz="4" w:space="0" w:color="auto"/>
              <w:right w:val="single" w:sz="4" w:space="0" w:color="auto"/>
            </w:tcBorders>
            <w:vAlign w:val="center"/>
          </w:tcPr>
          <w:p w14:paraId="2D9FBBBC" w14:textId="77777777" w:rsidR="008B243A" w:rsidRPr="00C834BF" w:rsidRDefault="008B243A" w:rsidP="003026C0">
            <w:pPr>
              <w:suppressAutoHyphens w:val="0"/>
              <w:spacing w:after="0"/>
              <w:jc w:val="left"/>
              <w:rPr>
                <w:sz w:val="18"/>
                <w:szCs w:val="18"/>
                <w:lang w:val="el-GR" w:eastAsia="el-GR"/>
              </w:rPr>
            </w:pPr>
          </w:p>
        </w:tc>
        <w:tc>
          <w:tcPr>
            <w:tcW w:w="967" w:type="pct"/>
            <w:tcBorders>
              <w:top w:val="single" w:sz="4" w:space="0" w:color="auto"/>
              <w:left w:val="single" w:sz="4" w:space="0" w:color="auto"/>
              <w:bottom w:val="single" w:sz="4" w:space="0" w:color="auto"/>
              <w:right w:val="single" w:sz="4" w:space="0" w:color="auto"/>
            </w:tcBorders>
            <w:vAlign w:val="center"/>
          </w:tcPr>
          <w:p w14:paraId="63F1D60A" w14:textId="77777777" w:rsidR="008B243A" w:rsidRPr="00C834BF" w:rsidRDefault="008B243A" w:rsidP="003026C0">
            <w:pPr>
              <w:suppressAutoHyphens w:val="0"/>
              <w:spacing w:after="0"/>
              <w:jc w:val="left"/>
              <w:rPr>
                <w:sz w:val="18"/>
                <w:szCs w:val="18"/>
                <w:lang w:val="el-GR" w:eastAsia="el-GR"/>
              </w:rPr>
            </w:pPr>
          </w:p>
        </w:tc>
      </w:tr>
      <w:tr w:rsidR="008B243A" w:rsidRPr="00CC2331" w14:paraId="3585C331" w14:textId="77777777" w:rsidTr="003026C0">
        <w:tc>
          <w:tcPr>
            <w:tcW w:w="408" w:type="pct"/>
            <w:tcBorders>
              <w:top w:val="single" w:sz="4" w:space="0" w:color="auto"/>
              <w:left w:val="single" w:sz="4" w:space="0" w:color="auto"/>
              <w:bottom w:val="single" w:sz="4" w:space="0" w:color="auto"/>
              <w:right w:val="single" w:sz="4" w:space="0" w:color="auto"/>
            </w:tcBorders>
          </w:tcPr>
          <w:p w14:paraId="40C033BB" w14:textId="77777777" w:rsidR="008B243A" w:rsidRPr="00C834BF" w:rsidRDefault="008B243A" w:rsidP="0074129B">
            <w:pPr>
              <w:numPr>
                <w:ilvl w:val="0"/>
                <w:numId w:val="91"/>
              </w:numPr>
              <w:suppressAutoHyphens w:val="0"/>
              <w:spacing w:after="160" w:line="259" w:lineRule="auto"/>
              <w:jc w:val="left"/>
              <w:rPr>
                <w:sz w:val="18"/>
                <w:szCs w:val="18"/>
                <w:lang w:val="el-GR" w:eastAsia="el-GR"/>
              </w:rPr>
            </w:pPr>
          </w:p>
        </w:tc>
        <w:tc>
          <w:tcPr>
            <w:tcW w:w="2141" w:type="pct"/>
            <w:tcBorders>
              <w:top w:val="single" w:sz="4" w:space="0" w:color="auto"/>
              <w:left w:val="single" w:sz="4" w:space="0" w:color="auto"/>
              <w:bottom w:val="single" w:sz="4" w:space="0" w:color="auto"/>
              <w:right w:val="single" w:sz="4" w:space="0" w:color="auto"/>
            </w:tcBorders>
          </w:tcPr>
          <w:p w14:paraId="288D5923" w14:textId="526AACC6" w:rsidR="008B243A" w:rsidRPr="00BD449B" w:rsidRDefault="008B243A" w:rsidP="00344F82">
            <w:pPr>
              <w:suppressAutoHyphens w:val="0"/>
              <w:spacing w:after="0"/>
              <w:jc w:val="left"/>
              <w:rPr>
                <w:sz w:val="18"/>
                <w:szCs w:val="18"/>
                <w:lang w:val="el-GR" w:eastAsia="el-GR"/>
              </w:rPr>
            </w:pPr>
            <w:r w:rsidRPr="00BD449B">
              <w:rPr>
                <w:sz w:val="18"/>
                <w:szCs w:val="18"/>
                <w:lang w:val="el-GR" w:eastAsia="el-GR"/>
              </w:rPr>
              <w:t>Ο Ανάδοχος καλείται να εισάγει μαζικά τα ψηφιοποιημένα έγγραφα στο Λογισμικό διαχείρισης ψηφιακού περιεχομένου</w:t>
            </w:r>
          </w:p>
        </w:tc>
        <w:tc>
          <w:tcPr>
            <w:tcW w:w="726" w:type="pct"/>
            <w:tcBorders>
              <w:top w:val="single" w:sz="4" w:space="0" w:color="auto"/>
              <w:left w:val="single" w:sz="4" w:space="0" w:color="auto"/>
              <w:bottom w:val="single" w:sz="4" w:space="0" w:color="auto"/>
              <w:right w:val="single" w:sz="4" w:space="0" w:color="auto"/>
            </w:tcBorders>
          </w:tcPr>
          <w:p w14:paraId="51A16323" w14:textId="77777777" w:rsidR="008B243A" w:rsidRPr="00BD449B" w:rsidRDefault="008B243A" w:rsidP="003026C0">
            <w:pPr>
              <w:suppressAutoHyphens w:val="0"/>
              <w:spacing w:after="0"/>
              <w:jc w:val="left"/>
              <w:rPr>
                <w:sz w:val="18"/>
                <w:szCs w:val="18"/>
                <w:lang w:val="el-GR" w:eastAsia="el-GR"/>
              </w:rPr>
            </w:pPr>
            <w:r w:rsidRPr="00BD449B">
              <w:rPr>
                <w:bCs/>
                <w:sz w:val="18"/>
                <w:szCs w:val="18"/>
                <w:lang w:val="fr-FR" w:eastAsia="el-GR"/>
              </w:rPr>
              <w:t>NAI</w:t>
            </w:r>
          </w:p>
        </w:tc>
        <w:tc>
          <w:tcPr>
            <w:tcW w:w="759" w:type="pct"/>
            <w:tcBorders>
              <w:top w:val="single" w:sz="4" w:space="0" w:color="auto"/>
              <w:left w:val="single" w:sz="4" w:space="0" w:color="auto"/>
              <w:bottom w:val="single" w:sz="4" w:space="0" w:color="auto"/>
              <w:right w:val="single" w:sz="4" w:space="0" w:color="auto"/>
            </w:tcBorders>
            <w:vAlign w:val="center"/>
          </w:tcPr>
          <w:p w14:paraId="3765243C" w14:textId="77777777" w:rsidR="008B243A" w:rsidRPr="00C834BF" w:rsidRDefault="008B243A" w:rsidP="003026C0">
            <w:pPr>
              <w:suppressAutoHyphens w:val="0"/>
              <w:spacing w:after="0"/>
              <w:jc w:val="left"/>
              <w:rPr>
                <w:sz w:val="18"/>
                <w:szCs w:val="18"/>
                <w:lang w:val="el-GR" w:eastAsia="el-GR"/>
              </w:rPr>
            </w:pPr>
          </w:p>
        </w:tc>
        <w:tc>
          <w:tcPr>
            <w:tcW w:w="967" w:type="pct"/>
            <w:tcBorders>
              <w:top w:val="single" w:sz="4" w:space="0" w:color="auto"/>
              <w:left w:val="single" w:sz="4" w:space="0" w:color="auto"/>
              <w:bottom w:val="single" w:sz="4" w:space="0" w:color="auto"/>
              <w:right w:val="single" w:sz="4" w:space="0" w:color="auto"/>
            </w:tcBorders>
            <w:vAlign w:val="center"/>
          </w:tcPr>
          <w:p w14:paraId="3E2BE890" w14:textId="77777777" w:rsidR="008B243A" w:rsidRPr="00C834BF" w:rsidRDefault="008B243A" w:rsidP="003026C0">
            <w:pPr>
              <w:suppressAutoHyphens w:val="0"/>
              <w:spacing w:after="0"/>
              <w:jc w:val="left"/>
              <w:rPr>
                <w:sz w:val="18"/>
                <w:szCs w:val="18"/>
                <w:lang w:val="el-GR" w:eastAsia="el-GR"/>
              </w:rPr>
            </w:pPr>
          </w:p>
        </w:tc>
      </w:tr>
      <w:tr w:rsidR="00BD449B" w:rsidRPr="00253903" w14:paraId="683F1CED" w14:textId="77777777" w:rsidTr="00F76E7C">
        <w:tc>
          <w:tcPr>
            <w:tcW w:w="408" w:type="pct"/>
            <w:tcBorders>
              <w:top w:val="single" w:sz="4" w:space="0" w:color="auto"/>
              <w:left w:val="single" w:sz="4" w:space="0" w:color="auto"/>
              <w:bottom w:val="single" w:sz="4" w:space="0" w:color="auto"/>
              <w:right w:val="single" w:sz="4" w:space="0" w:color="auto"/>
            </w:tcBorders>
          </w:tcPr>
          <w:p w14:paraId="679DF156" w14:textId="77777777" w:rsidR="00BD449B" w:rsidRPr="00C834BF" w:rsidRDefault="00BD449B" w:rsidP="00BD449B">
            <w:pPr>
              <w:numPr>
                <w:ilvl w:val="0"/>
                <w:numId w:val="91"/>
              </w:numPr>
              <w:suppressAutoHyphens w:val="0"/>
              <w:spacing w:after="160" w:line="259" w:lineRule="auto"/>
              <w:jc w:val="left"/>
              <w:rPr>
                <w:sz w:val="18"/>
                <w:szCs w:val="18"/>
                <w:lang w:val="el-GR" w:eastAsia="el-GR"/>
              </w:rPr>
            </w:pPr>
          </w:p>
        </w:tc>
        <w:tc>
          <w:tcPr>
            <w:tcW w:w="2141" w:type="pct"/>
            <w:tcBorders>
              <w:top w:val="single" w:sz="4" w:space="0" w:color="auto"/>
              <w:left w:val="single" w:sz="4" w:space="0" w:color="auto"/>
              <w:bottom w:val="single" w:sz="4" w:space="0" w:color="auto"/>
              <w:right w:val="single" w:sz="4" w:space="0" w:color="auto"/>
            </w:tcBorders>
          </w:tcPr>
          <w:p w14:paraId="31405579" w14:textId="79F9131A" w:rsidR="00BD449B" w:rsidRPr="00C834BF" w:rsidRDefault="00BD449B" w:rsidP="00BD449B">
            <w:pPr>
              <w:suppressAutoHyphens w:val="0"/>
              <w:spacing w:after="0"/>
              <w:jc w:val="left"/>
              <w:rPr>
                <w:sz w:val="18"/>
                <w:szCs w:val="18"/>
                <w:lang w:val="el-GR" w:eastAsia="el-GR"/>
              </w:rPr>
            </w:pPr>
            <w:r w:rsidRPr="00C834BF">
              <w:rPr>
                <w:sz w:val="18"/>
                <w:szCs w:val="18"/>
                <w:lang w:val="el-GR" w:eastAsia="el-GR"/>
              </w:rPr>
              <w:t xml:space="preserve">Η κατάσταση του υλικού προς </w:t>
            </w:r>
            <w:proofErr w:type="spellStart"/>
            <w:r w:rsidRPr="00C834BF">
              <w:rPr>
                <w:sz w:val="18"/>
                <w:szCs w:val="18"/>
                <w:lang w:val="el-GR" w:eastAsia="el-GR"/>
              </w:rPr>
              <w:t>ψηφιοποίηση</w:t>
            </w:r>
            <w:proofErr w:type="spellEnd"/>
            <w:r w:rsidRPr="00C834BF">
              <w:rPr>
                <w:sz w:val="18"/>
                <w:szCs w:val="18"/>
                <w:lang w:val="el-GR" w:eastAsia="el-GR"/>
              </w:rPr>
              <w:t xml:space="preserve"> δεν δύναται να ελεγχθεί από τους υποψήφιους αναδόχους σε προκριματική διαδικασία λόγω προσωπικών δεδομένων. Οι απαιτήσεις του έργου και η κατάσταση των εγγράφων έχει </w:t>
            </w:r>
            <w:proofErr w:type="spellStart"/>
            <w:r w:rsidRPr="00C834BF">
              <w:rPr>
                <w:sz w:val="18"/>
                <w:szCs w:val="18"/>
                <w:lang w:val="el-GR" w:eastAsia="el-GR"/>
              </w:rPr>
              <w:t>περιγραφεί</w:t>
            </w:r>
            <w:proofErr w:type="spellEnd"/>
            <w:r w:rsidRPr="00C834BF">
              <w:rPr>
                <w:sz w:val="18"/>
                <w:szCs w:val="18"/>
                <w:lang w:val="el-GR" w:eastAsia="el-GR"/>
              </w:rPr>
              <w:t xml:space="preserve"> ανωτέρω. </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BC5A6" w14:textId="635EB5B8" w:rsidR="00BD449B" w:rsidRPr="00C834BF" w:rsidRDefault="00BD449B" w:rsidP="00BD449B">
            <w:pPr>
              <w:suppressAutoHyphens w:val="0"/>
              <w:spacing w:after="0"/>
              <w:jc w:val="left"/>
              <w:rPr>
                <w:bCs/>
                <w:sz w:val="18"/>
                <w:szCs w:val="18"/>
                <w:lang w:val="el-GR" w:eastAsia="el-GR"/>
              </w:rPr>
            </w:pPr>
            <w:r w:rsidRPr="00C834BF">
              <w:rPr>
                <w:bCs/>
                <w:sz w:val="18"/>
                <w:szCs w:val="18"/>
                <w:lang w:val="fr-FR" w:eastAsia="el-GR"/>
              </w:rPr>
              <w:t>NAI</w:t>
            </w:r>
          </w:p>
        </w:tc>
        <w:tc>
          <w:tcPr>
            <w:tcW w:w="759" w:type="pct"/>
            <w:tcBorders>
              <w:top w:val="single" w:sz="4" w:space="0" w:color="auto"/>
              <w:left w:val="single" w:sz="4" w:space="0" w:color="auto"/>
              <w:bottom w:val="single" w:sz="4" w:space="0" w:color="auto"/>
              <w:right w:val="single" w:sz="4" w:space="0" w:color="auto"/>
            </w:tcBorders>
            <w:vAlign w:val="center"/>
          </w:tcPr>
          <w:p w14:paraId="207A17BF" w14:textId="77777777" w:rsidR="00BD449B" w:rsidRPr="00C834BF" w:rsidRDefault="00BD449B" w:rsidP="00BD449B">
            <w:pPr>
              <w:suppressAutoHyphens w:val="0"/>
              <w:spacing w:after="0"/>
              <w:jc w:val="left"/>
              <w:rPr>
                <w:sz w:val="18"/>
                <w:szCs w:val="18"/>
                <w:lang w:val="el-GR" w:eastAsia="el-GR"/>
              </w:rPr>
            </w:pPr>
          </w:p>
        </w:tc>
        <w:tc>
          <w:tcPr>
            <w:tcW w:w="967" w:type="pct"/>
            <w:tcBorders>
              <w:top w:val="single" w:sz="4" w:space="0" w:color="auto"/>
              <w:left w:val="single" w:sz="4" w:space="0" w:color="auto"/>
              <w:bottom w:val="single" w:sz="4" w:space="0" w:color="auto"/>
              <w:right w:val="single" w:sz="4" w:space="0" w:color="auto"/>
            </w:tcBorders>
            <w:vAlign w:val="center"/>
          </w:tcPr>
          <w:p w14:paraId="06EDB4D6" w14:textId="77777777" w:rsidR="00BD449B" w:rsidRPr="00C834BF" w:rsidRDefault="00BD449B" w:rsidP="00BD449B">
            <w:pPr>
              <w:suppressAutoHyphens w:val="0"/>
              <w:spacing w:after="0"/>
              <w:jc w:val="left"/>
              <w:rPr>
                <w:sz w:val="18"/>
                <w:szCs w:val="18"/>
                <w:lang w:val="el-GR" w:eastAsia="el-GR"/>
              </w:rPr>
            </w:pPr>
          </w:p>
        </w:tc>
      </w:tr>
    </w:tbl>
    <w:p w14:paraId="5845B039" w14:textId="77777777" w:rsidR="008B243A" w:rsidRPr="00CC2331" w:rsidRDefault="008B243A" w:rsidP="008B243A">
      <w:pPr>
        <w:suppressAutoHyphens w:val="0"/>
        <w:spacing w:after="0"/>
        <w:jc w:val="left"/>
        <w:rPr>
          <w:lang w:val="el-GR" w:eastAsia="el-GR"/>
        </w:rPr>
      </w:pPr>
    </w:p>
    <w:p w14:paraId="04866BC7" w14:textId="3721B192" w:rsidR="008B243A" w:rsidRDefault="008B243A" w:rsidP="008B243A">
      <w:pPr>
        <w:suppressAutoHyphens w:val="0"/>
        <w:spacing w:after="0"/>
        <w:jc w:val="left"/>
        <w:rPr>
          <w:b/>
          <w:lang w:val="el-GR" w:eastAsia="el-GR"/>
        </w:rPr>
      </w:pPr>
    </w:p>
    <w:p w14:paraId="22A608C8" w14:textId="77777777" w:rsidR="0022239B" w:rsidRPr="00CC2331" w:rsidRDefault="0022239B" w:rsidP="008B243A">
      <w:pPr>
        <w:suppressAutoHyphens w:val="0"/>
        <w:spacing w:after="0"/>
        <w:jc w:val="left"/>
        <w:rPr>
          <w:b/>
          <w:lang w:val="el-GR" w:eastAsia="el-GR"/>
        </w:rPr>
      </w:pPr>
    </w:p>
    <w:p w14:paraId="33E16871" w14:textId="436E35A0" w:rsidR="008B243A" w:rsidRPr="00CC2331" w:rsidRDefault="00C834BF" w:rsidP="00F76E7C">
      <w:pPr>
        <w:pStyle w:val="4"/>
        <w:numPr>
          <w:ilvl w:val="0"/>
          <w:numId w:val="0"/>
        </w:numPr>
        <w:tabs>
          <w:tab w:val="left" w:pos="900"/>
        </w:tabs>
        <w:ind w:left="864" w:hanging="864"/>
        <w:rPr>
          <w:rFonts w:cs="Tahoma"/>
          <w:szCs w:val="22"/>
          <w:lang w:val="el-GR"/>
        </w:rPr>
      </w:pPr>
      <w:bookmarkStart w:id="865" w:name="_Ref71629165"/>
      <w:bookmarkStart w:id="866" w:name="_Toc76724197"/>
      <w:bookmarkStart w:id="867" w:name="_Toc89441336"/>
      <w:bookmarkStart w:id="868" w:name="_Toc120629246"/>
      <w:r>
        <w:rPr>
          <w:rFonts w:cs="Tahoma"/>
          <w:szCs w:val="22"/>
          <w:lang w:val="el-GR"/>
        </w:rPr>
        <w:t xml:space="preserve">Α3. </w:t>
      </w:r>
      <w:r w:rsidR="00A5543F">
        <w:rPr>
          <w:rFonts w:cs="Tahoma"/>
          <w:szCs w:val="22"/>
          <w:lang w:val="el-GR"/>
        </w:rPr>
        <w:tab/>
      </w:r>
      <w:r w:rsidR="008B243A" w:rsidRPr="00CC2331">
        <w:rPr>
          <w:rFonts w:cs="Tahoma"/>
          <w:szCs w:val="22"/>
          <w:lang w:val="el-GR"/>
        </w:rPr>
        <w:t>ΔΗΜΙΟΥΡΓΙΑ ΜΕΤΑΔΕΔΟΜΕΝΩΝ ΚΑΙ ΚΑΤΑΧΩΡΗΣΗ ΣΤΟ ΣΥΣΤΗΜΑ ΗΛΕΚΤΡΟΝΙΚΗΣ ΔΙΑΧΕΙΡΙΣΗΣ ΕΓΓΡΑΦΩΝ</w:t>
      </w:r>
      <w:bookmarkEnd w:id="865"/>
      <w:bookmarkEnd w:id="866"/>
      <w:bookmarkEnd w:id="867"/>
      <w:bookmarkEnd w:id="868"/>
    </w:p>
    <w:p w14:paraId="697084E6" w14:textId="77777777" w:rsidR="008B243A" w:rsidRPr="00CC2331" w:rsidRDefault="008B243A" w:rsidP="008B243A">
      <w:pPr>
        <w:suppressAutoHyphens w:val="0"/>
        <w:spacing w:after="0"/>
        <w:jc w:val="left"/>
        <w:rPr>
          <w:lang w:val="el-GR"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
        <w:gridCol w:w="4013"/>
        <w:gridCol w:w="1604"/>
        <w:gridCol w:w="1462"/>
        <w:gridCol w:w="1862"/>
      </w:tblGrid>
      <w:tr w:rsidR="008B243A" w:rsidRPr="00CC2331" w14:paraId="62CC0F9C" w14:textId="77777777" w:rsidTr="008B243A">
        <w:trPr>
          <w:tblHeader/>
        </w:trPr>
        <w:tc>
          <w:tcPr>
            <w:tcW w:w="5000" w:type="pct"/>
            <w:gridSpan w:val="5"/>
            <w:shd w:val="clear" w:color="auto" w:fill="CCCCCC"/>
            <w:vAlign w:val="center"/>
          </w:tcPr>
          <w:p w14:paraId="5C487562" w14:textId="290E0012" w:rsidR="008B243A" w:rsidRPr="00CC2331" w:rsidRDefault="008B243A" w:rsidP="00C834BF">
            <w:pPr>
              <w:suppressAutoHyphens w:val="0"/>
              <w:spacing w:after="160" w:line="259" w:lineRule="auto"/>
              <w:contextualSpacing/>
              <w:jc w:val="left"/>
              <w:rPr>
                <w:rFonts w:eastAsia="Calibri"/>
                <w:lang w:val="el-GR" w:eastAsia="en-US"/>
              </w:rPr>
            </w:pPr>
            <w:r w:rsidRPr="00CC2331">
              <w:rPr>
                <w:rFonts w:eastAsia="Calibri"/>
                <w:b/>
                <w:lang w:val="el-GR" w:eastAsia="en-US"/>
              </w:rPr>
              <w:t>Υπηρεσίες εξαγωγής</w:t>
            </w:r>
            <w:r w:rsidR="00843B8B">
              <w:rPr>
                <w:rFonts w:eastAsia="Calibri"/>
                <w:b/>
                <w:lang w:val="el-GR" w:eastAsia="en-US"/>
              </w:rPr>
              <w:t xml:space="preserve"> </w:t>
            </w:r>
            <w:proofErr w:type="spellStart"/>
            <w:r w:rsidRPr="00CC2331">
              <w:rPr>
                <w:rFonts w:eastAsia="Calibri"/>
                <w:b/>
                <w:lang w:val="el-GR" w:eastAsia="en-US"/>
              </w:rPr>
              <w:t>μεταδεδομένων</w:t>
            </w:r>
            <w:proofErr w:type="spellEnd"/>
          </w:p>
        </w:tc>
      </w:tr>
      <w:tr w:rsidR="008B243A" w:rsidRPr="00CC2331" w14:paraId="3F88A7F0" w14:textId="77777777" w:rsidTr="00F76E7C">
        <w:trPr>
          <w:trHeight w:val="668"/>
          <w:tblHeader/>
        </w:trPr>
        <w:tc>
          <w:tcPr>
            <w:tcW w:w="357" w:type="pct"/>
            <w:shd w:val="clear" w:color="auto" w:fill="B3B3B3"/>
            <w:vAlign w:val="center"/>
          </w:tcPr>
          <w:p w14:paraId="497FB9CD" w14:textId="77777777" w:rsidR="008B243A" w:rsidRPr="00CC2331" w:rsidRDefault="008B243A" w:rsidP="003026C0">
            <w:pPr>
              <w:suppressAutoHyphens w:val="0"/>
              <w:spacing w:before="60" w:after="60"/>
              <w:jc w:val="center"/>
              <w:rPr>
                <w:b/>
                <w:lang w:val="el-GR" w:eastAsia="el-GR"/>
              </w:rPr>
            </w:pPr>
            <w:r w:rsidRPr="00CC2331">
              <w:rPr>
                <w:b/>
                <w:lang w:val="el-GR" w:eastAsia="el-GR"/>
              </w:rPr>
              <w:t>Α/Α</w:t>
            </w:r>
          </w:p>
        </w:tc>
        <w:tc>
          <w:tcPr>
            <w:tcW w:w="2084" w:type="pct"/>
            <w:shd w:val="clear" w:color="auto" w:fill="B3B3B3"/>
            <w:vAlign w:val="center"/>
          </w:tcPr>
          <w:p w14:paraId="4407B70D" w14:textId="77777777" w:rsidR="008B243A" w:rsidRPr="00CC2331" w:rsidRDefault="008B243A" w:rsidP="003026C0">
            <w:pPr>
              <w:suppressAutoHyphens w:val="0"/>
              <w:spacing w:before="60" w:after="60"/>
              <w:jc w:val="center"/>
              <w:rPr>
                <w:b/>
                <w:lang w:val="el-GR" w:eastAsia="el-GR"/>
              </w:rPr>
            </w:pPr>
            <w:r w:rsidRPr="00CC2331">
              <w:rPr>
                <w:b/>
                <w:lang w:val="el-GR" w:eastAsia="el-GR"/>
              </w:rPr>
              <w:t>ΠΕΡΙΓΡΑΦΗ</w:t>
            </w:r>
          </w:p>
        </w:tc>
        <w:tc>
          <w:tcPr>
            <w:tcW w:w="833" w:type="pct"/>
            <w:shd w:val="clear" w:color="auto" w:fill="B3B3B3"/>
            <w:vAlign w:val="center"/>
          </w:tcPr>
          <w:p w14:paraId="770655CC" w14:textId="77777777" w:rsidR="008B243A" w:rsidRPr="00CC2331" w:rsidRDefault="008B243A" w:rsidP="003026C0">
            <w:pPr>
              <w:suppressAutoHyphens w:val="0"/>
              <w:spacing w:before="60" w:after="60"/>
              <w:jc w:val="center"/>
              <w:rPr>
                <w:b/>
                <w:lang w:val="el-GR" w:eastAsia="el-GR"/>
              </w:rPr>
            </w:pPr>
            <w:r w:rsidRPr="00CC2331">
              <w:rPr>
                <w:b/>
                <w:lang w:val="el-GR" w:eastAsia="el-GR"/>
              </w:rPr>
              <w:t>ΥΠΟΧΡΕΩΣΗ</w:t>
            </w:r>
          </w:p>
        </w:tc>
        <w:tc>
          <w:tcPr>
            <w:tcW w:w="759" w:type="pct"/>
            <w:shd w:val="clear" w:color="auto" w:fill="B3B3B3"/>
            <w:vAlign w:val="center"/>
          </w:tcPr>
          <w:p w14:paraId="4916586A" w14:textId="77777777" w:rsidR="008B243A" w:rsidRPr="00CC2331" w:rsidRDefault="008B243A" w:rsidP="003026C0">
            <w:pPr>
              <w:suppressAutoHyphens w:val="0"/>
              <w:spacing w:before="60" w:after="60"/>
              <w:jc w:val="center"/>
              <w:rPr>
                <w:b/>
                <w:lang w:val="el-GR" w:eastAsia="el-GR"/>
              </w:rPr>
            </w:pPr>
            <w:r w:rsidRPr="00CC2331">
              <w:rPr>
                <w:b/>
                <w:lang w:val="el-GR" w:eastAsia="el-GR"/>
              </w:rPr>
              <w:t>ΑΠΑΝΤΗΣΗ</w:t>
            </w:r>
          </w:p>
        </w:tc>
        <w:tc>
          <w:tcPr>
            <w:tcW w:w="967" w:type="pct"/>
            <w:shd w:val="clear" w:color="auto" w:fill="B3B3B3"/>
            <w:vAlign w:val="center"/>
          </w:tcPr>
          <w:p w14:paraId="794AA429" w14:textId="77777777" w:rsidR="008B243A" w:rsidRPr="00CC2331" w:rsidRDefault="008B243A" w:rsidP="003026C0">
            <w:pPr>
              <w:suppressAutoHyphens w:val="0"/>
              <w:spacing w:before="60" w:after="60"/>
              <w:jc w:val="center"/>
              <w:rPr>
                <w:lang w:val="el-GR" w:eastAsia="el-GR"/>
              </w:rPr>
            </w:pPr>
            <w:r w:rsidRPr="00CC2331">
              <w:rPr>
                <w:b/>
                <w:lang w:val="el-GR" w:eastAsia="el-GR"/>
              </w:rPr>
              <w:t>ΠΑΡΑΠΟΜΠΗ</w:t>
            </w:r>
            <w:r w:rsidRPr="00CC2331">
              <w:rPr>
                <w:lang w:val="el-GR" w:eastAsia="el-GR"/>
              </w:rPr>
              <w:t xml:space="preserve"> </w:t>
            </w:r>
            <w:r w:rsidRPr="00CC2331">
              <w:rPr>
                <w:b/>
                <w:bCs/>
                <w:lang w:val="el-GR" w:eastAsia="el-GR"/>
              </w:rPr>
              <w:t>ΤΕΚΜΗΡΙΩΣΗΣ</w:t>
            </w:r>
          </w:p>
        </w:tc>
      </w:tr>
      <w:tr w:rsidR="008B243A" w:rsidRPr="00C834BF" w14:paraId="4CDFF0EB" w14:textId="77777777" w:rsidTr="00F76E7C">
        <w:tc>
          <w:tcPr>
            <w:tcW w:w="357" w:type="pct"/>
          </w:tcPr>
          <w:p w14:paraId="789F8384" w14:textId="77777777" w:rsidR="008B243A" w:rsidRPr="00C834BF" w:rsidRDefault="008B243A" w:rsidP="008B243A">
            <w:pPr>
              <w:suppressAutoHyphens w:val="0"/>
              <w:spacing w:after="0"/>
              <w:jc w:val="left"/>
              <w:rPr>
                <w:b/>
                <w:sz w:val="18"/>
                <w:szCs w:val="18"/>
                <w:lang w:val="el-GR" w:eastAsia="el-GR"/>
              </w:rPr>
            </w:pPr>
            <w:r w:rsidRPr="00C834BF">
              <w:rPr>
                <w:b/>
                <w:sz w:val="18"/>
                <w:szCs w:val="18"/>
                <w:lang w:val="el-GR" w:eastAsia="el-GR"/>
              </w:rPr>
              <w:t>1</w:t>
            </w:r>
          </w:p>
        </w:tc>
        <w:tc>
          <w:tcPr>
            <w:tcW w:w="2084" w:type="pct"/>
          </w:tcPr>
          <w:p w14:paraId="09587697" w14:textId="182B8449"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 xml:space="preserve">Η </w:t>
            </w:r>
            <w:r w:rsidR="00344F82" w:rsidRPr="00C834BF">
              <w:rPr>
                <w:sz w:val="18"/>
                <w:szCs w:val="18"/>
                <w:lang w:val="el-GR" w:eastAsia="el-GR"/>
              </w:rPr>
              <w:t>τεκμηρίωση των Ιατρικών Φακέλων</w:t>
            </w:r>
            <w:r w:rsidR="00204AB5" w:rsidRPr="00C834BF">
              <w:rPr>
                <w:sz w:val="18"/>
                <w:szCs w:val="18"/>
                <w:lang w:val="el-GR" w:eastAsia="el-GR"/>
              </w:rPr>
              <w:t xml:space="preserve"> </w:t>
            </w:r>
            <w:r w:rsidRPr="00C834BF">
              <w:rPr>
                <w:sz w:val="18"/>
                <w:szCs w:val="18"/>
                <w:lang w:val="el-GR" w:eastAsia="el-GR"/>
              </w:rPr>
              <w:t>(</w:t>
            </w:r>
            <w:proofErr w:type="spellStart"/>
            <w:r w:rsidRPr="00C834BF">
              <w:rPr>
                <w:sz w:val="18"/>
                <w:szCs w:val="18"/>
                <w:lang w:val="el-GR" w:eastAsia="el-GR"/>
              </w:rPr>
              <w:t>μεταδεδομένα</w:t>
            </w:r>
            <w:proofErr w:type="spellEnd"/>
            <w:r w:rsidR="00204AB5" w:rsidRPr="00C834BF">
              <w:rPr>
                <w:sz w:val="18"/>
                <w:szCs w:val="18"/>
                <w:lang w:val="el-GR" w:eastAsia="el-GR"/>
              </w:rPr>
              <w:t xml:space="preserve"> σάρωσης</w:t>
            </w:r>
            <w:r w:rsidRPr="00C834BF">
              <w:rPr>
                <w:sz w:val="18"/>
                <w:szCs w:val="18"/>
                <w:lang w:val="el-GR" w:eastAsia="el-GR"/>
              </w:rPr>
              <w:t xml:space="preserve">) όπως αναλυτικά παρουσιάζονται στους παραπάνω πίνακες θα υλοποιηθεί </w:t>
            </w:r>
            <w:r w:rsidR="00204AB5" w:rsidRPr="00C834BF">
              <w:rPr>
                <w:sz w:val="18"/>
                <w:szCs w:val="18"/>
                <w:lang w:val="el-GR" w:eastAsia="el-GR"/>
              </w:rPr>
              <w:t xml:space="preserve">σε </w:t>
            </w:r>
            <w:r w:rsidR="00344F82" w:rsidRPr="00C834BF">
              <w:rPr>
                <w:sz w:val="18"/>
                <w:szCs w:val="18"/>
                <w:lang w:val="el-GR" w:eastAsia="el-GR"/>
              </w:rPr>
              <w:t>ειδικά διαμορφωμένους</w:t>
            </w:r>
            <w:r w:rsidR="00DA60C2">
              <w:rPr>
                <w:sz w:val="18"/>
                <w:szCs w:val="18"/>
                <w:lang w:val="el-GR" w:eastAsia="el-GR"/>
              </w:rPr>
              <w:t xml:space="preserve"> και εξοπλισμένους</w:t>
            </w:r>
            <w:r w:rsidR="00344F82" w:rsidRPr="00C834BF">
              <w:rPr>
                <w:sz w:val="18"/>
                <w:szCs w:val="18"/>
                <w:lang w:val="el-GR" w:eastAsia="el-GR"/>
              </w:rPr>
              <w:t xml:space="preserve"> χώρους</w:t>
            </w:r>
            <w:r w:rsidR="00204AB5" w:rsidRPr="00C834BF">
              <w:rPr>
                <w:sz w:val="18"/>
                <w:szCs w:val="18"/>
                <w:lang w:val="el-GR" w:eastAsia="el-GR"/>
              </w:rPr>
              <w:t xml:space="preserve"> (</w:t>
            </w:r>
            <w:r w:rsidR="00DC440B" w:rsidRPr="00C834BF">
              <w:rPr>
                <w:sz w:val="18"/>
                <w:szCs w:val="18"/>
                <w:lang w:val="el-GR" w:eastAsia="el-GR"/>
              </w:rPr>
              <w:t xml:space="preserve">Κέντρο </w:t>
            </w:r>
            <w:proofErr w:type="spellStart"/>
            <w:r w:rsidR="00DC440B" w:rsidRPr="00C834BF">
              <w:rPr>
                <w:sz w:val="18"/>
                <w:szCs w:val="18"/>
                <w:lang w:val="el-GR" w:eastAsia="el-GR"/>
              </w:rPr>
              <w:t>Ψηφιοποίησης</w:t>
            </w:r>
            <w:proofErr w:type="spellEnd"/>
            <w:r w:rsidR="00DC440B" w:rsidRPr="00C834BF">
              <w:rPr>
                <w:sz w:val="18"/>
                <w:szCs w:val="18"/>
                <w:lang w:val="el-GR" w:eastAsia="el-GR"/>
              </w:rPr>
              <w:t xml:space="preserve"> </w:t>
            </w:r>
            <w:r w:rsidR="00DA60C2">
              <w:rPr>
                <w:sz w:val="18"/>
                <w:szCs w:val="18"/>
                <w:lang w:val="el-GR" w:eastAsia="el-GR"/>
              </w:rPr>
              <w:t xml:space="preserve">ανά </w:t>
            </w:r>
            <w:r w:rsidR="004E3853">
              <w:rPr>
                <w:sz w:val="18"/>
                <w:szCs w:val="18"/>
                <w:lang w:val="el-GR" w:eastAsia="el-GR"/>
              </w:rPr>
              <w:t>Νοσοκομείο</w:t>
            </w:r>
            <w:r w:rsidR="00687B76">
              <w:rPr>
                <w:sz w:val="18"/>
                <w:szCs w:val="18"/>
                <w:lang w:val="el-GR" w:eastAsia="el-GR"/>
              </w:rPr>
              <w:t>)</w:t>
            </w:r>
            <w:r w:rsidR="00DA60C2">
              <w:rPr>
                <w:sz w:val="18"/>
                <w:szCs w:val="18"/>
                <w:lang w:val="el-GR" w:eastAsia="el-GR"/>
              </w:rPr>
              <w:t xml:space="preserve">. Οι χώροι αυτοί </w:t>
            </w:r>
            <w:r w:rsidR="00797659" w:rsidRPr="00C834BF">
              <w:rPr>
                <w:sz w:val="18"/>
                <w:szCs w:val="18"/>
                <w:lang w:val="el-GR" w:eastAsia="el-GR"/>
              </w:rPr>
              <w:t>θα είναι κατάλληλα διαμορφωμένοι και εξοπλισμένοι</w:t>
            </w:r>
            <w:r w:rsidRPr="00C834BF">
              <w:rPr>
                <w:sz w:val="18"/>
                <w:szCs w:val="18"/>
                <w:lang w:val="el-GR" w:eastAsia="el-GR"/>
              </w:rPr>
              <w:t xml:space="preserve"> για τον σκοπό αυτό με εξοπλισμό του Αναδόχου τον οποίο και θα προτείνει στην τεχνική του προσφορά.</w:t>
            </w:r>
          </w:p>
        </w:tc>
        <w:tc>
          <w:tcPr>
            <w:tcW w:w="833" w:type="pct"/>
            <w:vAlign w:val="center"/>
          </w:tcPr>
          <w:p w14:paraId="21CA33C2" w14:textId="77777777" w:rsidR="008B243A" w:rsidRPr="00C834BF" w:rsidRDefault="008B243A" w:rsidP="003026C0">
            <w:pPr>
              <w:suppressAutoHyphens w:val="0"/>
              <w:spacing w:after="0"/>
              <w:jc w:val="center"/>
              <w:rPr>
                <w:sz w:val="18"/>
                <w:szCs w:val="18"/>
                <w:lang w:val="el-GR" w:eastAsia="el-GR"/>
              </w:rPr>
            </w:pPr>
            <w:r w:rsidRPr="00C834BF">
              <w:rPr>
                <w:sz w:val="18"/>
                <w:szCs w:val="18"/>
                <w:lang w:val="el-GR" w:eastAsia="el-GR"/>
              </w:rPr>
              <w:t>NAI</w:t>
            </w:r>
          </w:p>
        </w:tc>
        <w:tc>
          <w:tcPr>
            <w:tcW w:w="759" w:type="pct"/>
          </w:tcPr>
          <w:p w14:paraId="65305617" w14:textId="77777777" w:rsidR="008B243A" w:rsidRPr="00C834BF" w:rsidRDefault="008B243A" w:rsidP="003026C0">
            <w:pPr>
              <w:suppressAutoHyphens w:val="0"/>
              <w:spacing w:after="0"/>
              <w:jc w:val="left"/>
              <w:rPr>
                <w:sz w:val="18"/>
                <w:szCs w:val="18"/>
                <w:highlight w:val="yellow"/>
                <w:lang w:val="el-GR" w:eastAsia="el-GR"/>
              </w:rPr>
            </w:pPr>
          </w:p>
          <w:p w14:paraId="0A63AE8A" w14:textId="77777777" w:rsidR="008B243A" w:rsidRPr="00C834BF" w:rsidRDefault="008B243A" w:rsidP="003026C0">
            <w:pPr>
              <w:suppressAutoHyphens w:val="0"/>
              <w:spacing w:after="0"/>
              <w:jc w:val="left"/>
              <w:rPr>
                <w:sz w:val="18"/>
                <w:szCs w:val="18"/>
                <w:highlight w:val="yellow"/>
                <w:lang w:val="el-GR" w:eastAsia="el-GR"/>
              </w:rPr>
            </w:pPr>
          </w:p>
          <w:p w14:paraId="2D2B931D" w14:textId="77777777" w:rsidR="008B243A" w:rsidRPr="00C834BF" w:rsidRDefault="008B243A" w:rsidP="003026C0">
            <w:pPr>
              <w:suppressAutoHyphens w:val="0"/>
              <w:spacing w:after="0"/>
              <w:jc w:val="left"/>
              <w:rPr>
                <w:sz w:val="18"/>
                <w:szCs w:val="18"/>
                <w:highlight w:val="yellow"/>
                <w:lang w:val="el-GR" w:eastAsia="el-GR"/>
              </w:rPr>
            </w:pPr>
          </w:p>
        </w:tc>
        <w:tc>
          <w:tcPr>
            <w:tcW w:w="967" w:type="pct"/>
          </w:tcPr>
          <w:p w14:paraId="7BB7951A" w14:textId="77777777" w:rsidR="008B243A" w:rsidRPr="00C834BF" w:rsidRDefault="008B243A" w:rsidP="003026C0">
            <w:pPr>
              <w:suppressAutoHyphens w:val="0"/>
              <w:spacing w:after="0"/>
              <w:jc w:val="left"/>
              <w:rPr>
                <w:sz w:val="18"/>
                <w:szCs w:val="18"/>
                <w:lang w:val="el-GR" w:eastAsia="el-GR"/>
              </w:rPr>
            </w:pPr>
          </w:p>
        </w:tc>
      </w:tr>
      <w:tr w:rsidR="00FA6702" w:rsidRPr="00C834BF" w14:paraId="5FE51D34" w14:textId="77777777" w:rsidTr="00F76E7C">
        <w:tc>
          <w:tcPr>
            <w:tcW w:w="357" w:type="pct"/>
          </w:tcPr>
          <w:p w14:paraId="5D2D5D6C" w14:textId="793DA32D" w:rsidR="00FA6702" w:rsidRPr="00C834BF" w:rsidRDefault="00FA6702" w:rsidP="008B243A">
            <w:pPr>
              <w:suppressAutoHyphens w:val="0"/>
              <w:spacing w:after="0"/>
              <w:jc w:val="left"/>
              <w:rPr>
                <w:b/>
                <w:sz w:val="18"/>
                <w:szCs w:val="18"/>
                <w:lang w:val="el-GR" w:eastAsia="el-GR"/>
              </w:rPr>
            </w:pPr>
          </w:p>
        </w:tc>
        <w:tc>
          <w:tcPr>
            <w:tcW w:w="2084" w:type="pct"/>
          </w:tcPr>
          <w:p w14:paraId="4352BDAB" w14:textId="587E9BE4" w:rsidR="00601B5D" w:rsidRPr="00F76E7C" w:rsidRDefault="00601B5D" w:rsidP="00601B5D">
            <w:pPr>
              <w:rPr>
                <w:sz w:val="18"/>
                <w:szCs w:val="18"/>
                <w:lang w:val="el-GR"/>
              </w:rPr>
            </w:pPr>
            <w:r w:rsidRPr="00F76E7C">
              <w:rPr>
                <w:sz w:val="18"/>
                <w:szCs w:val="18"/>
                <w:lang w:val="el-GR"/>
              </w:rPr>
              <w:t xml:space="preserve">Τα </w:t>
            </w:r>
            <w:proofErr w:type="spellStart"/>
            <w:r w:rsidRPr="00F76E7C">
              <w:rPr>
                <w:sz w:val="18"/>
                <w:szCs w:val="18"/>
                <w:lang w:val="el-GR"/>
              </w:rPr>
              <w:t>μεταδεδομένα</w:t>
            </w:r>
            <w:proofErr w:type="spellEnd"/>
            <w:r w:rsidRPr="00F76E7C">
              <w:rPr>
                <w:sz w:val="18"/>
                <w:szCs w:val="18"/>
                <w:lang w:val="el-GR"/>
              </w:rPr>
              <w:t xml:space="preserve"> που απαιτούνται σε επίπεδο φακέλου ασθενούς είναι</w:t>
            </w:r>
            <w:r w:rsidR="00E42DF4" w:rsidRPr="00F76E7C">
              <w:rPr>
                <w:sz w:val="18"/>
                <w:szCs w:val="18"/>
                <w:lang w:val="el-GR"/>
              </w:rPr>
              <w:t xml:space="preserve"> αυτά που αναφέρονται στην 5.4.1.8 Τεκμηρίωση σαρωμένων εγγράφων Ιατρικών Φακέλων– </w:t>
            </w:r>
            <w:proofErr w:type="spellStart"/>
            <w:r w:rsidR="00E42DF4" w:rsidRPr="00F76E7C">
              <w:rPr>
                <w:sz w:val="18"/>
                <w:szCs w:val="18"/>
                <w:lang w:val="el-GR"/>
              </w:rPr>
              <w:t>Μεταδεδομένα</w:t>
            </w:r>
            <w:proofErr w:type="spellEnd"/>
          </w:p>
          <w:p w14:paraId="3065ECAD" w14:textId="35742BC3" w:rsidR="00FA6702" w:rsidRPr="00C834BF" w:rsidRDefault="00601B5D" w:rsidP="00F76E7C">
            <w:pPr>
              <w:rPr>
                <w:sz w:val="18"/>
                <w:szCs w:val="18"/>
                <w:lang w:val="el-GR" w:eastAsia="el-GR"/>
              </w:rPr>
            </w:pPr>
            <w:r w:rsidRPr="00F76E7C">
              <w:rPr>
                <w:sz w:val="18"/>
                <w:szCs w:val="18"/>
                <w:lang w:val="el-GR"/>
              </w:rPr>
              <w:t xml:space="preserve">Τα </w:t>
            </w:r>
            <w:proofErr w:type="spellStart"/>
            <w:r w:rsidRPr="00F76E7C">
              <w:rPr>
                <w:sz w:val="18"/>
                <w:szCs w:val="18"/>
                <w:lang w:val="el-GR"/>
              </w:rPr>
              <w:t>μεταδεδομένα</w:t>
            </w:r>
            <w:proofErr w:type="spellEnd"/>
            <w:r w:rsidRPr="00F76E7C">
              <w:rPr>
                <w:sz w:val="18"/>
                <w:szCs w:val="18"/>
                <w:lang w:val="el-GR"/>
              </w:rPr>
              <w:t xml:space="preserve"> που απαιτούνται σε επίπεδο εγγράφου </w:t>
            </w:r>
            <w:r w:rsidR="00BD58F8" w:rsidRPr="00F76E7C">
              <w:rPr>
                <w:sz w:val="18"/>
                <w:szCs w:val="18"/>
                <w:lang w:val="el-GR"/>
              </w:rPr>
              <w:t>περιγράφονται στην 5.5</w:t>
            </w:r>
            <w:r w:rsidR="00BD58F8" w:rsidRPr="00F76E7C">
              <w:rPr>
                <w:sz w:val="18"/>
                <w:szCs w:val="18"/>
                <w:lang w:val="el-GR"/>
              </w:rPr>
              <w:tab/>
              <w:t>Υπηρεσίες Καταχώρησης Δεδομένων – Μετάπτωσης.</w:t>
            </w:r>
          </w:p>
        </w:tc>
        <w:tc>
          <w:tcPr>
            <w:tcW w:w="833" w:type="pct"/>
            <w:vAlign w:val="center"/>
          </w:tcPr>
          <w:p w14:paraId="513566AA" w14:textId="5915DAEA" w:rsidR="00FA6702" w:rsidRPr="00C834BF" w:rsidRDefault="00FA6702" w:rsidP="003026C0">
            <w:pPr>
              <w:suppressAutoHyphens w:val="0"/>
              <w:spacing w:after="0"/>
              <w:jc w:val="center"/>
              <w:rPr>
                <w:sz w:val="18"/>
                <w:szCs w:val="18"/>
                <w:lang w:val="el-GR" w:eastAsia="el-GR"/>
              </w:rPr>
            </w:pPr>
            <w:r w:rsidRPr="00C834BF">
              <w:rPr>
                <w:sz w:val="18"/>
                <w:szCs w:val="18"/>
                <w:lang w:val="el-GR" w:eastAsia="el-GR"/>
              </w:rPr>
              <w:t>ΝΑΙ</w:t>
            </w:r>
          </w:p>
        </w:tc>
        <w:tc>
          <w:tcPr>
            <w:tcW w:w="759" w:type="pct"/>
          </w:tcPr>
          <w:p w14:paraId="08B05BFB" w14:textId="77777777" w:rsidR="00FA6702" w:rsidRPr="00C834BF" w:rsidRDefault="00FA6702" w:rsidP="003026C0">
            <w:pPr>
              <w:suppressAutoHyphens w:val="0"/>
              <w:spacing w:after="0"/>
              <w:jc w:val="left"/>
              <w:rPr>
                <w:sz w:val="18"/>
                <w:szCs w:val="18"/>
                <w:highlight w:val="yellow"/>
                <w:lang w:val="el-GR" w:eastAsia="el-GR"/>
              </w:rPr>
            </w:pPr>
          </w:p>
        </w:tc>
        <w:tc>
          <w:tcPr>
            <w:tcW w:w="967" w:type="pct"/>
          </w:tcPr>
          <w:p w14:paraId="70C565F3" w14:textId="77777777" w:rsidR="00FA6702" w:rsidRPr="00C834BF" w:rsidRDefault="00FA6702" w:rsidP="003026C0">
            <w:pPr>
              <w:suppressAutoHyphens w:val="0"/>
              <w:spacing w:after="0"/>
              <w:jc w:val="left"/>
              <w:rPr>
                <w:sz w:val="18"/>
                <w:szCs w:val="18"/>
                <w:lang w:val="el-GR" w:eastAsia="el-GR"/>
              </w:rPr>
            </w:pPr>
          </w:p>
        </w:tc>
      </w:tr>
      <w:tr w:rsidR="008B243A" w:rsidRPr="00C834BF" w14:paraId="4A3D2492" w14:textId="77777777" w:rsidTr="00F76E7C">
        <w:tc>
          <w:tcPr>
            <w:tcW w:w="357" w:type="pct"/>
          </w:tcPr>
          <w:p w14:paraId="462A458E" w14:textId="77777777" w:rsidR="008B243A" w:rsidRPr="00C834BF" w:rsidRDefault="008B243A" w:rsidP="008B243A">
            <w:pPr>
              <w:suppressAutoHyphens w:val="0"/>
              <w:spacing w:after="0"/>
              <w:jc w:val="left"/>
              <w:rPr>
                <w:b/>
                <w:sz w:val="18"/>
                <w:szCs w:val="18"/>
                <w:lang w:val="el-GR" w:eastAsia="el-GR"/>
              </w:rPr>
            </w:pPr>
            <w:r w:rsidRPr="00C834BF">
              <w:rPr>
                <w:b/>
                <w:sz w:val="18"/>
                <w:szCs w:val="18"/>
                <w:lang w:val="el-GR" w:eastAsia="el-GR"/>
              </w:rPr>
              <w:lastRenderedPageBreak/>
              <w:t>2</w:t>
            </w:r>
          </w:p>
        </w:tc>
        <w:tc>
          <w:tcPr>
            <w:tcW w:w="2084" w:type="pct"/>
          </w:tcPr>
          <w:p w14:paraId="5EBB3EC9" w14:textId="05477D78" w:rsidR="008B243A" w:rsidRPr="00764CFB" w:rsidRDefault="00764CFB" w:rsidP="003026C0">
            <w:pPr>
              <w:suppressAutoHyphens w:val="0"/>
              <w:spacing w:after="0"/>
              <w:jc w:val="left"/>
              <w:rPr>
                <w:sz w:val="18"/>
                <w:szCs w:val="18"/>
                <w:lang w:val="el-GR" w:eastAsia="el-GR"/>
              </w:rPr>
            </w:pPr>
            <w:r>
              <w:rPr>
                <w:sz w:val="18"/>
                <w:szCs w:val="18"/>
                <w:lang w:val="el-GR" w:eastAsia="el-GR"/>
              </w:rPr>
              <w:t>Ο</w:t>
            </w:r>
            <w:r w:rsidRPr="00F76E7C">
              <w:rPr>
                <w:sz w:val="18"/>
                <w:szCs w:val="18"/>
                <w:lang w:val="el-GR" w:eastAsia="el-GR"/>
              </w:rPr>
              <w:t>λόκληρο το περιεχόμενο των φακέλων</w:t>
            </w:r>
            <w:r w:rsidR="008B243A" w:rsidRPr="00764CFB">
              <w:rPr>
                <w:sz w:val="18"/>
                <w:szCs w:val="18"/>
                <w:lang w:val="el-GR" w:eastAsia="el-GR"/>
              </w:rPr>
              <w:t xml:space="preserve"> θα καταχωρείται από τους </w:t>
            </w:r>
            <w:proofErr w:type="spellStart"/>
            <w:r w:rsidR="008B243A" w:rsidRPr="00764CFB">
              <w:rPr>
                <w:sz w:val="18"/>
                <w:szCs w:val="18"/>
                <w:lang w:val="el-GR" w:eastAsia="el-GR"/>
              </w:rPr>
              <w:t>καταχωρητές</w:t>
            </w:r>
            <w:proofErr w:type="spellEnd"/>
          </w:p>
        </w:tc>
        <w:tc>
          <w:tcPr>
            <w:tcW w:w="833" w:type="pct"/>
            <w:vAlign w:val="center"/>
          </w:tcPr>
          <w:p w14:paraId="50649BEE" w14:textId="77777777" w:rsidR="008B243A" w:rsidRPr="00C834BF" w:rsidRDefault="008B243A" w:rsidP="003026C0">
            <w:pPr>
              <w:suppressAutoHyphens w:val="0"/>
              <w:spacing w:after="0"/>
              <w:jc w:val="center"/>
              <w:rPr>
                <w:sz w:val="18"/>
                <w:szCs w:val="18"/>
                <w:lang w:val="el-GR" w:eastAsia="el-GR"/>
              </w:rPr>
            </w:pPr>
            <w:r w:rsidRPr="00C834BF">
              <w:rPr>
                <w:sz w:val="18"/>
                <w:szCs w:val="18"/>
                <w:lang w:val="el-GR" w:eastAsia="el-GR"/>
              </w:rPr>
              <w:t>NAI</w:t>
            </w:r>
          </w:p>
        </w:tc>
        <w:tc>
          <w:tcPr>
            <w:tcW w:w="759" w:type="pct"/>
          </w:tcPr>
          <w:p w14:paraId="3EBEDD6A" w14:textId="77777777" w:rsidR="008B243A" w:rsidRPr="00C834BF" w:rsidRDefault="008B243A" w:rsidP="003026C0">
            <w:pPr>
              <w:suppressAutoHyphens w:val="0"/>
              <w:spacing w:after="0"/>
              <w:jc w:val="left"/>
              <w:rPr>
                <w:sz w:val="18"/>
                <w:szCs w:val="18"/>
                <w:lang w:val="el-GR" w:eastAsia="el-GR"/>
              </w:rPr>
            </w:pPr>
          </w:p>
        </w:tc>
        <w:tc>
          <w:tcPr>
            <w:tcW w:w="967" w:type="pct"/>
          </w:tcPr>
          <w:p w14:paraId="3B411130" w14:textId="77777777" w:rsidR="008B243A" w:rsidRPr="00C834BF" w:rsidRDefault="008B243A" w:rsidP="003026C0">
            <w:pPr>
              <w:suppressAutoHyphens w:val="0"/>
              <w:spacing w:after="0"/>
              <w:jc w:val="left"/>
              <w:rPr>
                <w:sz w:val="18"/>
                <w:szCs w:val="18"/>
                <w:lang w:val="el-GR" w:eastAsia="el-GR"/>
              </w:rPr>
            </w:pPr>
          </w:p>
        </w:tc>
      </w:tr>
      <w:tr w:rsidR="008B243A" w:rsidRPr="00C834BF" w14:paraId="0818CE90" w14:textId="77777777" w:rsidTr="00F76E7C">
        <w:tc>
          <w:tcPr>
            <w:tcW w:w="357" w:type="pct"/>
          </w:tcPr>
          <w:p w14:paraId="26B0CF7B" w14:textId="71A317E6" w:rsidR="008B243A" w:rsidRPr="00C834BF" w:rsidRDefault="008B243A" w:rsidP="008B243A">
            <w:pPr>
              <w:suppressAutoHyphens w:val="0"/>
              <w:spacing w:after="0"/>
              <w:jc w:val="left"/>
              <w:rPr>
                <w:b/>
                <w:sz w:val="18"/>
                <w:szCs w:val="18"/>
                <w:lang w:val="el-GR" w:eastAsia="el-GR"/>
              </w:rPr>
            </w:pPr>
            <w:r w:rsidRPr="00C834BF">
              <w:rPr>
                <w:b/>
                <w:sz w:val="18"/>
                <w:szCs w:val="18"/>
                <w:lang w:val="el-GR" w:eastAsia="el-GR"/>
              </w:rPr>
              <w:t>3</w:t>
            </w:r>
          </w:p>
        </w:tc>
        <w:tc>
          <w:tcPr>
            <w:tcW w:w="2084" w:type="pct"/>
            <w:shd w:val="clear" w:color="auto" w:fill="FFFFFF" w:themeFill="background1"/>
          </w:tcPr>
          <w:p w14:paraId="68145E60" w14:textId="4C9EE3EA" w:rsidR="008B243A" w:rsidRPr="00BD449B" w:rsidRDefault="00E450E5" w:rsidP="006549A6">
            <w:pPr>
              <w:suppressAutoHyphens w:val="0"/>
              <w:spacing w:after="0"/>
              <w:jc w:val="left"/>
              <w:rPr>
                <w:sz w:val="18"/>
                <w:szCs w:val="18"/>
                <w:lang w:val="el-GR" w:eastAsia="el-GR"/>
              </w:rPr>
            </w:pPr>
            <w:r w:rsidRPr="00BD449B">
              <w:rPr>
                <w:sz w:val="18"/>
                <w:szCs w:val="18"/>
                <w:lang w:val="el-GR" w:eastAsia="el-GR"/>
              </w:rPr>
              <w:t>Οι</w:t>
            </w:r>
            <w:r w:rsidR="00843B8B">
              <w:rPr>
                <w:sz w:val="18"/>
                <w:szCs w:val="18"/>
                <w:lang w:val="el-GR" w:eastAsia="el-GR"/>
              </w:rPr>
              <w:t xml:space="preserve"> </w:t>
            </w:r>
            <w:r w:rsidR="008B243A" w:rsidRPr="00BD449B">
              <w:rPr>
                <w:sz w:val="18"/>
                <w:szCs w:val="18"/>
                <w:lang w:val="el-GR" w:eastAsia="el-GR"/>
              </w:rPr>
              <w:t xml:space="preserve">διαχειριστές θα </w:t>
            </w:r>
            <w:proofErr w:type="spellStart"/>
            <w:r w:rsidR="008B243A" w:rsidRPr="00BD449B">
              <w:rPr>
                <w:sz w:val="18"/>
                <w:szCs w:val="18"/>
                <w:lang w:val="el-GR" w:eastAsia="el-GR"/>
              </w:rPr>
              <w:t>επικαιροποιούν</w:t>
            </w:r>
            <w:proofErr w:type="spellEnd"/>
            <w:r w:rsidR="008B243A" w:rsidRPr="00BD449B">
              <w:rPr>
                <w:sz w:val="18"/>
                <w:szCs w:val="18"/>
                <w:lang w:val="el-GR" w:eastAsia="el-GR"/>
              </w:rPr>
              <w:t xml:space="preserve"> τις μεταβλητές / παραμέτρους των βάσεων αυτών με τις απαιτήσεις που προκύπτουν από το νομικό ή θεσμικό πλαίσιο που διέπει το </w:t>
            </w:r>
            <w:r w:rsidR="006549A6" w:rsidRPr="00BD449B">
              <w:rPr>
                <w:sz w:val="18"/>
                <w:szCs w:val="18"/>
                <w:lang w:val="el-GR" w:eastAsia="el-GR"/>
              </w:rPr>
              <w:t>Φορέα Λειτουργίας</w:t>
            </w:r>
            <w:r w:rsidR="008B243A" w:rsidRPr="00BD449B">
              <w:rPr>
                <w:sz w:val="18"/>
                <w:szCs w:val="18"/>
                <w:lang w:val="el-GR" w:eastAsia="el-GR"/>
              </w:rPr>
              <w:t>.</w:t>
            </w:r>
          </w:p>
        </w:tc>
        <w:tc>
          <w:tcPr>
            <w:tcW w:w="833" w:type="pct"/>
            <w:vAlign w:val="center"/>
          </w:tcPr>
          <w:p w14:paraId="707567A8" w14:textId="77777777" w:rsidR="008B243A" w:rsidRPr="00C834BF" w:rsidRDefault="008B243A" w:rsidP="003026C0">
            <w:pPr>
              <w:suppressAutoHyphens w:val="0"/>
              <w:spacing w:after="0"/>
              <w:jc w:val="center"/>
              <w:rPr>
                <w:sz w:val="18"/>
                <w:szCs w:val="18"/>
                <w:lang w:val="el-GR" w:eastAsia="el-GR"/>
              </w:rPr>
            </w:pPr>
            <w:r w:rsidRPr="00C834BF">
              <w:rPr>
                <w:sz w:val="18"/>
                <w:szCs w:val="18"/>
                <w:lang w:val="el-GR" w:eastAsia="el-GR"/>
              </w:rPr>
              <w:t>NAI</w:t>
            </w:r>
          </w:p>
        </w:tc>
        <w:tc>
          <w:tcPr>
            <w:tcW w:w="759" w:type="pct"/>
          </w:tcPr>
          <w:p w14:paraId="63168F9D" w14:textId="77777777" w:rsidR="008B243A" w:rsidRPr="00C834BF" w:rsidRDefault="008B243A" w:rsidP="003026C0">
            <w:pPr>
              <w:suppressAutoHyphens w:val="0"/>
              <w:spacing w:after="0"/>
              <w:jc w:val="left"/>
              <w:rPr>
                <w:sz w:val="18"/>
                <w:szCs w:val="18"/>
                <w:lang w:val="el-GR" w:eastAsia="el-GR"/>
              </w:rPr>
            </w:pPr>
          </w:p>
        </w:tc>
        <w:tc>
          <w:tcPr>
            <w:tcW w:w="967" w:type="pct"/>
          </w:tcPr>
          <w:p w14:paraId="73907657" w14:textId="77777777" w:rsidR="008B243A" w:rsidRPr="00C834BF" w:rsidRDefault="008B243A" w:rsidP="003026C0">
            <w:pPr>
              <w:suppressAutoHyphens w:val="0"/>
              <w:spacing w:after="0"/>
              <w:jc w:val="left"/>
              <w:rPr>
                <w:sz w:val="18"/>
                <w:szCs w:val="18"/>
                <w:lang w:val="el-GR" w:eastAsia="el-GR"/>
              </w:rPr>
            </w:pPr>
          </w:p>
        </w:tc>
      </w:tr>
      <w:tr w:rsidR="008B243A" w:rsidRPr="00C834BF" w14:paraId="71F9294C" w14:textId="77777777" w:rsidTr="00F76E7C">
        <w:tc>
          <w:tcPr>
            <w:tcW w:w="357" w:type="pct"/>
          </w:tcPr>
          <w:p w14:paraId="688AEF9C" w14:textId="0455DC68" w:rsidR="008B243A" w:rsidRPr="00C834BF" w:rsidRDefault="00E450E5" w:rsidP="008B243A">
            <w:pPr>
              <w:suppressAutoHyphens w:val="0"/>
              <w:spacing w:after="0"/>
              <w:jc w:val="left"/>
              <w:rPr>
                <w:b/>
                <w:sz w:val="18"/>
                <w:szCs w:val="18"/>
                <w:lang w:val="en-US" w:eastAsia="el-GR"/>
              </w:rPr>
            </w:pPr>
            <w:r>
              <w:rPr>
                <w:b/>
                <w:sz w:val="18"/>
                <w:szCs w:val="18"/>
                <w:lang w:val="el-GR" w:eastAsia="el-GR"/>
              </w:rPr>
              <w:t>4</w:t>
            </w:r>
          </w:p>
        </w:tc>
        <w:tc>
          <w:tcPr>
            <w:tcW w:w="2084" w:type="pct"/>
          </w:tcPr>
          <w:p w14:paraId="35172497" w14:textId="6DCABAEE" w:rsidR="008B243A" w:rsidRPr="00C834BF" w:rsidRDefault="008B243A" w:rsidP="003026C0">
            <w:pPr>
              <w:suppressAutoHyphens w:val="0"/>
              <w:spacing w:after="0"/>
              <w:jc w:val="left"/>
              <w:rPr>
                <w:sz w:val="18"/>
                <w:szCs w:val="18"/>
                <w:highlight w:val="red"/>
                <w:lang w:val="el-GR" w:eastAsia="el-GR"/>
              </w:rPr>
            </w:pPr>
            <w:r w:rsidRPr="00C834BF">
              <w:rPr>
                <w:sz w:val="18"/>
                <w:szCs w:val="18"/>
                <w:lang w:val="el-GR" w:eastAsia="el-GR"/>
              </w:rPr>
              <w:t>Οι</w:t>
            </w:r>
            <w:r w:rsidR="00843B8B">
              <w:rPr>
                <w:sz w:val="18"/>
                <w:szCs w:val="18"/>
                <w:lang w:val="el-GR" w:eastAsia="el-GR"/>
              </w:rPr>
              <w:t xml:space="preserve"> </w:t>
            </w:r>
            <w:r w:rsidRPr="00C834BF">
              <w:rPr>
                <w:sz w:val="18"/>
                <w:szCs w:val="18"/>
                <w:lang w:val="el-GR" w:eastAsia="el-GR"/>
              </w:rPr>
              <w:t xml:space="preserve">δειγματοληπτικοί έλεγχοι των σαρωμένων εγγράφων θα γίνονται σε ομάδες των </w:t>
            </w:r>
            <w:r w:rsidRPr="00F76E7C">
              <w:rPr>
                <w:b/>
                <w:bCs/>
                <w:sz w:val="18"/>
                <w:szCs w:val="18"/>
                <w:lang w:val="el-GR" w:eastAsia="el-GR"/>
              </w:rPr>
              <w:t xml:space="preserve">είκοσι πέντε χιλιάδων (25.000) έως τριάντα πέντε χιλιάδων (35.000) </w:t>
            </w:r>
            <w:r w:rsidR="00B36224" w:rsidRPr="00F76E7C">
              <w:rPr>
                <w:b/>
                <w:bCs/>
                <w:sz w:val="18"/>
                <w:szCs w:val="18"/>
                <w:lang w:val="el-GR" w:eastAsia="el-GR"/>
              </w:rPr>
              <w:t>σελίδων</w:t>
            </w:r>
            <w:r w:rsidR="00764CFB">
              <w:rPr>
                <w:sz w:val="18"/>
                <w:szCs w:val="18"/>
                <w:lang w:val="el-GR" w:eastAsia="el-GR"/>
              </w:rPr>
              <w:t xml:space="preserve"> </w:t>
            </w:r>
            <w:r w:rsidRPr="00C834BF">
              <w:rPr>
                <w:sz w:val="18"/>
                <w:szCs w:val="18"/>
                <w:lang w:val="el-GR" w:eastAsia="el-GR"/>
              </w:rPr>
              <w:t>η κάθε μία</w:t>
            </w:r>
            <w:r w:rsidR="008D33DD">
              <w:rPr>
                <w:sz w:val="18"/>
                <w:szCs w:val="18"/>
                <w:lang w:val="el-GR" w:eastAsia="el-GR"/>
              </w:rPr>
              <w:t xml:space="preserve"> (σ</w:t>
            </w:r>
            <w:r w:rsidR="00033B07">
              <w:rPr>
                <w:sz w:val="18"/>
                <w:szCs w:val="18"/>
                <w:lang w:val="el-GR" w:eastAsia="el-GR"/>
              </w:rPr>
              <w:t>ε αναλογία των παρτίδων φακέλων που έχουν παραληφθεί</w:t>
            </w:r>
            <w:r w:rsidR="008D33DD">
              <w:rPr>
                <w:sz w:val="18"/>
                <w:szCs w:val="18"/>
                <w:lang w:val="el-GR" w:eastAsia="el-GR"/>
              </w:rPr>
              <w:t>).</w:t>
            </w:r>
          </w:p>
        </w:tc>
        <w:tc>
          <w:tcPr>
            <w:tcW w:w="833" w:type="pct"/>
            <w:vAlign w:val="center"/>
          </w:tcPr>
          <w:p w14:paraId="53E3846E" w14:textId="77777777" w:rsidR="008B243A" w:rsidRPr="00C834BF" w:rsidRDefault="008B243A" w:rsidP="003026C0">
            <w:pPr>
              <w:suppressAutoHyphens w:val="0"/>
              <w:spacing w:after="0"/>
              <w:jc w:val="center"/>
              <w:rPr>
                <w:sz w:val="18"/>
                <w:szCs w:val="18"/>
                <w:lang w:val="el-GR" w:eastAsia="el-GR"/>
              </w:rPr>
            </w:pPr>
            <w:r w:rsidRPr="00C834BF">
              <w:rPr>
                <w:sz w:val="18"/>
                <w:szCs w:val="18"/>
                <w:lang w:val="el-GR" w:eastAsia="el-GR"/>
              </w:rPr>
              <w:t>NAI</w:t>
            </w:r>
          </w:p>
        </w:tc>
        <w:tc>
          <w:tcPr>
            <w:tcW w:w="759" w:type="pct"/>
          </w:tcPr>
          <w:p w14:paraId="5A5C460D" w14:textId="77777777" w:rsidR="008B243A" w:rsidRPr="00C834BF" w:rsidRDefault="008B243A" w:rsidP="003026C0">
            <w:pPr>
              <w:suppressAutoHyphens w:val="0"/>
              <w:spacing w:after="0"/>
              <w:jc w:val="left"/>
              <w:rPr>
                <w:sz w:val="18"/>
                <w:szCs w:val="18"/>
                <w:lang w:val="el-GR" w:eastAsia="el-GR"/>
              </w:rPr>
            </w:pPr>
          </w:p>
        </w:tc>
        <w:tc>
          <w:tcPr>
            <w:tcW w:w="967" w:type="pct"/>
          </w:tcPr>
          <w:p w14:paraId="20F8559D" w14:textId="77777777" w:rsidR="008B243A" w:rsidRPr="00C834BF" w:rsidRDefault="008B243A" w:rsidP="003026C0">
            <w:pPr>
              <w:suppressAutoHyphens w:val="0"/>
              <w:spacing w:after="0"/>
              <w:jc w:val="left"/>
              <w:rPr>
                <w:sz w:val="18"/>
                <w:szCs w:val="18"/>
                <w:lang w:val="el-GR" w:eastAsia="el-GR"/>
              </w:rPr>
            </w:pPr>
          </w:p>
        </w:tc>
      </w:tr>
      <w:tr w:rsidR="008B243A" w:rsidRPr="00C834BF" w14:paraId="6A084366" w14:textId="77777777" w:rsidTr="00F76E7C">
        <w:tc>
          <w:tcPr>
            <w:tcW w:w="357" w:type="pct"/>
          </w:tcPr>
          <w:p w14:paraId="7EB22A76" w14:textId="4D943F94" w:rsidR="008B243A" w:rsidRPr="00C834BF" w:rsidRDefault="00E450E5" w:rsidP="008B243A">
            <w:pPr>
              <w:suppressAutoHyphens w:val="0"/>
              <w:spacing w:after="0"/>
              <w:jc w:val="left"/>
              <w:rPr>
                <w:b/>
                <w:sz w:val="18"/>
                <w:szCs w:val="18"/>
                <w:lang w:val="en-US" w:eastAsia="el-GR"/>
              </w:rPr>
            </w:pPr>
            <w:r>
              <w:rPr>
                <w:b/>
                <w:sz w:val="18"/>
                <w:szCs w:val="18"/>
                <w:lang w:val="el-GR" w:eastAsia="el-GR"/>
              </w:rPr>
              <w:t>5</w:t>
            </w:r>
          </w:p>
        </w:tc>
        <w:tc>
          <w:tcPr>
            <w:tcW w:w="2084" w:type="pct"/>
          </w:tcPr>
          <w:p w14:paraId="1413F9C4" w14:textId="77777777" w:rsidR="008B243A" w:rsidRPr="00C834BF" w:rsidRDefault="008B243A" w:rsidP="003026C0">
            <w:pPr>
              <w:tabs>
                <w:tab w:val="left" w:pos="1080"/>
              </w:tabs>
              <w:suppressAutoHyphens w:val="0"/>
              <w:spacing w:after="0"/>
              <w:jc w:val="left"/>
              <w:rPr>
                <w:sz w:val="18"/>
                <w:szCs w:val="18"/>
                <w:lang w:val="el-GR" w:eastAsia="el-GR"/>
              </w:rPr>
            </w:pPr>
            <w:r w:rsidRPr="00C834BF">
              <w:rPr>
                <w:sz w:val="18"/>
                <w:szCs w:val="18"/>
                <w:lang w:val="el-GR" w:eastAsia="el-GR"/>
              </w:rPr>
              <w:t>Καθ’ όλη τη διάρκεια των δειγματοληπτικών ελέγχων από την Επιτροπή Παρακολούθησης και Παραλαβής Έργου, τα αρμόδια στελέχη του Αναδόχου θα συνδράμουν υποστηρικτικά, ώστε η ολοκλήρωσή των ελέγχων να γίνεται το συντομότερο δυνατό.</w:t>
            </w:r>
          </w:p>
        </w:tc>
        <w:tc>
          <w:tcPr>
            <w:tcW w:w="833" w:type="pct"/>
            <w:vAlign w:val="center"/>
          </w:tcPr>
          <w:p w14:paraId="5D618248" w14:textId="77777777" w:rsidR="008B243A" w:rsidRPr="00C834BF" w:rsidRDefault="008B243A" w:rsidP="003026C0">
            <w:pPr>
              <w:tabs>
                <w:tab w:val="left" w:pos="1080"/>
              </w:tabs>
              <w:suppressAutoHyphens w:val="0"/>
              <w:spacing w:after="0"/>
              <w:jc w:val="center"/>
              <w:rPr>
                <w:sz w:val="18"/>
                <w:szCs w:val="18"/>
                <w:lang w:val="el-GR" w:eastAsia="el-GR"/>
              </w:rPr>
            </w:pPr>
            <w:r w:rsidRPr="00C834BF">
              <w:rPr>
                <w:sz w:val="18"/>
                <w:szCs w:val="18"/>
                <w:lang w:val="el-GR" w:eastAsia="el-GR"/>
              </w:rPr>
              <w:t>NAI</w:t>
            </w:r>
          </w:p>
        </w:tc>
        <w:tc>
          <w:tcPr>
            <w:tcW w:w="759" w:type="pct"/>
          </w:tcPr>
          <w:p w14:paraId="00CFF933" w14:textId="77777777" w:rsidR="008B243A" w:rsidRPr="00C834BF" w:rsidRDefault="008B243A" w:rsidP="003026C0">
            <w:pPr>
              <w:tabs>
                <w:tab w:val="left" w:pos="1080"/>
              </w:tabs>
              <w:suppressAutoHyphens w:val="0"/>
              <w:spacing w:after="0"/>
              <w:jc w:val="left"/>
              <w:rPr>
                <w:sz w:val="18"/>
                <w:szCs w:val="18"/>
                <w:lang w:val="el-GR" w:eastAsia="el-GR"/>
              </w:rPr>
            </w:pPr>
          </w:p>
        </w:tc>
        <w:tc>
          <w:tcPr>
            <w:tcW w:w="967" w:type="pct"/>
          </w:tcPr>
          <w:p w14:paraId="4597C25D" w14:textId="77777777" w:rsidR="008B243A" w:rsidRPr="00C834BF" w:rsidRDefault="008B243A" w:rsidP="003026C0">
            <w:pPr>
              <w:tabs>
                <w:tab w:val="left" w:pos="1080"/>
              </w:tabs>
              <w:suppressAutoHyphens w:val="0"/>
              <w:spacing w:after="0"/>
              <w:jc w:val="left"/>
              <w:rPr>
                <w:sz w:val="18"/>
                <w:szCs w:val="18"/>
                <w:lang w:val="el-GR" w:eastAsia="el-GR"/>
              </w:rPr>
            </w:pPr>
          </w:p>
        </w:tc>
      </w:tr>
      <w:tr w:rsidR="008B243A" w:rsidRPr="00C834BF" w14:paraId="708AD465" w14:textId="77777777" w:rsidTr="00F76E7C">
        <w:tc>
          <w:tcPr>
            <w:tcW w:w="357" w:type="pct"/>
          </w:tcPr>
          <w:p w14:paraId="5A0E8EA6" w14:textId="4B57F9D1" w:rsidR="008B243A" w:rsidRPr="00C834BF" w:rsidRDefault="00E450E5" w:rsidP="008B243A">
            <w:pPr>
              <w:suppressAutoHyphens w:val="0"/>
              <w:spacing w:after="0"/>
              <w:jc w:val="left"/>
              <w:rPr>
                <w:b/>
                <w:sz w:val="18"/>
                <w:szCs w:val="18"/>
                <w:lang w:val="en-US" w:eastAsia="el-GR"/>
              </w:rPr>
            </w:pPr>
            <w:r>
              <w:rPr>
                <w:b/>
                <w:sz w:val="18"/>
                <w:szCs w:val="18"/>
                <w:lang w:val="el-GR" w:eastAsia="el-GR"/>
              </w:rPr>
              <w:t>6</w:t>
            </w:r>
          </w:p>
        </w:tc>
        <w:tc>
          <w:tcPr>
            <w:tcW w:w="2084" w:type="pct"/>
          </w:tcPr>
          <w:p w14:paraId="7B835409" w14:textId="091793BB" w:rsidR="008B243A" w:rsidRPr="00C834BF" w:rsidRDefault="008B243A" w:rsidP="003026C0">
            <w:pPr>
              <w:tabs>
                <w:tab w:val="num" w:pos="567"/>
                <w:tab w:val="left" w:pos="1080"/>
              </w:tabs>
              <w:suppressAutoHyphens w:val="0"/>
              <w:spacing w:after="0"/>
              <w:jc w:val="left"/>
              <w:rPr>
                <w:sz w:val="18"/>
                <w:szCs w:val="18"/>
                <w:lang w:val="el-GR" w:eastAsia="el-GR"/>
              </w:rPr>
            </w:pPr>
            <w:r w:rsidRPr="00C834BF">
              <w:rPr>
                <w:sz w:val="18"/>
                <w:szCs w:val="18"/>
                <w:lang w:val="el-GR" w:eastAsia="el-GR"/>
              </w:rPr>
              <w:t>Οι δειγματοληπτικοί έλεγχοι των καταχωρημένων εγγρ</w:t>
            </w:r>
            <w:r w:rsidR="008D33DD">
              <w:rPr>
                <w:sz w:val="18"/>
                <w:szCs w:val="18"/>
                <w:lang w:val="el-GR" w:eastAsia="el-GR"/>
              </w:rPr>
              <w:t>άφω</w:t>
            </w:r>
            <w:r w:rsidRPr="00C834BF">
              <w:rPr>
                <w:sz w:val="18"/>
                <w:szCs w:val="18"/>
                <w:lang w:val="el-GR" w:eastAsia="el-GR"/>
              </w:rPr>
              <w:t>ν</w:t>
            </w:r>
            <w:r w:rsidR="006C06AE">
              <w:rPr>
                <w:sz w:val="18"/>
                <w:szCs w:val="18"/>
                <w:lang w:val="el-GR" w:eastAsia="el-GR"/>
              </w:rPr>
              <w:t xml:space="preserve"> </w:t>
            </w:r>
          </w:p>
          <w:p w14:paraId="783BE663" w14:textId="77777777" w:rsidR="008B243A" w:rsidRPr="00C834BF" w:rsidRDefault="008B243A" w:rsidP="0074129B">
            <w:pPr>
              <w:numPr>
                <w:ilvl w:val="0"/>
                <w:numId w:val="92"/>
              </w:numPr>
              <w:suppressAutoHyphens w:val="0"/>
              <w:spacing w:after="0"/>
              <w:jc w:val="left"/>
              <w:rPr>
                <w:sz w:val="18"/>
                <w:szCs w:val="18"/>
                <w:lang w:val="el-GR" w:eastAsia="el-GR"/>
              </w:rPr>
            </w:pPr>
            <w:r w:rsidRPr="00C834BF">
              <w:rPr>
                <w:sz w:val="18"/>
                <w:szCs w:val="18"/>
                <w:lang w:val="el-GR" w:eastAsia="el-GR"/>
              </w:rPr>
              <w:t>θα πραγματοποιούνται σύμφωνα με μέθοδο που πληροί διεθνείς προδιαγραφές. Ο υποψήφιος Ανάδοχος θα κληθεί να περιγράψει την μέθοδο που θα χρησιμοποιήσει.</w:t>
            </w:r>
          </w:p>
          <w:p w14:paraId="1D626B0F" w14:textId="688B2760" w:rsidR="006C06AE" w:rsidRPr="006C06AE" w:rsidRDefault="008B243A" w:rsidP="006C06AE">
            <w:pPr>
              <w:pStyle w:val="aff0"/>
              <w:numPr>
                <w:ilvl w:val="0"/>
                <w:numId w:val="92"/>
              </w:numPr>
              <w:rPr>
                <w:sz w:val="18"/>
                <w:szCs w:val="18"/>
                <w:lang w:val="el-GR" w:eastAsia="el-GR"/>
              </w:rPr>
            </w:pPr>
            <w:r w:rsidRPr="006C06AE">
              <w:rPr>
                <w:sz w:val="18"/>
                <w:szCs w:val="18"/>
                <w:lang w:val="el-GR" w:eastAsia="el-GR"/>
              </w:rPr>
              <w:t xml:space="preserve">θα πρέπει να ικανοποιούν </w:t>
            </w:r>
            <w:r w:rsidR="006C06AE" w:rsidRPr="006C06AE">
              <w:rPr>
                <w:sz w:val="18"/>
                <w:szCs w:val="18"/>
                <w:lang w:val="el-GR" w:eastAsia="el-GR"/>
              </w:rPr>
              <w:t xml:space="preserve">την παρ. </w:t>
            </w:r>
            <w:r w:rsidR="006C06AE">
              <w:rPr>
                <w:sz w:val="18"/>
                <w:szCs w:val="18"/>
                <w:lang w:val="el-GR" w:eastAsia="el-GR"/>
              </w:rPr>
              <w:t xml:space="preserve">5.5.4 - </w:t>
            </w:r>
            <w:r w:rsidR="006C06AE" w:rsidRPr="006C06AE">
              <w:rPr>
                <w:sz w:val="18"/>
                <w:szCs w:val="18"/>
                <w:lang w:val="el-GR" w:eastAsia="el-GR"/>
              </w:rPr>
              <w:t>Δειγματοληπτικός Έλεγχος Καταχωρημένων Στοιχείων</w:t>
            </w:r>
            <w:r w:rsidR="006C06AE" w:rsidRPr="006C06AE">
              <w:rPr>
                <w:sz w:val="18"/>
                <w:szCs w:val="18"/>
                <w:lang w:val="el-GR" w:eastAsia="el-GR"/>
              </w:rPr>
              <w:tab/>
            </w:r>
          </w:p>
          <w:p w14:paraId="102312BF" w14:textId="131BBAC2" w:rsidR="008B243A" w:rsidRPr="00C834BF" w:rsidRDefault="008B243A" w:rsidP="00F76E7C">
            <w:pPr>
              <w:suppressAutoHyphens w:val="0"/>
              <w:spacing w:after="30"/>
              <w:jc w:val="left"/>
              <w:rPr>
                <w:sz w:val="18"/>
                <w:szCs w:val="18"/>
                <w:lang w:val="el-GR" w:eastAsia="el-GR"/>
              </w:rPr>
            </w:pPr>
          </w:p>
        </w:tc>
        <w:tc>
          <w:tcPr>
            <w:tcW w:w="833" w:type="pct"/>
            <w:vAlign w:val="center"/>
          </w:tcPr>
          <w:p w14:paraId="2C92F4B1" w14:textId="77777777" w:rsidR="008B243A" w:rsidRPr="00C834BF" w:rsidRDefault="008B243A" w:rsidP="003026C0">
            <w:pPr>
              <w:tabs>
                <w:tab w:val="left" w:pos="1080"/>
              </w:tabs>
              <w:suppressAutoHyphens w:val="0"/>
              <w:spacing w:after="0"/>
              <w:jc w:val="center"/>
              <w:rPr>
                <w:sz w:val="18"/>
                <w:szCs w:val="18"/>
                <w:lang w:val="el-GR" w:eastAsia="el-GR"/>
              </w:rPr>
            </w:pPr>
            <w:r w:rsidRPr="00C834BF">
              <w:rPr>
                <w:sz w:val="18"/>
                <w:szCs w:val="18"/>
                <w:lang w:val="el-GR" w:eastAsia="el-GR"/>
              </w:rPr>
              <w:t>NAI</w:t>
            </w:r>
          </w:p>
        </w:tc>
        <w:tc>
          <w:tcPr>
            <w:tcW w:w="759" w:type="pct"/>
          </w:tcPr>
          <w:p w14:paraId="1CC1F2D5" w14:textId="77777777" w:rsidR="008B243A" w:rsidRPr="00C834BF" w:rsidRDefault="008B243A" w:rsidP="003026C0">
            <w:pPr>
              <w:suppressAutoHyphens w:val="0"/>
              <w:spacing w:after="30"/>
              <w:ind w:left="720"/>
              <w:jc w:val="left"/>
              <w:rPr>
                <w:sz w:val="18"/>
                <w:szCs w:val="18"/>
                <w:lang w:val="el-GR" w:eastAsia="el-GR"/>
              </w:rPr>
            </w:pPr>
          </w:p>
        </w:tc>
        <w:tc>
          <w:tcPr>
            <w:tcW w:w="967" w:type="pct"/>
          </w:tcPr>
          <w:p w14:paraId="578DA8A0" w14:textId="77777777" w:rsidR="008B243A" w:rsidRPr="00C834BF" w:rsidRDefault="008B243A" w:rsidP="003026C0">
            <w:pPr>
              <w:suppressAutoHyphens w:val="0"/>
              <w:spacing w:after="30"/>
              <w:ind w:left="720"/>
              <w:jc w:val="left"/>
              <w:rPr>
                <w:sz w:val="18"/>
                <w:szCs w:val="18"/>
                <w:lang w:val="el-GR" w:eastAsia="el-GR"/>
              </w:rPr>
            </w:pPr>
          </w:p>
        </w:tc>
      </w:tr>
      <w:tr w:rsidR="008B243A" w:rsidRPr="00C834BF" w14:paraId="0EDF3B24" w14:textId="77777777" w:rsidTr="00F76E7C">
        <w:tc>
          <w:tcPr>
            <w:tcW w:w="357" w:type="pct"/>
            <w:shd w:val="clear" w:color="auto" w:fill="auto"/>
          </w:tcPr>
          <w:p w14:paraId="19031178" w14:textId="29D85F12" w:rsidR="008B243A" w:rsidRPr="00C834BF" w:rsidRDefault="00E450E5" w:rsidP="008B243A">
            <w:pPr>
              <w:suppressAutoHyphens w:val="0"/>
              <w:spacing w:after="0"/>
              <w:jc w:val="left"/>
              <w:rPr>
                <w:b/>
                <w:sz w:val="18"/>
                <w:szCs w:val="18"/>
                <w:lang w:val="en-US" w:eastAsia="el-GR"/>
              </w:rPr>
            </w:pPr>
            <w:r>
              <w:rPr>
                <w:b/>
                <w:sz w:val="18"/>
                <w:szCs w:val="18"/>
                <w:lang w:val="el-GR" w:eastAsia="el-GR"/>
              </w:rPr>
              <w:t>7</w:t>
            </w:r>
          </w:p>
        </w:tc>
        <w:tc>
          <w:tcPr>
            <w:tcW w:w="2084" w:type="pct"/>
            <w:shd w:val="clear" w:color="auto" w:fill="FFFFFF"/>
          </w:tcPr>
          <w:p w14:paraId="25C1D5ED" w14:textId="30DF32AC" w:rsidR="008B243A" w:rsidRPr="00920C78" w:rsidRDefault="008B243A" w:rsidP="00797659">
            <w:pPr>
              <w:shd w:val="clear" w:color="auto" w:fill="FFFFFF"/>
              <w:suppressAutoHyphens w:val="0"/>
              <w:spacing w:after="0" w:line="250" w:lineRule="atLeast"/>
              <w:jc w:val="left"/>
              <w:rPr>
                <w:sz w:val="18"/>
                <w:szCs w:val="18"/>
                <w:lang w:val="el-GR" w:eastAsia="el-GR"/>
              </w:rPr>
            </w:pPr>
            <w:r w:rsidRPr="00920C78">
              <w:rPr>
                <w:spacing w:val="-1"/>
                <w:sz w:val="18"/>
                <w:szCs w:val="18"/>
                <w:lang w:val="el-GR" w:eastAsia="el-GR"/>
              </w:rPr>
              <w:t xml:space="preserve">Το ψηφιακό αρχείο θα παραδοθεί σε </w:t>
            </w:r>
            <w:r w:rsidR="004E3853" w:rsidRPr="00920C78">
              <w:rPr>
                <w:spacing w:val="-1"/>
                <w:sz w:val="18"/>
                <w:szCs w:val="18"/>
                <w:lang w:val="el-GR" w:eastAsia="el-GR"/>
              </w:rPr>
              <w:t>απο</w:t>
            </w:r>
            <w:r w:rsidR="00687B76" w:rsidRPr="00920C78">
              <w:rPr>
                <w:spacing w:val="-1"/>
                <w:sz w:val="18"/>
                <w:szCs w:val="18"/>
                <w:lang w:val="el-GR" w:eastAsia="el-GR"/>
              </w:rPr>
              <w:t>σ</w:t>
            </w:r>
            <w:r w:rsidR="004E3853" w:rsidRPr="00920C78">
              <w:rPr>
                <w:spacing w:val="-1"/>
                <w:sz w:val="18"/>
                <w:szCs w:val="18"/>
                <w:lang w:val="el-GR" w:eastAsia="el-GR"/>
              </w:rPr>
              <w:t xml:space="preserve">πώμενους </w:t>
            </w:r>
            <w:r w:rsidRPr="00920C78">
              <w:rPr>
                <w:spacing w:val="-1"/>
                <w:sz w:val="18"/>
                <w:szCs w:val="18"/>
                <w:lang w:val="el-GR" w:eastAsia="el-GR"/>
              </w:rPr>
              <w:t xml:space="preserve">σκληρούς δίσκους με δυνατότητα κρυπτογράφησης δεδομένων κατάλληλης χωρητικότητας σε διπλή σειρά και θα μεταφερθεί στα συστήματα του </w:t>
            </w:r>
            <w:r w:rsidR="00797659" w:rsidRPr="00920C78">
              <w:rPr>
                <w:spacing w:val="-1"/>
                <w:sz w:val="18"/>
                <w:szCs w:val="18"/>
                <w:lang w:val="el-GR" w:eastAsia="el-GR"/>
              </w:rPr>
              <w:t>Φορέα Λειτουργίας</w:t>
            </w:r>
            <w:r w:rsidRPr="00920C78">
              <w:rPr>
                <w:spacing w:val="-1"/>
                <w:sz w:val="18"/>
                <w:szCs w:val="18"/>
                <w:lang w:val="el-GR" w:eastAsia="el-GR"/>
              </w:rPr>
              <w:t xml:space="preserve"> όπως το σύστημα </w:t>
            </w:r>
            <w:r w:rsidR="00C543AD">
              <w:rPr>
                <w:spacing w:val="-1"/>
                <w:sz w:val="18"/>
                <w:szCs w:val="18"/>
                <w:lang w:val="el-GR" w:eastAsia="el-GR"/>
              </w:rPr>
              <w:t>διακίνησης</w:t>
            </w:r>
            <w:r w:rsidR="00C543AD" w:rsidRPr="00920C78">
              <w:rPr>
                <w:spacing w:val="-1"/>
                <w:sz w:val="18"/>
                <w:szCs w:val="18"/>
                <w:lang w:val="el-GR" w:eastAsia="el-GR"/>
              </w:rPr>
              <w:t xml:space="preserve"> </w:t>
            </w:r>
            <w:r w:rsidRPr="00920C78">
              <w:rPr>
                <w:spacing w:val="-1"/>
                <w:sz w:val="18"/>
                <w:szCs w:val="18"/>
                <w:lang w:val="el-GR" w:eastAsia="el-GR"/>
              </w:rPr>
              <w:t>εγγράφων απαιτεί.</w:t>
            </w:r>
          </w:p>
        </w:tc>
        <w:tc>
          <w:tcPr>
            <w:tcW w:w="833" w:type="pct"/>
            <w:shd w:val="clear" w:color="auto" w:fill="FFFFFF"/>
          </w:tcPr>
          <w:p w14:paraId="1838BAD2" w14:textId="77777777" w:rsidR="008B243A" w:rsidRPr="0096775C" w:rsidRDefault="008B243A" w:rsidP="003026C0">
            <w:pPr>
              <w:suppressAutoHyphens w:val="0"/>
              <w:spacing w:after="0"/>
              <w:jc w:val="center"/>
              <w:rPr>
                <w:sz w:val="18"/>
                <w:szCs w:val="18"/>
                <w:lang w:val="el-GR" w:eastAsia="el-GR"/>
              </w:rPr>
            </w:pPr>
            <w:r w:rsidRPr="00F76E7C">
              <w:rPr>
                <w:sz w:val="18"/>
                <w:szCs w:val="18"/>
                <w:lang w:val="el-GR" w:eastAsia="el-GR"/>
              </w:rPr>
              <w:t>ΝΑΙ</w:t>
            </w:r>
          </w:p>
        </w:tc>
        <w:tc>
          <w:tcPr>
            <w:tcW w:w="759" w:type="pct"/>
            <w:shd w:val="clear" w:color="auto" w:fill="FFFFFF"/>
          </w:tcPr>
          <w:p w14:paraId="5363B5F9" w14:textId="77777777"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 </w:t>
            </w:r>
          </w:p>
        </w:tc>
        <w:tc>
          <w:tcPr>
            <w:tcW w:w="967" w:type="pct"/>
            <w:shd w:val="clear" w:color="auto" w:fill="FFFFFF"/>
          </w:tcPr>
          <w:p w14:paraId="3348E753" w14:textId="77777777"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 </w:t>
            </w:r>
          </w:p>
        </w:tc>
      </w:tr>
      <w:tr w:rsidR="008B243A" w:rsidRPr="00C834BF" w14:paraId="574921B7" w14:textId="77777777" w:rsidTr="00F76E7C">
        <w:tc>
          <w:tcPr>
            <w:tcW w:w="357" w:type="pct"/>
            <w:shd w:val="clear" w:color="auto" w:fill="auto"/>
          </w:tcPr>
          <w:p w14:paraId="24EC7B58" w14:textId="38CE0B11" w:rsidR="008B243A" w:rsidRPr="00C834BF" w:rsidRDefault="00E450E5" w:rsidP="003026C0">
            <w:pPr>
              <w:suppressAutoHyphens w:val="0"/>
              <w:spacing w:after="0"/>
              <w:jc w:val="left"/>
              <w:rPr>
                <w:b/>
                <w:sz w:val="18"/>
                <w:szCs w:val="18"/>
                <w:lang w:val="el-GR" w:eastAsia="el-GR"/>
              </w:rPr>
            </w:pPr>
            <w:r>
              <w:rPr>
                <w:b/>
                <w:sz w:val="18"/>
                <w:szCs w:val="18"/>
                <w:lang w:val="el-GR" w:eastAsia="el-GR"/>
              </w:rPr>
              <w:t>8</w:t>
            </w:r>
          </w:p>
        </w:tc>
        <w:tc>
          <w:tcPr>
            <w:tcW w:w="2084" w:type="pct"/>
            <w:shd w:val="clear" w:color="auto" w:fill="FFFFFF"/>
          </w:tcPr>
          <w:p w14:paraId="1F449957" w14:textId="77777777" w:rsidR="008B243A" w:rsidRPr="00C834BF" w:rsidRDefault="008B243A" w:rsidP="003026C0">
            <w:pPr>
              <w:suppressAutoHyphens w:val="0"/>
              <w:spacing w:after="0"/>
              <w:jc w:val="left"/>
              <w:rPr>
                <w:sz w:val="18"/>
                <w:szCs w:val="18"/>
                <w:lang w:val="el-GR" w:eastAsia="el-GR"/>
              </w:rPr>
            </w:pPr>
            <w:r w:rsidRPr="00C834BF">
              <w:rPr>
                <w:spacing w:val="-1"/>
                <w:sz w:val="18"/>
                <w:szCs w:val="18"/>
                <w:lang w:val="el-GR" w:eastAsia="el-GR"/>
              </w:rPr>
              <w:t xml:space="preserve">Να αναφερθούν τυχόν άλλα σημαντικά </w:t>
            </w:r>
            <w:r w:rsidRPr="00C834BF">
              <w:rPr>
                <w:sz w:val="18"/>
                <w:szCs w:val="18"/>
                <w:lang w:val="el-GR" w:eastAsia="el-GR"/>
              </w:rPr>
              <w:t>χαρακτηριστικά ή δυνατότητες ή παροχές.</w:t>
            </w:r>
          </w:p>
        </w:tc>
        <w:tc>
          <w:tcPr>
            <w:tcW w:w="833" w:type="pct"/>
            <w:shd w:val="clear" w:color="auto" w:fill="FFFFFF"/>
          </w:tcPr>
          <w:p w14:paraId="25BB6531" w14:textId="77777777" w:rsidR="008B243A" w:rsidRPr="0096775C" w:rsidRDefault="008B243A" w:rsidP="003026C0">
            <w:pPr>
              <w:suppressAutoHyphens w:val="0"/>
              <w:spacing w:after="0"/>
              <w:jc w:val="center"/>
              <w:rPr>
                <w:sz w:val="18"/>
                <w:szCs w:val="18"/>
                <w:lang w:val="el-GR" w:eastAsia="el-GR"/>
              </w:rPr>
            </w:pPr>
            <w:r w:rsidRPr="00F76E7C">
              <w:rPr>
                <w:sz w:val="18"/>
                <w:szCs w:val="18"/>
                <w:lang w:val="el-GR" w:eastAsia="el-GR"/>
              </w:rPr>
              <w:t>ΝΑΙ</w:t>
            </w:r>
          </w:p>
        </w:tc>
        <w:tc>
          <w:tcPr>
            <w:tcW w:w="759" w:type="pct"/>
            <w:shd w:val="clear" w:color="auto" w:fill="FFFFFF"/>
          </w:tcPr>
          <w:p w14:paraId="2125C053" w14:textId="77777777"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 </w:t>
            </w:r>
          </w:p>
        </w:tc>
        <w:tc>
          <w:tcPr>
            <w:tcW w:w="967" w:type="pct"/>
            <w:shd w:val="clear" w:color="auto" w:fill="FFFFFF"/>
          </w:tcPr>
          <w:p w14:paraId="404FFA7B" w14:textId="77777777"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 </w:t>
            </w:r>
          </w:p>
        </w:tc>
      </w:tr>
      <w:tr w:rsidR="008B243A" w:rsidRPr="00C834BF" w14:paraId="735E8311" w14:textId="77777777" w:rsidTr="00F76E7C">
        <w:tc>
          <w:tcPr>
            <w:tcW w:w="357" w:type="pct"/>
            <w:shd w:val="clear" w:color="auto" w:fill="auto"/>
          </w:tcPr>
          <w:p w14:paraId="2B9F4BF0" w14:textId="538B56A1" w:rsidR="008B243A" w:rsidRPr="00C834BF" w:rsidRDefault="00E450E5" w:rsidP="003026C0">
            <w:pPr>
              <w:suppressAutoHyphens w:val="0"/>
              <w:spacing w:after="0"/>
              <w:jc w:val="left"/>
              <w:rPr>
                <w:b/>
                <w:sz w:val="18"/>
                <w:szCs w:val="18"/>
                <w:lang w:val="el-GR" w:eastAsia="el-GR"/>
              </w:rPr>
            </w:pPr>
            <w:r>
              <w:rPr>
                <w:b/>
                <w:sz w:val="18"/>
                <w:szCs w:val="18"/>
                <w:lang w:val="el-GR" w:eastAsia="el-GR"/>
              </w:rPr>
              <w:t>9</w:t>
            </w:r>
          </w:p>
        </w:tc>
        <w:tc>
          <w:tcPr>
            <w:tcW w:w="2084" w:type="pct"/>
            <w:shd w:val="clear" w:color="auto" w:fill="FFFFFF"/>
          </w:tcPr>
          <w:p w14:paraId="19310397" w14:textId="5F296CDE"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 xml:space="preserve">Όσον αφορά στους ηλεκτρονικούς υπολογιστές (στο σύνολό τους) των θέσεων εργασίας των </w:t>
            </w:r>
            <w:proofErr w:type="spellStart"/>
            <w:r w:rsidRPr="00C834BF">
              <w:rPr>
                <w:sz w:val="18"/>
                <w:szCs w:val="18"/>
                <w:lang w:val="el-GR" w:eastAsia="el-GR"/>
              </w:rPr>
              <w:t>καταχωρητών</w:t>
            </w:r>
            <w:proofErr w:type="spellEnd"/>
            <w:r w:rsidRPr="00C834BF">
              <w:rPr>
                <w:sz w:val="18"/>
                <w:szCs w:val="18"/>
                <w:lang w:val="el-GR" w:eastAsia="el-GR"/>
              </w:rPr>
              <w:t>:</w:t>
            </w:r>
          </w:p>
          <w:p w14:paraId="086383B0" w14:textId="238734F5" w:rsidR="008B243A" w:rsidRPr="00C834BF" w:rsidRDefault="008B243A" w:rsidP="0074129B">
            <w:pPr>
              <w:numPr>
                <w:ilvl w:val="0"/>
                <w:numId w:val="95"/>
              </w:numPr>
              <w:suppressAutoHyphens w:val="0"/>
              <w:spacing w:after="0"/>
              <w:contextualSpacing/>
              <w:jc w:val="left"/>
              <w:rPr>
                <w:rFonts w:eastAsia="Calibri"/>
                <w:sz w:val="18"/>
                <w:szCs w:val="18"/>
                <w:lang w:val="el-GR" w:eastAsia="en-US"/>
              </w:rPr>
            </w:pPr>
            <w:r w:rsidRPr="00C834BF">
              <w:rPr>
                <w:rFonts w:eastAsia="Calibri"/>
                <w:sz w:val="18"/>
                <w:szCs w:val="18"/>
                <w:lang w:val="el-GR" w:eastAsia="en-US"/>
              </w:rPr>
              <w:t>Δεν θα επιτρέπουν την πρόσβαση σε τοπικές συσκευές αποθήκευσης δεδομένων (</w:t>
            </w:r>
            <w:proofErr w:type="spellStart"/>
            <w:r w:rsidRPr="00C834BF">
              <w:rPr>
                <w:rFonts w:eastAsia="Calibri"/>
                <w:sz w:val="18"/>
                <w:szCs w:val="18"/>
                <w:lang w:val="el-GR" w:eastAsia="en-US"/>
              </w:rPr>
              <w:t>floppy</w:t>
            </w:r>
            <w:proofErr w:type="spellEnd"/>
            <w:r w:rsidRPr="00C834BF">
              <w:rPr>
                <w:rFonts w:eastAsia="Calibri"/>
                <w:sz w:val="18"/>
                <w:szCs w:val="18"/>
                <w:lang w:val="el-GR" w:eastAsia="en-US"/>
              </w:rPr>
              <w:t xml:space="preserve"> disk </w:t>
            </w:r>
            <w:proofErr w:type="spellStart"/>
            <w:r w:rsidRPr="00C834BF">
              <w:rPr>
                <w:rFonts w:eastAsia="Calibri"/>
                <w:sz w:val="18"/>
                <w:szCs w:val="18"/>
                <w:lang w:val="el-GR" w:eastAsia="en-US"/>
              </w:rPr>
              <w:t>drives</w:t>
            </w:r>
            <w:proofErr w:type="spellEnd"/>
            <w:r w:rsidRPr="00C834BF">
              <w:rPr>
                <w:rFonts w:eastAsia="Calibri"/>
                <w:sz w:val="18"/>
                <w:szCs w:val="18"/>
                <w:lang w:val="el-GR" w:eastAsia="en-US"/>
              </w:rPr>
              <w:t xml:space="preserve">, memory </w:t>
            </w:r>
            <w:proofErr w:type="spellStart"/>
            <w:r w:rsidRPr="00C834BF">
              <w:rPr>
                <w:rFonts w:eastAsia="Calibri"/>
                <w:sz w:val="18"/>
                <w:szCs w:val="18"/>
                <w:lang w:val="el-GR" w:eastAsia="en-US"/>
              </w:rPr>
              <w:t>sticks</w:t>
            </w:r>
            <w:proofErr w:type="spellEnd"/>
            <w:r w:rsidRPr="00C834BF">
              <w:rPr>
                <w:rFonts w:eastAsia="Calibri"/>
                <w:sz w:val="18"/>
                <w:szCs w:val="18"/>
                <w:lang w:val="el-GR" w:eastAsia="en-US"/>
              </w:rPr>
              <w:t xml:space="preserve">, </w:t>
            </w:r>
            <w:proofErr w:type="spellStart"/>
            <w:r w:rsidRPr="00C834BF">
              <w:rPr>
                <w:rFonts w:eastAsia="Calibri"/>
                <w:sz w:val="18"/>
                <w:szCs w:val="18"/>
                <w:lang w:val="el-GR" w:eastAsia="en-US"/>
              </w:rPr>
              <w:t>backup</w:t>
            </w:r>
            <w:proofErr w:type="spellEnd"/>
            <w:r w:rsidRPr="00C834BF">
              <w:rPr>
                <w:rFonts w:eastAsia="Calibri"/>
                <w:sz w:val="18"/>
                <w:szCs w:val="18"/>
                <w:lang w:val="el-GR" w:eastAsia="en-US"/>
              </w:rPr>
              <w:t xml:space="preserve"> </w:t>
            </w:r>
            <w:proofErr w:type="spellStart"/>
            <w:r w:rsidRPr="00C834BF">
              <w:rPr>
                <w:rFonts w:eastAsia="Calibri"/>
                <w:sz w:val="18"/>
                <w:szCs w:val="18"/>
                <w:lang w:val="el-GR" w:eastAsia="en-US"/>
              </w:rPr>
              <w:t>drives</w:t>
            </w:r>
            <w:proofErr w:type="spellEnd"/>
            <w:r w:rsidRPr="00C834BF">
              <w:rPr>
                <w:rFonts w:eastAsia="Calibri"/>
                <w:sz w:val="18"/>
                <w:szCs w:val="18"/>
                <w:lang w:val="el-GR" w:eastAsia="en-US"/>
              </w:rPr>
              <w:t xml:space="preserve">, και οποιοδήποτε τύπου </w:t>
            </w:r>
            <w:r w:rsidRPr="00C834BF">
              <w:rPr>
                <w:rFonts w:eastAsia="Calibri"/>
                <w:sz w:val="18"/>
                <w:szCs w:val="18"/>
                <w:lang w:val="en-US" w:eastAsia="en-US"/>
              </w:rPr>
              <w:t>USB</w:t>
            </w:r>
            <w:r w:rsidRPr="00C834BF">
              <w:rPr>
                <w:rFonts w:eastAsia="Calibri"/>
                <w:sz w:val="18"/>
                <w:szCs w:val="18"/>
                <w:lang w:val="el-GR" w:eastAsia="en-US"/>
              </w:rPr>
              <w:t xml:space="preserve">) ή την μεταφορά δεδομένων μέσω άλλης τεχνολογίας μεταφοράς δεδομένων (Υπέρυθρες ακτίνες, </w:t>
            </w:r>
            <w:proofErr w:type="spellStart"/>
            <w:r w:rsidRPr="00C834BF">
              <w:rPr>
                <w:rFonts w:eastAsia="Calibri"/>
                <w:sz w:val="18"/>
                <w:szCs w:val="18"/>
                <w:lang w:val="el-GR" w:eastAsia="en-US"/>
              </w:rPr>
              <w:t>Bluetooth</w:t>
            </w:r>
            <w:proofErr w:type="spellEnd"/>
            <w:r w:rsidRPr="00C834BF">
              <w:rPr>
                <w:rFonts w:eastAsia="Calibri"/>
                <w:sz w:val="18"/>
                <w:szCs w:val="18"/>
                <w:lang w:val="el-GR" w:eastAsia="en-US"/>
              </w:rPr>
              <w:t xml:space="preserve"> </w:t>
            </w:r>
            <w:proofErr w:type="spellStart"/>
            <w:r w:rsidRPr="00C834BF">
              <w:rPr>
                <w:rFonts w:eastAsia="Calibri"/>
                <w:sz w:val="18"/>
                <w:szCs w:val="18"/>
                <w:lang w:val="el-GR" w:eastAsia="en-US"/>
              </w:rPr>
              <w:t>κτλ</w:t>
            </w:r>
            <w:proofErr w:type="spellEnd"/>
            <w:r w:rsidRPr="00C834BF">
              <w:rPr>
                <w:rFonts w:eastAsia="Calibri"/>
                <w:sz w:val="18"/>
                <w:szCs w:val="18"/>
                <w:lang w:val="el-GR" w:eastAsia="en-US"/>
              </w:rPr>
              <w:t>) πέραν του τοπικού δικτύου που θα εγκατασταθεί</w:t>
            </w:r>
            <w:r w:rsidR="00204AB5" w:rsidRPr="00C834BF">
              <w:rPr>
                <w:rFonts w:eastAsia="Calibri"/>
                <w:sz w:val="18"/>
                <w:szCs w:val="18"/>
                <w:lang w:val="el-GR" w:eastAsia="en-US"/>
              </w:rPr>
              <w:t xml:space="preserve"> εξαιρουμένης της μεταφοράς αρχείων κατά την αποστολή των δεδομένων στο </w:t>
            </w:r>
            <w:r w:rsidR="00DC440B" w:rsidRPr="00C834BF">
              <w:rPr>
                <w:rFonts w:eastAsia="Calibri"/>
                <w:sz w:val="18"/>
                <w:szCs w:val="18"/>
                <w:lang w:val="el-GR" w:eastAsia="en-US"/>
              </w:rPr>
              <w:t>Κέντρο Καταχώρησης</w:t>
            </w:r>
            <w:r w:rsidRPr="00C834BF">
              <w:rPr>
                <w:rFonts w:eastAsia="Calibri"/>
                <w:sz w:val="18"/>
                <w:szCs w:val="18"/>
                <w:lang w:val="el-GR" w:eastAsia="en-US"/>
              </w:rPr>
              <w:t>.</w:t>
            </w:r>
          </w:p>
          <w:p w14:paraId="6CBFA384" w14:textId="77777777" w:rsidR="008B243A" w:rsidRPr="00C834BF" w:rsidRDefault="008B243A" w:rsidP="0074129B">
            <w:pPr>
              <w:numPr>
                <w:ilvl w:val="0"/>
                <w:numId w:val="95"/>
              </w:numPr>
              <w:suppressAutoHyphens w:val="0"/>
              <w:spacing w:after="0"/>
              <w:ind w:left="714" w:hanging="357"/>
              <w:contextualSpacing/>
              <w:jc w:val="left"/>
              <w:rPr>
                <w:rFonts w:eastAsia="Calibri"/>
                <w:sz w:val="18"/>
                <w:szCs w:val="18"/>
                <w:lang w:val="el-GR" w:eastAsia="en-US"/>
              </w:rPr>
            </w:pPr>
            <w:r w:rsidRPr="00764CFB">
              <w:rPr>
                <w:rFonts w:eastAsia="Calibri"/>
                <w:sz w:val="18"/>
                <w:szCs w:val="18"/>
                <w:lang w:val="el-GR" w:eastAsia="en-US"/>
              </w:rPr>
              <w:lastRenderedPageBreak/>
              <w:t>Δεν θα πρέπει να έχουν ενεργοποιημένη τη δυνατότητα σύνδεσης στο Internet.</w:t>
            </w:r>
          </w:p>
        </w:tc>
        <w:tc>
          <w:tcPr>
            <w:tcW w:w="833" w:type="pct"/>
            <w:shd w:val="clear" w:color="auto" w:fill="FFFFFF"/>
            <w:vAlign w:val="center"/>
          </w:tcPr>
          <w:p w14:paraId="0EF10215" w14:textId="77777777" w:rsidR="008B243A" w:rsidRPr="00C834BF" w:rsidRDefault="008B243A" w:rsidP="003026C0">
            <w:pPr>
              <w:suppressAutoHyphens w:val="0"/>
              <w:spacing w:after="0"/>
              <w:jc w:val="center"/>
              <w:rPr>
                <w:sz w:val="18"/>
                <w:szCs w:val="18"/>
                <w:lang w:val="el-GR" w:eastAsia="el-GR"/>
              </w:rPr>
            </w:pPr>
            <w:r w:rsidRPr="00C834BF">
              <w:rPr>
                <w:sz w:val="18"/>
                <w:szCs w:val="18"/>
                <w:lang w:val="el-GR" w:eastAsia="el-GR"/>
              </w:rPr>
              <w:lastRenderedPageBreak/>
              <w:t>NAI</w:t>
            </w:r>
          </w:p>
        </w:tc>
        <w:tc>
          <w:tcPr>
            <w:tcW w:w="759" w:type="pct"/>
            <w:shd w:val="clear" w:color="auto" w:fill="FFFFFF"/>
          </w:tcPr>
          <w:p w14:paraId="4EE98E4F" w14:textId="77777777" w:rsidR="008B243A" w:rsidRPr="00C834BF" w:rsidRDefault="008B243A" w:rsidP="003026C0">
            <w:pPr>
              <w:suppressAutoHyphens w:val="0"/>
              <w:spacing w:after="0"/>
              <w:jc w:val="left"/>
              <w:rPr>
                <w:sz w:val="18"/>
                <w:szCs w:val="18"/>
                <w:lang w:val="el-GR" w:eastAsia="el-GR"/>
              </w:rPr>
            </w:pPr>
          </w:p>
        </w:tc>
        <w:tc>
          <w:tcPr>
            <w:tcW w:w="967" w:type="pct"/>
            <w:shd w:val="clear" w:color="auto" w:fill="FFFFFF"/>
          </w:tcPr>
          <w:p w14:paraId="71054CC1" w14:textId="77777777" w:rsidR="008B243A" w:rsidRPr="00C834BF" w:rsidRDefault="008B243A" w:rsidP="003026C0">
            <w:pPr>
              <w:suppressAutoHyphens w:val="0"/>
              <w:spacing w:after="0"/>
              <w:jc w:val="left"/>
              <w:rPr>
                <w:sz w:val="18"/>
                <w:szCs w:val="18"/>
                <w:lang w:val="el-GR" w:eastAsia="el-GR"/>
              </w:rPr>
            </w:pPr>
          </w:p>
        </w:tc>
      </w:tr>
      <w:tr w:rsidR="008B243A" w:rsidRPr="00C834BF" w14:paraId="443FB79F" w14:textId="77777777" w:rsidTr="00F76E7C">
        <w:tc>
          <w:tcPr>
            <w:tcW w:w="357" w:type="pct"/>
          </w:tcPr>
          <w:p w14:paraId="0BD7263B" w14:textId="15076603" w:rsidR="008B243A" w:rsidRPr="00C834BF" w:rsidRDefault="008B243A" w:rsidP="008B243A">
            <w:pPr>
              <w:suppressAutoHyphens w:val="0"/>
              <w:spacing w:after="0"/>
              <w:jc w:val="left"/>
              <w:rPr>
                <w:b/>
                <w:sz w:val="18"/>
                <w:szCs w:val="18"/>
                <w:lang w:val="en-US" w:eastAsia="el-GR"/>
              </w:rPr>
            </w:pPr>
            <w:r w:rsidRPr="00C834BF">
              <w:rPr>
                <w:b/>
                <w:sz w:val="18"/>
                <w:szCs w:val="18"/>
                <w:lang w:val="el-GR" w:eastAsia="el-GR"/>
              </w:rPr>
              <w:t>1</w:t>
            </w:r>
            <w:r w:rsidR="00E450E5">
              <w:rPr>
                <w:b/>
                <w:sz w:val="18"/>
                <w:szCs w:val="18"/>
                <w:lang w:val="el-GR" w:eastAsia="el-GR"/>
              </w:rPr>
              <w:t>0</w:t>
            </w:r>
          </w:p>
        </w:tc>
        <w:tc>
          <w:tcPr>
            <w:tcW w:w="2084" w:type="pct"/>
          </w:tcPr>
          <w:p w14:paraId="57E24D12" w14:textId="77777777" w:rsidR="008B243A" w:rsidRPr="00C834BF" w:rsidRDefault="008B243A" w:rsidP="003026C0">
            <w:pPr>
              <w:suppressAutoHyphens w:val="0"/>
              <w:spacing w:after="0"/>
              <w:jc w:val="left"/>
              <w:rPr>
                <w:sz w:val="18"/>
                <w:szCs w:val="18"/>
                <w:lang w:val="el-GR" w:eastAsia="el-GR"/>
              </w:rPr>
            </w:pPr>
            <w:r w:rsidRPr="00C834BF">
              <w:rPr>
                <w:sz w:val="18"/>
                <w:szCs w:val="18"/>
                <w:lang w:val="el-GR" w:eastAsia="el-GR"/>
              </w:rPr>
              <w:t>Το προσωπικό του Αναδόχου θα έχει υπογράψει συμβάσεις εχεμύθειας και δεν θα φέρει στο χώρο εργασίας φωτογραφική μηχανή ή όποια άλλη συσκευή σύλληψης πληροφορίας.</w:t>
            </w:r>
          </w:p>
        </w:tc>
        <w:tc>
          <w:tcPr>
            <w:tcW w:w="833" w:type="pct"/>
            <w:vAlign w:val="center"/>
          </w:tcPr>
          <w:p w14:paraId="1FB388C1" w14:textId="77777777" w:rsidR="008B243A" w:rsidRPr="00C834BF" w:rsidRDefault="008B243A" w:rsidP="003026C0">
            <w:pPr>
              <w:suppressAutoHyphens w:val="0"/>
              <w:spacing w:after="0"/>
              <w:jc w:val="center"/>
              <w:rPr>
                <w:sz w:val="18"/>
                <w:szCs w:val="18"/>
                <w:lang w:val="el-GR" w:eastAsia="el-GR"/>
              </w:rPr>
            </w:pPr>
            <w:r w:rsidRPr="00C834BF">
              <w:rPr>
                <w:sz w:val="18"/>
                <w:szCs w:val="18"/>
                <w:lang w:val="el-GR" w:eastAsia="el-GR"/>
              </w:rPr>
              <w:t>NAI</w:t>
            </w:r>
          </w:p>
        </w:tc>
        <w:tc>
          <w:tcPr>
            <w:tcW w:w="759" w:type="pct"/>
          </w:tcPr>
          <w:p w14:paraId="45920617" w14:textId="77777777" w:rsidR="008B243A" w:rsidRPr="00C834BF" w:rsidRDefault="008B243A" w:rsidP="003026C0">
            <w:pPr>
              <w:suppressAutoHyphens w:val="0"/>
              <w:spacing w:after="0"/>
              <w:jc w:val="left"/>
              <w:rPr>
                <w:sz w:val="18"/>
                <w:szCs w:val="18"/>
                <w:lang w:val="el-GR" w:eastAsia="el-GR"/>
              </w:rPr>
            </w:pPr>
          </w:p>
        </w:tc>
        <w:tc>
          <w:tcPr>
            <w:tcW w:w="967" w:type="pct"/>
          </w:tcPr>
          <w:p w14:paraId="0E00801E" w14:textId="77777777" w:rsidR="008B243A" w:rsidRPr="00C834BF" w:rsidRDefault="008B243A" w:rsidP="003026C0">
            <w:pPr>
              <w:suppressAutoHyphens w:val="0"/>
              <w:spacing w:after="0"/>
              <w:jc w:val="left"/>
              <w:rPr>
                <w:sz w:val="18"/>
                <w:szCs w:val="18"/>
                <w:lang w:val="el-GR" w:eastAsia="el-GR"/>
              </w:rPr>
            </w:pPr>
          </w:p>
        </w:tc>
      </w:tr>
      <w:tr w:rsidR="008B243A" w:rsidRPr="00C834BF" w14:paraId="6A85FE6E" w14:textId="77777777" w:rsidTr="00F76E7C">
        <w:tc>
          <w:tcPr>
            <w:tcW w:w="357" w:type="pct"/>
            <w:shd w:val="clear" w:color="auto" w:fill="auto"/>
          </w:tcPr>
          <w:p w14:paraId="5B74157E" w14:textId="57E12DBF" w:rsidR="008B243A" w:rsidRPr="00C834BF" w:rsidRDefault="008B243A" w:rsidP="008B243A">
            <w:pPr>
              <w:suppressAutoHyphens w:val="0"/>
              <w:spacing w:after="0"/>
              <w:jc w:val="left"/>
              <w:rPr>
                <w:b/>
                <w:sz w:val="18"/>
                <w:szCs w:val="18"/>
                <w:lang w:val="en-US" w:eastAsia="el-GR"/>
              </w:rPr>
            </w:pPr>
            <w:r w:rsidRPr="00C834BF">
              <w:rPr>
                <w:b/>
                <w:sz w:val="18"/>
                <w:szCs w:val="18"/>
                <w:lang w:val="el-GR" w:eastAsia="el-GR"/>
              </w:rPr>
              <w:t>1</w:t>
            </w:r>
            <w:r w:rsidR="00E450E5">
              <w:rPr>
                <w:b/>
                <w:sz w:val="18"/>
                <w:szCs w:val="18"/>
                <w:lang w:val="el-GR" w:eastAsia="el-GR"/>
              </w:rPr>
              <w:t>1</w:t>
            </w:r>
          </w:p>
        </w:tc>
        <w:tc>
          <w:tcPr>
            <w:tcW w:w="2084" w:type="pct"/>
            <w:shd w:val="clear" w:color="auto" w:fill="auto"/>
          </w:tcPr>
          <w:p w14:paraId="0F696E99" w14:textId="77777777" w:rsidR="008B243A" w:rsidRPr="00C834BF" w:rsidRDefault="008B243A" w:rsidP="003026C0">
            <w:pPr>
              <w:suppressAutoHyphens w:val="0"/>
              <w:spacing w:after="0"/>
              <w:jc w:val="left"/>
              <w:rPr>
                <w:sz w:val="18"/>
                <w:szCs w:val="18"/>
                <w:u w:val="single"/>
                <w:lang w:val="el-GR" w:eastAsia="el-GR"/>
              </w:rPr>
            </w:pPr>
            <w:r w:rsidRPr="00C834BF">
              <w:rPr>
                <w:sz w:val="18"/>
                <w:szCs w:val="18"/>
                <w:lang w:val="el-GR" w:eastAsia="el-GR"/>
              </w:rPr>
              <w:t xml:space="preserve">Ο υποψήφιος Ανάδοχος θα περιγράψει το υλικό και το λογισμικό που προτίθεται να χρησιμοποιήσει, διασφαλίζοντας την ασφάλεια των δεδομένων και την υλοποίηση του έργου εντός χρονοδιαγράμματος </w:t>
            </w:r>
          </w:p>
        </w:tc>
        <w:tc>
          <w:tcPr>
            <w:tcW w:w="833" w:type="pct"/>
            <w:shd w:val="clear" w:color="auto" w:fill="auto"/>
            <w:vAlign w:val="center"/>
          </w:tcPr>
          <w:p w14:paraId="5AC4A5AB" w14:textId="77777777" w:rsidR="008B243A" w:rsidRPr="00C834BF" w:rsidRDefault="008B243A" w:rsidP="003026C0">
            <w:pPr>
              <w:suppressAutoHyphens w:val="0"/>
              <w:spacing w:after="0"/>
              <w:jc w:val="center"/>
              <w:rPr>
                <w:sz w:val="18"/>
                <w:szCs w:val="18"/>
                <w:lang w:val="el-GR" w:eastAsia="el-GR"/>
              </w:rPr>
            </w:pPr>
            <w:r w:rsidRPr="00C834BF">
              <w:rPr>
                <w:sz w:val="18"/>
                <w:szCs w:val="18"/>
                <w:lang w:val="el-GR" w:eastAsia="el-GR"/>
              </w:rPr>
              <w:t>NAI</w:t>
            </w:r>
          </w:p>
        </w:tc>
        <w:tc>
          <w:tcPr>
            <w:tcW w:w="759" w:type="pct"/>
            <w:shd w:val="clear" w:color="auto" w:fill="auto"/>
          </w:tcPr>
          <w:p w14:paraId="451472E7" w14:textId="77777777" w:rsidR="008B243A" w:rsidRPr="00C834BF" w:rsidRDefault="008B243A" w:rsidP="003026C0">
            <w:pPr>
              <w:suppressAutoHyphens w:val="0"/>
              <w:spacing w:after="0"/>
              <w:jc w:val="left"/>
              <w:rPr>
                <w:sz w:val="18"/>
                <w:szCs w:val="18"/>
                <w:lang w:val="el-GR" w:eastAsia="el-GR"/>
              </w:rPr>
            </w:pPr>
          </w:p>
        </w:tc>
        <w:tc>
          <w:tcPr>
            <w:tcW w:w="967" w:type="pct"/>
            <w:shd w:val="clear" w:color="auto" w:fill="auto"/>
          </w:tcPr>
          <w:p w14:paraId="3C88E355" w14:textId="77777777" w:rsidR="008B243A" w:rsidRPr="00C834BF" w:rsidRDefault="008B243A" w:rsidP="003026C0">
            <w:pPr>
              <w:suppressAutoHyphens w:val="0"/>
              <w:spacing w:after="0"/>
              <w:jc w:val="left"/>
              <w:rPr>
                <w:sz w:val="18"/>
                <w:szCs w:val="18"/>
                <w:lang w:val="el-GR" w:eastAsia="el-GR"/>
              </w:rPr>
            </w:pPr>
          </w:p>
        </w:tc>
      </w:tr>
      <w:tr w:rsidR="008B243A" w:rsidRPr="00C834BF" w14:paraId="2A219F94" w14:textId="77777777" w:rsidTr="00F76E7C">
        <w:tc>
          <w:tcPr>
            <w:tcW w:w="357" w:type="pct"/>
            <w:shd w:val="clear" w:color="auto" w:fill="auto"/>
          </w:tcPr>
          <w:p w14:paraId="317EB7E6" w14:textId="74A4DC1D" w:rsidR="008B243A" w:rsidRPr="00C834BF" w:rsidRDefault="008B243A" w:rsidP="008B243A">
            <w:pPr>
              <w:suppressAutoHyphens w:val="0"/>
              <w:spacing w:after="0"/>
              <w:jc w:val="left"/>
              <w:rPr>
                <w:b/>
                <w:sz w:val="18"/>
                <w:szCs w:val="18"/>
                <w:lang w:val="en-US" w:eastAsia="el-GR"/>
              </w:rPr>
            </w:pPr>
            <w:r w:rsidRPr="00C834BF">
              <w:rPr>
                <w:b/>
                <w:sz w:val="18"/>
                <w:szCs w:val="18"/>
                <w:lang w:val="el-GR" w:eastAsia="el-GR"/>
              </w:rPr>
              <w:t>1</w:t>
            </w:r>
            <w:r w:rsidR="00E450E5">
              <w:rPr>
                <w:b/>
                <w:sz w:val="18"/>
                <w:szCs w:val="18"/>
                <w:lang w:val="el-GR" w:eastAsia="el-GR"/>
              </w:rPr>
              <w:t>2</w:t>
            </w:r>
          </w:p>
        </w:tc>
        <w:tc>
          <w:tcPr>
            <w:tcW w:w="2084" w:type="pct"/>
            <w:shd w:val="clear" w:color="auto" w:fill="auto"/>
          </w:tcPr>
          <w:p w14:paraId="6561C8A5" w14:textId="19281DD8" w:rsidR="008B243A" w:rsidRPr="00A12554" w:rsidRDefault="008B243A" w:rsidP="00D24C3F">
            <w:pPr>
              <w:suppressAutoHyphens w:val="0"/>
              <w:spacing w:after="0"/>
              <w:jc w:val="left"/>
              <w:rPr>
                <w:sz w:val="18"/>
                <w:szCs w:val="18"/>
                <w:lang w:val="el-GR" w:eastAsia="el-GR"/>
              </w:rPr>
            </w:pPr>
            <w:r w:rsidRPr="00C834BF">
              <w:rPr>
                <w:sz w:val="18"/>
                <w:szCs w:val="18"/>
                <w:shd w:val="clear" w:color="auto" w:fill="FFFFFF"/>
                <w:lang w:val="en-US" w:eastAsia="el-GR"/>
              </w:rPr>
              <w:t>X</w:t>
            </w:r>
            <w:r w:rsidRPr="00C834BF">
              <w:rPr>
                <w:sz w:val="18"/>
                <w:szCs w:val="18"/>
                <w:shd w:val="clear" w:color="auto" w:fill="FFFFFF"/>
                <w:lang w:val="el-GR" w:eastAsia="el-GR"/>
              </w:rPr>
              <w:t xml:space="preserve">ρήση κατάλληλου λογισμικού όπου θα συνδέει τα δεδομένα των ψηφιοποιημένων </w:t>
            </w:r>
            <w:r w:rsidR="00D24C3F" w:rsidRPr="00C834BF">
              <w:rPr>
                <w:sz w:val="18"/>
                <w:szCs w:val="18"/>
                <w:shd w:val="clear" w:color="auto" w:fill="FFFFFF"/>
                <w:lang w:val="el-GR" w:eastAsia="el-GR"/>
              </w:rPr>
              <w:t>φακέλων</w:t>
            </w:r>
            <w:r w:rsidRPr="00C834BF">
              <w:rPr>
                <w:sz w:val="18"/>
                <w:szCs w:val="18"/>
                <w:shd w:val="clear" w:color="auto" w:fill="FFFFFF"/>
                <w:lang w:val="el-GR" w:eastAsia="el-GR"/>
              </w:rPr>
              <w:t xml:space="preserve"> και των στοιχείων </w:t>
            </w:r>
            <w:proofErr w:type="spellStart"/>
            <w:r w:rsidRPr="00C834BF">
              <w:rPr>
                <w:sz w:val="18"/>
                <w:szCs w:val="18"/>
                <w:shd w:val="clear" w:color="auto" w:fill="FFFFFF"/>
                <w:lang w:val="el-GR" w:eastAsia="el-GR"/>
              </w:rPr>
              <w:t>μεταδεδομένων</w:t>
            </w:r>
            <w:proofErr w:type="spellEnd"/>
            <w:r w:rsidR="004F6A4F">
              <w:rPr>
                <w:sz w:val="18"/>
                <w:szCs w:val="18"/>
                <w:shd w:val="clear" w:color="auto" w:fill="FFFFFF"/>
                <w:lang w:val="el-GR" w:eastAsia="el-GR"/>
              </w:rPr>
              <w:t>.</w:t>
            </w:r>
          </w:p>
        </w:tc>
        <w:tc>
          <w:tcPr>
            <w:tcW w:w="833" w:type="pct"/>
            <w:shd w:val="clear" w:color="auto" w:fill="auto"/>
            <w:vAlign w:val="center"/>
          </w:tcPr>
          <w:p w14:paraId="735B56D4" w14:textId="77777777" w:rsidR="008B243A" w:rsidRPr="00C834BF" w:rsidRDefault="008B243A" w:rsidP="003026C0">
            <w:pPr>
              <w:suppressAutoHyphens w:val="0"/>
              <w:spacing w:after="0"/>
              <w:jc w:val="center"/>
              <w:rPr>
                <w:sz w:val="18"/>
                <w:szCs w:val="18"/>
                <w:lang w:val="el-GR" w:eastAsia="el-GR"/>
              </w:rPr>
            </w:pPr>
            <w:r w:rsidRPr="00C834BF">
              <w:rPr>
                <w:sz w:val="18"/>
                <w:szCs w:val="18"/>
                <w:lang w:val="el-GR" w:eastAsia="el-GR"/>
              </w:rPr>
              <w:t>NAI</w:t>
            </w:r>
          </w:p>
        </w:tc>
        <w:tc>
          <w:tcPr>
            <w:tcW w:w="759" w:type="pct"/>
            <w:shd w:val="clear" w:color="auto" w:fill="auto"/>
          </w:tcPr>
          <w:p w14:paraId="121EEAA5" w14:textId="77777777" w:rsidR="008B243A" w:rsidRPr="00C834BF" w:rsidRDefault="008B243A" w:rsidP="003026C0">
            <w:pPr>
              <w:suppressAutoHyphens w:val="0"/>
              <w:spacing w:after="0"/>
              <w:jc w:val="left"/>
              <w:rPr>
                <w:sz w:val="18"/>
                <w:szCs w:val="18"/>
                <w:lang w:val="el-GR" w:eastAsia="el-GR"/>
              </w:rPr>
            </w:pPr>
          </w:p>
        </w:tc>
        <w:tc>
          <w:tcPr>
            <w:tcW w:w="967" w:type="pct"/>
            <w:shd w:val="clear" w:color="auto" w:fill="auto"/>
          </w:tcPr>
          <w:p w14:paraId="471C7782" w14:textId="77777777" w:rsidR="008B243A" w:rsidRPr="00C834BF" w:rsidRDefault="008B243A" w:rsidP="003026C0">
            <w:pPr>
              <w:suppressAutoHyphens w:val="0"/>
              <w:spacing w:after="0"/>
              <w:jc w:val="left"/>
              <w:rPr>
                <w:sz w:val="18"/>
                <w:szCs w:val="18"/>
                <w:lang w:val="el-GR" w:eastAsia="el-GR"/>
              </w:rPr>
            </w:pPr>
          </w:p>
        </w:tc>
      </w:tr>
    </w:tbl>
    <w:p w14:paraId="1D5310E3" w14:textId="77777777" w:rsidR="008B243A" w:rsidRPr="00CC2331" w:rsidRDefault="008B243A" w:rsidP="008B243A">
      <w:pPr>
        <w:suppressAutoHyphens w:val="0"/>
        <w:spacing w:after="0"/>
        <w:jc w:val="left"/>
        <w:rPr>
          <w:b/>
          <w:lang w:val="el-GR" w:eastAsia="el-GR"/>
        </w:rPr>
      </w:pPr>
    </w:p>
    <w:p w14:paraId="0B9CC97F" w14:textId="77777777" w:rsidR="008B243A" w:rsidRPr="0073295E" w:rsidRDefault="008B243A" w:rsidP="008B243A">
      <w:pPr>
        <w:suppressAutoHyphens w:val="0"/>
        <w:autoSpaceDE w:val="0"/>
        <w:spacing w:after="60"/>
        <w:rPr>
          <w:iCs/>
          <w:lang w:val="el-GR"/>
        </w:rPr>
      </w:pPr>
    </w:p>
    <w:p w14:paraId="02702741" w14:textId="3BA44E8D" w:rsidR="008B243A" w:rsidRPr="00CC2331" w:rsidRDefault="008B243A" w:rsidP="008B243A">
      <w:pPr>
        <w:rPr>
          <w:lang w:val="el-GR"/>
        </w:rPr>
        <w:sectPr w:rsidR="008B243A" w:rsidRPr="00CC2331" w:rsidSect="00DF02B0">
          <w:pgSz w:w="11906" w:h="16838"/>
          <w:pgMar w:top="1134" w:right="1134" w:bottom="1134" w:left="1134" w:header="720" w:footer="709" w:gutter="0"/>
          <w:cols w:space="720"/>
          <w:titlePg/>
          <w:docGrid w:linePitch="360"/>
        </w:sectPr>
      </w:pPr>
    </w:p>
    <w:p w14:paraId="0FEF623A" w14:textId="732F3CB9" w:rsidR="008338F0" w:rsidRPr="00603221" w:rsidRDefault="003355E7">
      <w:pPr>
        <w:pStyle w:val="2"/>
        <w:numPr>
          <w:ilvl w:val="0"/>
          <w:numId w:val="0"/>
        </w:numPr>
        <w:tabs>
          <w:tab w:val="clear" w:pos="567"/>
          <w:tab w:val="left" w:pos="0"/>
        </w:tabs>
        <w:rPr>
          <w:rFonts w:cs="Tahoma"/>
          <w:color w:val="000099"/>
          <w:lang w:val="el-GR"/>
        </w:rPr>
      </w:pPr>
      <w:bookmarkStart w:id="869" w:name="_Ref84603755"/>
      <w:bookmarkStart w:id="870" w:name="_Toc89441339"/>
      <w:bookmarkStart w:id="871" w:name="_Toc120629247"/>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869"/>
      <w:bookmarkEnd w:id="870"/>
      <w:bookmarkEnd w:id="871"/>
      <w:r w:rsidR="004A23B9" w:rsidRPr="00603221">
        <w:rPr>
          <w:rFonts w:cs="Tahoma"/>
          <w:color w:val="000099"/>
          <w:lang w:val="el-GR"/>
        </w:rPr>
        <w:t xml:space="preserve"> </w:t>
      </w:r>
      <w:bookmarkEnd w:id="855"/>
      <w:bookmarkEnd w:id="856"/>
    </w:p>
    <w:p w14:paraId="6D97FBB2" w14:textId="77777777" w:rsidR="000F62F0" w:rsidRPr="001C5297" w:rsidRDefault="000F62F0" w:rsidP="00F33AF6">
      <w:pPr>
        <w:rPr>
          <w:b/>
          <w:bCs/>
          <w:lang w:val="el-GR"/>
        </w:rPr>
      </w:pPr>
      <w:bookmarkStart w:id="872" w:name="_Ref510086970"/>
      <w:r w:rsidRPr="001C5297">
        <w:rPr>
          <w:b/>
          <w:bCs/>
          <w:lang w:val="el-GR"/>
        </w:rPr>
        <w:t>ΕΥΡΩΠΑΙΚΟ ΕΝΙΑΙΟ ΕΓΓΡΑΦΟ ΣΥΜΒΑΣΗΣ (ΕΕΕΣ)</w:t>
      </w:r>
      <w:bookmarkEnd w:id="872"/>
      <w:r w:rsidRPr="001C5297">
        <w:rPr>
          <w:b/>
          <w:bCs/>
          <w:lang w:val="el-GR"/>
        </w:rPr>
        <w:t xml:space="preserve"> </w:t>
      </w:r>
    </w:p>
    <w:p w14:paraId="7A9FD771" w14:textId="58213370" w:rsidR="00A4737C" w:rsidRPr="00A4737C" w:rsidRDefault="00A4737C" w:rsidP="00A4737C">
      <w:pPr>
        <w:pStyle w:val="normalwithoutspacing"/>
      </w:pPr>
      <w:r w:rsidRPr="00A4737C">
        <w:t>Από τις 2-5-2019, οι αναθέτουσες αρχές συντάσσουν το ΕΕΕΣ με τη χρήση</w:t>
      </w:r>
      <w:r w:rsidR="00843B8B">
        <w:t xml:space="preserve"> </w:t>
      </w:r>
      <w:r w:rsidRPr="00A4737C">
        <w:t xml:space="preserve">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74129B">
      <w:pPr>
        <w:pStyle w:val="normalwithoutspacing"/>
        <w:numPr>
          <w:ilvl w:val="0"/>
          <w:numId w:val="16"/>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rsidP="0074129B">
      <w:pPr>
        <w:pStyle w:val="normalwithoutspacing"/>
        <w:numPr>
          <w:ilvl w:val="0"/>
          <w:numId w:val="16"/>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74129B">
      <w:pPr>
        <w:pStyle w:val="normalwithoutspacing"/>
        <w:numPr>
          <w:ilvl w:val="0"/>
          <w:numId w:val="16"/>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459935F2" w:rsidR="006E4901" w:rsidRPr="00603221" w:rsidRDefault="003355E7" w:rsidP="003329FF">
      <w:pPr>
        <w:pStyle w:val="2"/>
        <w:numPr>
          <w:ilvl w:val="0"/>
          <w:numId w:val="0"/>
        </w:numPr>
        <w:ind w:left="576" w:hanging="576"/>
        <w:rPr>
          <w:rFonts w:cs="Tahoma"/>
          <w:lang w:val="el-GR"/>
        </w:rPr>
      </w:pPr>
      <w:bookmarkStart w:id="873" w:name="_Ref496624509"/>
      <w:bookmarkStart w:id="874" w:name="_Toc89441340"/>
      <w:bookmarkStart w:id="875" w:name="_Toc120629248"/>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873"/>
      <w:bookmarkEnd w:id="874"/>
      <w:bookmarkEnd w:id="875"/>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3366E0"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lastRenderedPageBreak/>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c"/>
              </w:rPr>
              <w:footnoteReference w:id="18"/>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7"/>
          <w:footerReference w:type="default" r:id="rId38"/>
          <w:headerReference w:type="first" r:id="rId39"/>
          <w:pgSz w:w="16838" w:h="11906" w:orient="landscape"/>
          <w:pgMar w:top="1134" w:right="1134" w:bottom="1134" w:left="1134" w:header="720" w:footer="709" w:gutter="0"/>
          <w:cols w:space="720"/>
          <w:titlePg/>
          <w:docGrid w:linePitch="360"/>
        </w:sectPr>
      </w:pPr>
    </w:p>
    <w:p w14:paraId="04248794" w14:textId="13A61D77" w:rsidR="008338F0" w:rsidRPr="00603221" w:rsidRDefault="003355E7" w:rsidP="003329FF">
      <w:pPr>
        <w:pStyle w:val="2"/>
        <w:numPr>
          <w:ilvl w:val="0"/>
          <w:numId w:val="0"/>
        </w:numPr>
        <w:ind w:left="576" w:hanging="576"/>
        <w:rPr>
          <w:rFonts w:cs="Tahoma"/>
        </w:rPr>
      </w:pPr>
      <w:bookmarkStart w:id="876" w:name="_Ref510087097"/>
      <w:bookmarkStart w:id="877" w:name="_Ref40980475"/>
      <w:bookmarkStart w:id="878" w:name="_Ref55324393"/>
      <w:bookmarkStart w:id="879" w:name="_Toc89441341"/>
      <w:bookmarkStart w:id="880" w:name="_Toc120629249"/>
      <w:r w:rsidRPr="00603221">
        <w:rPr>
          <w:rFonts w:cs="Tahoma"/>
        </w:rPr>
        <w:lastRenderedPageBreak/>
        <w:t xml:space="preserve">ΠΑΡΑΡΤΗΜΑ V – </w:t>
      </w:r>
      <w:r w:rsidRPr="00F76E7C">
        <w:rPr>
          <w:rFonts w:cs="Tahoma"/>
          <w:lang w:val="el-GR"/>
        </w:rPr>
        <w:t>Υπόδειγμα Τεχνικής Προσφοράς</w:t>
      </w:r>
      <w:bookmarkEnd w:id="876"/>
      <w:bookmarkEnd w:id="877"/>
      <w:bookmarkEnd w:id="878"/>
      <w:bookmarkEnd w:id="879"/>
      <w:bookmarkEnd w:id="880"/>
      <w:r w:rsidRPr="00603221">
        <w:rPr>
          <w:rFonts w:cs="Tahoma"/>
        </w:rPr>
        <w:t xml:space="preserve"> </w:t>
      </w:r>
    </w:p>
    <w:p w14:paraId="0871FB61" w14:textId="1AF3B8E0" w:rsidR="00C93CF5" w:rsidRDefault="00C93CF5"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5707"/>
        <w:gridCol w:w="2580"/>
      </w:tblGrid>
      <w:tr w:rsidR="007D2346" w:rsidRPr="000A1F30" w14:paraId="3A3AE3AF" w14:textId="77777777" w:rsidTr="00F76E7C">
        <w:trPr>
          <w:trHeight w:val="513"/>
        </w:trPr>
        <w:tc>
          <w:tcPr>
            <w:tcW w:w="5000" w:type="pct"/>
            <w:gridSpan w:val="3"/>
            <w:shd w:val="clear" w:color="auto" w:fill="BFBFBF" w:themeFill="background1" w:themeFillShade="BF"/>
            <w:vAlign w:val="center"/>
            <w:hideMark/>
          </w:tcPr>
          <w:p w14:paraId="3A8C7A41" w14:textId="77777777" w:rsidR="007D2346" w:rsidRPr="000A1F30" w:rsidRDefault="007D2346" w:rsidP="003026C0">
            <w:pPr>
              <w:spacing w:before="60" w:after="60"/>
              <w:jc w:val="center"/>
              <w:rPr>
                <w:b/>
                <w:lang w:val="el-GR" w:eastAsia="el-GR"/>
              </w:rPr>
            </w:pPr>
            <w:r w:rsidRPr="000A1F30">
              <w:rPr>
                <w:b/>
                <w:lang w:val="el-GR"/>
              </w:rPr>
              <w:t>Περιεχόμενα Τεχνικής Προσφοράς</w:t>
            </w:r>
          </w:p>
        </w:tc>
      </w:tr>
      <w:tr w:rsidR="007D2346" w:rsidRPr="003366E0" w14:paraId="2879D960" w14:textId="77777777" w:rsidTr="00F76E7C">
        <w:trPr>
          <w:trHeight w:val="513"/>
        </w:trPr>
        <w:tc>
          <w:tcPr>
            <w:tcW w:w="696" w:type="pct"/>
            <w:shd w:val="clear" w:color="auto" w:fill="BFBFBF" w:themeFill="background1" w:themeFillShade="BF"/>
            <w:vAlign w:val="center"/>
          </w:tcPr>
          <w:p w14:paraId="003D82C6" w14:textId="77777777" w:rsidR="007D2346" w:rsidRPr="000A1F30" w:rsidRDefault="007D2346" w:rsidP="003026C0">
            <w:pPr>
              <w:spacing w:before="60" w:after="60"/>
              <w:ind w:right="236" w:firstLine="29"/>
              <w:jc w:val="center"/>
              <w:rPr>
                <w:b/>
                <w:lang w:val="el-GR" w:eastAsia="el-GR"/>
              </w:rPr>
            </w:pPr>
            <w:r w:rsidRPr="000A1F30">
              <w:rPr>
                <w:b/>
                <w:lang w:val="el-GR" w:eastAsia="el-GR"/>
              </w:rPr>
              <w:t>Α/Α</w:t>
            </w:r>
          </w:p>
        </w:tc>
        <w:tc>
          <w:tcPr>
            <w:tcW w:w="2964" w:type="pct"/>
            <w:shd w:val="clear" w:color="auto" w:fill="BFBFBF" w:themeFill="background1" w:themeFillShade="BF"/>
            <w:vAlign w:val="center"/>
          </w:tcPr>
          <w:p w14:paraId="52CEA35F" w14:textId="77777777" w:rsidR="007D2346" w:rsidRPr="000A1F30" w:rsidRDefault="007D2346" w:rsidP="003026C0">
            <w:pPr>
              <w:spacing w:before="60" w:after="60"/>
              <w:jc w:val="center"/>
              <w:rPr>
                <w:b/>
              </w:rPr>
            </w:pPr>
            <w:proofErr w:type="spellStart"/>
            <w:r w:rsidRPr="000A1F30">
              <w:rPr>
                <w:b/>
              </w:rPr>
              <w:t>Τίτλος</w:t>
            </w:r>
            <w:proofErr w:type="spellEnd"/>
            <w:r w:rsidRPr="000A1F30">
              <w:rPr>
                <w:b/>
              </w:rPr>
              <w:t xml:space="preserve"> </w:t>
            </w:r>
            <w:proofErr w:type="spellStart"/>
            <w:r w:rsidRPr="000A1F30">
              <w:rPr>
                <w:b/>
              </w:rPr>
              <w:t>Ενότητ</w:t>
            </w:r>
            <w:proofErr w:type="spellEnd"/>
            <w:r w:rsidRPr="000A1F30">
              <w:rPr>
                <w:b/>
              </w:rPr>
              <w:t>ας</w:t>
            </w:r>
          </w:p>
        </w:tc>
        <w:tc>
          <w:tcPr>
            <w:tcW w:w="1340" w:type="pct"/>
            <w:shd w:val="clear" w:color="auto" w:fill="BFBFBF" w:themeFill="background1" w:themeFillShade="BF"/>
          </w:tcPr>
          <w:p w14:paraId="5C5E4B41" w14:textId="6F3BDAEA" w:rsidR="007D2346" w:rsidRPr="000A1F30" w:rsidRDefault="007D2346" w:rsidP="003026C0">
            <w:pPr>
              <w:spacing w:before="60" w:after="60"/>
              <w:jc w:val="center"/>
              <w:rPr>
                <w:b/>
                <w:lang w:val="el-GR"/>
              </w:rPr>
            </w:pPr>
            <w:r w:rsidRPr="000A1F30">
              <w:rPr>
                <w:b/>
                <w:lang w:val="el-GR"/>
              </w:rPr>
              <w:t>Σύμφωνα με παραγράφους</w:t>
            </w:r>
            <w:r w:rsidR="0052575A">
              <w:rPr>
                <w:b/>
                <w:lang w:val="el-GR"/>
              </w:rPr>
              <w:t xml:space="preserve"> του Παραρτήματος Ι</w:t>
            </w:r>
            <w:r w:rsidRPr="000A1F30">
              <w:rPr>
                <w:b/>
                <w:lang w:val="el-GR"/>
              </w:rPr>
              <w:t>:</w:t>
            </w:r>
          </w:p>
        </w:tc>
      </w:tr>
      <w:tr w:rsidR="007D2346" w:rsidRPr="003366E0" w14:paraId="1C15DECB" w14:textId="77777777" w:rsidTr="00001DE3">
        <w:trPr>
          <w:trHeight w:val="315"/>
        </w:trPr>
        <w:tc>
          <w:tcPr>
            <w:tcW w:w="696" w:type="pct"/>
            <w:shd w:val="clear" w:color="auto" w:fill="auto"/>
            <w:vAlign w:val="center"/>
          </w:tcPr>
          <w:p w14:paraId="65950CC4" w14:textId="77777777" w:rsidR="007D2346" w:rsidRPr="000A1F30" w:rsidRDefault="007D2346" w:rsidP="0074129B">
            <w:pPr>
              <w:numPr>
                <w:ilvl w:val="0"/>
                <w:numId w:val="22"/>
              </w:numPr>
              <w:spacing w:before="60" w:after="60"/>
              <w:ind w:left="0" w:right="236" w:firstLine="29"/>
              <w:jc w:val="center"/>
              <w:rPr>
                <w:lang w:val="el-GR" w:eastAsia="el-GR"/>
              </w:rPr>
            </w:pPr>
          </w:p>
        </w:tc>
        <w:tc>
          <w:tcPr>
            <w:tcW w:w="2964" w:type="pct"/>
            <w:shd w:val="clear" w:color="auto" w:fill="auto"/>
          </w:tcPr>
          <w:p w14:paraId="2217B3B1" w14:textId="52B67BD8" w:rsidR="007D2346" w:rsidRPr="000A1F30" w:rsidRDefault="007D2346" w:rsidP="003026C0">
            <w:pPr>
              <w:spacing w:before="60" w:after="60"/>
              <w:rPr>
                <w:lang w:val="el-GR" w:eastAsia="el-GR"/>
              </w:rPr>
            </w:pPr>
            <w:r w:rsidRPr="000A1F30">
              <w:rPr>
                <w:b/>
                <w:lang w:val="el-GR"/>
              </w:rPr>
              <w:t>Εισαγωγή</w:t>
            </w:r>
            <w:r w:rsidRPr="000A1F30">
              <w:rPr>
                <w:lang w:val="el-GR"/>
              </w:rPr>
              <w:t xml:space="preserve">: παρουσίαση του προσφέροντος, της </w:t>
            </w:r>
            <w:proofErr w:type="spellStart"/>
            <w:r w:rsidR="004554F6" w:rsidRPr="000A1F30">
              <w:rPr>
                <w:lang w:val="el-GR"/>
              </w:rPr>
              <w:t>καταλληλότητας</w:t>
            </w:r>
            <w:proofErr w:type="spellEnd"/>
            <w:r w:rsidRPr="000A1F30">
              <w:rPr>
                <w:lang w:val="el-GR"/>
              </w:rPr>
              <w:t xml:space="preserve"> του για την υλοποίηση του έργου </w:t>
            </w:r>
          </w:p>
        </w:tc>
        <w:tc>
          <w:tcPr>
            <w:tcW w:w="1340" w:type="pct"/>
            <w:shd w:val="clear" w:color="auto" w:fill="auto"/>
          </w:tcPr>
          <w:p w14:paraId="025543C7" w14:textId="77777777" w:rsidR="007D2346" w:rsidRPr="00CB6DF9" w:rsidRDefault="007D2346" w:rsidP="003026C0">
            <w:pPr>
              <w:spacing w:before="60" w:after="60"/>
              <w:rPr>
                <w:lang w:val="el-GR" w:eastAsia="el-GR"/>
              </w:rPr>
            </w:pPr>
          </w:p>
        </w:tc>
      </w:tr>
      <w:tr w:rsidR="007D2346" w:rsidRPr="000A1F30" w14:paraId="3E8881ED" w14:textId="77777777" w:rsidTr="00001DE3">
        <w:trPr>
          <w:trHeight w:val="315"/>
        </w:trPr>
        <w:tc>
          <w:tcPr>
            <w:tcW w:w="696" w:type="pct"/>
            <w:shd w:val="clear" w:color="auto" w:fill="FBE4D5" w:themeFill="accent2" w:themeFillTint="33"/>
            <w:vAlign w:val="center"/>
          </w:tcPr>
          <w:p w14:paraId="0E10DFC1" w14:textId="77777777" w:rsidR="007D2346" w:rsidRPr="000A1F30" w:rsidRDefault="007D2346" w:rsidP="0074129B">
            <w:pPr>
              <w:numPr>
                <w:ilvl w:val="0"/>
                <w:numId w:val="22"/>
              </w:numPr>
              <w:spacing w:before="60" w:after="60"/>
              <w:ind w:left="0" w:right="236" w:firstLine="29"/>
              <w:jc w:val="center"/>
              <w:rPr>
                <w:b/>
                <w:lang w:val="el-GR" w:eastAsia="el-GR"/>
              </w:rPr>
            </w:pPr>
          </w:p>
        </w:tc>
        <w:tc>
          <w:tcPr>
            <w:tcW w:w="2964" w:type="pct"/>
            <w:shd w:val="clear" w:color="auto" w:fill="FBE4D5" w:themeFill="accent2" w:themeFillTint="33"/>
            <w:vAlign w:val="center"/>
          </w:tcPr>
          <w:p w14:paraId="3864969A" w14:textId="77777777" w:rsidR="007D2346" w:rsidRPr="000A1F30" w:rsidRDefault="007D2346" w:rsidP="003026C0">
            <w:pPr>
              <w:spacing w:before="60" w:after="60"/>
              <w:rPr>
                <w:b/>
                <w:lang w:val="el-GR" w:eastAsia="el-GR"/>
              </w:rPr>
            </w:pPr>
            <w:r w:rsidRPr="000A1F30">
              <w:rPr>
                <w:b/>
                <w:lang w:val="el-GR" w:eastAsia="el-GR"/>
              </w:rPr>
              <w:t>Προδιαγραφές Τεχνικής Λύσης</w:t>
            </w:r>
          </w:p>
        </w:tc>
        <w:tc>
          <w:tcPr>
            <w:tcW w:w="1340" w:type="pct"/>
            <w:shd w:val="clear" w:color="auto" w:fill="FBE4D5" w:themeFill="accent2" w:themeFillTint="33"/>
          </w:tcPr>
          <w:p w14:paraId="05F26139" w14:textId="77777777" w:rsidR="007D2346" w:rsidRPr="00CB6DF9" w:rsidRDefault="007D2346" w:rsidP="003026C0">
            <w:pPr>
              <w:spacing w:before="60" w:after="60"/>
              <w:rPr>
                <w:b/>
                <w:lang w:val="el-GR" w:eastAsia="el-GR"/>
              </w:rPr>
            </w:pPr>
          </w:p>
        </w:tc>
      </w:tr>
      <w:tr w:rsidR="007D2346" w:rsidRPr="0011332E" w14:paraId="513C8047" w14:textId="77777777" w:rsidTr="00001DE3">
        <w:trPr>
          <w:trHeight w:val="315"/>
        </w:trPr>
        <w:tc>
          <w:tcPr>
            <w:tcW w:w="696" w:type="pct"/>
            <w:shd w:val="clear" w:color="auto" w:fill="auto"/>
            <w:vAlign w:val="center"/>
          </w:tcPr>
          <w:p w14:paraId="15ED401C" w14:textId="77777777" w:rsidR="007D2346" w:rsidRPr="000A1F30" w:rsidRDefault="007D2346" w:rsidP="0074129B">
            <w:pPr>
              <w:numPr>
                <w:ilvl w:val="1"/>
                <w:numId w:val="22"/>
              </w:numPr>
              <w:spacing w:before="60" w:after="60"/>
              <w:ind w:left="0" w:right="236" w:firstLine="29"/>
              <w:jc w:val="center"/>
              <w:rPr>
                <w:lang w:val="el-GR" w:eastAsia="el-GR"/>
              </w:rPr>
            </w:pPr>
          </w:p>
        </w:tc>
        <w:tc>
          <w:tcPr>
            <w:tcW w:w="2964" w:type="pct"/>
            <w:shd w:val="clear" w:color="auto" w:fill="auto"/>
            <w:vAlign w:val="center"/>
          </w:tcPr>
          <w:p w14:paraId="49C131F0" w14:textId="77777777" w:rsidR="007D2346" w:rsidRPr="00C9343F" w:rsidRDefault="007D2346" w:rsidP="003026C0">
            <w:pPr>
              <w:spacing w:before="60" w:after="60"/>
              <w:rPr>
                <w:lang w:val="el-GR" w:eastAsia="el-GR"/>
              </w:rPr>
            </w:pPr>
            <w:r w:rsidRPr="00C9343F">
              <w:rPr>
                <w:b/>
                <w:lang w:val="el-GR"/>
              </w:rPr>
              <w:t>Περιβάλλον έργου – Ειδικές απαιτήσεις</w:t>
            </w:r>
            <w:r w:rsidRPr="00C9343F">
              <w:rPr>
                <w:lang w:val="el-GR"/>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340" w:type="pct"/>
            <w:shd w:val="clear" w:color="auto" w:fill="auto"/>
          </w:tcPr>
          <w:p w14:paraId="13A58DC5" w14:textId="150833A9" w:rsidR="007D2346" w:rsidRPr="00057464" w:rsidRDefault="0052575A" w:rsidP="003668E8">
            <w:pPr>
              <w:spacing w:before="60" w:after="60"/>
              <w:jc w:val="center"/>
              <w:rPr>
                <w:lang w:val="el-GR" w:eastAsia="el-GR"/>
              </w:rPr>
            </w:pPr>
            <w:r>
              <w:rPr>
                <w:lang w:val="el-GR" w:eastAsia="el-GR"/>
              </w:rPr>
              <w:fldChar w:fldCharType="begin"/>
            </w:r>
            <w:r>
              <w:rPr>
                <w:lang w:val="el-GR" w:eastAsia="el-GR"/>
              </w:rPr>
              <w:instrText xml:space="preserve"> REF _Ref89953909 \r \h  \* MERGEFORMAT </w:instrText>
            </w:r>
            <w:r>
              <w:rPr>
                <w:lang w:val="el-GR" w:eastAsia="el-GR"/>
              </w:rPr>
            </w:r>
            <w:r>
              <w:rPr>
                <w:lang w:val="el-GR" w:eastAsia="el-GR"/>
              </w:rPr>
              <w:fldChar w:fldCharType="separate"/>
            </w:r>
            <w:r w:rsidR="001B0C8F">
              <w:rPr>
                <w:lang w:val="el-GR" w:eastAsia="el-GR"/>
              </w:rPr>
              <w:t>1</w:t>
            </w:r>
            <w:r>
              <w:rPr>
                <w:lang w:val="el-GR" w:eastAsia="el-GR"/>
              </w:rPr>
              <w:fldChar w:fldCharType="end"/>
            </w:r>
          </w:p>
        </w:tc>
      </w:tr>
      <w:tr w:rsidR="007D2346" w:rsidRPr="000A1F30" w14:paraId="7ECFAEC9" w14:textId="77777777" w:rsidTr="00001DE3">
        <w:trPr>
          <w:trHeight w:val="315"/>
        </w:trPr>
        <w:tc>
          <w:tcPr>
            <w:tcW w:w="696" w:type="pct"/>
            <w:shd w:val="clear" w:color="auto" w:fill="auto"/>
            <w:vAlign w:val="center"/>
          </w:tcPr>
          <w:p w14:paraId="19120919" w14:textId="77777777" w:rsidR="007D2346" w:rsidRPr="000A1F30" w:rsidRDefault="007D2346" w:rsidP="0074129B">
            <w:pPr>
              <w:numPr>
                <w:ilvl w:val="1"/>
                <w:numId w:val="22"/>
              </w:numPr>
              <w:spacing w:before="60" w:after="60"/>
              <w:ind w:left="0" w:right="236" w:firstLine="29"/>
              <w:jc w:val="center"/>
              <w:rPr>
                <w:lang w:val="el-GR" w:eastAsia="el-GR"/>
              </w:rPr>
            </w:pPr>
          </w:p>
        </w:tc>
        <w:tc>
          <w:tcPr>
            <w:tcW w:w="2964" w:type="pct"/>
            <w:shd w:val="clear" w:color="auto" w:fill="auto"/>
            <w:vAlign w:val="center"/>
          </w:tcPr>
          <w:p w14:paraId="63F3CDBC" w14:textId="77777777" w:rsidR="007D2346" w:rsidRPr="00C9343F" w:rsidRDefault="007D2346" w:rsidP="003026C0">
            <w:pPr>
              <w:spacing w:before="60" w:after="60"/>
              <w:rPr>
                <w:lang w:val="en-US" w:eastAsia="el-GR"/>
              </w:rPr>
            </w:pPr>
            <w:r w:rsidRPr="00C9343F">
              <w:rPr>
                <w:lang w:val="el-GR" w:eastAsia="el-GR"/>
              </w:rPr>
              <w:t xml:space="preserve">Αντικείμενο του Έργου </w:t>
            </w:r>
          </w:p>
        </w:tc>
        <w:tc>
          <w:tcPr>
            <w:tcW w:w="1340" w:type="pct"/>
            <w:shd w:val="clear" w:color="auto" w:fill="auto"/>
          </w:tcPr>
          <w:p w14:paraId="1B289458" w14:textId="3A2D5EDE" w:rsidR="007D2346" w:rsidRPr="00C9343F" w:rsidRDefault="007D2346" w:rsidP="003668E8">
            <w:pPr>
              <w:spacing w:before="60" w:after="60"/>
              <w:jc w:val="center"/>
              <w:rPr>
                <w:lang w:val="el-GR" w:eastAsia="el-GR"/>
              </w:rPr>
            </w:pPr>
            <w:r>
              <w:rPr>
                <w:lang w:val="el-GR" w:eastAsia="el-GR"/>
              </w:rPr>
              <w:fldChar w:fldCharType="begin"/>
            </w:r>
            <w:r>
              <w:rPr>
                <w:lang w:val="el-GR" w:eastAsia="el-GR"/>
              </w:rPr>
              <w:instrText xml:space="preserve"> REF _Ref71628644 \r \h </w:instrText>
            </w:r>
            <w:r w:rsidR="0052575A">
              <w:rPr>
                <w:lang w:val="el-GR" w:eastAsia="el-GR"/>
              </w:rPr>
              <w:instrText xml:space="preserve"> \* MERGEFORMAT </w:instrText>
            </w:r>
            <w:r>
              <w:rPr>
                <w:lang w:val="el-GR" w:eastAsia="el-GR"/>
              </w:rPr>
            </w:r>
            <w:r>
              <w:rPr>
                <w:lang w:val="el-GR" w:eastAsia="el-GR"/>
              </w:rPr>
              <w:fldChar w:fldCharType="separate"/>
            </w:r>
            <w:r w:rsidR="001B0C8F">
              <w:rPr>
                <w:lang w:val="el-GR" w:eastAsia="el-GR"/>
              </w:rPr>
              <w:t>2</w:t>
            </w:r>
            <w:r>
              <w:rPr>
                <w:lang w:val="el-GR" w:eastAsia="el-GR"/>
              </w:rPr>
              <w:fldChar w:fldCharType="end"/>
            </w:r>
          </w:p>
        </w:tc>
      </w:tr>
      <w:tr w:rsidR="007D2346" w:rsidRPr="005B2D83" w14:paraId="150D5E6F" w14:textId="77777777" w:rsidTr="00001DE3">
        <w:trPr>
          <w:trHeight w:val="315"/>
        </w:trPr>
        <w:tc>
          <w:tcPr>
            <w:tcW w:w="696" w:type="pct"/>
            <w:shd w:val="clear" w:color="auto" w:fill="FBE4D5" w:themeFill="accent2" w:themeFillTint="33"/>
            <w:vAlign w:val="center"/>
          </w:tcPr>
          <w:p w14:paraId="0071456B" w14:textId="77777777" w:rsidR="007D2346" w:rsidRPr="000A1F30" w:rsidRDefault="007D2346" w:rsidP="0074129B">
            <w:pPr>
              <w:numPr>
                <w:ilvl w:val="0"/>
                <w:numId w:val="22"/>
              </w:numPr>
              <w:spacing w:before="60" w:after="60"/>
              <w:ind w:left="0" w:right="236" w:firstLine="29"/>
              <w:jc w:val="center"/>
              <w:rPr>
                <w:b/>
                <w:lang w:val="el-GR" w:eastAsia="el-GR"/>
              </w:rPr>
            </w:pPr>
          </w:p>
        </w:tc>
        <w:tc>
          <w:tcPr>
            <w:tcW w:w="2964" w:type="pct"/>
            <w:shd w:val="clear" w:color="auto" w:fill="FBE4D5" w:themeFill="accent2" w:themeFillTint="33"/>
            <w:vAlign w:val="center"/>
          </w:tcPr>
          <w:p w14:paraId="1480B8AB" w14:textId="0B8D999F" w:rsidR="007D2346" w:rsidRPr="00C9343F" w:rsidRDefault="007D2346" w:rsidP="003026C0">
            <w:pPr>
              <w:spacing w:before="60" w:after="60"/>
              <w:rPr>
                <w:b/>
                <w:lang w:val="el-GR" w:eastAsia="el-GR"/>
              </w:rPr>
            </w:pPr>
            <w:r w:rsidRPr="00C9343F">
              <w:rPr>
                <w:b/>
                <w:lang w:val="el-GR" w:eastAsia="el-GR"/>
              </w:rPr>
              <w:t>Γενικές Αρχές &amp; Απαιτήσεις</w:t>
            </w:r>
            <w:r w:rsidR="00F158C0">
              <w:rPr>
                <w:b/>
                <w:lang w:val="en-US" w:eastAsia="el-GR"/>
              </w:rPr>
              <w:t xml:space="preserve"> </w:t>
            </w:r>
          </w:p>
        </w:tc>
        <w:tc>
          <w:tcPr>
            <w:tcW w:w="1340" w:type="pct"/>
            <w:shd w:val="clear" w:color="auto" w:fill="FBE4D5" w:themeFill="accent2" w:themeFillTint="33"/>
          </w:tcPr>
          <w:p w14:paraId="293944B3" w14:textId="77777777" w:rsidR="007D2346" w:rsidRPr="00C9343F" w:rsidRDefault="007D2346" w:rsidP="003668E8">
            <w:pPr>
              <w:spacing w:before="60" w:after="60"/>
              <w:jc w:val="center"/>
              <w:rPr>
                <w:b/>
                <w:lang w:val="el-GR" w:eastAsia="el-GR"/>
              </w:rPr>
            </w:pPr>
          </w:p>
        </w:tc>
      </w:tr>
      <w:tr w:rsidR="007D2346" w:rsidRPr="000A1F30" w14:paraId="10C5F538" w14:textId="77777777" w:rsidTr="00001DE3">
        <w:trPr>
          <w:trHeight w:val="315"/>
        </w:trPr>
        <w:tc>
          <w:tcPr>
            <w:tcW w:w="696" w:type="pct"/>
            <w:shd w:val="clear" w:color="auto" w:fill="auto"/>
            <w:vAlign w:val="center"/>
          </w:tcPr>
          <w:p w14:paraId="68ED6103" w14:textId="77777777" w:rsidR="007D2346" w:rsidRPr="00093A65" w:rsidRDefault="007D2346" w:rsidP="0074129B">
            <w:pPr>
              <w:numPr>
                <w:ilvl w:val="1"/>
                <w:numId w:val="22"/>
              </w:numPr>
              <w:spacing w:before="60" w:after="60"/>
              <w:ind w:left="0" w:right="236" w:firstLine="29"/>
              <w:jc w:val="center"/>
              <w:rPr>
                <w:lang w:val="el-GR" w:eastAsia="el-GR"/>
              </w:rPr>
            </w:pPr>
          </w:p>
        </w:tc>
        <w:tc>
          <w:tcPr>
            <w:tcW w:w="2964" w:type="pct"/>
            <w:shd w:val="clear" w:color="auto" w:fill="auto"/>
            <w:vAlign w:val="center"/>
          </w:tcPr>
          <w:p w14:paraId="75AFA101" w14:textId="18A800EF" w:rsidR="007D2346" w:rsidRPr="00C9343F" w:rsidRDefault="007D2346" w:rsidP="003026C0">
            <w:pPr>
              <w:spacing w:before="60" w:after="60"/>
              <w:rPr>
                <w:lang w:val="el-GR" w:eastAsia="el-GR"/>
              </w:rPr>
            </w:pPr>
            <w:r w:rsidRPr="00C9343F">
              <w:rPr>
                <w:lang w:val="el-GR" w:eastAsia="el-GR"/>
              </w:rPr>
              <w:t xml:space="preserve">Συμβατότητα με </w:t>
            </w:r>
            <w:r w:rsidR="00FA6702">
              <w:rPr>
                <w:lang w:val="el-GR" w:eastAsia="el-GR"/>
              </w:rPr>
              <w:t>Η</w:t>
            </w:r>
            <w:r w:rsidRPr="00C9343F">
              <w:rPr>
                <w:lang w:val="el-GR" w:eastAsia="el-GR"/>
              </w:rPr>
              <w:t>-</w:t>
            </w:r>
            <w:proofErr w:type="spellStart"/>
            <w:r w:rsidRPr="00C9343F">
              <w:rPr>
                <w:lang w:val="el-GR" w:eastAsia="el-GR"/>
              </w:rPr>
              <w:t>Cloud</w:t>
            </w:r>
            <w:proofErr w:type="spellEnd"/>
            <w:r w:rsidRPr="00C9343F">
              <w:rPr>
                <w:lang w:val="el-GR" w:eastAsia="el-GR"/>
              </w:rPr>
              <w:t xml:space="preserve"> </w:t>
            </w:r>
          </w:p>
        </w:tc>
        <w:tc>
          <w:tcPr>
            <w:tcW w:w="1340" w:type="pct"/>
          </w:tcPr>
          <w:p w14:paraId="6DC0994C" w14:textId="1F25DA6F" w:rsidR="007D2346" w:rsidRDefault="007D2346" w:rsidP="003668E8">
            <w:pPr>
              <w:spacing w:before="60" w:after="60"/>
              <w:jc w:val="center"/>
              <w:rPr>
                <w:color w:val="000000" w:themeColor="text1"/>
                <w:lang w:val="en-US" w:eastAsia="el-GR"/>
              </w:rPr>
            </w:pPr>
            <w:r w:rsidRPr="00C9343F">
              <w:rPr>
                <w:color w:val="000000" w:themeColor="text1"/>
                <w:lang w:val="el-GR" w:eastAsia="el-GR"/>
              </w:rPr>
              <w:fldChar w:fldCharType="begin"/>
            </w:r>
            <w:r w:rsidRPr="00C9343F">
              <w:rPr>
                <w:color w:val="000000" w:themeColor="text1"/>
                <w:lang w:val="el-GR" w:eastAsia="el-GR"/>
              </w:rPr>
              <w:instrText xml:space="preserve"> REF _Ref68183834 \r \h </w:instrText>
            </w:r>
            <w:r w:rsidR="0052575A">
              <w:rPr>
                <w:color w:val="000000" w:themeColor="text1"/>
                <w:lang w:val="el-GR" w:eastAsia="el-GR"/>
              </w:rPr>
              <w:instrText xml:space="preserve"> \* MERGEFORMAT </w:instrText>
            </w:r>
            <w:r w:rsidRPr="00C9343F">
              <w:rPr>
                <w:color w:val="000000" w:themeColor="text1"/>
                <w:lang w:val="el-GR" w:eastAsia="el-GR"/>
              </w:rPr>
            </w:r>
            <w:r w:rsidRPr="00C9343F">
              <w:rPr>
                <w:color w:val="000000" w:themeColor="text1"/>
                <w:lang w:val="el-GR" w:eastAsia="el-GR"/>
              </w:rPr>
              <w:fldChar w:fldCharType="separate"/>
            </w:r>
            <w:r w:rsidR="001B0C8F">
              <w:rPr>
                <w:color w:val="000000" w:themeColor="text1"/>
                <w:lang w:val="el-GR" w:eastAsia="el-GR"/>
              </w:rPr>
              <w:t>4.1</w:t>
            </w:r>
            <w:r w:rsidRPr="00C9343F">
              <w:rPr>
                <w:color w:val="000000" w:themeColor="text1"/>
                <w:lang w:val="el-GR" w:eastAsia="el-GR"/>
              </w:rPr>
              <w:fldChar w:fldCharType="end"/>
            </w:r>
          </w:p>
        </w:tc>
      </w:tr>
      <w:tr w:rsidR="007D2346" w:rsidRPr="00803D4C" w14:paraId="6E7055DD" w14:textId="77777777" w:rsidTr="00001DE3">
        <w:trPr>
          <w:trHeight w:val="315"/>
        </w:trPr>
        <w:tc>
          <w:tcPr>
            <w:tcW w:w="696" w:type="pct"/>
            <w:shd w:val="clear" w:color="auto" w:fill="auto"/>
            <w:vAlign w:val="center"/>
          </w:tcPr>
          <w:p w14:paraId="2830596E" w14:textId="77777777" w:rsidR="007D2346" w:rsidRPr="00C976DA" w:rsidRDefault="007D2346" w:rsidP="0074129B">
            <w:pPr>
              <w:numPr>
                <w:ilvl w:val="1"/>
                <w:numId w:val="22"/>
              </w:numPr>
              <w:spacing w:before="60" w:after="60"/>
              <w:ind w:left="0" w:right="236" w:firstLine="29"/>
              <w:jc w:val="center"/>
              <w:rPr>
                <w:lang w:eastAsia="el-GR"/>
              </w:rPr>
            </w:pPr>
          </w:p>
        </w:tc>
        <w:tc>
          <w:tcPr>
            <w:tcW w:w="2964" w:type="pct"/>
            <w:shd w:val="clear" w:color="auto" w:fill="auto"/>
            <w:vAlign w:val="center"/>
          </w:tcPr>
          <w:p w14:paraId="61E3900C" w14:textId="601E4B0D" w:rsidR="007D2346" w:rsidRPr="00C9343F" w:rsidRDefault="007D2346" w:rsidP="003026C0">
            <w:pPr>
              <w:spacing w:before="60" w:after="60"/>
              <w:rPr>
                <w:lang w:val="el-GR" w:eastAsia="el-GR"/>
              </w:rPr>
            </w:pPr>
            <w:proofErr w:type="spellStart"/>
            <w:r w:rsidRPr="00C9343F">
              <w:rPr>
                <w:lang w:val="el-GR"/>
              </w:rPr>
              <w:t>Διαλειτουργικότητα</w:t>
            </w:r>
            <w:proofErr w:type="spellEnd"/>
            <w:r w:rsidR="00FA6702">
              <w:rPr>
                <w:lang w:val="el-GR"/>
              </w:rPr>
              <w:t xml:space="preserve"> </w:t>
            </w:r>
            <w:r w:rsidR="00434567">
              <w:rPr>
                <w:lang w:val="el-GR"/>
              </w:rPr>
              <w:t>/ Διασύνδεση</w:t>
            </w:r>
          </w:p>
        </w:tc>
        <w:tc>
          <w:tcPr>
            <w:tcW w:w="1340" w:type="pct"/>
          </w:tcPr>
          <w:p w14:paraId="721A1A50" w14:textId="5C60920A" w:rsidR="007D2346" w:rsidRPr="00EA4A14" w:rsidRDefault="005E3F1A" w:rsidP="003668E8">
            <w:pPr>
              <w:spacing w:before="60" w:after="60"/>
              <w:jc w:val="center"/>
              <w:rPr>
                <w:color w:val="000000" w:themeColor="text1"/>
                <w:lang w:val="el-GR" w:eastAsia="el-GR"/>
              </w:rPr>
            </w:pPr>
            <w:r>
              <w:rPr>
                <w:color w:val="000000" w:themeColor="text1"/>
                <w:lang w:val="en-US" w:eastAsia="el-GR"/>
              </w:rPr>
              <w:fldChar w:fldCharType="begin"/>
            </w:r>
            <w:r>
              <w:rPr>
                <w:color w:val="000000" w:themeColor="text1"/>
                <w:lang w:val="en-US" w:eastAsia="el-GR"/>
              </w:rPr>
              <w:instrText xml:space="preserve"> REF _Ref99646382 \r \h </w:instrText>
            </w:r>
            <w:r>
              <w:rPr>
                <w:color w:val="000000" w:themeColor="text1"/>
                <w:lang w:val="en-US" w:eastAsia="el-GR"/>
              </w:rPr>
            </w:r>
            <w:r>
              <w:rPr>
                <w:color w:val="000000" w:themeColor="text1"/>
                <w:lang w:val="en-US" w:eastAsia="el-GR"/>
              </w:rPr>
              <w:fldChar w:fldCharType="separate"/>
            </w:r>
            <w:r w:rsidR="001B0C8F">
              <w:rPr>
                <w:color w:val="000000" w:themeColor="text1"/>
                <w:lang w:val="en-US" w:eastAsia="el-GR"/>
              </w:rPr>
              <w:t>4.2</w:t>
            </w:r>
            <w:r>
              <w:rPr>
                <w:color w:val="000000" w:themeColor="text1"/>
                <w:lang w:val="en-US" w:eastAsia="el-GR"/>
              </w:rPr>
              <w:fldChar w:fldCharType="end"/>
            </w:r>
          </w:p>
        </w:tc>
      </w:tr>
      <w:tr w:rsidR="00001DE3" w:rsidRPr="00803D4C" w14:paraId="3DA55A7D" w14:textId="77777777" w:rsidTr="00001DE3">
        <w:trPr>
          <w:trHeight w:val="315"/>
        </w:trPr>
        <w:tc>
          <w:tcPr>
            <w:tcW w:w="696" w:type="pct"/>
            <w:shd w:val="clear" w:color="auto" w:fill="auto"/>
            <w:vAlign w:val="center"/>
          </w:tcPr>
          <w:p w14:paraId="7359D557" w14:textId="77777777" w:rsidR="00001DE3" w:rsidRPr="00F76E7C" w:rsidRDefault="00001DE3" w:rsidP="00F76E7C">
            <w:pPr>
              <w:numPr>
                <w:ilvl w:val="1"/>
                <w:numId w:val="22"/>
              </w:numPr>
              <w:spacing w:before="60" w:after="60"/>
              <w:ind w:left="0" w:right="236" w:firstLine="29"/>
              <w:jc w:val="center"/>
              <w:rPr>
                <w:lang w:eastAsia="el-GR"/>
              </w:rPr>
            </w:pPr>
          </w:p>
        </w:tc>
        <w:tc>
          <w:tcPr>
            <w:tcW w:w="2964" w:type="pct"/>
            <w:shd w:val="clear" w:color="auto" w:fill="auto"/>
            <w:vAlign w:val="center"/>
          </w:tcPr>
          <w:p w14:paraId="585A4F28" w14:textId="77777777" w:rsidR="00001DE3" w:rsidRPr="00C9343F" w:rsidRDefault="00001DE3" w:rsidP="00F362EA">
            <w:pPr>
              <w:spacing w:before="60" w:after="60"/>
              <w:rPr>
                <w:lang w:val="el-GR" w:eastAsia="el-GR"/>
              </w:rPr>
            </w:pPr>
            <w:r w:rsidRPr="00C9343F">
              <w:rPr>
                <w:lang w:val="el-GR" w:eastAsia="el-GR"/>
              </w:rPr>
              <w:t>Ασφάλεια</w:t>
            </w:r>
          </w:p>
        </w:tc>
        <w:tc>
          <w:tcPr>
            <w:tcW w:w="1340" w:type="pct"/>
          </w:tcPr>
          <w:p w14:paraId="1B9BA8BF" w14:textId="38457F8C" w:rsidR="00001DE3" w:rsidRPr="00EA4A14" w:rsidRDefault="00001DE3" w:rsidP="00F362EA">
            <w:pPr>
              <w:spacing w:before="60" w:after="60"/>
              <w:jc w:val="center"/>
              <w:rPr>
                <w:color w:val="000000" w:themeColor="text1"/>
                <w:lang w:val="el-GR" w:eastAsia="el-GR"/>
              </w:rPr>
            </w:pPr>
            <w:r>
              <w:rPr>
                <w:color w:val="000000" w:themeColor="text1"/>
                <w:lang w:val="el-GR" w:eastAsia="el-GR"/>
              </w:rPr>
              <w:fldChar w:fldCharType="begin"/>
            </w:r>
            <w:r>
              <w:rPr>
                <w:color w:val="000000" w:themeColor="text1"/>
                <w:lang w:val="el-GR" w:eastAsia="el-GR"/>
              </w:rPr>
              <w:instrText xml:space="preserve"> REF _Ref71630083 \r \h  \* MERGEFORMAT </w:instrText>
            </w:r>
            <w:r>
              <w:rPr>
                <w:color w:val="000000" w:themeColor="text1"/>
                <w:lang w:val="el-GR" w:eastAsia="el-GR"/>
              </w:rPr>
            </w:r>
            <w:r>
              <w:rPr>
                <w:color w:val="000000" w:themeColor="text1"/>
                <w:lang w:val="el-GR" w:eastAsia="el-GR"/>
              </w:rPr>
              <w:fldChar w:fldCharType="separate"/>
            </w:r>
            <w:r w:rsidR="001B0C8F">
              <w:rPr>
                <w:color w:val="000000" w:themeColor="text1"/>
                <w:lang w:val="el-GR" w:eastAsia="el-GR"/>
              </w:rPr>
              <w:t>4.3</w:t>
            </w:r>
            <w:r>
              <w:rPr>
                <w:color w:val="000000" w:themeColor="text1"/>
                <w:lang w:val="el-GR" w:eastAsia="el-GR"/>
              </w:rPr>
              <w:fldChar w:fldCharType="end"/>
            </w:r>
            <w:r w:rsidRPr="00EA4A14">
              <w:rPr>
                <w:color w:val="000000" w:themeColor="text1"/>
                <w:lang w:val="el-GR" w:eastAsia="el-GR"/>
              </w:rPr>
              <w:t xml:space="preserve">, </w:t>
            </w:r>
            <w:r>
              <w:rPr>
                <w:color w:val="000000" w:themeColor="text1"/>
                <w:lang w:val="en-US" w:eastAsia="el-GR"/>
              </w:rPr>
              <w:fldChar w:fldCharType="begin"/>
            </w:r>
            <w:r w:rsidRPr="00EA4A14">
              <w:rPr>
                <w:color w:val="000000" w:themeColor="text1"/>
                <w:lang w:val="el-GR" w:eastAsia="el-GR"/>
              </w:rPr>
              <w:instrText xml:space="preserve"> </w:instrText>
            </w:r>
            <w:r>
              <w:rPr>
                <w:color w:val="000000" w:themeColor="text1"/>
                <w:lang w:val="en-US" w:eastAsia="el-GR"/>
              </w:rPr>
              <w:instrText>REF</w:instrText>
            </w:r>
            <w:r w:rsidRPr="00EA4A14">
              <w:rPr>
                <w:color w:val="000000" w:themeColor="text1"/>
                <w:lang w:val="el-GR" w:eastAsia="el-GR"/>
              </w:rPr>
              <w:instrText xml:space="preserve"> _</w:instrText>
            </w:r>
            <w:r>
              <w:rPr>
                <w:color w:val="000000" w:themeColor="text1"/>
                <w:lang w:val="en-US" w:eastAsia="el-GR"/>
              </w:rPr>
              <w:instrText>Ref</w:instrText>
            </w:r>
            <w:r w:rsidRPr="00EA4A14">
              <w:rPr>
                <w:color w:val="000000" w:themeColor="text1"/>
                <w:lang w:val="el-GR" w:eastAsia="el-GR"/>
              </w:rPr>
              <w:instrText>71630090 \</w:instrText>
            </w:r>
            <w:r>
              <w:rPr>
                <w:color w:val="000000" w:themeColor="text1"/>
                <w:lang w:val="en-US" w:eastAsia="el-GR"/>
              </w:rPr>
              <w:instrText>r</w:instrText>
            </w:r>
            <w:r w:rsidRPr="00EA4A14">
              <w:rPr>
                <w:color w:val="000000" w:themeColor="text1"/>
                <w:lang w:val="el-GR" w:eastAsia="el-GR"/>
              </w:rPr>
              <w:instrText xml:space="preserve"> \</w:instrText>
            </w:r>
            <w:r>
              <w:rPr>
                <w:color w:val="000000" w:themeColor="text1"/>
                <w:lang w:val="en-US" w:eastAsia="el-GR"/>
              </w:rPr>
              <w:instrText>h</w:instrText>
            </w:r>
            <w:r w:rsidRPr="00EA4A14">
              <w:rPr>
                <w:color w:val="000000" w:themeColor="text1"/>
                <w:lang w:val="el-GR" w:eastAsia="el-GR"/>
              </w:rPr>
              <w:instrText xml:space="preserve"> </w:instrText>
            </w:r>
            <w:r>
              <w:rPr>
                <w:color w:val="000000" w:themeColor="text1"/>
                <w:lang w:val="en-US" w:eastAsia="el-GR"/>
              </w:rPr>
              <w:instrText xml:space="preserve"> \* MERGEFORMAT </w:instrText>
            </w:r>
            <w:r>
              <w:rPr>
                <w:color w:val="000000" w:themeColor="text1"/>
                <w:lang w:val="en-US" w:eastAsia="el-GR"/>
              </w:rPr>
            </w:r>
            <w:r>
              <w:rPr>
                <w:color w:val="000000" w:themeColor="text1"/>
                <w:lang w:val="en-US" w:eastAsia="el-GR"/>
              </w:rPr>
              <w:fldChar w:fldCharType="separate"/>
            </w:r>
            <w:r w:rsidR="001B0C8F">
              <w:rPr>
                <w:color w:val="000000" w:themeColor="text1"/>
                <w:lang w:val="en-US" w:eastAsia="el-GR"/>
              </w:rPr>
              <w:t>5.2</w:t>
            </w:r>
            <w:r>
              <w:rPr>
                <w:color w:val="000000" w:themeColor="text1"/>
                <w:lang w:val="en-US" w:eastAsia="el-GR"/>
              </w:rPr>
              <w:fldChar w:fldCharType="end"/>
            </w:r>
          </w:p>
        </w:tc>
      </w:tr>
      <w:tr w:rsidR="007D2346" w:rsidRPr="00803D4C" w14:paraId="18ACB904" w14:textId="77777777" w:rsidTr="00001DE3">
        <w:trPr>
          <w:trHeight w:val="315"/>
        </w:trPr>
        <w:tc>
          <w:tcPr>
            <w:tcW w:w="696" w:type="pct"/>
            <w:shd w:val="clear" w:color="auto" w:fill="auto"/>
            <w:vAlign w:val="center"/>
          </w:tcPr>
          <w:p w14:paraId="669AE137" w14:textId="77777777" w:rsidR="007D2346" w:rsidRPr="00F76E7C" w:rsidRDefault="007D2346" w:rsidP="00F76E7C">
            <w:pPr>
              <w:numPr>
                <w:ilvl w:val="1"/>
                <w:numId w:val="22"/>
              </w:numPr>
              <w:spacing w:before="60" w:after="60"/>
              <w:ind w:left="0" w:right="236" w:firstLine="29"/>
              <w:jc w:val="center"/>
              <w:rPr>
                <w:lang w:eastAsia="el-GR"/>
              </w:rPr>
            </w:pPr>
          </w:p>
        </w:tc>
        <w:tc>
          <w:tcPr>
            <w:tcW w:w="2964" w:type="pct"/>
            <w:shd w:val="clear" w:color="auto" w:fill="auto"/>
            <w:vAlign w:val="center"/>
          </w:tcPr>
          <w:p w14:paraId="5EBEE467" w14:textId="675083DF" w:rsidR="007D2346" w:rsidRPr="00C9343F" w:rsidRDefault="00001DE3" w:rsidP="003026C0">
            <w:pPr>
              <w:spacing w:before="60" w:after="60"/>
              <w:rPr>
                <w:lang w:val="el-GR" w:eastAsia="el-GR"/>
              </w:rPr>
            </w:pPr>
            <w:r>
              <w:rPr>
                <w:lang w:val="el-GR" w:eastAsia="el-GR"/>
              </w:rPr>
              <w:t>Ανοιχτά Πρότυπα και Δεδομένα</w:t>
            </w:r>
          </w:p>
        </w:tc>
        <w:tc>
          <w:tcPr>
            <w:tcW w:w="1340" w:type="pct"/>
          </w:tcPr>
          <w:p w14:paraId="5C4D330F" w14:textId="3688CA61" w:rsidR="007D2346" w:rsidRPr="00EA4A14" w:rsidRDefault="00292E49" w:rsidP="003668E8">
            <w:pPr>
              <w:spacing w:before="60" w:after="60"/>
              <w:jc w:val="center"/>
              <w:rPr>
                <w:color w:val="000000" w:themeColor="text1"/>
                <w:lang w:val="el-GR" w:eastAsia="el-GR"/>
              </w:rPr>
            </w:pPr>
            <w:r>
              <w:rPr>
                <w:color w:val="000000" w:themeColor="text1"/>
                <w:lang w:val="el-GR" w:eastAsia="el-GR"/>
              </w:rPr>
              <w:fldChar w:fldCharType="begin"/>
            </w:r>
            <w:r>
              <w:rPr>
                <w:color w:val="000000" w:themeColor="text1"/>
                <w:lang w:val="el-GR" w:eastAsia="el-GR"/>
              </w:rPr>
              <w:instrText xml:space="preserve"> REF _Ref117203257 \r \h </w:instrText>
            </w:r>
            <w:r>
              <w:rPr>
                <w:color w:val="000000" w:themeColor="text1"/>
                <w:lang w:val="el-GR" w:eastAsia="el-GR"/>
              </w:rPr>
            </w:r>
            <w:r>
              <w:rPr>
                <w:color w:val="000000" w:themeColor="text1"/>
                <w:lang w:val="el-GR" w:eastAsia="el-GR"/>
              </w:rPr>
              <w:fldChar w:fldCharType="separate"/>
            </w:r>
            <w:r w:rsidR="001B0C8F">
              <w:rPr>
                <w:color w:val="000000" w:themeColor="text1"/>
                <w:lang w:val="el-GR" w:eastAsia="el-GR"/>
              </w:rPr>
              <w:t>4.4</w:t>
            </w:r>
            <w:r>
              <w:rPr>
                <w:color w:val="000000" w:themeColor="text1"/>
                <w:lang w:val="el-GR" w:eastAsia="el-GR"/>
              </w:rPr>
              <w:fldChar w:fldCharType="end"/>
            </w:r>
          </w:p>
        </w:tc>
      </w:tr>
      <w:tr w:rsidR="007D2346" w:rsidRPr="005B2D83" w14:paraId="635690E1" w14:textId="77777777" w:rsidTr="00001DE3">
        <w:trPr>
          <w:trHeight w:val="315"/>
        </w:trPr>
        <w:tc>
          <w:tcPr>
            <w:tcW w:w="696" w:type="pct"/>
            <w:shd w:val="clear" w:color="auto" w:fill="FBE4D5" w:themeFill="accent2" w:themeFillTint="33"/>
            <w:vAlign w:val="center"/>
          </w:tcPr>
          <w:p w14:paraId="35429DE1" w14:textId="77777777" w:rsidR="007D2346" w:rsidRPr="000B18CA" w:rsidRDefault="007D2346" w:rsidP="00001DE3">
            <w:pPr>
              <w:numPr>
                <w:ilvl w:val="0"/>
                <w:numId w:val="200"/>
              </w:numPr>
              <w:spacing w:before="60" w:after="60"/>
              <w:ind w:left="0" w:right="236" w:firstLine="29"/>
              <w:jc w:val="center"/>
              <w:rPr>
                <w:b/>
                <w:lang w:val="el-GR" w:eastAsia="el-GR"/>
              </w:rPr>
            </w:pPr>
          </w:p>
        </w:tc>
        <w:tc>
          <w:tcPr>
            <w:tcW w:w="2964" w:type="pct"/>
            <w:shd w:val="clear" w:color="auto" w:fill="FBE4D5" w:themeFill="accent2" w:themeFillTint="33"/>
            <w:vAlign w:val="center"/>
          </w:tcPr>
          <w:p w14:paraId="57AF88E5" w14:textId="18D531F6" w:rsidR="007D2346" w:rsidRPr="00C9343F" w:rsidRDefault="007D2346" w:rsidP="003026C0">
            <w:pPr>
              <w:spacing w:before="60" w:after="60"/>
              <w:ind w:right="236"/>
              <w:rPr>
                <w:b/>
                <w:lang w:val="el-GR" w:eastAsia="el-GR"/>
              </w:rPr>
            </w:pPr>
            <w:r w:rsidRPr="00C9343F">
              <w:rPr>
                <w:b/>
                <w:lang w:val="el-GR" w:eastAsia="el-GR"/>
              </w:rPr>
              <w:t>Λειτουργικές Δυνατότητες Συστήματος</w:t>
            </w:r>
            <w:r w:rsidR="00BB4BD2">
              <w:rPr>
                <w:b/>
                <w:lang w:val="el-GR" w:eastAsia="el-GR"/>
              </w:rPr>
              <w:t xml:space="preserve"> </w:t>
            </w:r>
          </w:p>
        </w:tc>
        <w:tc>
          <w:tcPr>
            <w:tcW w:w="1340" w:type="pct"/>
            <w:shd w:val="clear" w:color="auto" w:fill="FBE4D5" w:themeFill="accent2" w:themeFillTint="33"/>
          </w:tcPr>
          <w:p w14:paraId="04238FF6" w14:textId="77777777" w:rsidR="007D2346" w:rsidRPr="00C9343F" w:rsidRDefault="007D2346" w:rsidP="003668E8">
            <w:pPr>
              <w:spacing w:before="60" w:after="60"/>
              <w:ind w:right="236"/>
              <w:jc w:val="center"/>
              <w:rPr>
                <w:b/>
                <w:lang w:val="el-GR" w:eastAsia="el-GR"/>
              </w:rPr>
            </w:pPr>
          </w:p>
        </w:tc>
      </w:tr>
      <w:tr w:rsidR="007D2346" w:rsidRPr="00E27678" w14:paraId="73EE203D" w14:textId="77777777" w:rsidTr="00001DE3">
        <w:trPr>
          <w:trHeight w:val="315"/>
        </w:trPr>
        <w:tc>
          <w:tcPr>
            <w:tcW w:w="696" w:type="pct"/>
            <w:shd w:val="clear" w:color="auto" w:fill="auto"/>
            <w:vAlign w:val="center"/>
          </w:tcPr>
          <w:p w14:paraId="07981DB3" w14:textId="77777777" w:rsidR="007D2346" w:rsidRPr="00093A65" w:rsidRDefault="007D2346" w:rsidP="00001DE3">
            <w:pPr>
              <w:numPr>
                <w:ilvl w:val="1"/>
                <w:numId w:val="200"/>
              </w:numPr>
              <w:spacing w:before="60" w:after="60"/>
              <w:ind w:left="0" w:right="236" w:firstLine="29"/>
              <w:jc w:val="center"/>
              <w:rPr>
                <w:lang w:val="el-GR" w:eastAsia="el-GR"/>
              </w:rPr>
            </w:pPr>
          </w:p>
        </w:tc>
        <w:tc>
          <w:tcPr>
            <w:tcW w:w="2964" w:type="pct"/>
            <w:shd w:val="clear" w:color="auto" w:fill="auto"/>
            <w:vAlign w:val="center"/>
          </w:tcPr>
          <w:p w14:paraId="71B80336" w14:textId="14FEFC4D" w:rsidR="007D2346" w:rsidRPr="00C9343F" w:rsidRDefault="00655C05" w:rsidP="003026C0">
            <w:pPr>
              <w:spacing w:before="60" w:after="60"/>
              <w:rPr>
                <w:lang w:val="el-GR" w:eastAsia="el-GR"/>
              </w:rPr>
            </w:pPr>
            <w:r>
              <w:rPr>
                <w:lang w:val="el-GR" w:eastAsia="el-GR"/>
              </w:rPr>
              <w:t xml:space="preserve">ΠΣ </w:t>
            </w:r>
            <w:r w:rsidR="005E3F1A">
              <w:rPr>
                <w:lang w:val="el-GR" w:eastAsia="el-GR"/>
              </w:rPr>
              <w:t xml:space="preserve">Ηλεκτρονικής </w:t>
            </w:r>
            <w:r w:rsidR="00C543AD">
              <w:rPr>
                <w:lang w:val="el-GR"/>
              </w:rPr>
              <w:t>Διακίνησης</w:t>
            </w:r>
            <w:r>
              <w:rPr>
                <w:lang w:val="el-GR" w:eastAsia="el-GR"/>
              </w:rPr>
              <w:t xml:space="preserve"> </w:t>
            </w:r>
            <w:r w:rsidR="00AD2FA5">
              <w:rPr>
                <w:lang w:val="el-GR" w:eastAsia="el-GR"/>
              </w:rPr>
              <w:t>εγγράφων</w:t>
            </w:r>
          </w:p>
        </w:tc>
        <w:tc>
          <w:tcPr>
            <w:tcW w:w="1340" w:type="pct"/>
          </w:tcPr>
          <w:p w14:paraId="3B602EBF" w14:textId="06018730" w:rsidR="007D2346" w:rsidRPr="00C9343F" w:rsidRDefault="007D2346" w:rsidP="003668E8">
            <w:pPr>
              <w:spacing w:before="60" w:after="60"/>
              <w:jc w:val="center"/>
              <w:rPr>
                <w:color w:val="000000" w:themeColor="text1"/>
                <w:lang w:val="en-US" w:eastAsia="el-GR"/>
              </w:rPr>
            </w:pPr>
            <w:r>
              <w:rPr>
                <w:color w:val="000000" w:themeColor="text1"/>
                <w:lang w:val="en-US" w:eastAsia="el-GR"/>
              </w:rPr>
              <w:fldChar w:fldCharType="begin"/>
            </w:r>
            <w:r>
              <w:rPr>
                <w:color w:val="000000" w:themeColor="text1"/>
                <w:lang w:val="en-US" w:eastAsia="el-GR"/>
              </w:rPr>
              <w:instrText xml:space="preserve"> REF _Ref71623739 \r \h </w:instrText>
            </w:r>
            <w:r w:rsidR="0052575A">
              <w:rPr>
                <w:color w:val="000000" w:themeColor="text1"/>
                <w:lang w:val="en-US" w:eastAsia="el-GR"/>
              </w:rPr>
              <w:instrText xml:space="preserve"> \* MERGEFORMAT </w:instrText>
            </w:r>
            <w:r>
              <w:rPr>
                <w:color w:val="000000" w:themeColor="text1"/>
                <w:lang w:val="en-US" w:eastAsia="el-GR"/>
              </w:rPr>
            </w:r>
            <w:r>
              <w:rPr>
                <w:color w:val="000000" w:themeColor="text1"/>
                <w:lang w:val="en-US" w:eastAsia="el-GR"/>
              </w:rPr>
              <w:fldChar w:fldCharType="separate"/>
            </w:r>
            <w:r w:rsidR="001B0C8F">
              <w:rPr>
                <w:color w:val="000000" w:themeColor="text1"/>
                <w:lang w:val="en-US" w:eastAsia="el-GR"/>
              </w:rPr>
              <w:t>3.1</w:t>
            </w:r>
            <w:r>
              <w:rPr>
                <w:color w:val="000000" w:themeColor="text1"/>
                <w:lang w:val="en-US" w:eastAsia="el-GR"/>
              </w:rPr>
              <w:fldChar w:fldCharType="end"/>
            </w:r>
          </w:p>
        </w:tc>
      </w:tr>
      <w:tr w:rsidR="007D2346" w:rsidRPr="00E27678" w14:paraId="3DEDC52F" w14:textId="77777777" w:rsidTr="00001DE3">
        <w:trPr>
          <w:trHeight w:val="315"/>
        </w:trPr>
        <w:tc>
          <w:tcPr>
            <w:tcW w:w="696" w:type="pct"/>
            <w:shd w:val="clear" w:color="auto" w:fill="auto"/>
            <w:vAlign w:val="center"/>
          </w:tcPr>
          <w:p w14:paraId="1157AF9C" w14:textId="77777777" w:rsidR="007D2346" w:rsidRPr="000A1F30" w:rsidRDefault="007D2346" w:rsidP="00001DE3">
            <w:pPr>
              <w:numPr>
                <w:ilvl w:val="1"/>
                <w:numId w:val="200"/>
              </w:numPr>
              <w:spacing w:before="60" w:after="60"/>
              <w:ind w:left="0" w:right="236" w:firstLine="29"/>
              <w:jc w:val="center"/>
              <w:rPr>
                <w:lang w:val="el-GR" w:eastAsia="el-GR"/>
              </w:rPr>
            </w:pPr>
          </w:p>
        </w:tc>
        <w:tc>
          <w:tcPr>
            <w:tcW w:w="2964" w:type="pct"/>
            <w:shd w:val="clear" w:color="auto" w:fill="auto"/>
            <w:vAlign w:val="center"/>
          </w:tcPr>
          <w:p w14:paraId="6BF8B96E" w14:textId="139847B3" w:rsidR="007D2346" w:rsidRPr="00D51D4E" w:rsidRDefault="00E3303A" w:rsidP="00D24C3F">
            <w:pPr>
              <w:spacing w:before="60" w:after="60"/>
              <w:rPr>
                <w:lang w:val="el-GR" w:eastAsia="el-GR"/>
              </w:rPr>
            </w:pPr>
            <w:r w:rsidRPr="00E3303A">
              <w:rPr>
                <w:lang w:val="el-GR" w:eastAsia="el-GR"/>
              </w:rPr>
              <w:t>Εφαρμογή</w:t>
            </w:r>
            <w:r>
              <w:rPr>
                <w:lang w:val="el-GR" w:eastAsia="el-GR"/>
              </w:rPr>
              <w:t xml:space="preserve"> </w:t>
            </w:r>
            <w:r w:rsidRPr="00E3303A">
              <w:rPr>
                <w:lang w:val="el-GR" w:eastAsia="el-GR"/>
              </w:rPr>
              <w:t>καταχώρησης</w:t>
            </w:r>
            <w:r>
              <w:rPr>
                <w:lang w:val="el-GR" w:eastAsia="el-GR"/>
              </w:rPr>
              <w:t xml:space="preserve"> </w:t>
            </w:r>
            <w:r w:rsidRPr="00E3303A">
              <w:rPr>
                <w:lang w:val="el-GR" w:eastAsia="el-GR"/>
              </w:rPr>
              <w:t>Φακέλων Ασθενών</w:t>
            </w:r>
            <w:r>
              <w:rPr>
                <w:lang w:val="el-GR" w:eastAsia="el-GR"/>
              </w:rPr>
              <w:t xml:space="preserve"> </w:t>
            </w:r>
            <w:r w:rsidRPr="00E3303A">
              <w:rPr>
                <w:lang w:val="el-GR" w:eastAsia="el-GR"/>
              </w:rPr>
              <w:t>/</w:t>
            </w:r>
            <w:r>
              <w:rPr>
                <w:lang w:val="el-GR" w:eastAsia="el-GR"/>
              </w:rPr>
              <w:t xml:space="preserve"> </w:t>
            </w:r>
            <w:r w:rsidRPr="00E3303A">
              <w:rPr>
                <w:lang w:val="el-GR" w:eastAsia="el-GR"/>
              </w:rPr>
              <w:t>Περιστατικών και διασφάλισης ποιότητας</w:t>
            </w:r>
          </w:p>
        </w:tc>
        <w:tc>
          <w:tcPr>
            <w:tcW w:w="1340" w:type="pct"/>
          </w:tcPr>
          <w:p w14:paraId="3FEE8EEC" w14:textId="75B27A97" w:rsidR="007D2346" w:rsidRPr="00C9343F" w:rsidRDefault="007D2346" w:rsidP="003668E8">
            <w:pPr>
              <w:spacing w:before="60" w:after="60"/>
              <w:jc w:val="center"/>
              <w:rPr>
                <w:color w:val="000000" w:themeColor="text1"/>
                <w:lang w:val="el-GR" w:eastAsia="el-GR"/>
              </w:rPr>
            </w:pPr>
            <w:r>
              <w:rPr>
                <w:color w:val="000000" w:themeColor="text1"/>
                <w:lang w:val="el-GR" w:eastAsia="el-GR"/>
              </w:rPr>
              <w:fldChar w:fldCharType="begin"/>
            </w:r>
            <w:r>
              <w:rPr>
                <w:color w:val="000000" w:themeColor="text1"/>
                <w:lang w:val="el-GR" w:eastAsia="el-GR"/>
              </w:rPr>
              <w:instrText xml:space="preserve"> REF _Ref71629974 \r \h </w:instrText>
            </w:r>
            <w:r w:rsidR="0052575A">
              <w:rPr>
                <w:color w:val="000000" w:themeColor="text1"/>
                <w:lang w:val="el-GR" w:eastAsia="el-GR"/>
              </w:rPr>
              <w:instrText xml:space="preserve"> \* MERGEFORMAT </w:instrText>
            </w:r>
            <w:r>
              <w:rPr>
                <w:color w:val="000000" w:themeColor="text1"/>
                <w:lang w:val="el-GR" w:eastAsia="el-GR"/>
              </w:rPr>
            </w:r>
            <w:r>
              <w:rPr>
                <w:color w:val="000000" w:themeColor="text1"/>
                <w:lang w:val="el-GR" w:eastAsia="el-GR"/>
              </w:rPr>
              <w:fldChar w:fldCharType="separate"/>
            </w:r>
            <w:r w:rsidR="001B0C8F">
              <w:rPr>
                <w:color w:val="000000" w:themeColor="text1"/>
                <w:lang w:val="el-GR" w:eastAsia="el-GR"/>
              </w:rPr>
              <w:t>3.2.1</w:t>
            </w:r>
            <w:r>
              <w:rPr>
                <w:color w:val="000000" w:themeColor="text1"/>
                <w:lang w:val="el-GR" w:eastAsia="el-GR"/>
              </w:rPr>
              <w:fldChar w:fldCharType="end"/>
            </w:r>
          </w:p>
        </w:tc>
      </w:tr>
      <w:tr w:rsidR="00655C05" w:rsidRPr="00E27678" w14:paraId="31B92514" w14:textId="77777777" w:rsidTr="00001DE3">
        <w:trPr>
          <w:trHeight w:val="315"/>
        </w:trPr>
        <w:tc>
          <w:tcPr>
            <w:tcW w:w="696" w:type="pct"/>
            <w:shd w:val="clear" w:color="auto" w:fill="auto"/>
            <w:vAlign w:val="center"/>
          </w:tcPr>
          <w:p w14:paraId="37EC8773" w14:textId="77777777" w:rsidR="00655C05" w:rsidRPr="000A1F30" w:rsidRDefault="00655C05" w:rsidP="00001DE3">
            <w:pPr>
              <w:numPr>
                <w:ilvl w:val="1"/>
                <w:numId w:val="200"/>
              </w:numPr>
              <w:spacing w:before="60" w:after="60"/>
              <w:ind w:left="0" w:right="236" w:firstLine="29"/>
              <w:jc w:val="center"/>
              <w:rPr>
                <w:lang w:val="el-GR" w:eastAsia="el-GR"/>
              </w:rPr>
            </w:pPr>
          </w:p>
        </w:tc>
        <w:tc>
          <w:tcPr>
            <w:tcW w:w="2964" w:type="pct"/>
            <w:shd w:val="clear" w:color="auto" w:fill="auto"/>
            <w:vAlign w:val="center"/>
          </w:tcPr>
          <w:p w14:paraId="4C3126DA" w14:textId="11F3E419" w:rsidR="00655C05" w:rsidRPr="00C53988" w:rsidRDefault="00655C05" w:rsidP="00655C05">
            <w:pPr>
              <w:spacing w:before="60" w:after="60"/>
              <w:rPr>
                <w:lang w:val="el-GR" w:eastAsia="el-GR"/>
              </w:rPr>
            </w:pPr>
            <w:r w:rsidRPr="00C53988">
              <w:rPr>
                <w:lang w:val="el-GR" w:eastAsia="el-GR"/>
              </w:rPr>
              <w:t>Εφαρμογή υποστήριξης δειγματοληπτικών ελέγχων και</w:t>
            </w:r>
          </w:p>
          <w:p w14:paraId="0815142F" w14:textId="14AC597B" w:rsidR="00655C05" w:rsidRPr="00FA6702" w:rsidRDefault="00655C05" w:rsidP="00655C05">
            <w:pPr>
              <w:spacing w:before="60" w:after="60"/>
              <w:rPr>
                <w:lang w:val="en-US" w:eastAsia="el-GR"/>
              </w:rPr>
            </w:pPr>
            <w:r w:rsidRPr="00C53988">
              <w:rPr>
                <w:lang w:val="el-GR" w:eastAsia="el-GR"/>
              </w:rPr>
              <w:t xml:space="preserve"> μετάπτωσης </w:t>
            </w:r>
            <w:proofErr w:type="spellStart"/>
            <w:r w:rsidRPr="00C53988">
              <w:rPr>
                <w:lang w:val="el-GR" w:eastAsia="el-GR"/>
              </w:rPr>
              <w:t>καταχωρηθέντων</w:t>
            </w:r>
            <w:proofErr w:type="spellEnd"/>
            <w:r w:rsidRPr="00C53988">
              <w:rPr>
                <w:lang w:val="el-GR" w:eastAsia="el-GR"/>
              </w:rPr>
              <w:t xml:space="preserve"> Φ</w:t>
            </w:r>
            <w:r>
              <w:rPr>
                <w:lang w:val="el-GR" w:eastAsia="el-GR"/>
              </w:rPr>
              <w:t>ακέλων Ασθενών</w:t>
            </w:r>
          </w:p>
        </w:tc>
        <w:tc>
          <w:tcPr>
            <w:tcW w:w="1340" w:type="pct"/>
          </w:tcPr>
          <w:p w14:paraId="2BB3F48A" w14:textId="7481D38A" w:rsidR="00655C05" w:rsidRPr="00FA6702" w:rsidRDefault="00655C05" w:rsidP="00655C05">
            <w:pPr>
              <w:spacing w:before="60" w:after="60"/>
              <w:jc w:val="center"/>
              <w:rPr>
                <w:color w:val="000000" w:themeColor="text1"/>
                <w:lang w:val="en-US" w:eastAsia="el-GR"/>
              </w:rPr>
            </w:pPr>
            <w:r>
              <w:rPr>
                <w:color w:val="000000" w:themeColor="text1"/>
                <w:lang w:val="el-GR" w:eastAsia="el-GR"/>
              </w:rPr>
              <w:fldChar w:fldCharType="begin"/>
            </w:r>
            <w:r>
              <w:rPr>
                <w:color w:val="000000" w:themeColor="text1"/>
                <w:lang w:val="el-GR" w:eastAsia="el-GR"/>
              </w:rPr>
              <w:instrText xml:space="preserve"> REF _Ref71623769 \r \h  \* MERGEFORMAT </w:instrText>
            </w:r>
            <w:r>
              <w:rPr>
                <w:color w:val="000000" w:themeColor="text1"/>
                <w:lang w:val="el-GR" w:eastAsia="el-GR"/>
              </w:rPr>
            </w:r>
            <w:r>
              <w:rPr>
                <w:color w:val="000000" w:themeColor="text1"/>
                <w:lang w:val="el-GR" w:eastAsia="el-GR"/>
              </w:rPr>
              <w:fldChar w:fldCharType="separate"/>
            </w:r>
            <w:r w:rsidR="001B0C8F">
              <w:rPr>
                <w:color w:val="000000" w:themeColor="text1"/>
                <w:lang w:val="el-GR" w:eastAsia="el-GR"/>
              </w:rPr>
              <w:t>3.2.2</w:t>
            </w:r>
            <w:r>
              <w:rPr>
                <w:color w:val="000000" w:themeColor="text1"/>
                <w:lang w:val="el-GR" w:eastAsia="el-GR"/>
              </w:rPr>
              <w:fldChar w:fldCharType="end"/>
            </w:r>
          </w:p>
        </w:tc>
      </w:tr>
      <w:tr w:rsidR="00655C05" w:rsidRPr="00E27678" w14:paraId="35A7F493" w14:textId="77777777" w:rsidTr="00001DE3">
        <w:trPr>
          <w:trHeight w:val="315"/>
        </w:trPr>
        <w:tc>
          <w:tcPr>
            <w:tcW w:w="696" w:type="pct"/>
            <w:shd w:val="clear" w:color="auto" w:fill="auto"/>
            <w:vAlign w:val="center"/>
          </w:tcPr>
          <w:p w14:paraId="65B2608F" w14:textId="77777777" w:rsidR="00655C05" w:rsidRPr="000A1F30" w:rsidRDefault="00655C05" w:rsidP="00001DE3">
            <w:pPr>
              <w:numPr>
                <w:ilvl w:val="1"/>
                <w:numId w:val="200"/>
              </w:numPr>
              <w:spacing w:before="60" w:after="60"/>
              <w:ind w:left="0" w:right="236" w:firstLine="29"/>
              <w:jc w:val="center"/>
              <w:rPr>
                <w:lang w:val="el-GR" w:eastAsia="el-GR"/>
              </w:rPr>
            </w:pPr>
          </w:p>
        </w:tc>
        <w:tc>
          <w:tcPr>
            <w:tcW w:w="2964" w:type="pct"/>
            <w:shd w:val="clear" w:color="auto" w:fill="auto"/>
            <w:vAlign w:val="center"/>
          </w:tcPr>
          <w:p w14:paraId="373300C3" w14:textId="0C95BCCD" w:rsidR="00655C05" w:rsidRPr="00C9343F" w:rsidRDefault="00655C05" w:rsidP="00655C05">
            <w:pPr>
              <w:spacing w:before="60" w:after="60"/>
              <w:rPr>
                <w:lang w:val="el-GR" w:eastAsia="el-GR"/>
              </w:rPr>
            </w:pPr>
            <w:r w:rsidRPr="00057464">
              <w:rPr>
                <w:lang w:val="el-GR" w:eastAsia="el-GR"/>
              </w:rPr>
              <w:t>Εφαρμογή Παρακολούθησης Πορείας σαρώσεων &amp; καταχωρήσεων</w:t>
            </w:r>
          </w:p>
        </w:tc>
        <w:tc>
          <w:tcPr>
            <w:tcW w:w="1340" w:type="pct"/>
          </w:tcPr>
          <w:p w14:paraId="3AB10F62" w14:textId="31DD643C" w:rsidR="00655C05" w:rsidRPr="00C9343F" w:rsidRDefault="00655C05" w:rsidP="00655C05">
            <w:pPr>
              <w:spacing w:before="60" w:after="60"/>
              <w:jc w:val="center"/>
              <w:rPr>
                <w:color w:val="000000" w:themeColor="text1"/>
                <w:lang w:val="el-GR" w:eastAsia="el-GR"/>
              </w:rPr>
            </w:pPr>
            <w:r>
              <w:rPr>
                <w:color w:val="000000" w:themeColor="text1"/>
                <w:lang w:val="el-GR" w:eastAsia="el-GR"/>
              </w:rPr>
              <w:fldChar w:fldCharType="begin"/>
            </w:r>
            <w:r>
              <w:rPr>
                <w:color w:val="000000" w:themeColor="text1"/>
                <w:lang w:val="el-GR" w:eastAsia="el-GR"/>
              </w:rPr>
              <w:instrText xml:space="preserve"> REF _Ref274568898 \r \h  \* MERGEFORMAT </w:instrText>
            </w:r>
            <w:r>
              <w:rPr>
                <w:color w:val="000000" w:themeColor="text1"/>
                <w:lang w:val="el-GR" w:eastAsia="el-GR"/>
              </w:rPr>
            </w:r>
            <w:r>
              <w:rPr>
                <w:color w:val="000000" w:themeColor="text1"/>
                <w:lang w:val="el-GR" w:eastAsia="el-GR"/>
              </w:rPr>
              <w:fldChar w:fldCharType="separate"/>
            </w:r>
            <w:r w:rsidR="001B0C8F">
              <w:rPr>
                <w:color w:val="000000" w:themeColor="text1"/>
                <w:lang w:val="el-GR" w:eastAsia="el-GR"/>
              </w:rPr>
              <w:t>3.2.3</w:t>
            </w:r>
            <w:r>
              <w:rPr>
                <w:color w:val="000000" w:themeColor="text1"/>
                <w:lang w:val="el-GR" w:eastAsia="el-GR"/>
              </w:rPr>
              <w:fldChar w:fldCharType="end"/>
            </w:r>
          </w:p>
        </w:tc>
      </w:tr>
      <w:tr w:rsidR="00655C05" w:rsidRPr="00E27678" w14:paraId="5DDE9EB8" w14:textId="77777777" w:rsidTr="00001DE3">
        <w:trPr>
          <w:trHeight w:val="315"/>
        </w:trPr>
        <w:tc>
          <w:tcPr>
            <w:tcW w:w="696" w:type="pct"/>
            <w:shd w:val="clear" w:color="auto" w:fill="FBE4D5" w:themeFill="accent2" w:themeFillTint="33"/>
            <w:vAlign w:val="center"/>
          </w:tcPr>
          <w:p w14:paraId="7B203470" w14:textId="77777777" w:rsidR="00655C05" w:rsidRPr="000A1F30" w:rsidRDefault="00655C05" w:rsidP="00001DE3">
            <w:pPr>
              <w:numPr>
                <w:ilvl w:val="0"/>
                <w:numId w:val="200"/>
              </w:numPr>
              <w:spacing w:before="60" w:after="60"/>
              <w:ind w:left="0" w:right="236" w:firstLine="29"/>
              <w:jc w:val="center"/>
              <w:rPr>
                <w:b/>
                <w:lang w:val="el-GR" w:eastAsia="el-GR"/>
              </w:rPr>
            </w:pPr>
          </w:p>
        </w:tc>
        <w:tc>
          <w:tcPr>
            <w:tcW w:w="2964" w:type="pct"/>
            <w:shd w:val="clear" w:color="auto" w:fill="FBE4D5" w:themeFill="accent2" w:themeFillTint="33"/>
            <w:vAlign w:val="center"/>
          </w:tcPr>
          <w:p w14:paraId="1D88AF11" w14:textId="71B76A29" w:rsidR="00655C05" w:rsidRPr="00C9343F" w:rsidRDefault="00655C05" w:rsidP="00655C05">
            <w:pPr>
              <w:spacing w:before="60" w:after="60"/>
              <w:rPr>
                <w:b/>
                <w:lang w:val="el-GR" w:eastAsia="el-GR"/>
              </w:rPr>
            </w:pPr>
            <w:r w:rsidRPr="00C9343F">
              <w:rPr>
                <w:b/>
                <w:lang w:val="el-GR" w:eastAsia="el-GR"/>
              </w:rPr>
              <w:t xml:space="preserve">Προδιαγραφές </w:t>
            </w:r>
            <w:proofErr w:type="spellStart"/>
            <w:r w:rsidRPr="00C9343F">
              <w:rPr>
                <w:b/>
                <w:lang w:val="el-GR" w:eastAsia="el-GR"/>
              </w:rPr>
              <w:t>Ψηφιοποίησης</w:t>
            </w:r>
            <w:proofErr w:type="spellEnd"/>
            <w:r w:rsidR="009849B7">
              <w:rPr>
                <w:b/>
                <w:lang w:val="el-GR" w:eastAsia="el-GR"/>
              </w:rPr>
              <w:t xml:space="preserve"> &amp; Καταχώρησης</w:t>
            </w:r>
          </w:p>
        </w:tc>
        <w:tc>
          <w:tcPr>
            <w:tcW w:w="1340" w:type="pct"/>
            <w:shd w:val="clear" w:color="auto" w:fill="FBE4D5" w:themeFill="accent2" w:themeFillTint="33"/>
          </w:tcPr>
          <w:p w14:paraId="1FB0D4C0" w14:textId="77777777" w:rsidR="00655C05" w:rsidRPr="00C9343F" w:rsidRDefault="00655C05" w:rsidP="00655C05">
            <w:pPr>
              <w:spacing w:before="60" w:after="60"/>
              <w:rPr>
                <w:lang w:val="el-GR" w:eastAsia="el-GR"/>
              </w:rPr>
            </w:pPr>
          </w:p>
        </w:tc>
      </w:tr>
      <w:tr w:rsidR="00655C05" w:rsidRPr="00E27678" w14:paraId="0E72EEFE" w14:textId="77777777" w:rsidTr="00001DE3">
        <w:trPr>
          <w:trHeight w:val="315"/>
        </w:trPr>
        <w:tc>
          <w:tcPr>
            <w:tcW w:w="696" w:type="pct"/>
            <w:shd w:val="clear" w:color="auto" w:fill="auto"/>
            <w:vAlign w:val="center"/>
          </w:tcPr>
          <w:p w14:paraId="407BD1EF" w14:textId="77777777" w:rsidR="00655C05" w:rsidRPr="000A1F30" w:rsidRDefault="00655C05" w:rsidP="00001DE3">
            <w:pPr>
              <w:numPr>
                <w:ilvl w:val="1"/>
                <w:numId w:val="200"/>
              </w:numPr>
              <w:spacing w:before="60" w:after="60"/>
              <w:ind w:left="0" w:right="236" w:firstLine="29"/>
              <w:jc w:val="center"/>
              <w:rPr>
                <w:lang w:val="el-GR" w:eastAsia="el-GR"/>
              </w:rPr>
            </w:pPr>
          </w:p>
        </w:tc>
        <w:tc>
          <w:tcPr>
            <w:tcW w:w="2964" w:type="pct"/>
            <w:shd w:val="clear" w:color="auto" w:fill="auto"/>
            <w:vAlign w:val="center"/>
          </w:tcPr>
          <w:p w14:paraId="6931968A" w14:textId="46733998" w:rsidR="00655C05" w:rsidRPr="00EA362D" w:rsidRDefault="00655C05" w:rsidP="00655C05">
            <w:pPr>
              <w:spacing w:before="60" w:after="60"/>
              <w:rPr>
                <w:lang w:val="el-GR" w:eastAsia="el-GR"/>
              </w:rPr>
            </w:pPr>
            <w:r w:rsidRPr="00E51128">
              <w:rPr>
                <w:lang w:val="el-GR" w:eastAsia="el-GR"/>
              </w:rPr>
              <w:t xml:space="preserve">Υπηρεσίες </w:t>
            </w:r>
            <w:proofErr w:type="spellStart"/>
            <w:r w:rsidRPr="00E51128">
              <w:rPr>
                <w:lang w:val="el-GR" w:eastAsia="el-GR"/>
              </w:rPr>
              <w:t>Ψηφιοποίησης</w:t>
            </w:r>
            <w:proofErr w:type="spellEnd"/>
            <w:r w:rsidRPr="00E51128">
              <w:rPr>
                <w:lang w:val="el-GR" w:eastAsia="el-GR"/>
              </w:rPr>
              <w:t xml:space="preserve"> Εγγράφων</w:t>
            </w:r>
            <w:r>
              <w:rPr>
                <w:lang w:val="el-GR" w:eastAsia="el-GR"/>
              </w:rPr>
              <w:t xml:space="preserve"> </w:t>
            </w:r>
            <w:r w:rsidR="0083589A">
              <w:rPr>
                <w:lang w:val="el-GR" w:eastAsia="el-GR"/>
              </w:rPr>
              <w:t>&amp;</w:t>
            </w:r>
            <w:r>
              <w:rPr>
                <w:lang w:val="el-GR" w:eastAsia="el-GR"/>
              </w:rPr>
              <w:t xml:space="preserve"> Καταχώρησης </w:t>
            </w:r>
            <w:proofErr w:type="spellStart"/>
            <w:r>
              <w:rPr>
                <w:lang w:val="el-GR" w:eastAsia="el-GR"/>
              </w:rPr>
              <w:t>Μεταδεδομένων</w:t>
            </w:r>
            <w:proofErr w:type="spellEnd"/>
          </w:p>
        </w:tc>
        <w:tc>
          <w:tcPr>
            <w:tcW w:w="1340" w:type="pct"/>
          </w:tcPr>
          <w:p w14:paraId="2E69085F" w14:textId="63EE11AC" w:rsidR="00655C05" w:rsidRPr="00EA362D" w:rsidRDefault="00655C05" w:rsidP="00655C05">
            <w:pPr>
              <w:spacing w:before="60" w:after="60"/>
              <w:jc w:val="center"/>
              <w:rPr>
                <w:color w:val="000000" w:themeColor="text1"/>
                <w:lang w:val="el-GR" w:eastAsia="el-GR"/>
              </w:rPr>
            </w:pPr>
            <w:r>
              <w:rPr>
                <w:lang w:val="el-GR" w:eastAsia="el-GR"/>
              </w:rPr>
              <w:fldChar w:fldCharType="begin"/>
            </w:r>
            <w:r>
              <w:rPr>
                <w:lang w:val="el-GR" w:eastAsia="el-GR"/>
              </w:rPr>
              <w:instrText xml:space="preserve"> REF _Ref71628736 \r \h  \* MERGEFORMAT </w:instrText>
            </w:r>
            <w:r>
              <w:rPr>
                <w:lang w:val="el-GR" w:eastAsia="el-GR"/>
              </w:rPr>
            </w:r>
            <w:r>
              <w:rPr>
                <w:lang w:val="el-GR" w:eastAsia="el-GR"/>
              </w:rPr>
              <w:fldChar w:fldCharType="separate"/>
            </w:r>
            <w:r w:rsidR="001B0C8F">
              <w:rPr>
                <w:lang w:val="el-GR" w:eastAsia="el-GR"/>
              </w:rPr>
              <w:t>5.4</w:t>
            </w:r>
            <w:r>
              <w:rPr>
                <w:lang w:val="el-GR" w:eastAsia="el-GR"/>
              </w:rPr>
              <w:fldChar w:fldCharType="end"/>
            </w:r>
          </w:p>
        </w:tc>
      </w:tr>
      <w:tr w:rsidR="00655C05" w:rsidRPr="00E27678" w14:paraId="49FFB588" w14:textId="77777777" w:rsidTr="00001DE3">
        <w:trPr>
          <w:trHeight w:val="315"/>
        </w:trPr>
        <w:tc>
          <w:tcPr>
            <w:tcW w:w="696" w:type="pct"/>
            <w:shd w:val="clear" w:color="auto" w:fill="auto"/>
            <w:vAlign w:val="center"/>
          </w:tcPr>
          <w:p w14:paraId="6A474EE0" w14:textId="77777777" w:rsidR="00655C05" w:rsidRPr="000A1F30" w:rsidRDefault="00655C05" w:rsidP="00001DE3">
            <w:pPr>
              <w:numPr>
                <w:ilvl w:val="1"/>
                <w:numId w:val="200"/>
              </w:numPr>
              <w:spacing w:before="60" w:after="60"/>
              <w:ind w:left="0" w:right="236" w:firstLine="29"/>
              <w:jc w:val="center"/>
              <w:rPr>
                <w:lang w:val="el-GR" w:eastAsia="el-GR"/>
              </w:rPr>
            </w:pPr>
          </w:p>
        </w:tc>
        <w:tc>
          <w:tcPr>
            <w:tcW w:w="2964" w:type="pct"/>
            <w:shd w:val="clear" w:color="auto" w:fill="auto"/>
            <w:vAlign w:val="center"/>
          </w:tcPr>
          <w:p w14:paraId="4CA9E7F4" w14:textId="58DF34D0" w:rsidR="00655C05" w:rsidRPr="00EA362D" w:rsidRDefault="00655C05" w:rsidP="00655C05">
            <w:pPr>
              <w:spacing w:before="60" w:after="60"/>
              <w:rPr>
                <w:lang w:val="el-GR" w:eastAsia="el-GR"/>
              </w:rPr>
            </w:pPr>
            <w:r w:rsidRPr="00E51128">
              <w:rPr>
                <w:lang w:val="el-GR" w:eastAsia="el-GR"/>
              </w:rPr>
              <w:t xml:space="preserve">Υπηρεσίες Καταχώρησης </w:t>
            </w:r>
            <w:r>
              <w:rPr>
                <w:lang w:val="el-GR" w:eastAsia="el-GR"/>
              </w:rPr>
              <w:t xml:space="preserve">Δεδομένων </w:t>
            </w:r>
            <w:r w:rsidR="007829B0">
              <w:rPr>
                <w:lang w:val="el-GR" w:eastAsia="el-GR"/>
              </w:rPr>
              <w:t xml:space="preserve">- </w:t>
            </w:r>
            <w:r>
              <w:rPr>
                <w:lang w:val="el-GR" w:eastAsia="el-GR"/>
              </w:rPr>
              <w:t>Μετάπτωσης</w:t>
            </w:r>
          </w:p>
        </w:tc>
        <w:tc>
          <w:tcPr>
            <w:tcW w:w="1340" w:type="pct"/>
          </w:tcPr>
          <w:p w14:paraId="2D3449CB" w14:textId="1DC97EC3" w:rsidR="00655C05" w:rsidRPr="00EA362D" w:rsidRDefault="00655C05" w:rsidP="00655C05">
            <w:pPr>
              <w:spacing w:before="60" w:after="60"/>
              <w:jc w:val="center"/>
              <w:rPr>
                <w:color w:val="000000" w:themeColor="text1"/>
                <w:lang w:val="el-GR" w:eastAsia="el-GR"/>
              </w:rPr>
            </w:pPr>
            <w:r>
              <w:rPr>
                <w:lang w:val="el-GR" w:eastAsia="el-GR"/>
              </w:rPr>
              <w:fldChar w:fldCharType="begin"/>
            </w:r>
            <w:r>
              <w:rPr>
                <w:lang w:val="el-GR" w:eastAsia="el-GR"/>
              </w:rPr>
              <w:instrText xml:space="preserve"> REF _Ref71628747 \r \h  \* MERGEFORMAT </w:instrText>
            </w:r>
            <w:r>
              <w:rPr>
                <w:lang w:val="el-GR" w:eastAsia="el-GR"/>
              </w:rPr>
            </w:r>
            <w:r>
              <w:rPr>
                <w:lang w:val="el-GR" w:eastAsia="el-GR"/>
              </w:rPr>
              <w:fldChar w:fldCharType="separate"/>
            </w:r>
            <w:r w:rsidR="001B0C8F">
              <w:rPr>
                <w:lang w:val="el-GR" w:eastAsia="el-GR"/>
              </w:rPr>
              <w:t>5.5</w:t>
            </w:r>
            <w:r>
              <w:rPr>
                <w:lang w:val="el-GR" w:eastAsia="el-GR"/>
              </w:rPr>
              <w:fldChar w:fldCharType="end"/>
            </w:r>
          </w:p>
        </w:tc>
      </w:tr>
      <w:tr w:rsidR="00655C05" w:rsidRPr="00E27678" w14:paraId="0D1AC8D8" w14:textId="77777777" w:rsidTr="00001DE3">
        <w:trPr>
          <w:trHeight w:val="315"/>
        </w:trPr>
        <w:tc>
          <w:tcPr>
            <w:tcW w:w="696" w:type="pct"/>
            <w:shd w:val="clear" w:color="auto" w:fill="FBE4D5" w:themeFill="accent2" w:themeFillTint="33"/>
            <w:vAlign w:val="center"/>
            <w:hideMark/>
          </w:tcPr>
          <w:p w14:paraId="07A5392B" w14:textId="77777777" w:rsidR="00655C05" w:rsidRPr="000A1F30" w:rsidRDefault="00655C05" w:rsidP="00001DE3">
            <w:pPr>
              <w:numPr>
                <w:ilvl w:val="0"/>
                <w:numId w:val="200"/>
              </w:numPr>
              <w:spacing w:before="60" w:after="60"/>
              <w:ind w:left="0" w:right="236" w:firstLine="29"/>
              <w:jc w:val="center"/>
              <w:rPr>
                <w:b/>
                <w:lang w:val="el-GR" w:eastAsia="el-GR"/>
              </w:rPr>
            </w:pPr>
          </w:p>
        </w:tc>
        <w:tc>
          <w:tcPr>
            <w:tcW w:w="2964" w:type="pct"/>
            <w:shd w:val="clear" w:color="auto" w:fill="FBE4D5" w:themeFill="accent2" w:themeFillTint="33"/>
            <w:vAlign w:val="center"/>
            <w:hideMark/>
          </w:tcPr>
          <w:p w14:paraId="688ED0F4" w14:textId="60FFF084" w:rsidR="00655C05" w:rsidRPr="00EA362D" w:rsidRDefault="00655C05" w:rsidP="00655C05">
            <w:pPr>
              <w:spacing w:before="60" w:after="60"/>
              <w:rPr>
                <w:b/>
                <w:lang w:val="el-GR" w:eastAsia="el-GR"/>
              </w:rPr>
            </w:pPr>
            <w:r w:rsidRPr="00EA362D">
              <w:rPr>
                <w:b/>
                <w:lang w:val="el-GR" w:eastAsia="el-GR"/>
              </w:rPr>
              <w:t>Προσφερόμενες Υπηρεσίες</w:t>
            </w:r>
          </w:p>
        </w:tc>
        <w:tc>
          <w:tcPr>
            <w:tcW w:w="1340" w:type="pct"/>
            <w:shd w:val="clear" w:color="auto" w:fill="FBE4D5" w:themeFill="accent2" w:themeFillTint="33"/>
          </w:tcPr>
          <w:p w14:paraId="49F31288" w14:textId="77777777" w:rsidR="00655C05" w:rsidRPr="00EA362D" w:rsidRDefault="00655C05" w:rsidP="00655C05">
            <w:pPr>
              <w:spacing w:before="60" w:after="60"/>
              <w:jc w:val="center"/>
              <w:rPr>
                <w:lang w:val="el-GR" w:eastAsia="el-GR"/>
              </w:rPr>
            </w:pPr>
          </w:p>
        </w:tc>
      </w:tr>
      <w:tr w:rsidR="00655C05" w:rsidRPr="000A1F30" w14:paraId="061411D9" w14:textId="77777777" w:rsidTr="00001DE3">
        <w:trPr>
          <w:trHeight w:val="315"/>
        </w:trPr>
        <w:tc>
          <w:tcPr>
            <w:tcW w:w="696" w:type="pct"/>
            <w:shd w:val="clear" w:color="auto" w:fill="auto"/>
            <w:vAlign w:val="center"/>
          </w:tcPr>
          <w:p w14:paraId="5797CD5A" w14:textId="77777777" w:rsidR="00655C05" w:rsidRPr="00146623" w:rsidRDefault="00655C05" w:rsidP="00F76E7C">
            <w:pPr>
              <w:pStyle w:val="aff0"/>
              <w:numPr>
                <w:ilvl w:val="1"/>
                <w:numId w:val="200"/>
              </w:numPr>
              <w:spacing w:before="60" w:after="60"/>
              <w:ind w:left="-116" w:right="-20" w:firstLine="0"/>
              <w:jc w:val="center"/>
              <w:rPr>
                <w:lang w:val="el-GR" w:eastAsia="el-GR"/>
              </w:rPr>
            </w:pPr>
          </w:p>
        </w:tc>
        <w:tc>
          <w:tcPr>
            <w:tcW w:w="2964" w:type="pct"/>
            <w:shd w:val="clear" w:color="auto" w:fill="auto"/>
            <w:vAlign w:val="center"/>
          </w:tcPr>
          <w:p w14:paraId="75ADC916" w14:textId="77777777" w:rsidR="00655C05" w:rsidRPr="00EA362D" w:rsidRDefault="00655C05" w:rsidP="00655C05">
            <w:pPr>
              <w:spacing w:before="60" w:after="60"/>
              <w:rPr>
                <w:lang w:val="el-GR" w:eastAsia="el-GR"/>
              </w:rPr>
            </w:pPr>
            <w:r w:rsidRPr="00EA362D">
              <w:rPr>
                <w:lang w:val="el-GR" w:eastAsia="el-GR"/>
              </w:rPr>
              <w:t>Μελέτη εφαρμογής</w:t>
            </w:r>
          </w:p>
        </w:tc>
        <w:tc>
          <w:tcPr>
            <w:tcW w:w="1340" w:type="pct"/>
          </w:tcPr>
          <w:p w14:paraId="27085791" w14:textId="5D7B1238" w:rsidR="00655C05" w:rsidRPr="00EA362D" w:rsidRDefault="00655C05" w:rsidP="00655C05">
            <w:pPr>
              <w:spacing w:before="60" w:after="60"/>
              <w:jc w:val="center"/>
              <w:rPr>
                <w:lang w:val="el-GR" w:eastAsia="el-GR"/>
              </w:rPr>
            </w:pPr>
            <w:r>
              <w:rPr>
                <w:lang w:val="el-GR" w:eastAsia="el-GR"/>
              </w:rPr>
              <w:fldChar w:fldCharType="begin"/>
            </w:r>
            <w:r>
              <w:rPr>
                <w:lang w:val="el-GR" w:eastAsia="el-GR"/>
              </w:rPr>
              <w:instrText xml:space="preserve"> REF _Ref71629694 \r \h  \* MERGEFORMAT </w:instrText>
            </w:r>
            <w:r>
              <w:rPr>
                <w:lang w:val="el-GR" w:eastAsia="el-GR"/>
              </w:rPr>
            </w:r>
            <w:r>
              <w:rPr>
                <w:lang w:val="el-GR" w:eastAsia="el-GR"/>
              </w:rPr>
              <w:fldChar w:fldCharType="separate"/>
            </w:r>
            <w:r w:rsidR="001B0C8F">
              <w:rPr>
                <w:lang w:val="el-GR" w:eastAsia="el-GR"/>
              </w:rPr>
              <w:t>5.1</w:t>
            </w:r>
            <w:r>
              <w:rPr>
                <w:lang w:val="el-GR" w:eastAsia="el-GR"/>
              </w:rPr>
              <w:fldChar w:fldCharType="end"/>
            </w:r>
          </w:p>
        </w:tc>
      </w:tr>
      <w:tr w:rsidR="00655C05" w:rsidRPr="000A1F30" w14:paraId="07A00F58" w14:textId="77777777" w:rsidTr="00001DE3">
        <w:trPr>
          <w:trHeight w:val="525"/>
        </w:trPr>
        <w:tc>
          <w:tcPr>
            <w:tcW w:w="696" w:type="pct"/>
            <w:shd w:val="clear" w:color="auto" w:fill="auto"/>
            <w:vAlign w:val="center"/>
            <w:hideMark/>
          </w:tcPr>
          <w:p w14:paraId="4AFD5FD6" w14:textId="77777777" w:rsidR="00655C05" w:rsidRPr="000A1F30" w:rsidRDefault="00655C05" w:rsidP="00F76E7C">
            <w:pPr>
              <w:pStyle w:val="aff0"/>
              <w:numPr>
                <w:ilvl w:val="1"/>
                <w:numId w:val="200"/>
              </w:numPr>
              <w:spacing w:before="60" w:after="60"/>
              <w:ind w:left="-116" w:right="-20" w:firstLine="0"/>
              <w:jc w:val="center"/>
              <w:rPr>
                <w:lang w:val="el-GR" w:eastAsia="el-GR"/>
              </w:rPr>
            </w:pPr>
          </w:p>
        </w:tc>
        <w:tc>
          <w:tcPr>
            <w:tcW w:w="2964" w:type="pct"/>
            <w:shd w:val="clear" w:color="auto" w:fill="auto"/>
            <w:vAlign w:val="center"/>
          </w:tcPr>
          <w:p w14:paraId="755282CF" w14:textId="2CD6B686" w:rsidR="00655C05" w:rsidRPr="00EA362D" w:rsidRDefault="00655C05" w:rsidP="00655C05">
            <w:pPr>
              <w:spacing w:before="60" w:after="60"/>
              <w:jc w:val="left"/>
              <w:rPr>
                <w:lang w:val="el-GR" w:eastAsia="el-GR"/>
              </w:rPr>
            </w:pPr>
            <w:r w:rsidRPr="00EA362D">
              <w:rPr>
                <w:lang w:val="el-GR" w:eastAsia="el-GR"/>
              </w:rPr>
              <w:t>Μελέτη Ασφάλειας</w:t>
            </w:r>
            <w:r w:rsidR="00BB4BD2">
              <w:rPr>
                <w:lang w:val="el-GR" w:eastAsia="el-GR"/>
              </w:rPr>
              <w:t xml:space="preserve"> </w:t>
            </w:r>
          </w:p>
        </w:tc>
        <w:tc>
          <w:tcPr>
            <w:tcW w:w="1340" w:type="pct"/>
          </w:tcPr>
          <w:p w14:paraId="797138E1" w14:textId="4D03B58B" w:rsidR="00655C05" w:rsidRPr="00EA362D" w:rsidRDefault="00655C05" w:rsidP="00655C05">
            <w:pPr>
              <w:spacing w:before="60" w:after="60"/>
              <w:jc w:val="center"/>
              <w:rPr>
                <w:lang w:val="el-GR" w:eastAsia="el-GR"/>
              </w:rPr>
            </w:pPr>
            <w:r>
              <w:rPr>
                <w:lang w:val="el-GR" w:eastAsia="el-GR"/>
              </w:rPr>
              <w:fldChar w:fldCharType="begin"/>
            </w:r>
            <w:r>
              <w:rPr>
                <w:lang w:val="el-GR" w:eastAsia="el-GR"/>
              </w:rPr>
              <w:instrText xml:space="preserve"> REF _Ref71629721 \r \h  \* MERGEFORMAT </w:instrText>
            </w:r>
            <w:r>
              <w:rPr>
                <w:lang w:val="el-GR" w:eastAsia="el-GR"/>
              </w:rPr>
            </w:r>
            <w:r>
              <w:rPr>
                <w:lang w:val="el-GR" w:eastAsia="el-GR"/>
              </w:rPr>
              <w:fldChar w:fldCharType="separate"/>
            </w:r>
            <w:r w:rsidR="001B0C8F">
              <w:rPr>
                <w:lang w:val="el-GR" w:eastAsia="el-GR"/>
              </w:rPr>
              <w:t>5.2</w:t>
            </w:r>
            <w:r>
              <w:rPr>
                <w:lang w:val="el-GR" w:eastAsia="el-GR"/>
              </w:rPr>
              <w:fldChar w:fldCharType="end"/>
            </w:r>
          </w:p>
        </w:tc>
      </w:tr>
      <w:tr w:rsidR="00655C05" w:rsidRPr="000A1F30" w14:paraId="1D50DEB4" w14:textId="77777777" w:rsidTr="00001DE3">
        <w:trPr>
          <w:trHeight w:val="525"/>
        </w:trPr>
        <w:tc>
          <w:tcPr>
            <w:tcW w:w="696" w:type="pct"/>
            <w:shd w:val="clear" w:color="auto" w:fill="auto"/>
            <w:vAlign w:val="center"/>
          </w:tcPr>
          <w:p w14:paraId="22796356" w14:textId="77777777" w:rsidR="00655C05" w:rsidRPr="000A1F30" w:rsidRDefault="00655C05" w:rsidP="00F76E7C">
            <w:pPr>
              <w:pStyle w:val="aff0"/>
              <w:numPr>
                <w:ilvl w:val="1"/>
                <w:numId w:val="200"/>
              </w:numPr>
              <w:spacing w:before="60" w:after="60"/>
              <w:ind w:left="-116" w:right="-20" w:firstLine="0"/>
              <w:jc w:val="center"/>
              <w:rPr>
                <w:lang w:val="el-GR" w:eastAsia="el-GR"/>
              </w:rPr>
            </w:pPr>
          </w:p>
        </w:tc>
        <w:tc>
          <w:tcPr>
            <w:tcW w:w="2964" w:type="pct"/>
            <w:shd w:val="clear" w:color="auto" w:fill="auto"/>
            <w:vAlign w:val="center"/>
          </w:tcPr>
          <w:p w14:paraId="25E48ED8" w14:textId="5A6611F0" w:rsidR="00655C05" w:rsidRPr="00EA362D" w:rsidRDefault="0074250D" w:rsidP="00655C05">
            <w:pPr>
              <w:spacing w:before="60" w:after="60"/>
              <w:jc w:val="left"/>
              <w:rPr>
                <w:lang w:val="el-GR" w:eastAsia="el-GR"/>
              </w:rPr>
            </w:pPr>
            <w:r w:rsidRPr="0074250D">
              <w:rPr>
                <w:lang w:val="el-GR" w:eastAsia="el-GR"/>
              </w:rPr>
              <w:t xml:space="preserve">Υπηρεσίες Εγκατάστασης, Παραμετροποίησης Λογισμικού - Σενάρια Ελέγχου </w:t>
            </w:r>
          </w:p>
        </w:tc>
        <w:tc>
          <w:tcPr>
            <w:tcW w:w="1340" w:type="pct"/>
          </w:tcPr>
          <w:p w14:paraId="4C48BB93" w14:textId="346F3687" w:rsidR="00655C05" w:rsidRDefault="00CB23C1" w:rsidP="00655C05">
            <w:pPr>
              <w:spacing w:before="60" w:after="60"/>
              <w:jc w:val="center"/>
              <w:rPr>
                <w:lang w:val="el-GR" w:eastAsia="el-GR"/>
              </w:rPr>
            </w:pPr>
            <w:r>
              <w:rPr>
                <w:lang w:val="el-GR" w:eastAsia="el-GR"/>
              </w:rPr>
              <w:fldChar w:fldCharType="begin"/>
            </w:r>
            <w:r>
              <w:rPr>
                <w:lang w:val="el-GR" w:eastAsia="el-GR"/>
              </w:rPr>
              <w:instrText xml:space="preserve"> REF _Ref71629782 \r \h  \* MERGEFORMAT </w:instrText>
            </w:r>
            <w:r>
              <w:rPr>
                <w:lang w:val="el-GR" w:eastAsia="el-GR"/>
              </w:rPr>
            </w:r>
            <w:r>
              <w:rPr>
                <w:lang w:val="el-GR" w:eastAsia="el-GR"/>
              </w:rPr>
              <w:fldChar w:fldCharType="separate"/>
            </w:r>
            <w:r w:rsidR="001B0C8F">
              <w:rPr>
                <w:lang w:val="el-GR" w:eastAsia="el-GR"/>
              </w:rPr>
              <w:t>5.3</w:t>
            </w:r>
            <w:r>
              <w:rPr>
                <w:lang w:val="el-GR" w:eastAsia="el-GR"/>
              </w:rPr>
              <w:fldChar w:fldCharType="end"/>
            </w:r>
            <w:r>
              <w:rPr>
                <w:lang w:val="el-GR" w:eastAsia="el-GR"/>
              </w:rPr>
              <w:t xml:space="preserve"> </w:t>
            </w:r>
          </w:p>
        </w:tc>
      </w:tr>
      <w:tr w:rsidR="00655C05" w:rsidRPr="000A1F30" w14:paraId="0919A189" w14:textId="77777777" w:rsidTr="00001DE3">
        <w:trPr>
          <w:trHeight w:val="315"/>
        </w:trPr>
        <w:tc>
          <w:tcPr>
            <w:tcW w:w="696" w:type="pct"/>
            <w:shd w:val="clear" w:color="auto" w:fill="auto"/>
            <w:vAlign w:val="center"/>
          </w:tcPr>
          <w:p w14:paraId="427C733C" w14:textId="77777777" w:rsidR="00655C05" w:rsidRPr="000A1F30" w:rsidRDefault="00655C05" w:rsidP="00F76E7C">
            <w:pPr>
              <w:pStyle w:val="aff0"/>
              <w:numPr>
                <w:ilvl w:val="1"/>
                <w:numId w:val="200"/>
              </w:numPr>
              <w:spacing w:before="60" w:after="60"/>
              <w:ind w:left="-116" w:right="-20" w:firstLine="0"/>
              <w:jc w:val="center"/>
              <w:rPr>
                <w:lang w:val="el-GR" w:eastAsia="el-GR"/>
              </w:rPr>
            </w:pPr>
          </w:p>
        </w:tc>
        <w:tc>
          <w:tcPr>
            <w:tcW w:w="2964" w:type="pct"/>
            <w:shd w:val="clear" w:color="auto" w:fill="auto"/>
            <w:vAlign w:val="center"/>
          </w:tcPr>
          <w:p w14:paraId="3B5DA874" w14:textId="42293A0E" w:rsidR="00655C05" w:rsidRPr="00EA362D" w:rsidRDefault="00ED6310" w:rsidP="00655C05">
            <w:pPr>
              <w:spacing w:before="60" w:after="60"/>
              <w:rPr>
                <w:lang w:val="el-GR" w:eastAsia="el-GR"/>
              </w:rPr>
            </w:pPr>
            <w:r>
              <w:rPr>
                <w:lang w:val="el-GR" w:eastAsia="el-GR"/>
              </w:rPr>
              <w:t>Υ</w:t>
            </w:r>
            <w:r w:rsidRPr="004F4A40">
              <w:rPr>
                <w:lang w:val="el-GR" w:eastAsia="el-GR"/>
              </w:rPr>
              <w:t>πηρεσίες ταυτοποίησης ασθενών</w:t>
            </w:r>
            <w:r>
              <w:rPr>
                <w:lang w:val="el-GR" w:eastAsia="el-GR"/>
              </w:rPr>
              <w:t xml:space="preserve"> </w:t>
            </w:r>
          </w:p>
        </w:tc>
        <w:tc>
          <w:tcPr>
            <w:tcW w:w="1340" w:type="pct"/>
          </w:tcPr>
          <w:p w14:paraId="131433F3" w14:textId="7015315D" w:rsidR="00655C05" w:rsidRPr="00EA362D" w:rsidRDefault="00ED6310" w:rsidP="00655C05">
            <w:pPr>
              <w:spacing w:before="60" w:after="60"/>
              <w:jc w:val="center"/>
              <w:rPr>
                <w:lang w:val="el-GR" w:eastAsia="el-GR"/>
              </w:rPr>
            </w:pPr>
            <w:r>
              <w:rPr>
                <w:lang w:val="el-GR" w:eastAsia="el-GR"/>
              </w:rPr>
              <w:fldChar w:fldCharType="begin"/>
            </w:r>
            <w:r>
              <w:rPr>
                <w:lang w:val="el-GR" w:eastAsia="el-GR"/>
              </w:rPr>
              <w:instrText xml:space="preserve"> REF _Ref117205193 \r \h </w:instrText>
            </w:r>
            <w:r>
              <w:rPr>
                <w:lang w:val="el-GR" w:eastAsia="el-GR"/>
              </w:rPr>
            </w:r>
            <w:r>
              <w:rPr>
                <w:lang w:val="el-GR" w:eastAsia="el-GR"/>
              </w:rPr>
              <w:fldChar w:fldCharType="separate"/>
            </w:r>
            <w:r w:rsidR="001B0C8F">
              <w:rPr>
                <w:lang w:val="el-GR" w:eastAsia="el-GR"/>
              </w:rPr>
              <w:t>5.6</w:t>
            </w:r>
            <w:r>
              <w:rPr>
                <w:lang w:val="el-GR" w:eastAsia="el-GR"/>
              </w:rPr>
              <w:fldChar w:fldCharType="end"/>
            </w:r>
          </w:p>
        </w:tc>
      </w:tr>
      <w:tr w:rsidR="00ED6310" w:rsidRPr="000A1F30" w14:paraId="1EA7A3EE" w14:textId="77777777" w:rsidTr="00001DE3">
        <w:trPr>
          <w:trHeight w:val="315"/>
        </w:trPr>
        <w:tc>
          <w:tcPr>
            <w:tcW w:w="696" w:type="pct"/>
            <w:shd w:val="clear" w:color="auto" w:fill="auto"/>
            <w:vAlign w:val="center"/>
          </w:tcPr>
          <w:p w14:paraId="2AD27059" w14:textId="77777777" w:rsidR="00ED6310" w:rsidRPr="000A1F30" w:rsidRDefault="00ED6310" w:rsidP="00ED6310">
            <w:pPr>
              <w:pStyle w:val="aff0"/>
              <w:numPr>
                <w:ilvl w:val="1"/>
                <w:numId w:val="200"/>
              </w:numPr>
              <w:spacing w:before="60" w:after="60"/>
              <w:ind w:left="-116" w:right="-20" w:firstLine="0"/>
              <w:jc w:val="center"/>
              <w:rPr>
                <w:lang w:val="el-GR" w:eastAsia="el-GR"/>
              </w:rPr>
            </w:pPr>
          </w:p>
        </w:tc>
        <w:tc>
          <w:tcPr>
            <w:tcW w:w="2964" w:type="pct"/>
            <w:shd w:val="clear" w:color="auto" w:fill="auto"/>
            <w:vAlign w:val="center"/>
          </w:tcPr>
          <w:p w14:paraId="662CCB44" w14:textId="64DA5FAB" w:rsidR="00ED6310" w:rsidRDefault="00ED6310" w:rsidP="00ED6310">
            <w:pPr>
              <w:spacing w:before="60" w:after="60"/>
              <w:rPr>
                <w:lang w:val="el-GR" w:eastAsia="el-GR"/>
              </w:rPr>
            </w:pPr>
            <w:r>
              <w:rPr>
                <w:lang w:val="el-GR" w:eastAsia="el-GR"/>
              </w:rPr>
              <w:t>Υπηρεσίες Μετάπτωσης</w:t>
            </w:r>
          </w:p>
        </w:tc>
        <w:tc>
          <w:tcPr>
            <w:tcW w:w="1340" w:type="pct"/>
          </w:tcPr>
          <w:p w14:paraId="5F7ECDBD" w14:textId="284EA758" w:rsidR="00ED6310" w:rsidRPr="00EA362D" w:rsidRDefault="00ED6310" w:rsidP="00ED6310">
            <w:pPr>
              <w:spacing w:before="60" w:after="60"/>
              <w:jc w:val="center"/>
              <w:rPr>
                <w:lang w:val="el-GR" w:eastAsia="el-GR"/>
              </w:rPr>
            </w:pPr>
            <w:r w:rsidRPr="00EA362D">
              <w:rPr>
                <w:lang w:val="el-GR" w:eastAsia="el-GR"/>
              </w:rPr>
              <w:fldChar w:fldCharType="begin"/>
            </w:r>
            <w:r w:rsidRPr="00EA362D">
              <w:rPr>
                <w:lang w:val="el-GR" w:eastAsia="el-GR"/>
              </w:rPr>
              <w:instrText xml:space="preserve"> REF _Ref68183506 \r \h </w:instrText>
            </w:r>
            <w:r>
              <w:rPr>
                <w:lang w:val="el-GR" w:eastAsia="el-GR"/>
              </w:rPr>
              <w:instrText xml:space="preserve"> \* MERGEFORMAT </w:instrText>
            </w:r>
            <w:r w:rsidRPr="00EA362D">
              <w:rPr>
                <w:lang w:val="el-GR" w:eastAsia="el-GR"/>
              </w:rPr>
            </w:r>
            <w:r w:rsidRPr="00EA362D">
              <w:rPr>
                <w:lang w:val="el-GR" w:eastAsia="el-GR"/>
              </w:rPr>
              <w:fldChar w:fldCharType="separate"/>
            </w:r>
            <w:r w:rsidR="001B0C8F">
              <w:rPr>
                <w:lang w:val="el-GR" w:eastAsia="el-GR"/>
              </w:rPr>
              <w:t>5.7</w:t>
            </w:r>
            <w:r w:rsidRPr="00EA362D">
              <w:rPr>
                <w:lang w:val="el-GR" w:eastAsia="el-GR"/>
              </w:rPr>
              <w:fldChar w:fldCharType="end"/>
            </w:r>
          </w:p>
        </w:tc>
      </w:tr>
      <w:tr w:rsidR="00ED6310" w:rsidRPr="000A1F30" w14:paraId="53294A66" w14:textId="77777777" w:rsidTr="00001DE3">
        <w:trPr>
          <w:trHeight w:val="315"/>
        </w:trPr>
        <w:tc>
          <w:tcPr>
            <w:tcW w:w="696" w:type="pct"/>
            <w:shd w:val="clear" w:color="auto" w:fill="auto"/>
            <w:vAlign w:val="center"/>
          </w:tcPr>
          <w:p w14:paraId="3756B759" w14:textId="77777777" w:rsidR="00ED6310" w:rsidRPr="000A1F30" w:rsidRDefault="00ED6310" w:rsidP="00F76E7C">
            <w:pPr>
              <w:pStyle w:val="aff0"/>
              <w:numPr>
                <w:ilvl w:val="1"/>
                <w:numId w:val="200"/>
              </w:numPr>
              <w:spacing w:before="60" w:after="60"/>
              <w:ind w:left="-116" w:right="-20" w:firstLine="0"/>
              <w:jc w:val="center"/>
              <w:rPr>
                <w:lang w:val="el-GR" w:eastAsia="el-GR"/>
              </w:rPr>
            </w:pPr>
          </w:p>
        </w:tc>
        <w:tc>
          <w:tcPr>
            <w:tcW w:w="2964" w:type="pct"/>
            <w:shd w:val="clear" w:color="auto" w:fill="auto"/>
            <w:vAlign w:val="center"/>
          </w:tcPr>
          <w:p w14:paraId="14C49C1D" w14:textId="77777777" w:rsidR="00ED6310" w:rsidRPr="00EA362D" w:rsidRDefault="00ED6310" w:rsidP="00ED6310">
            <w:pPr>
              <w:spacing w:before="60" w:after="60"/>
              <w:rPr>
                <w:lang w:val="el-GR" w:eastAsia="el-GR"/>
              </w:rPr>
            </w:pPr>
            <w:r w:rsidRPr="00EA362D">
              <w:rPr>
                <w:lang w:val="el-GR" w:eastAsia="el-GR"/>
              </w:rPr>
              <w:t>Υπηρεσίες Εκπαίδευσης</w:t>
            </w:r>
          </w:p>
        </w:tc>
        <w:tc>
          <w:tcPr>
            <w:tcW w:w="1340" w:type="pct"/>
          </w:tcPr>
          <w:p w14:paraId="55A5C2A6" w14:textId="213138CE" w:rsidR="00ED6310" w:rsidRPr="00EA362D" w:rsidRDefault="00ED6310" w:rsidP="00ED6310">
            <w:pPr>
              <w:spacing w:before="60" w:after="60"/>
              <w:jc w:val="center"/>
              <w:rPr>
                <w:lang w:val="el-GR" w:eastAsia="el-GR"/>
              </w:rPr>
            </w:pPr>
            <w:r>
              <w:rPr>
                <w:lang w:val="el-GR" w:eastAsia="el-GR"/>
              </w:rPr>
              <w:fldChar w:fldCharType="begin"/>
            </w:r>
            <w:r>
              <w:rPr>
                <w:lang w:val="el-GR" w:eastAsia="el-GR"/>
              </w:rPr>
              <w:instrText xml:space="preserve"> REF _Ref71628759 \r \h  \* MERGEFORMAT </w:instrText>
            </w:r>
            <w:r>
              <w:rPr>
                <w:lang w:val="el-GR" w:eastAsia="el-GR"/>
              </w:rPr>
            </w:r>
            <w:r>
              <w:rPr>
                <w:lang w:val="el-GR" w:eastAsia="el-GR"/>
              </w:rPr>
              <w:fldChar w:fldCharType="separate"/>
            </w:r>
            <w:r w:rsidR="001B0C8F">
              <w:rPr>
                <w:lang w:val="el-GR" w:eastAsia="el-GR"/>
              </w:rPr>
              <w:t>5.9</w:t>
            </w:r>
            <w:r>
              <w:rPr>
                <w:lang w:val="el-GR" w:eastAsia="el-GR"/>
              </w:rPr>
              <w:fldChar w:fldCharType="end"/>
            </w:r>
          </w:p>
        </w:tc>
      </w:tr>
      <w:tr w:rsidR="00ED6310" w:rsidRPr="000A1F30" w14:paraId="58B2603D" w14:textId="77777777" w:rsidTr="00001DE3">
        <w:trPr>
          <w:trHeight w:val="315"/>
        </w:trPr>
        <w:tc>
          <w:tcPr>
            <w:tcW w:w="696" w:type="pct"/>
            <w:shd w:val="clear" w:color="auto" w:fill="auto"/>
            <w:vAlign w:val="center"/>
          </w:tcPr>
          <w:p w14:paraId="7217FAB3" w14:textId="77777777" w:rsidR="00ED6310" w:rsidRPr="000A1F30" w:rsidRDefault="00ED6310" w:rsidP="00F76E7C">
            <w:pPr>
              <w:pStyle w:val="aff0"/>
              <w:numPr>
                <w:ilvl w:val="1"/>
                <w:numId w:val="200"/>
              </w:numPr>
              <w:spacing w:before="60" w:after="60"/>
              <w:ind w:left="-116" w:right="-20" w:firstLine="0"/>
              <w:jc w:val="center"/>
              <w:rPr>
                <w:lang w:val="el-GR" w:eastAsia="el-GR"/>
              </w:rPr>
            </w:pPr>
          </w:p>
        </w:tc>
        <w:tc>
          <w:tcPr>
            <w:tcW w:w="2964" w:type="pct"/>
            <w:shd w:val="clear" w:color="auto" w:fill="auto"/>
            <w:vAlign w:val="center"/>
          </w:tcPr>
          <w:p w14:paraId="1CF9A874" w14:textId="7BC610EA" w:rsidR="00ED6310" w:rsidRPr="00EA362D" w:rsidRDefault="00ED6310" w:rsidP="00ED6310">
            <w:pPr>
              <w:spacing w:before="60" w:after="60"/>
              <w:rPr>
                <w:lang w:val="el-GR" w:eastAsia="el-GR"/>
              </w:rPr>
            </w:pPr>
            <w:r w:rsidRPr="00EA362D">
              <w:rPr>
                <w:lang w:val="el-GR" w:eastAsia="el-GR"/>
              </w:rPr>
              <w:t>Υπηρεσίες Πιλοτικής Λειτουργίας</w:t>
            </w:r>
            <w:r>
              <w:rPr>
                <w:lang w:val="el-GR" w:eastAsia="el-GR"/>
              </w:rPr>
              <w:t xml:space="preserve"> </w:t>
            </w:r>
          </w:p>
        </w:tc>
        <w:tc>
          <w:tcPr>
            <w:tcW w:w="1340" w:type="pct"/>
          </w:tcPr>
          <w:p w14:paraId="30C034B2" w14:textId="21283EA2" w:rsidR="00ED6310" w:rsidRPr="00EA362D" w:rsidRDefault="00ED6310" w:rsidP="00ED6310">
            <w:pPr>
              <w:spacing w:before="60" w:after="60"/>
              <w:jc w:val="center"/>
              <w:rPr>
                <w:lang w:val="el-GR" w:eastAsia="el-GR"/>
              </w:rPr>
            </w:pPr>
            <w:r>
              <w:rPr>
                <w:lang w:val="el-GR" w:eastAsia="el-GR"/>
              </w:rPr>
              <w:fldChar w:fldCharType="begin"/>
            </w:r>
            <w:r>
              <w:rPr>
                <w:lang w:val="el-GR" w:eastAsia="el-GR"/>
              </w:rPr>
              <w:instrText xml:space="preserve"> REF _Ref70516126 \r \h  \* MERGEFORMAT </w:instrText>
            </w:r>
            <w:r>
              <w:rPr>
                <w:lang w:val="el-GR" w:eastAsia="el-GR"/>
              </w:rPr>
            </w:r>
            <w:r>
              <w:rPr>
                <w:lang w:val="el-GR" w:eastAsia="el-GR"/>
              </w:rPr>
              <w:fldChar w:fldCharType="separate"/>
            </w:r>
            <w:r w:rsidR="001B0C8F">
              <w:rPr>
                <w:lang w:val="el-GR" w:eastAsia="el-GR"/>
              </w:rPr>
              <w:t>5.10</w:t>
            </w:r>
            <w:r>
              <w:rPr>
                <w:lang w:val="el-GR" w:eastAsia="el-GR"/>
              </w:rPr>
              <w:fldChar w:fldCharType="end"/>
            </w:r>
          </w:p>
        </w:tc>
      </w:tr>
      <w:tr w:rsidR="00ED6310" w:rsidRPr="000A1F30" w14:paraId="6F63E776" w14:textId="77777777" w:rsidTr="00001DE3">
        <w:trPr>
          <w:trHeight w:val="315"/>
        </w:trPr>
        <w:tc>
          <w:tcPr>
            <w:tcW w:w="696" w:type="pct"/>
            <w:shd w:val="clear" w:color="auto" w:fill="auto"/>
            <w:vAlign w:val="center"/>
          </w:tcPr>
          <w:p w14:paraId="4E22DA41" w14:textId="77777777" w:rsidR="00ED6310" w:rsidRPr="000A1F30" w:rsidRDefault="00ED6310" w:rsidP="00F76E7C">
            <w:pPr>
              <w:pStyle w:val="aff0"/>
              <w:numPr>
                <w:ilvl w:val="1"/>
                <w:numId w:val="200"/>
              </w:numPr>
              <w:spacing w:before="60" w:after="60"/>
              <w:ind w:left="-116" w:right="-20" w:firstLine="0"/>
              <w:jc w:val="center"/>
              <w:rPr>
                <w:lang w:val="el-GR" w:eastAsia="el-GR"/>
              </w:rPr>
            </w:pPr>
          </w:p>
        </w:tc>
        <w:tc>
          <w:tcPr>
            <w:tcW w:w="2964" w:type="pct"/>
            <w:shd w:val="clear" w:color="auto" w:fill="auto"/>
            <w:vAlign w:val="center"/>
          </w:tcPr>
          <w:p w14:paraId="2A1BBE24" w14:textId="3A8496E4" w:rsidR="00ED6310" w:rsidRPr="00EA362D" w:rsidRDefault="00ED6310" w:rsidP="00ED6310">
            <w:pPr>
              <w:spacing w:before="60" w:after="60"/>
              <w:rPr>
                <w:lang w:val="el-GR" w:eastAsia="el-GR"/>
              </w:rPr>
            </w:pPr>
            <w:r w:rsidRPr="00EA362D">
              <w:rPr>
                <w:lang w:val="el-GR" w:eastAsia="el-GR"/>
              </w:rPr>
              <w:t>Υπηρεσίες Δοκιμαστικής Λειτουργίας</w:t>
            </w:r>
            <w:r>
              <w:rPr>
                <w:lang w:val="el-GR" w:eastAsia="el-GR"/>
              </w:rPr>
              <w:t xml:space="preserve"> </w:t>
            </w:r>
          </w:p>
        </w:tc>
        <w:tc>
          <w:tcPr>
            <w:tcW w:w="1340" w:type="pct"/>
          </w:tcPr>
          <w:p w14:paraId="055A2C58" w14:textId="74BDEB4A" w:rsidR="00ED6310" w:rsidRPr="00EA362D" w:rsidRDefault="00ED6310" w:rsidP="00ED6310">
            <w:pPr>
              <w:spacing w:before="60" w:after="60"/>
              <w:jc w:val="center"/>
              <w:rPr>
                <w:lang w:val="el-GR" w:eastAsia="el-GR"/>
              </w:rPr>
            </w:pPr>
            <w:r>
              <w:rPr>
                <w:lang w:val="el-GR" w:eastAsia="el-GR"/>
              </w:rPr>
              <w:fldChar w:fldCharType="begin"/>
            </w:r>
            <w:r>
              <w:rPr>
                <w:lang w:val="el-GR" w:eastAsia="el-GR"/>
              </w:rPr>
              <w:instrText xml:space="preserve"> REF _Ref71628773 \r \h  \* MERGEFORMAT </w:instrText>
            </w:r>
            <w:r>
              <w:rPr>
                <w:lang w:val="el-GR" w:eastAsia="el-GR"/>
              </w:rPr>
            </w:r>
            <w:r>
              <w:rPr>
                <w:lang w:val="el-GR" w:eastAsia="el-GR"/>
              </w:rPr>
              <w:fldChar w:fldCharType="separate"/>
            </w:r>
            <w:r w:rsidR="001B0C8F">
              <w:rPr>
                <w:lang w:val="el-GR" w:eastAsia="el-GR"/>
              </w:rPr>
              <w:t>5.11</w:t>
            </w:r>
            <w:r>
              <w:rPr>
                <w:lang w:val="el-GR" w:eastAsia="el-GR"/>
              </w:rPr>
              <w:fldChar w:fldCharType="end"/>
            </w:r>
          </w:p>
        </w:tc>
      </w:tr>
      <w:tr w:rsidR="00ED6310" w:rsidRPr="000A1F30" w14:paraId="4A850724" w14:textId="77777777" w:rsidTr="00001DE3">
        <w:trPr>
          <w:trHeight w:val="315"/>
        </w:trPr>
        <w:tc>
          <w:tcPr>
            <w:tcW w:w="696" w:type="pct"/>
            <w:shd w:val="clear" w:color="auto" w:fill="auto"/>
            <w:vAlign w:val="center"/>
          </w:tcPr>
          <w:p w14:paraId="66B37C3F" w14:textId="77777777" w:rsidR="00ED6310" w:rsidRPr="000A1F30" w:rsidRDefault="00ED6310" w:rsidP="00F76E7C">
            <w:pPr>
              <w:pStyle w:val="aff0"/>
              <w:numPr>
                <w:ilvl w:val="1"/>
                <w:numId w:val="200"/>
              </w:numPr>
              <w:spacing w:before="60" w:after="60"/>
              <w:ind w:left="-116" w:right="-20" w:firstLine="0"/>
              <w:jc w:val="center"/>
              <w:rPr>
                <w:lang w:val="el-GR" w:eastAsia="el-GR"/>
              </w:rPr>
            </w:pPr>
          </w:p>
        </w:tc>
        <w:tc>
          <w:tcPr>
            <w:tcW w:w="2964" w:type="pct"/>
            <w:shd w:val="clear" w:color="auto" w:fill="auto"/>
            <w:vAlign w:val="center"/>
          </w:tcPr>
          <w:p w14:paraId="0EB269C3" w14:textId="1ECDF904" w:rsidR="00ED6310" w:rsidRPr="00EA362D" w:rsidRDefault="00ED6310" w:rsidP="00ED6310">
            <w:pPr>
              <w:spacing w:before="60" w:after="60"/>
              <w:rPr>
                <w:lang w:val="el-GR" w:eastAsia="el-GR"/>
              </w:rPr>
            </w:pPr>
            <w:r w:rsidRPr="00EA362D">
              <w:rPr>
                <w:lang w:val="el-GR" w:eastAsia="el-GR"/>
              </w:rPr>
              <w:t>Υπηρεσίες Εγγύησης</w:t>
            </w:r>
            <w:r w:rsidR="00843B8B">
              <w:rPr>
                <w:lang w:val="el-GR" w:eastAsia="el-GR"/>
              </w:rPr>
              <w:t xml:space="preserve"> </w:t>
            </w:r>
          </w:p>
        </w:tc>
        <w:tc>
          <w:tcPr>
            <w:tcW w:w="1340" w:type="pct"/>
          </w:tcPr>
          <w:p w14:paraId="6D900E64" w14:textId="698396E7" w:rsidR="00ED6310" w:rsidRPr="00EA362D" w:rsidRDefault="00ED6310" w:rsidP="00ED6310">
            <w:pPr>
              <w:spacing w:before="60" w:after="60"/>
              <w:jc w:val="center"/>
              <w:rPr>
                <w:lang w:val="el-GR" w:eastAsia="el-GR"/>
              </w:rPr>
            </w:pPr>
            <w:r>
              <w:rPr>
                <w:lang w:val="el-GR" w:eastAsia="el-GR"/>
              </w:rPr>
              <w:fldChar w:fldCharType="begin"/>
            </w:r>
            <w:r>
              <w:rPr>
                <w:lang w:val="el-GR" w:eastAsia="el-GR"/>
              </w:rPr>
              <w:instrText xml:space="preserve"> REF _Ref71628773 \r \h </w:instrText>
            </w:r>
            <w:r>
              <w:rPr>
                <w:lang w:val="el-GR" w:eastAsia="el-GR"/>
              </w:rPr>
            </w:r>
            <w:r>
              <w:rPr>
                <w:lang w:val="el-GR" w:eastAsia="el-GR"/>
              </w:rPr>
              <w:fldChar w:fldCharType="separate"/>
            </w:r>
            <w:r w:rsidR="001B0C8F">
              <w:rPr>
                <w:lang w:val="el-GR" w:eastAsia="el-GR"/>
              </w:rPr>
              <w:t>5.11</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_Ref71628782 \r \h  \* MERGEFORMAT </w:instrText>
            </w:r>
            <w:r>
              <w:rPr>
                <w:lang w:val="el-GR" w:eastAsia="el-GR"/>
              </w:rPr>
            </w:r>
            <w:r>
              <w:rPr>
                <w:lang w:val="el-GR" w:eastAsia="el-GR"/>
              </w:rPr>
              <w:fldChar w:fldCharType="separate"/>
            </w:r>
            <w:r w:rsidR="001B0C8F">
              <w:rPr>
                <w:lang w:val="el-GR" w:eastAsia="el-GR"/>
              </w:rPr>
              <w:t>6.3</w:t>
            </w:r>
            <w:r>
              <w:rPr>
                <w:lang w:val="el-GR" w:eastAsia="el-GR"/>
              </w:rPr>
              <w:fldChar w:fldCharType="end"/>
            </w:r>
          </w:p>
        </w:tc>
      </w:tr>
      <w:tr w:rsidR="00ED6310" w:rsidRPr="000A1F30" w14:paraId="6A3F5795" w14:textId="77777777" w:rsidTr="00001DE3">
        <w:trPr>
          <w:trHeight w:val="315"/>
        </w:trPr>
        <w:tc>
          <w:tcPr>
            <w:tcW w:w="696" w:type="pct"/>
            <w:shd w:val="clear" w:color="auto" w:fill="FBE4D5" w:themeFill="accent2" w:themeFillTint="33"/>
            <w:vAlign w:val="center"/>
          </w:tcPr>
          <w:p w14:paraId="6C6FD0CF" w14:textId="77777777" w:rsidR="00ED6310" w:rsidRPr="000A1F30" w:rsidRDefault="00ED6310" w:rsidP="00ED6310">
            <w:pPr>
              <w:numPr>
                <w:ilvl w:val="0"/>
                <w:numId w:val="200"/>
              </w:numPr>
              <w:spacing w:before="60" w:after="60"/>
              <w:ind w:left="0" w:right="236" w:firstLine="29"/>
              <w:jc w:val="center"/>
              <w:rPr>
                <w:b/>
                <w:lang w:val="el-GR" w:eastAsia="el-GR"/>
              </w:rPr>
            </w:pPr>
          </w:p>
        </w:tc>
        <w:tc>
          <w:tcPr>
            <w:tcW w:w="2964" w:type="pct"/>
            <w:shd w:val="clear" w:color="auto" w:fill="FBE4D5" w:themeFill="accent2" w:themeFillTint="33"/>
            <w:vAlign w:val="center"/>
          </w:tcPr>
          <w:p w14:paraId="18AA8226" w14:textId="77777777" w:rsidR="00ED6310" w:rsidRPr="00EA362D" w:rsidRDefault="00ED6310" w:rsidP="00ED6310">
            <w:pPr>
              <w:spacing w:before="60" w:after="60"/>
              <w:rPr>
                <w:b/>
                <w:lang w:val="el-GR" w:eastAsia="el-GR"/>
              </w:rPr>
            </w:pPr>
            <w:proofErr w:type="spellStart"/>
            <w:r w:rsidRPr="00EA362D">
              <w:rPr>
                <w:b/>
                <w:bCs/>
                <w:color w:val="000000"/>
              </w:rPr>
              <w:t>Μεθοδολογί</w:t>
            </w:r>
            <w:proofErr w:type="spellEnd"/>
            <w:r w:rsidRPr="00EA362D">
              <w:rPr>
                <w:b/>
                <w:bCs/>
                <w:color w:val="000000"/>
              </w:rPr>
              <w:t xml:space="preserve">α </w:t>
            </w:r>
            <w:proofErr w:type="spellStart"/>
            <w:r w:rsidRPr="00EA362D">
              <w:rPr>
                <w:b/>
                <w:bCs/>
                <w:color w:val="000000"/>
              </w:rPr>
              <w:t>Υλο</w:t>
            </w:r>
            <w:proofErr w:type="spellEnd"/>
            <w:r w:rsidRPr="00EA362D">
              <w:rPr>
                <w:b/>
                <w:bCs/>
                <w:color w:val="000000"/>
              </w:rPr>
              <w:t xml:space="preserve">ποίησης </w:t>
            </w:r>
            <w:proofErr w:type="spellStart"/>
            <w:r w:rsidRPr="00EA362D">
              <w:rPr>
                <w:b/>
                <w:bCs/>
                <w:color w:val="000000"/>
              </w:rPr>
              <w:t>Έργου</w:t>
            </w:r>
            <w:proofErr w:type="spellEnd"/>
          </w:p>
        </w:tc>
        <w:tc>
          <w:tcPr>
            <w:tcW w:w="1340" w:type="pct"/>
            <w:shd w:val="clear" w:color="auto" w:fill="FBE4D5" w:themeFill="accent2" w:themeFillTint="33"/>
          </w:tcPr>
          <w:p w14:paraId="604FA37A" w14:textId="77777777" w:rsidR="00ED6310" w:rsidRPr="00EA362D" w:rsidRDefault="00ED6310" w:rsidP="00ED6310">
            <w:pPr>
              <w:spacing w:before="60" w:after="60"/>
              <w:jc w:val="center"/>
              <w:rPr>
                <w:lang w:val="el-GR" w:eastAsia="el-GR"/>
              </w:rPr>
            </w:pPr>
          </w:p>
        </w:tc>
      </w:tr>
      <w:tr w:rsidR="00ED6310" w:rsidRPr="00D924AA" w14:paraId="6159ED6B" w14:textId="77777777" w:rsidTr="00001DE3">
        <w:trPr>
          <w:trHeight w:val="315"/>
        </w:trPr>
        <w:tc>
          <w:tcPr>
            <w:tcW w:w="696" w:type="pct"/>
            <w:shd w:val="clear" w:color="auto" w:fill="auto"/>
            <w:vAlign w:val="center"/>
            <w:hideMark/>
          </w:tcPr>
          <w:p w14:paraId="1B0FEE49" w14:textId="77777777" w:rsidR="00ED6310" w:rsidRPr="000A1F30" w:rsidRDefault="00ED6310" w:rsidP="00ED6310">
            <w:pPr>
              <w:numPr>
                <w:ilvl w:val="1"/>
                <w:numId w:val="23"/>
              </w:numPr>
              <w:spacing w:before="60" w:after="60"/>
              <w:ind w:left="0" w:right="236" w:firstLine="29"/>
              <w:jc w:val="center"/>
              <w:rPr>
                <w:lang w:val="el-GR" w:eastAsia="el-GR"/>
              </w:rPr>
            </w:pPr>
          </w:p>
        </w:tc>
        <w:tc>
          <w:tcPr>
            <w:tcW w:w="2964" w:type="pct"/>
            <w:shd w:val="clear" w:color="auto" w:fill="auto"/>
            <w:vAlign w:val="center"/>
            <w:hideMark/>
          </w:tcPr>
          <w:p w14:paraId="4D35235C" w14:textId="53425261" w:rsidR="00ED6310" w:rsidRPr="00EA362D" w:rsidRDefault="00ED6310" w:rsidP="00ED6310">
            <w:pPr>
              <w:spacing w:before="60" w:after="60"/>
              <w:rPr>
                <w:lang w:val="el-GR" w:eastAsia="el-GR"/>
              </w:rPr>
            </w:pPr>
            <w:r>
              <w:rPr>
                <w:color w:val="000000"/>
                <w:lang w:val="el-GR"/>
              </w:rPr>
              <w:fldChar w:fldCharType="begin"/>
            </w:r>
            <w:r>
              <w:rPr>
                <w:color w:val="000000"/>
                <w:lang w:val="el-GR"/>
              </w:rPr>
              <w:instrText xml:space="preserve"> REF _Ref71628724 \h  \* MERGEFORMAT </w:instrText>
            </w:r>
            <w:r>
              <w:rPr>
                <w:color w:val="000000"/>
                <w:lang w:val="el-GR"/>
              </w:rPr>
            </w:r>
            <w:r>
              <w:rPr>
                <w:color w:val="000000"/>
                <w:lang w:val="el-GR"/>
              </w:rPr>
              <w:fldChar w:fldCharType="separate"/>
            </w:r>
            <w:r w:rsidR="001B0C8F" w:rsidRPr="00EF2204">
              <w:rPr>
                <w:lang w:val="el-GR"/>
              </w:rPr>
              <w:t xml:space="preserve">Μεθοδολογία </w:t>
            </w:r>
            <w:r w:rsidR="001B0C8F">
              <w:rPr>
                <w:lang w:val="el-GR"/>
              </w:rPr>
              <w:t>Υ</w:t>
            </w:r>
            <w:r w:rsidR="001B0C8F" w:rsidRPr="00EF2204">
              <w:rPr>
                <w:lang w:val="el-GR"/>
              </w:rPr>
              <w:t>λοποίησης</w:t>
            </w:r>
            <w:r>
              <w:rPr>
                <w:color w:val="000000"/>
                <w:lang w:val="el-GR"/>
              </w:rPr>
              <w:fldChar w:fldCharType="end"/>
            </w:r>
          </w:p>
        </w:tc>
        <w:tc>
          <w:tcPr>
            <w:tcW w:w="1340" w:type="pct"/>
          </w:tcPr>
          <w:p w14:paraId="0A9A6D25" w14:textId="5E289560" w:rsidR="00ED6310" w:rsidRPr="00EA362D" w:rsidRDefault="00ED6310" w:rsidP="00ED6310">
            <w:pPr>
              <w:spacing w:before="60" w:after="60"/>
              <w:jc w:val="center"/>
              <w:rPr>
                <w:lang w:val="el-GR" w:eastAsia="el-GR"/>
              </w:rPr>
            </w:pPr>
            <w:r>
              <w:rPr>
                <w:lang w:val="el-GR" w:eastAsia="el-GR"/>
              </w:rPr>
              <w:fldChar w:fldCharType="begin"/>
            </w:r>
            <w:r>
              <w:rPr>
                <w:lang w:val="el-GR" w:eastAsia="el-GR"/>
              </w:rPr>
              <w:instrText xml:space="preserve"> REF _Ref71628724 \r \h  \* MERGEFORMAT </w:instrText>
            </w:r>
            <w:r>
              <w:rPr>
                <w:lang w:val="el-GR" w:eastAsia="el-GR"/>
              </w:rPr>
            </w:r>
            <w:r>
              <w:rPr>
                <w:lang w:val="el-GR" w:eastAsia="el-GR"/>
              </w:rPr>
              <w:fldChar w:fldCharType="separate"/>
            </w:r>
            <w:r w:rsidR="001B0C8F">
              <w:rPr>
                <w:lang w:val="el-GR" w:eastAsia="el-GR"/>
              </w:rPr>
              <w:t>6</w:t>
            </w:r>
            <w:r>
              <w:rPr>
                <w:lang w:val="el-GR" w:eastAsia="el-GR"/>
              </w:rPr>
              <w:fldChar w:fldCharType="end"/>
            </w:r>
            <w:r w:rsidR="006A7A54">
              <w:rPr>
                <w:lang w:val="el-GR" w:eastAsia="el-GR"/>
              </w:rPr>
              <w:t xml:space="preserve">.1, </w:t>
            </w:r>
            <w:r w:rsidR="006A7A54">
              <w:rPr>
                <w:lang w:val="el-GR" w:eastAsia="el-GR"/>
              </w:rPr>
              <w:fldChar w:fldCharType="begin"/>
            </w:r>
            <w:r w:rsidR="006A7A54">
              <w:rPr>
                <w:lang w:val="el-GR" w:eastAsia="el-GR"/>
              </w:rPr>
              <w:instrText xml:space="preserve"> REF _Ref71628797 \r \h </w:instrText>
            </w:r>
            <w:r w:rsidR="006A7A54">
              <w:rPr>
                <w:lang w:val="el-GR" w:eastAsia="el-GR"/>
              </w:rPr>
            </w:r>
            <w:r w:rsidR="006A7A54">
              <w:rPr>
                <w:lang w:val="el-GR" w:eastAsia="el-GR"/>
              </w:rPr>
              <w:fldChar w:fldCharType="separate"/>
            </w:r>
            <w:r w:rsidR="001B0C8F">
              <w:rPr>
                <w:lang w:val="el-GR" w:eastAsia="el-GR"/>
              </w:rPr>
              <w:t>6.2</w:t>
            </w:r>
            <w:r w:rsidR="006A7A54">
              <w:rPr>
                <w:lang w:val="el-GR" w:eastAsia="el-GR"/>
              </w:rPr>
              <w:fldChar w:fldCharType="end"/>
            </w:r>
          </w:p>
        </w:tc>
      </w:tr>
      <w:tr w:rsidR="00ED6310" w:rsidRPr="007811EA" w14:paraId="29BE9575" w14:textId="77777777" w:rsidTr="00001DE3">
        <w:trPr>
          <w:trHeight w:val="525"/>
        </w:trPr>
        <w:tc>
          <w:tcPr>
            <w:tcW w:w="696" w:type="pct"/>
            <w:shd w:val="clear" w:color="auto" w:fill="auto"/>
            <w:vAlign w:val="center"/>
            <w:hideMark/>
          </w:tcPr>
          <w:p w14:paraId="51F61EED" w14:textId="77777777" w:rsidR="00ED6310" w:rsidRPr="000A1F30" w:rsidRDefault="00ED6310" w:rsidP="00ED6310">
            <w:pPr>
              <w:numPr>
                <w:ilvl w:val="1"/>
                <w:numId w:val="23"/>
              </w:numPr>
              <w:spacing w:before="60" w:after="60"/>
              <w:ind w:left="0" w:right="236" w:firstLine="29"/>
              <w:jc w:val="center"/>
              <w:rPr>
                <w:lang w:val="el-GR" w:eastAsia="el-GR"/>
              </w:rPr>
            </w:pPr>
          </w:p>
        </w:tc>
        <w:tc>
          <w:tcPr>
            <w:tcW w:w="2964" w:type="pct"/>
            <w:shd w:val="clear" w:color="auto" w:fill="auto"/>
            <w:vAlign w:val="center"/>
            <w:hideMark/>
          </w:tcPr>
          <w:p w14:paraId="6A0D4A01" w14:textId="48D081CC" w:rsidR="00ED6310" w:rsidRPr="00EA362D" w:rsidRDefault="00ED6310" w:rsidP="00ED6310">
            <w:pPr>
              <w:spacing w:before="60" w:after="60"/>
              <w:jc w:val="left"/>
              <w:rPr>
                <w:lang w:val="el-GR" w:eastAsia="el-GR"/>
              </w:rPr>
            </w:pPr>
            <w:r>
              <w:rPr>
                <w:color w:val="000000"/>
              </w:rPr>
              <w:fldChar w:fldCharType="begin"/>
            </w:r>
            <w:r w:rsidRPr="00420DA2">
              <w:rPr>
                <w:color w:val="000000"/>
                <w:lang w:val="el-GR"/>
              </w:rPr>
              <w:instrText xml:space="preserve"> </w:instrText>
            </w:r>
            <w:r>
              <w:rPr>
                <w:color w:val="000000"/>
              </w:rPr>
              <w:instrText>REF</w:instrText>
            </w:r>
            <w:r w:rsidRPr="00420DA2">
              <w:rPr>
                <w:color w:val="000000"/>
                <w:lang w:val="el-GR"/>
              </w:rPr>
              <w:instrText xml:space="preserve"> _</w:instrText>
            </w:r>
            <w:r>
              <w:rPr>
                <w:color w:val="000000"/>
              </w:rPr>
              <w:instrText>Ref</w:instrText>
            </w:r>
            <w:r w:rsidRPr="00420DA2">
              <w:rPr>
                <w:color w:val="000000"/>
                <w:lang w:val="el-GR"/>
              </w:rPr>
              <w:instrText>71628810 \</w:instrText>
            </w:r>
            <w:r>
              <w:rPr>
                <w:color w:val="000000"/>
              </w:rPr>
              <w:instrText>h</w:instrText>
            </w:r>
            <w:r w:rsidRPr="00420DA2">
              <w:rPr>
                <w:color w:val="000000"/>
                <w:lang w:val="el-GR"/>
              </w:rPr>
              <w:instrText xml:space="preserve"> </w:instrText>
            </w:r>
            <w:r w:rsidRPr="003668E8">
              <w:rPr>
                <w:color w:val="000000"/>
                <w:lang w:val="el-GR"/>
              </w:rPr>
              <w:instrText xml:space="preserve"> \* </w:instrText>
            </w:r>
            <w:r>
              <w:rPr>
                <w:color w:val="000000"/>
              </w:rPr>
              <w:instrText>MERGEFORMAT</w:instrText>
            </w:r>
            <w:r w:rsidRPr="003668E8">
              <w:rPr>
                <w:color w:val="000000"/>
                <w:lang w:val="el-GR"/>
              </w:rPr>
              <w:instrText xml:space="preserve"> </w:instrText>
            </w:r>
            <w:r>
              <w:rPr>
                <w:color w:val="000000"/>
              </w:rPr>
            </w:r>
            <w:r>
              <w:rPr>
                <w:color w:val="000000"/>
              </w:rPr>
              <w:fldChar w:fldCharType="separate"/>
            </w:r>
            <w:r w:rsidR="001B0C8F" w:rsidRPr="00EF2204">
              <w:rPr>
                <w:lang w:val="el-GR"/>
              </w:rPr>
              <w:t>Ομάδα Έργου/Σχήμα Διοίκησης Έργου</w:t>
            </w:r>
            <w:r>
              <w:rPr>
                <w:color w:val="000000"/>
              </w:rPr>
              <w:fldChar w:fldCharType="end"/>
            </w:r>
            <w:r w:rsidRPr="00EA362D">
              <w:rPr>
                <w:lang w:val="el-GR" w:eastAsia="el-GR"/>
              </w:rPr>
              <w:t xml:space="preserve"> </w:t>
            </w:r>
          </w:p>
        </w:tc>
        <w:tc>
          <w:tcPr>
            <w:tcW w:w="1340" w:type="pct"/>
          </w:tcPr>
          <w:p w14:paraId="1ADCF563" w14:textId="4621A012" w:rsidR="00ED6310" w:rsidRPr="00EA362D" w:rsidRDefault="00ED6310" w:rsidP="00ED6310">
            <w:pPr>
              <w:spacing w:before="60" w:after="60"/>
              <w:jc w:val="center"/>
              <w:rPr>
                <w:lang w:val="el-GR" w:eastAsia="el-GR"/>
              </w:rPr>
            </w:pPr>
            <w:r>
              <w:rPr>
                <w:lang w:val="el-GR" w:eastAsia="el-GR"/>
              </w:rPr>
              <w:fldChar w:fldCharType="begin"/>
            </w:r>
            <w:r>
              <w:rPr>
                <w:lang w:val="el-GR" w:eastAsia="el-GR"/>
              </w:rPr>
              <w:instrText xml:space="preserve"> REF _Ref71628810 \r \h  \* MERGEFORMAT </w:instrText>
            </w:r>
            <w:r>
              <w:rPr>
                <w:lang w:val="el-GR" w:eastAsia="el-GR"/>
              </w:rPr>
            </w:r>
            <w:r>
              <w:rPr>
                <w:lang w:val="el-GR" w:eastAsia="el-GR"/>
              </w:rPr>
              <w:fldChar w:fldCharType="separate"/>
            </w:r>
            <w:r w:rsidR="001B0C8F">
              <w:rPr>
                <w:lang w:val="el-GR" w:eastAsia="el-GR"/>
              </w:rPr>
              <w:t>6.4</w:t>
            </w:r>
            <w:r>
              <w:rPr>
                <w:lang w:val="el-GR" w:eastAsia="el-GR"/>
              </w:rPr>
              <w:fldChar w:fldCharType="end"/>
            </w:r>
          </w:p>
        </w:tc>
      </w:tr>
      <w:tr w:rsidR="00ED6310" w:rsidRPr="00760EE9" w14:paraId="4B927732" w14:textId="77777777" w:rsidTr="00001DE3">
        <w:trPr>
          <w:trHeight w:val="525"/>
        </w:trPr>
        <w:tc>
          <w:tcPr>
            <w:tcW w:w="696" w:type="pct"/>
            <w:shd w:val="clear" w:color="auto" w:fill="auto"/>
            <w:vAlign w:val="center"/>
          </w:tcPr>
          <w:p w14:paraId="0F786FB7" w14:textId="77777777" w:rsidR="00ED6310" w:rsidRPr="000A1F30" w:rsidRDefault="00ED6310" w:rsidP="00ED6310">
            <w:pPr>
              <w:numPr>
                <w:ilvl w:val="1"/>
                <w:numId w:val="23"/>
              </w:numPr>
              <w:spacing w:before="60" w:after="60"/>
              <w:ind w:left="0" w:right="236" w:firstLine="29"/>
              <w:jc w:val="center"/>
              <w:rPr>
                <w:lang w:val="el-GR" w:eastAsia="el-GR"/>
              </w:rPr>
            </w:pPr>
          </w:p>
        </w:tc>
        <w:tc>
          <w:tcPr>
            <w:tcW w:w="2964" w:type="pct"/>
            <w:shd w:val="clear" w:color="auto" w:fill="auto"/>
            <w:vAlign w:val="center"/>
          </w:tcPr>
          <w:p w14:paraId="1A627A87" w14:textId="3E98C599" w:rsidR="00ED6310" w:rsidRPr="00EA362D" w:rsidRDefault="00ED6310" w:rsidP="00ED6310">
            <w:pPr>
              <w:spacing w:before="60" w:after="60"/>
              <w:jc w:val="left"/>
              <w:rPr>
                <w:color w:val="000000"/>
                <w:lang w:val="el-GR"/>
              </w:rPr>
            </w:pPr>
            <w:r>
              <w:rPr>
                <w:lang w:val="el-GR"/>
              </w:rPr>
              <w:fldChar w:fldCharType="begin"/>
            </w:r>
            <w:r>
              <w:rPr>
                <w:lang w:val="el-GR"/>
              </w:rPr>
              <w:instrText xml:space="preserve"> REF _Ref71628816 \h  \* MERGEFORMAT </w:instrText>
            </w:r>
            <w:r>
              <w:rPr>
                <w:lang w:val="el-GR"/>
              </w:rPr>
            </w:r>
            <w:r>
              <w:rPr>
                <w:lang w:val="el-GR"/>
              </w:rPr>
              <w:fldChar w:fldCharType="separate"/>
            </w:r>
            <w:r w:rsidR="001B0C8F" w:rsidRPr="00EF2204">
              <w:rPr>
                <w:lang w:val="el-GR"/>
              </w:rPr>
              <w:t>Μεθοδολογία διοίκησης και διασφάλισης ποιότητας</w:t>
            </w:r>
            <w:r>
              <w:rPr>
                <w:lang w:val="el-GR"/>
              </w:rPr>
              <w:fldChar w:fldCharType="end"/>
            </w:r>
            <w:r w:rsidRPr="00EA362D">
              <w:rPr>
                <w:color w:val="000000"/>
                <w:lang w:val="el-GR"/>
              </w:rPr>
              <w:t xml:space="preserve"> </w:t>
            </w:r>
          </w:p>
        </w:tc>
        <w:tc>
          <w:tcPr>
            <w:tcW w:w="1340" w:type="pct"/>
          </w:tcPr>
          <w:p w14:paraId="4F03459D" w14:textId="30BAEC6D" w:rsidR="00ED6310" w:rsidRPr="00EA362D" w:rsidRDefault="00ED6310" w:rsidP="00ED6310">
            <w:pPr>
              <w:spacing w:before="60" w:after="60"/>
              <w:jc w:val="center"/>
              <w:rPr>
                <w:lang w:val="el-GR" w:eastAsia="el-GR"/>
              </w:rPr>
            </w:pPr>
            <w:r>
              <w:rPr>
                <w:lang w:val="el-GR" w:eastAsia="el-GR"/>
              </w:rPr>
              <w:fldChar w:fldCharType="begin"/>
            </w:r>
            <w:r>
              <w:rPr>
                <w:lang w:val="el-GR" w:eastAsia="el-GR"/>
              </w:rPr>
              <w:instrText xml:space="preserve"> REF _Ref71628816 \r \h  \* MERGEFORMAT </w:instrText>
            </w:r>
            <w:r>
              <w:rPr>
                <w:lang w:val="el-GR" w:eastAsia="el-GR"/>
              </w:rPr>
            </w:r>
            <w:r>
              <w:rPr>
                <w:lang w:val="el-GR" w:eastAsia="el-GR"/>
              </w:rPr>
              <w:fldChar w:fldCharType="separate"/>
            </w:r>
            <w:r w:rsidR="001B0C8F">
              <w:rPr>
                <w:lang w:val="el-GR" w:eastAsia="el-GR"/>
              </w:rPr>
              <w:t>6.5</w:t>
            </w:r>
            <w:r>
              <w:rPr>
                <w:lang w:val="el-GR" w:eastAsia="el-GR"/>
              </w:rPr>
              <w:fldChar w:fldCharType="end"/>
            </w:r>
          </w:p>
        </w:tc>
      </w:tr>
      <w:tr w:rsidR="00ED6310" w:rsidRPr="00D924AA" w14:paraId="415021C6" w14:textId="77777777" w:rsidTr="00001DE3">
        <w:trPr>
          <w:trHeight w:val="315"/>
        </w:trPr>
        <w:tc>
          <w:tcPr>
            <w:tcW w:w="69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CF386DD" w14:textId="77777777" w:rsidR="00ED6310" w:rsidRPr="000A1F30" w:rsidRDefault="00ED6310" w:rsidP="00ED6310">
            <w:pPr>
              <w:numPr>
                <w:ilvl w:val="0"/>
                <w:numId w:val="200"/>
              </w:numPr>
              <w:spacing w:before="60" w:after="60"/>
              <w:ind w:left="0" w:right="236" w:firstLine="29"/>
              <w:jc w:val="center"/>
              <w:rPr>
                <w:b/>
                <w:lang w:val="el-GR" w:eastAsia="el-GR"/>
              </w:rPr>
            </w:pPr>
          </w:p>
        </w:tc>
        <w:tc>
          <w:tcPr>
            <w:tcW w:w="296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589B3FD" w14:textId="77777777" w:rsidR="00ED6310" w:rsidRPr="00EA5038" w:rsidRDefault="00ED6310" w:rsidP="00ED6310">
            <w:pPr>
              <w:spacing w:before="60" w:after="60"/>
              <w:jc w:val="left"/>
              <w:rPr>
                <w:b/>
                <w:color w:val="000000" w:themeColor="text1"/>
                <w:lang w:val="el-GR" w:eastAsia="el-GR"/>
              </w:rPr>
            </w:pPr>
            <w:r w:rsidRPr="00F76E7C">
              <w:rPr>
                <w:b/>
                <w:color w:val="000000" w:themeColor="text1"/>
                <w:lang w:val="el-GR"/>
              </w:rPr>
              <w:t>Πίνακες Συμμόρφωσης</w:t>
            </w:r>
          </w:p>
        </w:tc>
        <w:tc>
          <w:tcPr>
            <w:tcW w:w="13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ECAB35E" w14:textId="07058562" w:rsidR="00ED6310" w:rsidRPr="00EA362D" w:rsidRDefault="00ED6310" w:rsidP="00ED6310">
            <w:pPr>
              <w:spacing w:before="60" w:after="60"/>
              <w:jc w:val="left"/>
              <w:rPr>
                <w:b/>
                <w:color w:val="000000" w:themeColor="text1"/>
                <w:lang w:val="el-GR" w:eastAsia="el-GR"/>
              </w:rPr>
            </w:pPr>
            <w:r>
              <w:rPr>
                <w:b/>
                <w:color w:val="000000" w:themeColor="text1"/>
                <w:lang w:val="el-GR" w:eastAsia="el-GR"/>
              </w:rPr>
              <w:fldChar w:fldCharType="begin"/>
            </w:r>
            <w:r>
              <w:rPr>
                <w:b/>
                <w:color w:val="000000" w:themeColor="text1"/>
                <w:lang w:val="el-GR" w:eastAsia="el-GR"/>
              </w:rPr>
              <w:instrText xml:space="preserve"> REF _Ref510087011 \h </w:instrText>
            </w:r>
            <w:r>
              <w:rPr>
                <w:b/>
                <w:color w:val="000000" w:themeColor="text1"/>
                <w:lang w:val="el-GR" w:eastAsia="el-GR"/>
              </w:rPr>
            </w:r>
            <w:r>
              <w:rPr>
                <w:b/>
                <w:color w:val="000000" w:themeColor="text1"/>
                <w:lang w:val="el-GR" w:eastAsia="el-GR"/>
              </w:rPr>
              <w:fldChar w:fldCharType="separate"/>
            </w:r>
            <w:r w:rsidR="001B0C8F" w:rsidRPr="00603221">
              <w:rPr>
                <w:lang w:val="el-GR"/>
              </w:rPr>
              <w:t>ΠΑΡΑΡΤΗΜΑ ΙΙ – Πίνακες Συμμόρφωσης</w:t>
            </w:r>
            <w:r>
              <w:rPr>
                <w:b/>
                <w:color w:val="000000" w:themeColor="text1"/>
                <w:lang w:val="el-GR" w:eastAsia="el-GR"/>
              </w:rPr>
              <w:fldChar w:fldCharType="end"/>
            </w:r>
          </w:p>
        </w:tc>
      </w:tr>
      <w:tr w:rsidR="00ED6310" w:rsidRPr="003366E0" w14:paraId="3414538B" w14:textId="77777777" w:rsidTr="00001DE3">
        <w:trPr>
          <w:trHeight w:val="315"/>
        </w:trPr>
        <w:tc>
          <w:tcPr>
            <w:tcW w:w="69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A2C6FE3" w14:textId="77777777" w:rsidR="00ED6310" w:rsidRPr="000A1F30" w:rsidRDefault="00ED6310" w:rsidP="00ED6310">
            <w:pPr>
              <w:numPr>
                <w:ilvl w:val="0"/>
                <w:numId w:val="200"/>
              </w:numPr>
              <w:spacing w:before="60" w:after="60"/>
              <w:ind w:left="0" w:right="236" w:firstLine="29"/>
              <w:jc w:val="center"/>
              <w:rPr>
                <w:b/>
                <w:lang w:val="el-GR" w:eastAsia="el-GR"/>
              </w:rPr>
            </w:pPr>
          </w:p>
        </w:tc>
        <w:tc>
          <w:tcPr>
            <w:tcW w:w="296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5CD31D4" w14:textId="77777777" w:rsidR="00ED6310" w:rsidRPr="00EA362D" w:rsidRDefault="00ED6310" w:rsidP="00ED6310">
            <w:pPr>
              <w:spacing w:before="60" w:after="60"/>
              <w:jc w:val="left"/>
              <w:rPr>
                <w:b/>
                <w:u w:val="single"/>
                <w:lang w:val="el-GR"/>
              </w:rPr>
            </w:pPr>
            <w:r w:rsidRPr="00EA362D">
              <w:rPr>
                <w:b/>
                <w:lang w:val="el-GR"/>
              </w:rPr>
              <w:t xml:space="preserve">Πίνακες Οικονομικής Προσφοράς, </w:t>
            </w:r>
            <w:r w:rsidRPr="00EA362D">
              <w:rPr>
                <w:b/>
                <w:u w:val="single"/>
                <w:lang w:val="el-GR"/>
              </w:rPr>
              <w:t>χωρίς τιμές</w:t>
            </w:r>
          </w:p>
          <w:p w14:paraId="3BFD6E1A" w14:textId="77777777" w:rsidR="00ED6310" w:rsidRPr="00EA362D" w:rsidRDefault="00ED6310" w:rsidP="00ED6310">
            <w:pPr>
              <w:spacing w:before="60" w:after="60"/>
              <w:jc w:val="left"/>
              <w:rPr>
                <w:b/>
                <w:lang w:val="el-GR" w:eastAsia="el-GR"/>
              </w:rPr>
            </w:pPr>
            <w:r w:rsidRPr="00EA362D">
              <w:rPr>
                <w:u w:val="single"/>
                <w:lang w:val="el-GR"/>
              </w:rPr>
              <w:t>Η εμφάνιση τιμής/ τιμών στον εν λόγω πίνακα αποτελεί λόγο απόρριψης της προσφοράς</w:t>
            </w:r>
          </w:p>
        </w:tc>
        <w:tc>
          <w:tcPr>
            <w:tcW w:w="13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475BE5B" w14:textId="5D05772D" w:rsidR="00ED6310" w:rsidRPr="00EA362D" w:rsidRDefault="00ED6310" w:rsidP="00ED6310">
            <w:pPr>
              <w:spacing w:before="60" w:after="60"/>
              <w:jc w:val="left"/>
              <w:rPr>
                <w:b/>
                <w:color w:val="000000" w:themeColor="text1"/>
                <w:lang w:val="el-GR" w:eastAsia="el-GR"/>
              </w:rPr>
            </w:pPr>
            <w:r>
              <w:rPr>
                <w:b/>
                <w:color w:val="000000" w:themeColor="text1"/>
                <w:lang w:val="el-GR" w:eastAsia="el-GR"/>
              </w:rPr>
              <w:fldChar w:fldCharType="begin"/>
            </w:r>
            <w:r>
              <w:rPr>
                <w:b/>
                <w:color w:val="000000" w:themeColor="text1"/>
                <w:lang w:val="el-GR" w:eastAsia="el-GR"/>
              </w:rPr>
              <w:instrText xml:space="preserve"> REF _Ref510087099 \h </w:instrText>
            </w:r>
            <w:r>
              <w:rPr>
                <w:b/>
                <w:color w:val="000000" w:themeColor="text1"/>
                <w:lang w:val="el-GR" w:eastAsia="el-GR"/>
              </w:rPr>
            </w:r>
            <w:r>
              <w:rPr>
                <w:b/>
                <w:color w:val="000000" w:themeColor="text1"/>
                <w:lang w:val="el-GR" w:eastAsia="el-GR"/>
              </w:rPr>
              <w:fldChar w:fldCharType="separate"/>
            </w:r>
            <w:r w:rsidR="001B0C8F" w:rsidRPr="00603221">
              <w:rPr>
                <w:lang w:val="el-GR"/>
              </w:rPr>
              <w:t xml:space="preserve">ΠΑΡΑΡΤΗΜΑ </w:t>
            </w:r>
            <w:r w:rsidR="001B0C8F" w:rsidRPr="00603221">
              <w:t>VI</w:t>
            </w:r>
            <w:r w:rsidR="001B0C8F" w:rsidRPr="00603221">
              <w:rPr>
                <w:lang w:val="el-GR"/>
              </w:rPr>
              <w:t xml:space="preserve"> – Υπόδειγμα Οικονομικής Προσφοράς</w:t>
            </w:r>
            <w:r>
              <w:rPr>
                <w:b/>
                <w:color w:val="000000" w:themeColor="text1"/>
                <w:lang w:val="el-GR" w:eastAsia="el-GR"/>
              </w:rPr>
              <w:fldChar w:fldCharType="end"/>
            </w:r>
          </w:p>
        </w:tc>
      </w:tr>
    </w:tbl>
    <w:p w14:paraId="13082552" w14:textId="77777777" w:rsidR="007D2346" w:rsidRDefault="007D2346" w:rsidP="00C93CF5">
      <w:pPr>
        <w:autoSpaceDE w:val="0"/>
        <w:autoSpaceDN w:val="0"/>
        <w:adjustRightInd w:val="0"/>
        <w:spacing w:after="0" w:line="276" w:lineRule="auto"/>
        <w:rPr>
          <w:bCs/>
          <w:i/>
          <w:iCs/>
          <w:color w:val="5B9BD5"/>
          <w:lang w:val="el-GR"/>
        </w:rPr>
      </w:pPr>
    </w:p>
    <w:p w14:paraId="17C57E13" w14:textId="77777777" w:rsidR="00E36548" w:rsidRDefault="00E36548" w:rsidP="00C93CF5">
      <w:pPr>
        <w:autoSpaceDE w:val="0"/>
        <w:autoSpaceDN w:val="0"/>
        <w:adjustRightInd w:val="0"/>
        <w:spacing w:after="0" w:line="276" w:lineRule="auto"/>
        <w:rPr>
          <w:bCs/>
          <w:i/>
          <w:iCs/>
          <w:color w:val="5B9BD5"/>
          <w:lang w:val="el-GR"/>
        </w:rPr>
      </w:pPr>
    </w:p>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01D65B0C" w:rsidR="008338F0" w:rsidRPr="00603221" w:rsidRDefault="003355E7" w:rsidP="00F82A8D">
      <w:pPr>
        <w:pStyle w:val="2"/>
        <w:numPr>
          <w:ilvl w:val="0"/>
          <w:numId w:val="0"/>
        </w:numPr>
        <w:ind w:left="576" w:hanging="576"/>
        <w:rPr>
          <w:rFonts w:cs="Tahoma"/>
          <w:lang w:val="el-GR"/>
        </w:rPr>
      </w:pPr>
      <w:bookmarkStart w:id="881" w:name="_Ref510087099"/>
      <w:bookmarkStart w:id="882" w:name="_Ref40980023"/>
      <w:bookmarkStart w:id="883" w:name="_Ref40980058"/>
      <w:bookmarkStart w:id="884" w:name="_Ref40980548"/>
      <w:bookmarkStart w:id="885" w:name="_Ref55324421"/>
      <w:bookmarkStart w:id="886" w:name="_Toc89441342"/>
      <w:bookmarkStart w:id="887" w:name="_Toc120629250"/>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881"/>
      <w:bookmarkEnd w:id="882"/>
      <w:bookmarkEnd w:id="883"/>
      <w:bookmarkEnd w:id="884"/>
      <w:bookmarkEnd w:id="885"/>
      <w:bookmarkEnd w:id="886"/>
      <w:bookmarkEnd w:id="887"/>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31100B07" w14:textId="3AD4BA90" w:rsidR="00BB4BD2" w:rsidRDefault="00DA692A" w:rsidP="00BB4BD2">
      <w:pPr>
        <w:pStyle w:val="3"/>
        <w:numPr>
          <w:ilvl w:val="2"/>
          <w:numId w:val="18"/>
        </w:numPr>
        <w:ind w:left="360" w:hanging="360"/>
        <w:rPr>
          <w:rFonts w:cs="Tahoma"/>
          <w:lang w:val="el-GR"/>
        </w:rPr>
      </w:pPr>
      <w:bookmarkStart w:id="888" w:name="_Toc116997216"/>
      <w:bookmarkStart w:id="889" w:name="_Toc116997467"/>
      <w:bookmarkStart w:id="890" w:name="_Toc117000815"/>
      <w:bookmarkStart w:id="891" w:name="_Toc117006783"/>
      <w:bookmarkStart w:id="892" w:name="_Toc117198833"/>
      <w:bookmarkStart w:id="893" w:name="_Toc117209658"/>
      <w:bookmarkStart w:id="894" w:name="_Toc117210447"/>
      <w:bookmarkStart w:id="895" w:name="_Toc117244157"/>
      <w:bookmarkStart w:id="896" w:name="_Toc116997217"/>
      <w:bookmarkStart w:id="897" w:name="_Toc116997468"/>
      <w:bookmarkStart w:id="898" w:name="_Toc117000816"/>
      <w:bookmarkStart w:id="899" w:name="_Toc117006784"/>
      <w:bookmarkStart w:id="900" w:name="_Toc117198834"/>
      <w:bookmarkStart w:id="901" w:name="_Toc117209659"/>
      <w:bookmarkStart w:id="902" w:name="_Toc117210448"/>
      <w:bookmarkStart w:id="903" w:name="_Toc117244158"/>
      <w:bookmarkStart w:id="904" w:name="_Toc116997290"/>
      <w:bookmarkStart w:id="905" w:name="_Toc116997541"/>
      <w:bookmarkStart w:id="906" w:name="_Toc117000889"/>
      <w:bookmarkStart w:id="907" w:name="_Toc117006857"/>
      <w:bookmarkStart w:id="908" w:name="_Toc117198907"/>
      <w:bookmarkStart w:id="909" w:name="_Toc117209732"/>
      <w:bookmarkStart w:id="910" w:name="_Toc117210521"/>
      <w:bookmarkStart w:id="911" w:name="_Toc117244231"/>
      <w:bookmarkStart w:id="912" w:name="_Toc120629251"/>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Pr>
          <w:lang w:val="el-GR"/>
        </w:rPr>
        <w:t>Υπηρεσίες</w:t>
      </w:r>
      <w:bookmarkEnd w:id="912"/>
    </w:p>
    <w:p w14:paraId="12D46DC7" w14:textId="2EC83962" w:rsidR="00B34E74" w:rsidRPr="00266345" w:rsidRDefault="00B34E74" w:rsidP="00266345">
      <w:pPr>
        <w:pStyle w:val="normalwithoutspacing"/>
        <w:jc w:val="center"/>
        <w:rPr>
          <w:iCs/>
          <w:sz w:val="20"/>
          <w:szCs w:val="20"/>
        </w:rPr>
      </w:pPr>
      <w:r w:rsidRPr="00266345">
        <w:rPr>
          <w:iCs/>
          <w:sz w:val="20"/>
          <w:szCs w:val="20"/>
        </w:rPr>
        <w:t xml:space="preserve">Πίνακας </w:t>
      </w:r>
      <w:r w:rsidR="00114BB3">
        <w:rPr>
          <w:iCs/>
          <w:sz w:val="20"/>
          <w:szCs w:val="20"/>
        </w:rPr>
        <w:t>1</w:t>
      </w:r>
      <w:r w:rsidR="00DA692A" w:rsidRPr="00266345">
        <w:rPr>
          <w:iCs/>
          <w:sz w:val="20"/>
          <w:szCs w:val="20"/>
        </w:rPr>
        <w:t>:</w:t>
      </w:r>
    </w:p>
    <w:tbl>
      <w:tblPr>
        <w:tblW w:w="53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785"/>
        <w:gridCol w:w="1502"/>
        <w:gridCol w:w="1105"/>
        <w:gridCol w:w="1405"/>
        <w:gridCol w:w="1031"/>
        <w:gridCol w:w="1405"/>
        <w:gridCol w:w="903"/>
        <w:gridCol w:w="581"/>
        <w:gridCol w:w="1070"/>
      </w:tblGrid>
      <w:tr w:rsidR="00BE6781" w:rsidRPr="00BE6781" w14:paraId="5F4CA45A" w14:textId="77777777" w:rsidTr="000476F9">
        <w:trPr>
          <w:cantSplit/>
          <w:trHeight w:val="1140"/>
        </w:trPr>
        <w:tc>
          <w:tcPr>
            <w:tcW w:w="243" w:type="pct"/>
            <w:shd w:val="clear" w:color="000000" w:fill="E6E6E6"/>
            <w:vAlign w:val="center"/>
            <w:hideMark/>
          </w:tcPr>
          <w:p w14:paraId="05F56609" w14:textId="77777777" w:rsidR="000804BE" w:rsidRPr="00F76E7C" w:rsidRDefault="000804BE" w:rsidP="00F362EA">
            <w:pPr>
              <w:suppressAutoHyphens w:val="0"/>
              <w:spacing w:after="0"/>
              <w:jc w:val="left"/>
              <w:rPr>
                <w:color w:val="000000"/>
                <w:sz w:val="18"/>
                <w:szCs w:val="18"/>
                <w:lang w:eastAsia="en-GB"/>
              </w:rPr>
            </w:pPr>
            <w:r w:rsidRPr="00F76E7C">
              <w:rPr>
                <w:color w:val="000000"/>
                <w:sz w:val="18"/>
                <w:szCs w:val="18"/>
                <w:lang w:val="el-GR" w:eastAsia="en-GB"/>
              </w:rPr>
              <w:t>Α/Α</w:t>
            </w:r>
          </w:p>
        </w:tc>
        <w:tc>
          <w:tcPr>
            <w:tcW w:w="1111" w:type="pct"/>
            <w:gridSpan w:val="2"/>
            <w:shd w:val="clear" w:color="000000" w:fill="E6E6E6"/>
            <w:vAlign w:val="center"/>
            <w:hideMark/>
          </w:tcPr>
          <w:p w14:paraId="325825E9" w14:textId="77777777" w:rsidR="000804BE" w:rsidRPr="00F76E7C" w:rsidRDefault="000804BE" w:rsidP="00F362EA">
            <w:pPr>
              <w:suppressAutoHyphens w:val="0"/>
              <w:spacing w:after="0"/>
              <w:jc w:val="left"/>
              <w:rPr>
                <w:color w:val="000000"/>
                <w:sz w:val="18"/>
                <w:szCs w:val="18"/>
                <w:lang w:eastAsia="en-GB"/>
              </w:rPr>
            </w:pPr>
            <w:r w:rsidRPr="00F76E7C">
              <w:rPr>
                <w:color w:val="000000"/>
                <w:sz w:val="18"/>
                <w:szCs w:val="18"/>
                <w:lang w:val="el-GR" w:eastAsia="en-GB"/>
              </w:rPr>
              <w:t xml:space="preserve">ΠΕΡΙΓΡΑΦΗ </w:t>
            </w:r>
          </w:p>
        </w:tc>
        <w:tc>
          <w:tcPr>
            <w:tcW w:w="537" w:type="pct"/>
            <w:shd w:val="clear" w:color="000000" w:fill="E6E6E6"/>
            <w:vAlign w:val="center"/>
            <w:hideMark/>
          </w:tcPr>
          <w:p w14:paraId="7AB32FC9" w14:textId="77777777" w:rsidR="000804BE" w:rsidRPr="00F76E7C" w:rsidRDefault="000804BE" w:rsidP="00F362EA">
            <w:pPr>
              <w:suppressAutoHyphens w:val="0"/>
              <w:spacing w:after="0"/>
              <w:jc w:val="left"/>
              <w:rPr>
                <w:color w:val="000000"/>
                <w:sz w:val="18"/>
                <w:szCs w:val="18"/>
                <w:lang w:val="el-GR" w:eastAsia="en-GB"/>
              </w:rPr>
            </w:pPr>
            <w:r w:rsidRPr="00F76E7C">
              <w:rPr>
                <w:color w:val="000000"/>
                <w:sz w:val="18"/>
                <w:szCs w:val="18"/>
                <w:lang w:val="el-GR" w:eastAsia="en-GB"/>
              </w:rPr>
              <w:t xml:space="preserve">ΜΟΝΑΔΑ ΜΕΤΡΗΣΗΣ </w:t>
            </w:r>
          </w:p>
        </w:tc>
        <w:tc>
          <w:tcPr>
            <w:tcW w:w="683" w:type="pct"/>
            <w:shd w:val="clear" w:color="000000" w:fill="E6E6E6"/>
            <w:vAlign w:val="center"/>
            <w:hideMark/>
          </w:tcPr>
          <w:p w14:paraId="473D318C" w14:textId="77777777" w:rsidR="000804BE" w:rsidRPr="00F76E7C" w:rsidRDefault="000804BE" w:rsidP="00F362EA">
            <w:pPr>
              <w:suppressAutoHyphens w:val="0"/>
              <w:spacing w:after="0"/>
              <w:jc w:val="left"/>
              <w:rPr>
                <w:color w:val="000000"/>
                <w:sz w:val="18"/>
                <w:szCs w:val="18"/>
                <w:lang w:val="el-GR" w:eastAsia="en-GB"/>
              </w:rPr>
            </w:pPr>
            <w:r w:rsidRPr="00F76E7C">
              <w:rPr>
                <w:color w:val="000000"/>
                <w:sz w:val="18"/>
                <w:szCs w:val="18"/>
                <w:lang w:val="el-GR" w:eastAsia="en-GB"/>
              </w:rPr>
              <w:t>ΜΕΓΙΣΤΗ ΤΙΜΗ ΜΟΝΑΔΑΣ</w:t>
            </w:r>
            <w:r w:rsidRPr="00F76E7C">
              <w:rPr>
                <w:b/>
                <w:bCs/>
                <w:color w:val="000000"/>
                <w:sz w:val="18"/>
                <w:szCs w:val="18"/>
                <w:u w:val="single"/>
                <w:lang w:val="el-GR" w:eastAsia="en-GB"/>
              </w:rPr>
              <w:t xml:space="preserve"> </w:t>
            </w:r>
            <w:r w:rsidRPr="00F76E7C">
              <w:rPr>
                <w:color w:val="000000"/>
                <w:sz w:val="18"/>
                <w:szCs w:val="18"/>
                <w:lang w:val="el-GR" w:eastAsia="en-GB"/>
              </w:rPr>
              <w:t>ΧΩΡΙΣ ΦΠΑ) [€]</w:t>
            </w:r>
          </w:p>
        </w:tc>
        <w:tc>
          <w:tcPr>
            <w:tcW w:w="501" w:type="pct"/>
            <w:shd w:val="clear" w:color="000000" w:fill="E6E6E6"/>
          </w:tcPr>
          <w:p w14:paraId="11A2A7B2" w14:textId="77777777" w:rsidR="000804BE" w:rsidRPr="00F76E7C" w:rsidRDefault="000804BE" w:rsidP="00F362EA">
            <w:pPr>
              <w:suppressAutoHyphens w:val="0"/>
              <w:spacing w:after="0"/>
              <w:jc w:val="left"/>
              <w:rPr>
                <w:color w:val="000000"/>
                <w:sz w:val="18"/>
                <w:szCs w:val="18"/>
                <w:lang w:val="el-GR" w:eastAsia="en-GB"/>
              </w:rPr>
            </w:pPr>
            <w:r w:rsidRPr="00F76E7C">
              <w:rPr>
                <w:color w:val="000000"/>
                <w:sz w:val="18"/>
                <w:szCs w:val="18"/>
                <w:lang w:val="el-GR" w:eastAsia="en-GB"/>
              </w:rPr>
              <w:t>ΤΙΜΗ ΜΟΝΑΔΑΣ</w:t>
            </w:r>
            <w:r w:rsidRPr="00F76E7C">
              <w:rPr>
                <w:b/>
                <w:bCs/>
                <w:color w:val="000000"/>
                <w:sz w:val="18"/>
                <w:szCs w:val="18"/>
                <w:u w:val="single"/>
                <w:lang w:val="el-GR" w:eastAsia="en-GB"/>
              </w:rPr>
              <w:t xml:space="preserve"> </w:t>
            </w:r>
            <w:r w:rsidRPr="00F76E7C">
              <w:rPr>
                <w:color w:val="000000"/>
                <w:sz w:val="18"/>
                <w:szCs w:val="18"/>
                <w:lang w:val="el-GR" w:eastAsia="en-GB"/>
              </w:rPr>
              <w:t>ΧΩΡΙΣ ΦΠΑ) [€]</w:t>
            </w:r>
          </w:p>
        </w:tc>
        <w:tc>
          <w:tcPr>
            <w:tcW w:w="683" w:type="pct"/>
            <w:shd w:val="clear" w:color="000000" w:fill="E6E6E6"/>
          </w:tcPr>
          <w:p w14:paraId="165E797B" w14:textId="3721F949" w:rsidR="000804BE" w:rsidRPr="00F76E7C" w:rsidRDefault="000804BE" w:rsidP="00F362EA">
            <w:pPr>
              <w:suppressAutoHyphens w:val="0"/>
              <w:spacing w:after="0"/>
              <w:jc w:val="left"/>
              <w:rPr>
                <w:color w:val="000000"/>
                <w:sz w:val="18"/>
                <w:szCs w:val="18"/>
                <w:lang w:val="el-GR" w:eastAsia="en-GB"/>
              </w:rPr>
            </w:pPr>
            <w:r w:rsidRPr="00F76E7C">
              <w:rPr>
                <w:color w:val="000000"/>
                <w:sz w:val="18"/>
                <w:szCs w:val="18"/>
                <w:lang w:val="el-GR" w:eastAsia="en-GB"/>
              </w:rPr>
              <w:t>Ποσότητα</w:t>
            </w:r>
          </w:p>
        </w:tc>
        <w:tc>
          <w:tcPr>
            <w:tcW w:w="439" w:type="pct"/>
            <w:shd w:val="clear" w:color="000000" w:fill="E6E6E6"/>
            <w:vAlign w:val="center"/>
            <w:hideMark/>
          </w:tcPr>
          <w:p w14:paraId="2808175B" w14:textId="135DF3CB" w:rsidR="000804BE" w:rsidRPr="00F76E7C" w:rsidRDefault="000804BE" w:rsidP="00F362EA">
            <w:pPr>
              <w:suppressAutoHyphens w:val="0"/>
              <w:spacing w:after="0"/>
              <w:jc w:val="left"/>
              <w:rPr>
                <w:color w:val="000000"/>
                <w:sz w:val="18"/>
                <w:szCs w:val="18"/>
                <w:lang w:eastAsia="en-GB"/>
              </w:rPr>
            </w:pPr>
            <w:r w:rsidRPr="00F76E7C">
              <w:rPr>
                <w:color w:val="000000"/>
                <w:sz w:val="18"/>
                <w:szCs w:val="18"/>
                <w:lang w:val="el-GR" w:eastAsia="en-GB"/>
              </w:rPr>
              <w:t>ΣΥΝΟΛΟ ΧΩΡΙΣ ΦΠΑ) [€]</w:t>
            </w:r>
          </w:p>
        </w:tc>
        <w:tc>
          <w:tcPr>
            <w:tcW w:w="282" w:type="pct"/>
            <w:shd w:val="clear" w:color="000000" w:fill="E6E6E6"/>
            <w:vAlign w:val="center"/>
            <w:hideMark/>
          </w:tcPr>
          <w:p w14:paraId="5974C0AB" w14:textId="77777777" w:rsidR="000804BE" w:rsidRPr="00F76E7C" w:rsidRDefault="000804BE" w:rsidP="00F362EA">
            <w:pPr>
              <w:suppressAutoHyphens w:val="0"/>
              <w:spacing w:after="0"/>
              <w:jc w:val="left"/>
              <w:rPr>
                <w:color w:val="000000"/>
                <w:sz w:val="18"/>
                <w:szCs w:val="18"/>
                <w:lang w:eastAsia="en-GB"/>
              </w:rPr>
            </w:pPr>
            <w:r w:rsidRPr="00F76E7C">
              <w:rPr>
                <w:color w:val="000000"/>
                <w:sz w:val="18"/>
                <w:szCs w:val="18"/>
                <w:lang w:val="el-GR" w:eastAsia="en-GB"/>
              </w:rPr>
              <w:t>ΦΠΑ [€]</w:t>
            </w:r>
          </w:p>
        </w:tc>
        <w:tc>
          <w:tcPr>
            <w:tcW w:w="520" w:type="pct"/>
            <w:shd w:val="clear" w:color="000000" w:fill="E6E6E6"/>
            <w:vAlign w:val="center"/>
            <w:hideMark/>
          </w:tcPr>
          <w:p w14:paraId="6F104C51" w14:textId="77777777" w:rsidR="000804BE" w:rsidRPr="00F76E7C" w:rsidRDefault="000804BE" w:rsidP="00F362EA">
            <w:pPr>
              <w:suppressAutoHyphens w:val="0"/>
              <w:spacing w:after="0"/>
              <w:jc w:val="left"/>
              <w:rPr>
                <w:color w:val="000000"/>
                <w:sz w:val="18"/>
                <w:szCs w:val="18"/>
                <w:lang w:eastAsia="en-GB"/>
              </w:rPr>
            </w:pPr>
            <w:r w:rsidRPr="00F76E7C">
              <w:rPr>
                <w:color w:val="000000"/>
                <w:sz w:val="18"/>
                <w:szCs w:val="18"/>
                <w:lang w:val="el-GR" w:eastAsia="en-GB"/>
              </w:rPr>
              <w:t>ΣΥΝΟΛΙΚΗ ΑΞΙΑ (ΜΕ ΦΠΑ) [€]</w:t>
            </w:r>
          </w:p>
        </w:tc>
      </w:tr>
      <w:tr w:rsidR="00BE6781" w:rsidRPr="00BE6781" w14:paraId="31E386E9" w14:textId="77777777" w:rsidTr="000476F9">
        <w:trPr>
          <w:cantSplit/>
          <w:trHeight w:val="645"/>
        </w:trPr>
        <w:tc>
          <w:tcPr>
            <w:tcW w:w="243" w:type="pct"/>
            <w:shd w:val="clear" w:color="auto" w:fill="auto"/>
            <w:vAlign w:val="center"/>
          </w:tcPr>
          <w:p w14:paraId="1A4A0450" w14:textId="77777777" w:rsidR="000804BE" w:rsidRPr="00BE6781" w:rsidRDefault="000804BE" w:rsidP="00266345">
            <w:pPr>
              <w:keepNext/>
              <w:keepLines/>
              <w:spacing w:before="60" w:after="60"/>
              <w:rPr>
                <w:sz w:val="18"/>
                <w:szCs w:val="18"/>
                <w:lang w:val="el-GR"/>
              </w:rPr>
            </w:pPr>
            <w:r w:rsidRPr="00BE6781">
              <w:rPr>
                <w:sz w:val="18"/>
                <w:szCs w:val="18"/>
                <w:lang w:val="el-GR"/>
              </w:rPr>
              <w:t>1</w:t>
            </w:r>
          </w:p>
        </w:tc>
        <w:tc>
          <w:tcPr>
            <w:tcW w:w="1111" w:type="pct"/>
            <w:gridSpan w:val="2"/>
            <w:shd w:val="clear" w:color="auto" w:fill="auto"/>
            <w:vAlign w:val="center"/>
          </w:tcPr>
          <w:p w14:paraId="24942EF5" w14:textId="31A6CC6C" w:rsidR="000804BE" w:rsidRPr="00F76E7C" w:rsidRDefault="000804BE" w:rsidP="00F362EA">
            <w:pPr>
              <w:keepNext/>
              <w:keepLines/>
              <w:spacing w:before="60" w:after="60"/>
              <w:rPr>
                <w:color w:val="000000" w:themeColor="text1"/>
                <w:sz w:val="18"/>
                <w:szCs w:val="18"/>
                <w:lang w:val="el-GR"/>
              </w:rPr>
            </w:pPr>
            <w:r w:rsidRPr="00F76E7C">
              <w:rPr>
                <w:color w:val="000000" w:themeColor="text1"/>
                <w:sz w:val="18"/>
                <w:szCs w:val="18"/>
                <w:lang w:val="el-GR"/>
              </w:rPr>
              <w:t xml:space="preserve">Υπηρεσίες </w:t>
            </w:r>
            <w:r w:rsidR="00542FD3" w:rsidRPr="00F76E7C">
              <w:rPr>
                <w:color w:val="000000" w:themeColor="text1"/>
                <w:sz w:val="18"/>
                <w:szCs w:val="18"/>
                <w:lang w:val="el-GR"/>
              </w:rPr>
              <w:t xml:space="preserve">Μελετών Εφαρμογής </w:t>
            </w:r>
          </w:p>
        </w:tc>
        <w:tc>
          <w:tcPr>
            <w:tcW w:w="537" w:type="pct"/>
            <w:shd w:val="clear" w:color="auto" w:fill="auto"/>
            <w:vAlign w:val="center"/>
          </w:tcPr>
          <w:p w14:paraId="63DA21D4" w14:textId="77777777" w:rsidR="000804BE" w:rsidRPr="00F76E7C" w:rsidRDefault="000804BE" w:rsidP="00266345">
            <w:pPr>
              <w:keepNext/>
              <w:keepLines/>
              <w:spacing w:before="60" w:after="60"/>
              <w:rPr>
                <w:color w:val="000000" w:themeColor="text1"/>
                <w:sz w:val="18"/>
                <w:szCs w:val="18"/>
                <w:lang w:val="el-GR"/>
              </w:rPr>
            </w:pPr>
            <w:r w:rsidRPr="00F76E7C">
              <w:rPr>
                <w:color w:val="000000" w:themeColor="text1"/>
                <w:sz w:val="18"/>
                <w:szCs w:val="18"/>
                <w:lang w:val="el-GR"/>
              </w:rPr>
              <w:t>ΑΜ</w:t>
            </w:r>
          </w:p>
        </w:tc>
        <w:tc>
          <w:tcPr>
            <w:tcW w:w="683" w:type="pct"/>
            <w:shd w:val="clear" w:color="auto" w:fill="auto"/>
            <w:vAlign w:val="center"/>
          </w:tcPr>
          <w:p w14:paraId="42509E07" w14:textId="21860849" w:rsidR="000804BE" w:rsidRPr="00F76E7C" w:rsidRDefault="00542FD3" w:rsidP="00266345">
            <w:pPr>
              <w:keepNext/>
              <w:keepLines/>
              <w:spacing w:before="60" w:after="60"/>
              <w:rPr>
                <w:color w:val="000000" w:themeColor="text1"/>
                <w:sz w:val="18"/>
                <w:szCs w:val="18"/>
                <w:lang w:val="el-GR"/>
              </w:rPr>
            </w:pPr>
            <w:r w:rsidRPr="00F76E7C">
              <w:rPr>
                <w:color w:val="000000" w:themeColor="text1"/>
                <w:sz w:val="18"/>
                <w:szCs w:val="18"/>
                <w:lang w:val="el-GR"/>
              </w:rPr>
              <w:t>5</w:t>
            </w:r>
            <w:r w:rsidR="000804BE" w:rsidRPr="00F76E7C">
              <w:rPr>
                <w:color w:val="000000" w:themeColor="text1"/>
                <w:sz w:val="18"/>
                <w:szCs w:val="18"/>
                <w:lang w:val="el-GR"/>
              </w:rPr>
              <w:t>.</w:t>
            </w:r>
            <w:r w:rsidRPr="00F76E7C">
              <w:rPr>
                <w:color w:val="000000" w:themeColor="text1"/>
                <w:sz w:val="18"/>
                <w:szCs w:val="18"/>
                <w:lang w:val="el-GR"/>
              </w:rPr>
              <w:t>2</w:t>
            </w:r>
            <w:r w:rsidR="000804BE" w:rsidRPr="00F76E7C">
              <w:rPr>
                <w:color w:val="000000" w:themeColor="text1"/>
                <w:sz w:val="18"/>
                <w:szCs w:val="18"/>
                <w:lang w:val="el-GR"/>
              </w:rPr>
              <w:t>00€</w:t>
            </w:r>
          </w:p>
        </w:tc>
        <w:tc>
          <w:tcPr>
            <w:tcW w:w="501" w:type="pct"/>
            <w:shd w:val="clear" w:color="auto" w:fill="auto"/>
          </w:tcPr>
          <w:p w14:paraId="29CB4E7B" w14:textId="77777777" w:rsidR="000804BE" w:rsidRPr="00F76E7C" w:rsidRDefault="000804BE" w:rsidP="00266345">
            <w:pPr>
              <w:keepNext/>
              <w:keepLines/>
              <w:spacing w:before="60" w:after="60"/>
              <w:rPr>
                <w:color w:val="000000" w:themeColor="text1"/>
                <w:sz w:val="18"/>
                <w:szCs w:val="18"/>
                <w:lang w:val="el-GR"/>
              </w:rPr>
            </w:pPr>
          </w:p>
        </w:tc>
        <w:tc>
          <w:tcPr>
            <w:tcW w:w="683" w:type="pct"/>
          </w:tcPr>
          <w:p w14:paraId="419EE811" w14:textId="7D20D93C" w:rsidR="000804BE" w:rsidRPr="00F76E7C" w:rsidRDefault="000476F9" w:rsidP="00266345">
            <w:pPr>
              <w:keepNext/>
              <w:keepLines/>
              <w:spacing w:before="60" w:after="60"/>
              <w:rPr>
                <w:color w:val="000000" w:themeColor="text1"/>
                <w:sz w:val="18"/>
                <w:szCs w:val="18"/>
                <w:lang w:val="el-GR"/>
              </w:rPr>
            </w:pPr>
            <w:r>
              <w:rPr>
                <w:color w:val="000000" w:themeColor="text1"/>
                <w:sz w:val="18"/>
                <w:szCs w:val="18"/>
                <w:lang w:val="el-GR"/>
              </w:rPr>
              <w:t>160</w:t>
            </w:r>
          </w:p>
        </w:tc>
        <w:tc>
          <w:tcPr>
            <w:tcW w:w="439" w:type="pct"/>
            <w:shd w:val="clear" w:color="auto" w:fill="auto"/>
            <w:vAlign w:val="center"/>
          </w:tcPr>
          <w:p w14:paraId="778E99A6" w14:textId="427946D3" w:rsidR="000804BE" w:rsidRPr="00F76E7C" w:rsidRDefault="000804BE" w:rsidP="00266345">
            <w:pPr>
              <w:keepNext/>
              <w:keepLines/>
              <w:spacing w:before="60" w:after="60"/>
              <w:rPr>
                <w:color w:val="000000" w:themeColor="text1"/>
                <w:sz w:val="18"/>
                <w:szCs w:val="18"/>
                <w:lang w:val="el-GR"/>
              </w:rPr>
            </w:pPr>
          </w:p>
        </w:tc>
        <w:tc>
          <w:tcPr>
            <w:tcW w:w="282" w:type="pct"/>
            <w:shd w:val="clear" w:color="auto" w:fill="auto"/>
            <w:vAlign w:val="center"/>
          </w:tcPr>
          <w:p w14:paraId="34A974C2" w14:textId="77777777" w:rsidR="000804BE" w:rsidRPr="00F76E7C" w:rsidRDefault="000804BE" w:rsidP="00266345">
            <w:pPr>
              <w:keepNext/>
              <w:keepLines/>
              <w:spacing w:before="60" w:after="60"/>
              <w:rPr>
                <w:color w:val="000000" w:themeColor="text1"/>
                <w:sz w:val="18"/>
                <w:szCs w:val="18"/>
                <w:lang w:val="el-GR"/>
              </w:rPr>
            </w:pPr>
          </w:p>
        </w:tc>
        <w:tc>
          <w:tcPr>
            <w:tcW w:w="520" w:type="pct"/>
            <w:shd w:val="clear" w:color="auto" w:fill="auto"/>
            <w:vAlign w:val="center"/>
          </w:tcPr>
          <w:p w14:paraId="63F10F44" w14:textId="77777777" w:rsidR="000804BE" w:rsidRPr="00F76E7C" w:rsidRDefault="000804BE" w:rsidP="00266345">
            <w:pPr>
              <w:keepNext/>
              <w:keepLines/>
              <w:spacing w:before="60" w:after="60"/>
              <w:rPr>
                <w:color w:val="000000" w:themeColor="text1"/>
                <w:sz w:val="18"/>
                <w:szCs w:val="18"/>
                <w:lang w:val="el-GR"/>
              </w:rPr>
            </w:pPr>
          </w:p>
        </w:tc>
      </w:tr>
      <w:tr w:rsidR="00BE6781" w:rsidRPr="00BE6781" w14:paraId="089A1F1E" w14:textId="77777777" w:rsidTr="000476F9">
        <w:trPr>
          <w:cantSplit/>
          <w:trHeight w:val="683"/>
        </w:trPr>
        <w:tc>
          <w:tcPr>
            <w:tcW w:w="243" w:type="pct"/>
            <w:shd w:val="clear" w:color="auto" w:fill="auto"/>
            <w:vAlign w:val="center"/>
          </w:tcPr>
          <w:p w14:paraId="00BB5F02" w14:textId="4C86B970" w:rsidR="00BE6781" w:rsidRPr="00BE6781" w:rsidRDefault="00BE6781" w:rsidP="00BE6781">
            <w:pPr>
              <w:keepNext/>
              <w:keepLines/>
              <w:spacing w:before="60" w:after="60"/>
              <w:rPr>
                <w:sz w:val="18"/>
                <w:szCs w:val="18"/>
                <w:lang w:val="el-GR"/>
              </w:rPr>
            </w:pPr>
            <w:r w:rsidRPr="00BE6781">
              <w:rPr>
                <w:sz w:val="18"/>
                <w:szCs w:val="18"/>
                <w:lang w:val="el-GR"/>
              </w:rPr>
              <w:t>2</w:t>
            </w:r>
          </w:p>
        </w:tc>
        <w:tc>
          <w:tcPr>
            <w:tcW w:w="1111" w:type="pct"/>
            <w:gridSpan w:val="2"/>
            <w:shd w:val="clear" w:color="auto" w:fill="auto"/>
            <w:vAlign w:val="center"/>
          </w:tcPr>
          <w:p w14:paraId="2F387258" w14:textId="29D90AA9" w:rsidR="00BE6781" w:rsidRPr="00F76E7C" w:rsidRDefault="00542FD3" w:rsidP="00BE6781">
            <w:pPr>
              <w:keepNext/>
              <w:keepLines/>
              <w:spacing w:before="60" w:after="60"/>
              <w:rPr>
                <w:color w:val="000000" w:themeColor="text1"/>
                <w:sz w:val="18"/>
                <w:szCs w:val="18"/>
                <w:highlight w:val="yellow"/>
                <w:lang w:val="el-GR"/>
              </w:rPr>
            </w:pPr>
            <w:r w:rsidRPr="00F76E7C">
              <w:rPr>
                <w:color w:val="000000" w:themeColor="text1"/>
                <w:sz w:val="18"/>
                <w:szCs w:val="18"/>
                <w:lang w:val="el-GR"/>
              </w:rPr>
              <w:t>Σάρωση Εγγράφων Α6 από 35.60cm έως 43.00cm + Καταχώρηση</w:t>
            </w:r>
          </w:p>
        </w:tc>
        <w:tc>
          <w:tcPr>
            <w:tcW w:w="537" w:type="pct"/>
            <w:shd w:val="clear" w:color="auto" w:fill="auto"/>
            <w:vAlign w:val="center"/>
          </w:tcPr>
          <w:p w14:paraId="238770AA" w14:textId="77777777" w:rsidR="00BE6781" w:rsidRPr="00F76E7C" w:rsidRDefault="00BE6781" w:rsidP="00BE6781">
            <w:pPr>
              <w:keepNext/>
              <w:keepLines/>
              <w:spacing w:before="60" w:after="60"/>
              <w:rPr>
                <w:color w:val="000000" w:themeColor="text1"/>
                <w:sz w:val="18"/>
                <w:szCs w:val="18"/>
                <w:lang w:val="el-GR"/>
              </w:rPr>
            </w:pPr>
            <w:r w:rsidRPr="00F76E7C">
              <w:rPr>
                <w:color w:val="000000" w:themeColor="text1"/>
                <w:sz w:val="18"/>
                <w:szCs w:val="18"/>
                <w:lang w:val="el-GR"/>
              </w:rPr>
              <w:t xml:space="preserve">Σελίδες </w:t>
            </w:r>
          </w:p>
        </w:tc>
        <w:tc>
          <w:tcPr>
            <w:tcW w:w="683" w:type="pct"/>
            <w:shd w:val="clear" w:color="auto" w:fill="auto"/>
            <w:vAlign w:val="center"/>
          </w:tcPr>
          <w:p w14:paraId="1DF9EECE" w14:textId="3F06479B" w:rsidR="00BE6781" w:rsidRPr="00F76E7C" w:rsidRDefault="00BE6781" w:rsidP="00BE6781">
            <w:pPr>
              <w:keepNext/>
              <w:keepLines/>
              <w:spacing w:before="60" w:after="60"/>
              <w:rPr>
                <w:color w:val="000000" w:themeColor="text1"/>
                <w:sz w:val="18"/>
                <w:szCs w:val="18"/>
                <w:lang w:val="el-GR"/>
              </w:rPr>
            </w:pPr>
            <w:r w:rsidRPr="00F76E7C">
              <w:rPr>
                <w:color w:val="000000" w:themeColor="text1"/>
                <w:sz w:val="18"/>
                <w:szCs w:val="18"/>
                <w:lang w:val="el-GR"/>
              </w:rPr>
              <w:t>0,50€</w:t>
            </w:r>
          </w:p>
        </w:tc>
        <w:tc>
          <w:tcPr>
            <w:tcW w:w="501" w:type="pct"/>
            <w:shd w:val="clear" w:color="auto" w:fill="auto"/>
          </w:tcPr>
          <w:p w14:paraId="184B2A25" w14:textId="77777777" w:rsidR="00BE6781" w:rsidRPr="00F76E7C" w:rsidRDefault="00BE6781" w:rsidP="00BE6781">
            <w:pPr>
              <w:keepNext/>
              <w:keepLines/>
              <w:spacing w:before="60" w:after="60"/>
              <w:rPr>
                <w:color w:val="000000" w:themeColor="text1"/>
                <w:sz w:val="18"/>
                <w:szCs w:val="18"/>
                <w:lang w:val="el-GR"/>
              </w:rPr>
            </w:pPr>
          </w:p>
        </w:tc>
        <w:tc>
          <w:tcPr>
            <w:tcW w:w="683" w:type="pct"/>
          </w:tcPr>
          <w:p w14:paraId="0BBCD851" w14:textId="067ACC77" w:rsidR="00BE6781" w:rsidRPr="00F76E7C" w:rsidRDefault="00764CFB" w:rsidP="00BE6781">
            <w:pPr>
              <w:keepNext/>
              <w:keepLines/>
              <w:spacing w:before="60" w:after="60"/>
              <w:rPr>
                <w:color w:val="000000" w:themeColor="text1"/>
                <w:sz w:val="18"/>
                <w:szCs w:val="18"/>
                <w:lang w:val="el-GR"/>
              </w:rPr>
            </w:pPr>
            <w:r w:rsidRPr="00F76E7C">
              <w:rPr>
                <w:color w:val="000000" w:themeColor="text1"/>
                <w:sz w:val="18"/>
                <w:szCs w:val="18"/>
                <w:lang w:val="el-GR"/>
              </w:rPr>
              <w:t>20</w:t>
            </w:r>
            <w:r w:rsidR="00BE6781" w:rsidRPr="00F76E7C">
              <w:rPr>
                <w:color w:val="000000" w:themeColor="text1"/>
                <w:sz w:val="18"/>
                <w:szCs w:val="18"/>
                <w:lang w:val="el-GR"/>
              </w:rPr>
              <w:t>.000.000</w:t>
            </w:r>
          </w:p>
        </w:tc>
        <w:tc>
          <w:tcPr>
            <w:tcW w:w="439" w:type="pct"/>
            <w:shd w:val="clear" w:color="auto" w:fill="auto"/>
            <w:vAlign w:val="center"/>
          </w:tcPr>
          <w:p w14:paraId="169C8C59" w14:textId="6976C051" w:rsidR="00BE6781" w:rsidRPr="00F76E7C" w:rsidRDefault="00BE6781" w:rsidP="00BE6781">
            <w:pPr>
              <w:keepNext/>
              <w:keepLines/>
              <w:spacing w:before="60" w:after="60"/>
              <w:rPr>
                <w:color w:val="000000" w:themeColor="text1"/>
                <w:sz w:val="18"/>
                <w:szCs w:val="18"/>
                <w:lang w:val="el-GR"/>
              </w:rPr>
            </w:pPr>
          </w:p>
        </w:tc>
        <w:tc>
          <w:tcPr>
            <w:tcW w:w="282" w:type="pct"/>
            <w:shd w:val="clear" w:color="auto" w:fill="auto"/>
            <w:vAlign w:val="center"/>
          </w:tcPr>
          <w:p w14:paraId="0EC0E553" w14:textId="77777777" w:rsidR="00BE6781" w:rsidRPr="00F76E7C" w:rsidRDefault="00BE6781" w:rsidP="00BE6781">
            <w:pPr>
              <w:keepNext/>
              <w:keepLines/>
              <w:spacing w:before="60" w:after="60"/>
              <w:rPr>
                <w:color w:val="000000" w:themeColor="text1"/>
                <w:sz w:val="18"/>
                <w:szCs w:val="18"/>
                <w:lang w:val="el-GR"/>
              </w:rPr>
            </w:pPr>
          </w:p>
        </w:tc>
        <w:tc>
          <w:tcPr>
            <w:tcW w:w="520" w:type="pct"/>
            <w:shd w:val="clear" w:color="auto" w:fill="auto"/>
            <w:vAlign w:val="center"/>
          </w:tcPr>
          <w:p w14:paraId="192A58B7" w14:textId="77777777" w:rsidR="00BE6781" w:rsidRPr="00F76E7C" w:rsidRDefault="00BE6781" w:rsidP="00BE6781">
            <w:pPr>
              <w:keepNext/>
              <w:keepLines/>
              <w:spacing w:before="60" w:after="60"/>
              <w:rPr>
                <w:color w:val="000000" w:themeColor="text1"/>
                <w:sz w:val="18"/>
                <w:szCs w:val="18"/>
                <w:lang w:val="el-GR"/>
              </w:rPr>
            </w:pPr>
          </w:p>
        </w:tc>
      </w:tr>
      <w:tr w:rsidR="00BE6781" w:rsidRPr="00BE6781" w14:paraId="31C4E58B" w14:textId="77777777" w:rsidTr="00F76E7C">
        <w:trPr>
          <w:trHeight w:val="1025"/>
        </w:trPr>
        <w:tc>
          <w:tcPr>
            <w:tcW w:w="243" w:type="pct"/>
            <w:shd w:val="clear" w:color="auto" w:fill="auto"/>
            <w:vAlign w:val="center"/>
            <w:hideMark/>
          </w:tcPr>
          <w:p w14:paraId="1BA86754" w14:textId="77777777" w:rsidR="00BE6781" w:rsidRPr="00F76E7C" w:rsidRDefault="00BE6781" w:rsidP="00BE6781">
            <w:pPr>
              <w:suppressAutoHyphens w:val="0"/>
              <w:spacing w:after="0"/>
              <w:jc w:val="left"/>
              <w:rPr>
                <w:color w:val="000000"/>
                <w:sz w:val="18"/>
                <w:szCs w:val="18"/>
                <w:lang w:val="el-GR" w:eastAsia="en-GB"/>
              </w:rPr>
            </w:pPr>
            <w:r w:rsidRPr="00F76E7C">
              <w:rPr>
                <w:color w:val="000000"/>
                <w:sz w:val="18"/>
                <w:szCs w:val="18"/>
                <w:lang w:val="el-GR" w:eastAsia="en-GB"/>
              </w:rPr>
              <w:t>3</w:t>
            </w:r>
          </w:p>
        </w:tc>
        <w:tc>
          <w:tcPr>
            <w:tcW w:w="1111" w:type="pct"/>
            <w:gridSpan w:val="2"/>
            <w:shd w:val="clear" w:color="auto" w:fill="auto"/>
            <w:vAlign w:val="center"/>
            <w:hideMark/>
          </w:tcPr>
          <w:p w14:paraId="2690BDCC" w14:textId="728F59F6" w:rsidR="00BE6781" w:rsidRPr="00F76E7C" w:rsidRDefault="00542FD3" w:rsidP="00BE6781">
            <w:pPr>
              <w:keepNext/>
              <w:keepLines/>
              <w:spacing w:before="60" w:after="60"/>
              <w:rPr>
                <w:color w:val="000000" w:themeColor="text1"/>
                <w:sz w:val="18"/>
                <w:szCs w:val="18"/>
                <w:highlight w:val="yellow"/>
                <w:lang w:val="el-GR"/>
              </w:rPr>
            </w:pPr>
            <w:r w:rsidRPr="00F76E7C">
              <w:rPr>
                <w:color w:val="000000" w:themeColor="text1"/>
                <w:sz w:val="18"/>
                <w:szCs w:val="18"/>
                <w:lang w:val="el-GR"/>
              </w:rPr>
              <w:t>Σάρωση</w:t>
            </w:r>
            <w:r w:rsidR="00843B8B">
              <w:rPr>
                <w:color w:val="000000" w:themeColor="text1"/>
                <w:sz w:val="18"/>
                <w:szCs w:val="18"/>
                <w:lang w:val="el-GR"/>
              </w:rPr>
              <w:t xml:space="preserve"> </w:t>
            </w:r>
            <w:r w:rsidRPr="00F76E7C">
              <w:rPr>
                <w:color w:val="000000" w:themeColor="text1"/>
                <w:sz w:val="18"/>
                <w:szCs w:val="18"/>
                <w:lang w:val="el-GR"/>
              </w:rPr>
              <w:t>Σελίδων Α3/Α4 (</w:t>
            </w:r>
            <w:proofErr w:type="spellStart"/>
            <w:r w:rsidRPr="00F76E7C">
              <w:rPr>
                <w:color w:val="000000" w:themeColor="text1"/>
                <w:sz w:val="18"/>
                <w:szCs w:val="18"/>
                <w:lang w:val="el-GR"/>
              </w:rPr>
              <w:t>Ταχυσάρωση</w:t>
            </w:r>
            <w:proofErr w:type="spellEnd"/>
            <w:r w:rsidRPr="00F76E7C">
              <w:rPr>
                <w:color w:val="000000" w:themeColor="text1"/>
                <w:sz w:val="18"/>
                <w:szCs w:val="18"/>
                <w:lang w:val="el-GR"/>
              </w:rPr>
              <w:t xml:space="preserve"> &amp; Επίπεδη Σάρωση) + Καταχώρηση</w:t>
            </w:r>
            <w:r w:rsidRPr="00F76E7C" w:rsidDel="00542FD3">
              <w:rPr>
                <w:color w:val="000000" w:themeColor="text1"/>
                <w:sz w:val="18"/>
                <w:szCs w:val="18"/>
                <w:highlight w:val="yellow"/>
                <w:lang w:val="el-GR"/>
              </w:rPr>
              <w:t xml:space="preserve"> </w:t>
            </w:r>
          </w:p>
        </w:tc>
        <w:tc>
          <w:tcPr>
            <w:tcW w:w="537" w:type="pct"/>
            <w:shd w:val="clear" w:color="auto" w:fill="auto"/>
            <w:vAlign w:val="center"/>
          </w:tcPr>
          <w:p w14:paraId="19CE06C1" w14:textId="77777777" w:rsidR="00BE6781" w:rsidRPr="00F76E7C" w:rsidRDefault="00BE6781" w:rsidP="00BE6781">
            <w:pPr>
              <w:suppressAutoHyphens w:val="0"/>
              <w:spacing w:after="0"/>
              <w:jc w:val="left"/>
              <w:rPr>
                <w:color w:val="000000" w:themeColor="text1"/>
                <w:sz w:val="18"/>
                <w:szCs w:val="18"/>
                <w:lang w:val="el-GR" w:eastAsia="en-GB"/>
              </w:rPr>
            </w:pPr>
            <w:r w:rsidRPr="00F76E7C">
              <w:rPr>
                <w:color w:val="000000" w:themeColor="text1"/>
                <w:sz w:val="18"/>
                <w:szCs w:val="18"/>
                <w:lang w:val="el-GR" w:eastAsia="en-GB"/>
              </w:rPr>
              <w:t xml:space="preserve">Σελίδες </w:t>
            </w:r>
          </w:p>
        </w:tc>
        <w:tc>
          <w:tcPr>
            <w:tcW w:w="683" w:type="pct"/>
            <w:shd w:val="clear" w:color="auto" w:fill="auto"/>
            <w:vAlign w:val="center"/>
            <w:hideMark/>
          </w:tcPr>
          <w:p w14:paraId="0FE5C876" w14:textId="70D74107" w:rsidR="00BE6781" w:rsidRPr="00F76E7C" w:rsidRDefault="00BE6781" w:rsidP="00BE6781">
            <w:pPr>
              <w:suppressAutoHyphens w:val="0"/>
              <w:spacing w:after="0"/>
              <w:jc w:val="left"/>
              <w:rPr>
                <w:color w:val="000000" w:themeColor="text1"/>
                <w:sz w:val="18"/>
                <w:szCs w:val="18"/>
                <w:lang w:eastAsia="en-GB"/>
              </w:rPr>
            </w:pPr>
            <w:r w:rsidRPr="00F76E7C">
              <w:rPr>
                <w:color w:val="000000" w:themeColor="text1"/>
                <w:sz w:val="18"/>
                <w:szCs w:val="18"/>
                <w:lang w:val="el-GR" w:eastAsia="en-GB"/>
              </w:rPr>
              <w:t>0,</w:t>
            </w:r>
            <w:r w:rsidRPr="00F76E7C">
              <w:rPr>
                <w:color w:val="000000" w:themeColor="text1"/>
                <w:sz w:val="18"/>
                <w:szCs w:val="18"/>
                <w:lang w:val="en-US" w:eastAsia="en-GB"/>
              </w:rPr>
              <w:t>40</w:t>
            </w:r>
            <w:r w:rsidRPr="00F76E7C">
              <w:rPr>
                <w:color w:val="000000" w:themeColor="text1"/>
                <w:sz w:val="18"/>
                <w:szCs w:val="18"/>
                <w:lang w:val="el-GR" w:eastAsia="en-GB"/>
              </w:rPr>
              <w:t>€</w:t>
            </w:r>
          </w:p>
        </w:tc>
        <w:tc>
          <w:tcPr>
            <w:tcW w:w="501" w:type="pct"/>
          </w:tcPr>
          <w:p w14:paraId="7D480462" w14:textId="77777777" w:rsidR="00BE6781" w:rsidRPr="00F76E7C" w:rsidRDefault="00BE6781" w:rsidP="00BE6781">
            <w:pPr>
              <w:suppressAutoHyphens w:val="0"/>
              <w:spacing w:after="0"/>
              <w:jc w:val="left"/>
              <w:rPr>
                <w:color w:val="000000" w:themeColor="text1"/>
                <w:sz w:val="18"/>
                <w:szCs w:val="18"/>
                <w:lang w:val="el-GR" w:eastAsia="en-GB"/>
              </w:rPr>
            </w:pPr>
          </w:p>
        </w:tc>
        <w:tc>
          <w:tcPr>
            <w:tcW w:w="683" w:type="pct"/>
          </w:tcPr>
          <w:p w14:paraId="28E0E37F" w14:textId="0CE69046" w:rsidR="00BE6781" w:rsidRPr="00F76E7C" w:rsidRDefault="00BE6781" w:rsidP="00BE6781">
            <w:pPr>
              <w:suppressAutoHyphens w:val="0"/>
              <w:spacing w:after="0"/>
              <w:jc w:val="left"/>
              <w:rPr>
                <w:color w:val="000000" w:themeColor="text1"/>
                <w:sz w:val="18"/>
                <w:szCs w:val="18"/>
                <w:lang w:eastAsia="en-GB"/>
              </w:rPr>
            </w:pPr>
            <w:r w:rsidRPr="00F76E7C">
              <w:rPr>
                <w:color w:val="000000" w:themeColor="text1"/>
                <w:sz w:val="18"/>
                <w:szCs w:val="18"/>
                <w:lang w:eastAsia="en-GB"/>
              </w:rPr>
              <w:t>1</w:t>
            </w:r>
            <w:r w:rsidR="00764CFB" w:rsidRPr="00F76E7C">
              <w:rPr>
                <w:color w:val="000000" w:themeColor="text1"/>
                <w:sz w:val="18"/>
                <w:szCs w:val="18"/>
                <w:lang w:val="el-GR" w:eastAsia="en-GB"/>
              </w:rPr>
              <w:t>57</w:t>
            </w:r>
            <w:r w:rsidRPr="00F76E7C">
              <w:rPr>
                <w:color w:val="000000" w:themeColor="text1"/>
                <w:sz w:val="18"/>
                <w:szCs w:val="18"/>
                <w:lang w:val="el-GR" w:eastAsia="en-GB"/>
              </w:rPr>
              <w:t>.</w:t>
            </w:r>
            <w:r w:rsidRPr="00F76E7C">
              <w:rPr>
                <w:color w:val="000000" w:themeColor="text1"/>
                <w:sz w:val="18"/>
                <w:szCs w:val="18"/>
                <w:lang w:eastAsia="en-GB"/>
              </w:rPr>
              <w:t>000</w:t>
            </w:r>
            <w:r w:rsidRPr="00F76E7C">
              <w:rPr>
                <w:color w:val="000000" w:themeColor="text1"/>
                <w:sz w:val="18"/>
                <w:szCs w:val="18"/>
                <w:lang w:val="el-GR" w:eastAsia="en-GB"/>
              </w:rPr>
              <w:t>.</w:t>
            </w:r>
            <w:r w:rsidRPr="00F76E7C">
              <w:rPr>
                <w:color w:val="000000" w:themeColor="text1"/>
                <w:sz w:val="18"/>
                <w:szCs w:val="18"/>
                <w:lang w:eastAsia="en-GB"/>
              </w:rPr>
              <w:t>000</w:t>
            </w:r>
          </w:p>
        </w:tc>
        <w:tc>
          <w:tcPr>
            <w:tcW w:w="439" w:type="pct"/>
            <w:shd w:val="clear" w:color="auto" w:fill="auto"/>
            <w:vAlign w:val="center"/>
          </w:tcPr>
          <w:p w14:paraId="4EDD1DEC" w14:textId="5A632720" w:rsidR="00BE6781" w:rsidRPr="00F76E7C" w:rsidRDefault="00BE6781" w:rsidP="00BE6781">
            <w:pPr>
              <w:suppressAutoHyphens w:val="0"/>
              <w:spacing w:after="0"/>
              <w:jc w:val="left"/>
              <w:rPr>
                <w:color w:val="000000" w:themeColor="text1"/>
                <w:sz w:val="18"/>
                <w:szCs w:val="18"/>
                <w:lang w:eastAsia="en-GB"/>
              </w:rPr>
            </w:pPr>
          </w:p>
        </w:tc>
        <w:tc>
          <w:tcPr>
            <w:tcW w:w="282" w:type="pct"/>
            <w:shd w:val="clear" w:color="auto" w:fill="auto"/>
            <w:vAlign w:val="center"/>
          </w:tcPr>
          <w:p w14:paraId="13D1C1C6" w14:textId="77777777" w:rsidR="00BE6781" w:rsidRPr="00F76E7C" w:rsidRDefault="00BE6781" w:rsidP="00BE6781">
            <w:pPr>
              <w:suppressAutoHyphens w:val="0"/>
              <w:spacing w:after="0"/>
              <w:jc w:val="left"/>
              <w:rPr>
                <w:color w:val="000000" w:themeColor="text1"/>
                <w:sz w:val="18"/>
                <w:szCs w:val="18"/>
                <w:lang w:eastAsia="en-GB"/>
              </w:rPr>
            </w:pPr>
          </w:p>
        </w:tc>
        <w:tc>
          <w:tcPr>
            <w:tcW w:w="520" w:type="pct"/>
            <w:shd w:val="clear" w:color="auto" w:fill="auto"/>
            <w:vAlign w:val="center"/>
          </w:tcPr>
          <w:p w14:paraId="71039701" w14:textId="77777777" w:rsidR="00BE6781" w:rsidRPr="00F76E7C" w:rsidRDefault="00BE6781" w:rsidP="00BE6781">
            <w:pPr>
              <w:suppressAutoHyphens w:val="0"/>
              <w:spacing w:after="0"/>
              <w:jc w:val="left"/>
              <w:rPr>
                <w:color w:val="000000" w:themeColor="text1"/>
                <w:sz w:val="18"/>
                <w:szCs w:val="18"/>
                <w:lang w:eastAsia="en-GB"/>
              </w:rPr>
            </w:pPr>
          </w:p>
        </w:tc>
      </w:tr>
      <w:tr w:rsidR="00BE6781" w:rsidRPr="00BE6781" w14:paraId="2EDA6753" w14:textId="77777777" w:rsidTr="000476F9">
        <w:trPr>
          <w:trHeight w:val="580"/>
        </w:trPr>
        <w:tc>
          <w:tcPr>
            <w:tcW w:w="243" w:type="pct"/>
            <w:shd w:val="clear" w:color="auto" w:fill="auto"/>
            <w:vAlign w:val="center"/>
          </w:tcPr>
          <w:p w14:paraId="69A6D9CA" w14:textId="77777777" w:rsidR="00BE6781" w:rsidRPr="00F76E7C" w:rsidRDefault="00BE6781" w:rsidP="00BE6781">
            <w:pPr>
              <w:suppressAutoHyphens w:val="0"/>
              <w:spacing w:after="0"/>
              <w:jc w:val="left"/>
              <w:rPr>
                <w:color w:val="000000"/>
                <w:sz w:val="18"/>
                <w:szCs w:val="18"/>
                <w:lang w:val="el-GR" w:eastAsia="en-GB"/>
              </w:rPr>
            </w:pPr>
            <w:r w:rsidRPr="00F76E7C">
              <w:rPr>
                <w:color w:val="000000"/>
                <w:sz w:val="18"/>
                <w:szCs w:val="18"/>
                <w:lang w:val="el-GR" w:eastAsia="en-GB"/>
              </w:rPr>
              <w:t>4</w:t>
            </w:r>
          </w:p>
        </w:tc>
        <w:tc>
          <w:tcPr>
            <w:tcW w:w="1111" w:type="pct"/>
            <w:gridSpan w:val="2"/>
            <w:shd w:val="clear" w:color="auto" w:fill="auto"/>
            <w:vAlign w:val="center"/>
          </w:tcPr>
          <w:p w14:paraId="6B8BC97C" w14:textId="11E27645" w:rsidR="00BE6781" w:rsidRPr="00F76E7C" w:rsidRDefault="00542FD3" w:rsidP="00BE6781">
            <w:pPr>
              <w:keepNext/>
              <w:keepLines/>
              <w:spacing w:before="60" w:after="60"/>
              <w:rPr>
                <w:color w:val="000000" w:themeColor="text1"/>
                <w:sz w:val="18"/>
                <w:szCs w:val="18"/>
                <w:lang w:val="el-GR"/>
              </w:rPr>
            </w:pPr>
            <w:r w:rsidRPr="00F76E7C">
              <w:rPr>
                <w:color w:val="000000" w:themeColor="text1"/>
                <w:sz w:val="18"/>
                <w:szCs w:val="18"/>
                <w:lang w:val="el-GR"/>
              </w:rPr>
              <w:t>Σάρωση</w:t>
            </w:r>
            <w:r w:rsidR="00843B8B">
              <w:rPr>
                <w:color w:val="000000" w:themeColor="text1"/>
                <w:sz w:val="18"/>
                <w:szCs w:val="18"/>
                <w:lang w:val="el-GR"/>
              </w:rPr>
              <w:t xml:space="preserve"> </w:t>
            </w:r>
            <w:r w:rsidR="00BE6781" w:rsidRPr="00F76E7C">
              <w:rPr>
                <w:color w:val="000000" w:themeColor="text1"/>
                <w:sz w:val="18"/>
                <w:szCs w:val="18"/>
                <w:lang w:val="el-GR"/>
              </w:rPr>
              <w:t>απεικονιστικών εξετάσεων (Ακτινογραφίες, Αξονικές, Μαγνητικές</w:t>
            </w:r>
            <w:r w:rsidR="00C50984" w:rsidRPr="00F76E7C">
              <w:rPr>
                <w:color w:val="000000" w:themeColor="text1"/>
                <w:sz w:val="18"/>
                <w:szCs w:val="18"/>
                <w:lang w:val="el-GR"/>
              </w:rPr>
              <w:t>, Ηλεκτροκαρδιογράφημα και άλλου απεικονιστικού υλικού</w:t>
            </w:r>
            <w:r w:rsidR="00BE6781" w:rsidRPr="00F76E7C">
              <w:rPr>
                <w:color w:val="000000" w:themeColor="text1"/>
                <w:sz w:val="18"/>
                <w:szCs w:val="18"/>
                <w:lang w:val="el-GR"/>
              </w:rPr>
              <w:t xml:space="preserve"> </w:t>
            </w:r>
            <w:r w:rsidR="00C50984" w:rsidRPr="00F76E7C">
              <w:rPr>
                <w:color w:val="000000" w:themeColor="text1"/>
                <w:sz w:val="18"/>
                <w:szCs w:val="18"/>
                <w:lang w:val="el-GR"/>
              </w:rPr>
              <w:t>κ.λπ.</w:t>
            </w:r>
            <w:r w:rsidR="00BE6781" w:rsidRPr="00F76E7C">
              <w:rPr>
                <w:color w:val="000000" w:themeColor="text1"/>
                <w:sz w:val="18"/>
                <w:szCs w:val="18"/>
                <w:lang w:val="el-GR"/>
              </w:rPr>
              <w:t>)</w:t>
            </w:r>
            <w:r w:rsidRPr="00F76E7C">
              <w:rPr>
                <w:color w:val="000000" w:themeColor="text1"/>
                <w:sz w:val="18"/>
                <w:szCs w:val="18"/>
                <w:lang w:val="el-GR"/>
              </w:rPr>
              <w:t xml:space="preserve"> + Καταχώρηση</w:t>
            </w:r>
          </w:p>
        </w:tc>
        <w:tc>
          <w:tcPr>
            <w:tcW w:w="537" w:type="pct"/>
            <w:shd w:val="clear" w:color="auto" w:fill="auto"/>
            <w:vAlign w:val="center"/>
          </w:tcPr>
          <w:p w14:paraId="6CBD9946" w14:textId="77777777" w:rsidR="00BE6781" w:rsidRPr="00F76E7C" w:rsidRDefault="00BE6781" w:rsidP="00BE6781">
            <w:pPr>
              <w:suppressAutoHyphens w:val="0"/>
              <w:spacing w:after="0"/>
              <w:jc w:val="left"/>
              <w:rPr>
                <w:color w:val="000000" w:themeColor="text1"/>
                <w:sz w:val="18"/>
                <w:szCs w:val="18"/>
                <w:lang w:val="el-GR" w:eastAsia="en-GB"/>
              </w:rPr>
            </w:pPr>
            <w:r w:rsidRPr="00F76E7C">
              <w:rPr>
                <w:color w:val="000000" w:themeColor="text1"/>
                <w:sz w:val="18"/>
                <w:szCs w:val="18"/>
                <w:lang w:val="el-GR" w:eastAsia="en-GB"/>
              </w:rPr>
              <w:t xml:space="preserve">Απεικόνιση </w:t>
            </w:r>
          </w:p>
        </w:tc>
        <w:tc>
          <w:tcPr>
            <w:tcW w:w="683" w:type="pct"/>
            <w:shd w:val="clear" w:color="auto" w:fill="auto"/>
            <w:vAlign w:val="center"/>
          </w:tcPr>
          <w:p w14:paraId="40ADFCC1" w14:textId="38AE602B" w:rsidR="00BE6781" w:rsidRPr="00F76E7C" w:rsidRDefault="00BE6781" w:rsidP="00BE6781">
            <w:pPr>
              <w:suppressAutoHyphens w:val="0"/>
              <w:spacing w:after="0"/>
              <w:jc w:val="left"/>
              <w:rPr>
                <w:color w:val="000000" w:themeColor="text1"/>
                <w:sz w:val="18"/>
                <w:szCs w:val="18"/>
                <w:lang w:val="el-GR" w:eastAsia="en-GB"/>
              </w:rPr>
            </w:pPr>
            <w:r w:rsidRPr="00F76E7C">
              <w:rPr>
                <w:color w:val="000000" w:themeColor="text1"/>
                <w:sz w:val="18"/>
                <w:szCs w:val="18"/>
                <w:lang w:val="el-GR" w:eastAsia="en-GB"/>
              </w:rPr>
              <w:t>0,50€</w:t>
            </w:r>
          </w:p>
        </w:tc>
        <w:tc>
          <w:tcPr>
            <w:tcW w:w="501" w:type="pct"/>
          </w:tcPr>
          <w:p w14:paraId="6DC6485C" w14:textId="77777777" w:rsidR="00BE6781" w:rsidRPr="00F76E7C" w:rsidRDefault="00BE6781" w:rsidP="00BE6781">
            <w:pPr>
              <w:suppressAutoHyphens w:val="0"/>
              <w:spacing w:after="0"/>
              <w:jc w:val="left"/>
              <w:rPr>
                <w:color w:val="000000" w:themeColor="text1"/>
                <w:sz w:val="18"/>
                <w:szCs w:val="18"/>
                <w:lang w:val="el-GR" w:eastAsia="en-GB"/>
              </w:rPr>
            </w:pPr>
          </w:p>
        </w:tc>
        <w:tc>
          <w:tcPr>
            <w:tcW w:w="683" w:type="pct"/>
          </w:tcPr>
          <w:p w14:paraId="79B41092" w14:textId="34A4A948" w:rsidR="00BE6781" w:rsidRPr="00F76E7C" w:rsidRDefault="00764CFB" w:rsidP="00BE6781">
            <w:pPr>
              <w:suppressAutoHyphens w:val="0"/>
              <w:spacing w:after="0"/>
              <w:jc w:val="left"/>
              <w:rPr>
                <w:color w:val="000000" w:themeColor="text1"/>
                <w:sz w:val="18"/>
                <w:szCs w:val="18"/>
                <w:lang w:val="el-GR" w:eastAsia="en-GB"/>
              </w:rPr>
            </w:pPr>
            <w:r w:rsidRPr="00F76E7C">
              <w:rPr>
                <w:color w:val="000000" w:themeColor="text1"/>
                <w:sz w:val="18"/>
                <w:szCs w:val="18"/>
                <w:lang w:val="el-GR" w:eastAsia="en-GB"/>
              </w:rPr>
              <w:t>20</w:t>
            </w:r>
            <w:r w:rsidR="00BE6781" w:rsidRPr="00F76E7C">
              <w:rPr>
                <w:color w:val="000000" w:themeColor="text1"/>
                <w:sz w:val="18"/>
                <w:szCs w:val="18"/>
                <w:lang w:val="el-GR" w:eastAsia="en-GB"/>
              </w:rPr>
              <w:t>.000.000</w:t>
            </w:r>
          </w:p>
        </w:tc>
        <w:tc>
          <w:tcPr>
            <w:tcW w:w="439" w:type="pct"/>
            <w:shd w:val="clear" w:color="auto" w:fill="auto"/>
            <w:vAlign w:val="center"/>
          </w:tcPr>
          <w:p w14:paraId="6AD2DFDD" w14:textId="713AD96D" w:rsidR="00BE6781" w:rsidRPr="00F76E7C" w:rsidRDefault="00BE6781" w:rsidP="00BE6781">
            <w:pPr>
              <w:suppressAutoHyphens w:val="0"/>
              <w:spacing w:after="0"/>
              <w:jc w:val="left"/>
              <w:rPr>
                <w:color w:val="000000" w:themeColor="text1"/>
                <w:sz w:val="18"/>
                <w:szCs w:val="18"/>
                <w:lang w:eastAsia="en-GB"/>
              </w:rPr>
            </w:pPr>
          </w:p>
        </w:tc>
        <w:tc>
          <w:tcPr>
            <w:tcW w:w="282" w:type="pct"/>
            <w:shd w:val="clear" w:color="auto" w:fill="auto"/>
            <w:vAlign w:val="center"/>
          </w:tcPr>
          <w:p w14:paraId="36E31799" w14:textId="77777777" w:rsidR="00BE6781" w:rsidRPr="00F76E7C" w:rsidRDefault="00BE6781" w:rsidP="00BE6781">
            <w:pPr>
              <w:suppressAutoHyphens w:val="0"/>
              <w:spacing w:after="0"/>
              <w:jc w:val="left"/>
              <w:rPr>
                <w:color w:val="000000" w:themeColor="text1"/>
                <w:sz w:val="18"/>
                <w:szCs w:val="18"/>
                <w:lang w:eastAsia="en-GB"/>
              </w:rPr>
            </w:pPr>
          </w:p>
        </w:tc>
        <w:tc>
          <w:tcPr>
            <w:tcW w:w="520" w:type="pct"/>
            <w:shd w:val="clear" w:color="auto" w:fill="auto"/>
            <w:vAlign w:val="center"/>
          </w:tcPr>
          <w:p w14:paraId="410D1B3A" w14:textId="77777777" w:rsidR="00BE6781" w:rsidRPr="00F76E7C" w:rsidRDefault="00BE6781" w:rsidP="00BE6781">
            <w:pPr>
              <w:suppressAutoHyphens w:val="0"/>
              <w:spacing w:after="0"/>
              <w:jc w:val="left"/>
              <w:rPr>
                <w:color w:val="000000" w:themeColor="text1"/>
                <w:sz w:val="18"/>
                <w:szCs w:val="18"/>
                <w:lang w:eastAsia="en-GB"/>
              </w:rPr>
            </w:pPr>
          </w:p>
        </w:tc>
      </w:tr>
      <w:tr w:rsidR="00463851" w:rsidRPr="00BE6781" w:rsidDel="00C50984" w14:paraId="2FCE99C2" w14:textId="77777777" w:rsidTr="000476F9">
        <w:trPr>
          <w:trHeight w:val="580"/>
        </w:trPr>
        <w:tc>
          <w:tcPr>
            <w:tcW w:w="243" w:type="pct"/>
            <w:shd w:val="clear" w:color="auto" w:fill="auto"/>
            <w:vAlign w:val="center"/>
          </w:tcPr>
          <w:p w14:paraId="245D6C9C" w14:textId="56924CD5" w:rsidR="00463851" w:rsidRPr="00463851" w:rsidDel="00C50984" w:rsidRDefault="00463851" w:rsidP="00BE6781">
            <w:pPr>
              <w:suppressAutoHyphens w:val="0"/>
              <w:spacing w:after="0"/>
              <w:jc w:val="left"/>
              <w:rPr>
                <w:color w:val="000000"/>
                <w:sz w:val="18"/>
                <w:szCs w:val="18"/>
                <w:lang w:val="el-GR" w:eastAsia="en-GB"/>
              </w:rPr>
            </w:pPr>
            <w:r>
              <w:rPr>
                <w:color w:val="000000"/>
                <w:sz w:val="18"/>
                <w:szCs w:val="18"/>
                <w:lang w:val="el-GR" w:eastAsia="en-GB"/>
              </w:rPr>
              <w:t>5</w:t>
            </w:r>
          </w:p>
        </w:tc>
        <w:tc>
          <w:tcPr>
            <w:tcW w:w="1111" w:type="pct"/>
            <w:gridSpan w:val="2"/>
            <w:shd w:val="clear" w:color="auto" w:fill="auto"/>
            <w:vAlign w:val="center"/>
          </w:tcPr>
          <w:p w14:paraId="2F1C5997" w14:textId="2B42AD39" w:rsidR="00463851" w:rsidRPr="00F76E7C" w:rsidDel="00C50984" w:rsidRDefault="007D2220" w:rsidP="00BE6781">
            <w:pPr>
              <w:keepNext/>
              <w:keepLines/>
              <w:spacing w:before="60" w:after="60"/>
              <w:rPr>
                <w:color w:val="000000" w:themeColor="text1"/>
                <w:sz w:val="18"/>
                <w:szCs w:val="18"/>
                <w:lang w:val="el-GR"/>
              </w:rPr>
            </w:pPr>
            <w:r w:rsidRPr="00F76E7C">
              <w:rPr>
                <w:color w:val="000000" w:themeColor="text1"/>
                <w:sz w:val="18"/>
                <w:szCs w:val="18"/>
                <w:lang w:val="el-GR"/>
              </w:rPr>
              <w:t xml:space="preserve">Υπηρεσίες Ταυτοποίησης ασθενών </w:t>
            </w:r>
          </w:p>
        </w:tc>
        <w:tc>
          <w:tcPr>
            <w:tcW w:w="537" w:type="pct"/>
            <w:shd w:val="clear" w:color="auto" w:fill="auto"/>
            <w:vAlign w:val="center"/>
          </w:tcPr>
          <w:p w14:paraId="6DA5C32E" w14:textId="1C7C7226" w:rsidR="00463851" w:rsidRPr="00F76E7C" w:rsidDel="00C50984" w:rsidRDefault="007D2220" w:rsidP="00BE6781">
            <w:pPr>
              <w:suppressAutoHyphens w:val="0"/>
              <w:spacing w:after="0"/>
              <w:jc w:val="left"/>
              <w:rPr>
                <w:color w:val="000000" w:themeColor="text1"/>
                <w:sz w:val="18"/>
                <w:szCs w:val="18"/>
                <w:lang w:val="el-GR" w:eastAsia="en-GB"/>
              </w:rPr>
            </w:pPr>
            <w:r w:rsidRPr="00F76E7C">
              <w:rPr>
                <w:color w:val="000000" w:themeColor="text1"/>
                <w:sz w:val="18"/>
                <w:szCs w:val="18"/>
                <w:lang w:val="el-GR" w:eastAsia="en-GB"/>
              </w:rPr>
              <w:t>Α/Μ</w:t>
            </w:r>
          </w:p>
        </w:tc>
        <w:tc>
          <w:tcPr>
            <w:tcW w:w="683" w:type="pct"/>
            <w:shd w:val="clear" w:color="auto" w:fill="auto"/>
            <w:vAlign w:val="center"/>
          </w:tcPr>
          <w:p w14:paraId="0B3DA6F0" w14:textId="2BFF0361" w:rsidR="00463851" w:rsidRPr="00F76E7C" w:rsidDel="00C50984" w:rsidRDefault="008E4371" w:rsidP="00BE6781">
            <w:pPr>
              <w:suppressAutoHyphens w:val="0"/>
              <w:spacing w:after="0"/>
              <w:jc w:val="left"/>
              <w:rPr>
                <w:color w:val="000000" w:themeColor="text1"/>
                <w:sz w:val="18"/>
                <w:szCs w:val="18"/>
                <w:lang w:val="el-GR" w:eastAsia="en-GB"/>
              </w:rPr>
            </w:pPr>
            <w:r w:rsidRPr="00F76E7C">
              <w:rPr>
                <w:color w:val="000000" w:themeColor="text1"/>
                <w:sz w:val="18"/>
                <w:szCs w:val="18"/>
                <w:lang w:val="el-GR" w:eastAsia="en-GB"/>
              </w:rPr>
              <w:t>5.</w:t>
            </w:r>
            <w:r w:rsidR="00542FD3" w:rsidRPr="00F76E7C">
              <w:rPr>
                <w:color w:val="000000" w:themeColor="text1"/>
                <w:sz w:val="18"/>
                <w:szCs w:val="18"/>
                <w:lang w:val="el-GR" w:eastAsia="en-GB"/>
              </w:rPr>
              <w:t>2</w:t>
            </w:r>
            <w:r w:rsidRPr="00F76E7C">
              <w:rPr>
                <w:color w:val="000000" w:themeColor="text1"/>
                <w:sz w:val="18"/>
                <w:szCs w:val="18"/>
                <w:lang w:val="el-GR" w:eastAsia="en-GB"/>
              </w:rPr>
              <w:t>00€</w:t>
            </w:r>
          </w:p>
        </w:tc>
        <w:tc>
          <w:tcPr>
            <w:tcW w:w="501" w:type="pct"/>
          </w:tcPr>
          <w:p w14:paraId="5739F5F7" w14:textId="77777777" w:rsidR="00463851" w:rsidRPr="00F76E7C" w:rsidDel="00C50984" w:rsidRDefault="00463851" w:rsidP="00BE6781">
            <w:pPr>
              <w:suppressAutoHyphens w:val="0"/>
              <w:spacing w:after="0"/>
              <w:jc w:val="left"/>
              <w:rPr>
                <w:color w:val="000000" w:themeColor="text1"/>
                <w:sz w:val="18"/>
                <w:szCs w:val="18"/>
                <w:lang w:val="el-GR" w:eastAsia="en-GB"/>
              </w:rPr>
            </w:pPr>
          </w:p>
        </w:tc>
        <w:tc>
          <w:tcPr>
            <w:tcW w:w="683" w:type="pct"/>
          </w:tcPr>
          <w:p w14:paraId="659DE815" w14:textId="16350238" w:rsidR="00463851" w:rsidRPr="00F76E7C" w:rsidDel="00C50984" w:rsidRDefault="000476F9" w:rsidP="00BE6781">
            <w:pPr>
              <w:suppressAutoHyphens w:val="0"/>
              <w:spacing w:after="0"/>
              <w:jc w:val="left"/>
              <w:rPr>
                <w:color w:val="000000" w:themeColor="text1"/>
                <w:sz w:val="18"/>
                <w:szCs w:val="18"/>
                <w:lang w:val="el-GR" w:eastAsia="en-GB"/>
              </w:rPr>
            </w:pPr>
            <w:r>
              <w:rPr>
                <w:color w:val="000000" w:themeColor="text1"/>
                <w:sz w:val="18"/>
                <w:szCs w:val="18"/>
                <w:lang w:val="el-GR" w:eastAsia="en-GB"/>
              </w:rPr>
              <w:t>2000</w:t>
            </w:r>
          </w:p>
        </w:tc>
        <w:tc>
          <w:tcPr>
            <w:tcW w:w="439" w:type="pct"/>
            <w:shd w:val="clear" w:color="auto" w:fill="auto"/>
            <w:vAlign w:val="center"/>
          </w:tcPr>
          <w:p w14:paraId="75DD6849" w14:textId="77777777" w:rsidR="00463851" w:rsidRPr="00F76E7C" w:rsidDel="00C50984" w:rsidRDefault="00463851" w:rsidP="00BE6781">
            <w:pPr>
              <w:suppressAutoHyphens w:val="0"/>
              <w:spacing w:after="0"/>
              <w:jc w:val="left"/>
              <w:rPr>
                <w:color w:val="000000" w:themeColor="text1"/>
                <w:sz w:val="18"/>
                <w:szCs w:val="18"/>
                <w:lang w:eastAsia="en-GB"/>
              </w:rPr>
            </w:pPr>
          </w:p>
        </w:tc>
        <w:tc>
          <w:tcPr>
            <w:tcW w:w="282" w:type="pct"/>
            <w:shd w:val="clear" w:color="auto" w:fill="auto"/>
            <w:vAlign w:val="center"/>
          </w:tcPr>
          <w:p w14:paraId="49F69F9F" w14:textId="77777777" w:rsidR="00463851" w:rsidRPr="00F76E7C" w:rsidDel="00C50984" w:rsidRDefault="00463851" w:rsidP="00BE6781">
            <w:pPr>
              <w:suppressAutoHyphens w:val="0"/>
              <w:spacing w:after="0"/>
              <w:jc w:val="left"/>
              <w:rPr>
                <w:color w:val="000000" w:themeColor="text1"/>
                <w:sz w:val="18"/>
                <w:szCs w:val="18"/>
                <w:lang w:eastAsia="en-GB"/>
              </w:rPr>
            </w:pPr>
          </w:p>
        </w:tc>
        <w:tc>
          <w:tcPr>
            <w:tcW w:w="520" w:type="pct"/>
            <w:shd w:val="clear" w:color="auto" w:fill="auto"/>
            <w:vAlign w:val="center"/>
          </w:tcPr>
          <w:p w14:paraId="15566E35" w14:textId="77777777" w:rsidR="00463851" w:rsidRPr="00F76E7C" w:rsidDel="00C50984" w:rsidRDefault="00463851" w:rsidP="00BE6781">
            <w:pPr>
              <w:suppressAutoHyphens w:val="0"/>
              <w:spacing w:after="0"/>
              <w:jc w:val="left"/>
              <w:rPr>
                <w:color w:val="000000" w:themeColor="text1"/>
                <w:sz w:val="18"/>
                <w:szCs w:val="18"/>
                <w:lang w:eastAsia="en-GB"/>
              </w:rPr>
            </w:pPr>
          </w:p>
        </w:tc>
      </w:tr>
      <w:tr w:rsidR="000476F9" w:rsidRPr="00BE6781" w14:paraId="04980B2C" w14:textId="77777777" w:rsidTr="00F76E7C">
        <w:trPr>
          <w:trHeight w:val="580"/>
        </w:trPr>
        <w:tc>
          <w:tcPr>
            <w:tcW w:w="243" w:type="pct"/>
            <w:shd w:val="clear" w:color="auto" w:fill="auto"/>
            <w:vAlign w:val="center"/>
          </w:tcPr>
          <w:p w14:paraId="5D3C0883" w14:textId="57F13867" w:rsidR="000476F9" w:rsidRPr="00F76E7C" w:rsidRDefault="000476F9" w:rsidP="000476F9">
            <w:pPr>
              <w:suppressAutoHyphens w:val="0"/>
              <w:spacing w:after="0"/>
              <w:jc w:val="left"/>
              <w:rPr>
                <w:color w:val="000000"/>
                <w:sz w:val="18"/>
                <w:szCs w:val="18"/>
                <w:lang w:val="el-GR" w:eastAsia="en-GB"/>
              </w:rPr>
            </w:pPr>
            <w:r w:rsidRPr="00F76E7C">
              <w:rPr>
                <w:color w:val="000000"/>
                <w:sz w:val="18"/>
                <w:szCs w:val="18"/>
                <w:lang w:val="el-GR" w:eastAsia="en-GB"/>
              </w:rPr>
              <w:t>6</w:t>
            </w:r>
          </w:p>
        </w:tc>
        <w:tc>
          <w:tcPr>
            <w:tcW w:w="1111" w:type="pct"/>
            <w:gridSpan w:val="2"/>
            <w:shd w:val="clear" w:color="auto" w:fill="auto"/>
            <w:vAlign w:val="center"/>
          </w:tcPr>
          <w:p w14:paraId="631F6394" w14:textId="3E6FE6F3" w:rsidR="000476F9" w:rsidRPr="00F76E7C" w:rsidRDefault="000476F9" w:rsidP="000476F9">
            <w:pPr>
              <w:keepNext/>
              <w:keepLines/>
              <w:spacing w:before="60" w:after="60"/>
              <w:rPr>
                <w:color w:val="000000" w:themeColor="text1"/>
                <w:sz w:val="18"/>
                <w:szCs w:val="18"/>
                <w:lang w:val="el-GR"/>
              </w:rPr>
            </w:pPr>
            <w:r w:rsidRPr="00F76E7C">
              <w:rPr>
                <w:color w:val="000000" w:themeColor="text1"/>
                <w:sz w:val="18"/>
                <w:szCs w:val="18"/>
                <w:lang w:val="el-GR"/>
              </w:rPr>
              <w:t xml:space="preserve">Υπηρεσίες Εγκατάστασης έτοιμου λογισμικού </w:t>
            </w:r>
          </w:p>
        </w:tc>
        <w:tc>
          <w:tcPr>
            <w:tcW w:w="537" w:type="pct"/>
            <w:shd w:val="clear" w:color="auto" w:fill="auto"/>
            <w:vAlign w:val="center"/>
          </w:tcPr>
          <w:p w14:paraId="463C0460" w14:textId="751CB2B1"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ΑΜ</w:t>
            </w:r>
          </w:p>
        </w:tc>
        <w:tc>
          <w:tcPr>
            <w:tcW w:w="683" w:type="pct"/>
            <w:shd w:val="clear" w:color="auto" w:fill="auto"/>
            <w:vAlign w:val="center"/>
          </w:tcPr>
          <w:p w14:paraId="0780A807" w14:textId="232E2214" w:rsidR="000476F9" w:rsidRPr="00F76E7C" w:rsidRDefault="00843B8B" w:rsidP="000476F9">
            <w:pPr>
              <w:suppressAutoHyphens w:val="0"/>
              <w:spacing w:after="0"/>
              <w:jc w:val="left"/>
              <w:rPr>
                <w:color w:val="000000" w:themeColor="text1"/>
                <w:sz w:val="18"/>
                <w:szCs w:val="18"/>
                <w:lang w:val="el-GR"/>
              </w:rPr>
            </w:pPr>
            <w:r>
              <w:rPr>
                <w:color w:val="000000" w:themeColor="text1"/>
                <w:sz w:val="18"/>
                <w:szCs w:val="18"/>
                <w:lang w:val="el-GR"/>
              </w:rPr>
              <w:t xml:space="preserve"> </w:t>
            </w:r>
            <w:r w:rsidR="000476F9" w:rsidRPr="00F76E7C">
              <w:rPr>
                <w:color w:val="000000" w:themeColor="text1"/>
                <w:sz w:val="18"/>
                <w:szCs w:val="18"/>
                <w:lang w:val="el-GR"/>
              </w:rPr>
              <w:t>5.200</w:t>
            </w:r>
            <w:r w:rsidR="00DA6D0A" w:rsidRPr="00F76E7C">
              <w:rPr>
                <w:color w:val="000000" w:themeColor="text1"/>
                <w:sz w:val="18"/>
                <w:szCs w:val="18"/>
                <w:lang w:val="el-GR" w:eastAsia="en-GB"/>
              </w:rPr>
              <w:t>€</w:t>
            </w:r>
            <w:r w:rsidR="000476F9" w:rsidRPr="00F76E7C">
              <w:rPr>
                <w:color w:val="000000" w:themeColor="text1"/>
                <w:sz w:val="18"/>
                <w:szCs w:val="18"/>
                <w:lang w:val="el-GR"/>
              </w:rPr>
              <w:t xml:space="preserve"> </w:t>
            </w:r>
          </w:p>
        </w:tc>
        <w:tc>
          <w:tcPr>
            <w:tcW w:w="501" w:type="pct"/>
          </w:tcPr>
          <w:p w14:paraId="6DBABD27" w14:textId="77777777" w:rsidR="000476F9" w:rsidRPr="00F76E7C" w:rsidRDefault="000476F9" w:rsidP="000476F9">
            <w:pPr>
              <w:suppressAutoHyphens w:val="0"/>
              <w:spacing w:after="0"/>
              <w:jc w:val="left"/>
              <w:rPr>
                <w:color w:val="000000" w:themeColor="text1"/>
                <w:sz w:val="18"/>
                <w:szCs w:val="18"/>
                <w:lang w:val="el-GR"/>
              </w:rPr>
            </w:pPr>
          </w:p>
        </w:tc>
        <w:tc>
          <w:tcPr>
            <w:tcW w:w="683" w:type="pct"/>
            <w:vAlign w:val="center"/>
          </w:tcPr>
          <w:p w14:paraId="27DDE730" w14:textId="40D51D0E"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20</w:t>
            </w:r>
          </w:p>
        </w:tc>
        <w:tc>
          <w:tcPr>
            <w:tcW w:w="439" w:type="pct"/>
            <w:shd w:val="clear" w:color="auto" w:fill="auto"/>
            <w:vAlign w:val="center"/>
          </w:tcPr>
          <w:p w14:paraId="2FF76C3E" w14:textId="4E798B32" w:rsidR="000476F9" w:rsidRPr="00F76E7C" w:rsidRDefault="000476F9" w:rsidP="000476F9">
            <w:pPr>
              <w:suppressAutoHyphens w:val="0"/>
              <w:spacing w:after="0"/>
              <w:jc w:val="left"/>
              <w:rPr>
                <w:color w:val="000000"/>
                <w:sz w:val="18"/>
                <w:szCs w:val="18"/>
                <w:lang w:eastAsia="en-GB"/>
              </w:rPr>
            </w:pPr>
          </w:p>
        </w:tc>
        <w:tc>
          <w:tcPr>
            <w:tcW w:w="282" w:type="pct"/>
            <w:shd w:val="clear" w:color="auto" w:fill="auto"/>
            <w:vAlign w:val="center"/>
          </w:tcPr>
          <w:p w14:paraId="42004FBB" w14:textId="77777777" w:rsidR="000476F9" w:rsidRPr="00F76E7C" w:rsidRDefault="000476F9" w:rsidP="000476F9">
            <w:pPr>
              <w:suppressAutoHyphens w:val="0"/>
              <w:spacing w:after="0"/>
              <w:jc w:val="left"/>
              <w:rPr>
                <w:color w:val="000000"/>
                <w:sz w:val="18"/>
                <w:szCs w:val="18"/>
                <w:lang w:eastAsia="en-GB"/>
              </w:rPr>
            </w:pPr>
          </w:p>
        </w:tc>
        <w:tc>
          <w:tcPr>
            <w:tcW w:w="520" w:type="pct"/>
            <w:shd w:val="clear" w:color="auto" w:fill="auto"/>
            <w:vAlign w:val="center"/>
          </w:tcPr>
          <w:p w14:paraId="20FF7E2B" w14:textId="77777777" w:rsidR="000476F9" w:rsidRPr="00F76E7C" w:rsidRDefault="000476F9" w:rsidP="000476F9">
            <w:pPr>
              <w:suppressAutoHyphens w:val="0"/>
              <w:spacing w:after="0"/>
              <w:jc w:val="left"/>
              <w:rPr>
                <w:color w:val="000000"/>
                <w:sz w:val="18"/>
                <w:szCs w:val="18"/>
                <w:lang w:eastAsia="en-GB"/>
              </w:rPr>
            </w:pPr>
          </w:p>
        </w:tc>
      </w:tr>
      <w:tr w:rsidR="000476F9" w:rsidRPr="00BE6781" w14:paraId="2BF72C7A" w14:textId="77777777" w:rsidTr="00F76E7C">
        <w:trPr>
          <w:trHeight w:val="580"/>
        </w:trPr>
        <w:tc>
          <w:tcPr>
            <w:tcW w:w="243" w:type="pct"/>
            <w:shd w:val="clear" w:color="auto" w:fill="auto"/>
            <w:vAlign w:val="center"/>
          </w:tcPr>
          <w:p w14:paraId="31C99281" w14:textId="240F3F0A" w:rsidR="000476F9" w:rsidRPr="00F76E7C" w:rsidRDefault="000476F9" w:rsidP="000476F9">
            <w:pPr>
              <w:suppressAutoHyphens w:val="0"/>
              <w:spacing w:after="0"/>
              <w:jc w:val="left"/>
              <w:rPr>
                <w:color w:val="000000"/>
                <w:sz w:val="18"/>
                <w:szCs w:val="18"/>
                <w:lang w:val="el-GR" w:eastAsia="en-GB"/>
              </w:rPr>
            </w:pPr>
            <w:r w:rsidRPr="00F76E7C">
              <w:rPr>
                <w:color w:val="000000"/>
                <w:sz w:val="18"/>
                <w:szCs w:val="18"/>
                <w:lang w:val="el-GR" w:eastAsia="en-GB"/>
              </w:rPr>
              <w:t>7</w:t>
            </w:r>
          </w:p>
        </w:tc>
        <w:tc>
          <w:tcPr>
            <w:tcW w:w="1111" w:type="pct"/>
            <w:gridSpan w:val="2"/>
            <w:shd w:val="clear" w:color="auto" w:fill="auto"/>
            <w:vAlign w:val="center"/>
          </w:tcPr>
          <w:p w14:paraId="1D0628D2" w14:textId="74F6B9D6" w:rsidR="000476F9" w:rsidRPr="00F76E7C" w:rsidRDefault="000476F9" w:rsidP="000476F9">
            <w:pPr>
              <w:keepNext/>
              <w:keepLines/>
              <w:spacing w:before="60" w:after="60"/>
              <w:rPr>
                <w:color w:val="000000" w:themeColor="text1"/>
                <w:sz w:val="18"/>
                <w:szCs w:val="18"/>
                <w:lang w:val="el-GR"/>
              </w:rPr>
            </w:pPr>
            <w:r w:rsidRPr="00F76E7C">
              <w:rPr>
                <w:color w:val="000000" w:themeColor="text1"/>
                <w:sz w:val="18"/>
                <w:szCs w:val="18"/>
                <w:lang w:val="el-GR"/>
              </w:rPr>
              <w:t xml:space="preserve">Υπηρεσίες Μετάπτωσης </w:t>
            </w:r>
          </w:p>
        </w:tc>
        <w:tc>
          <w:tcPr>
            <w:tcW w:w="537" w:type="pct"/>
            <w:shd w:val="clear" w:color="auto" w:fill="auto"/>
            <w:vAlign w:val="center"/>
          </w:tcPr>
          <w:p w14:paraId="1058BE7C" w14:textId="77777777"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ΑΜ</w:t>
            </w:r>
          </w:p>
        </w:tc>
        <w:tc>
          <w:tcPr>
            <w:tcW w:w="683" w:type="pct"/>
            <w:shd w:val="clear" w:color="auto" w:fill="auto"/>
            <w:vAlign w:val="center"/>
          </w:tcPr>
          <w:p w14:paraId="37904562" w14:textId="7A863D9B"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5.200</w:t>
            </w:r>
            <w:r w:rsidR="00DA6D0A" w:rsidRPr="00F76E7C">
              <w:rPr>
                <w:color w:val="000000" w:themeColor="text1"/>
                <w:sz w:val="18"/>
                <w:szCs w:val="18"/>
                <w:lang w:val="el-GR" w:eastAsia="en-GB"/>
              </w:rPr>
              <w:t>€</w:t>
            </w:r>
            <w:r w:rsidRPr="00F76E7C">
              <w:rPr>
                <w:color w:val="000000" w:themeColor="text1"/>
                <w:sz w:val="18"/>
                <w:szCs w:val="18"/>
                <w:lang w:val="el-GR"/>
              </w:rPr>
              <w:t xml:space="preserve"> </w:t>
            </w:r>
          </w:p>
        </w:tc>
        <w:tc>
          <w:tcPr>
            <w:tcW w:w="501" w:type="pct"/>
          </w:tcPr>
          <w:p w14:paraId="34C28C21" w14:textId="77777777" w:rsidR="000476F9" w:rsidRPr="00F76E7C" w:rsidRDefault="000476F9" w:rsidP="000476F9">
            <w:pPr>
              <w:suppressAutoHyphens w:val="0"/>
              <w:spacing w:after="0"/>
              <w:jc w:val="left"/>
              <w:rPr>
                <w:color w:val="000000" w:themeColor="text1"/>
                <w:sz w:val="18"/>
                <w:szCs w:val="18"/>
                <w:lang w:val="el-GR"/>
              </w:rPr>
            </w:pPr>
          </w:p>
        </w:tc>
        <w:tc>
          <w:tcPr>
            <w:tcW w:w="683" w:type="pct"/>
            <w:vAlign w:val="center"/>
          </w:tcPr>
          <w:p w14:paraId="7E47F537" w14:textId="39516799"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50</w:t>
            </w:r>
          </w:p>
        </w:tc>
        <w:tc>
          <w:tcPr>
            <w:tcW w:w="439" w:type="pct"/>
            <w:shd w:val="clear" w:color="auto" w:fill="auto"/>
            <w:vAlign w:val="center"/>
          </w:tcPr>
          <w:p w14:paraId="2686AB6D" w14:textId="77B1E26A" w:rsidR="000476F9" w:rsidRPr="00F76E7C" w:rsidRDefault="000476F9" w:rsidP="000476F9">
            <w:pPr>
              <w:suppressAutoHyphens w:val="0"/>
              <w:spacing w:after="0"/>
              <w:jc w:val="left"/>
              <w:rPr>
                <w:color w:val="000000"/>
                <w:sz w:val="18"/>
                <w:szCs w:val="18"/>
                <w:lang w:eastAsia="en-GB"/>
              </w:rPr>
            </w:pPr>
          </w:p>
        </w:tc>
        <w:tc>
          <w:tcPr>
            <w:tcW w:w="282" w:type="pct"/>
            <w:shd w:val="clear" w:color="auto" w:fill="auto"/>
            <w:vAlign w:val="center"/>
          </w:tcPr>
          <w:p w14:paraId="176B3B7C" w14:textId="77777777" w:rsidR="000476F9" w:rsidRPr="00F76E7C" w:rsidRDefault="000476F9" w:rsidP="000476F9">
            <w:pPr>
              <w:suppressAutoHyphens w:val="0"/>
              <w:spacing w:after="0"/>
              <w:jc w:val="left"/>
              <w:rPr>
                <w:color w:val="000000"/>
                <w:sz w:val="18"/>
                <w:szCs w:val="18"/>
                <w:lang w:eastAsia="en-GB"/>
              </w:rPr>
            </w:pPr>
          </w:p>
        </w:tc>
        <w:tc>
          <w:tcPr>
            <w:tcW w:w="520" w:type="pct"/>
            <w:shd w:val="clear" w:color="auto" w:fill="auto"/>
            <w:vAlign w:val="center"/>
          </w:tcPr>
          <w:p w14:paraId="07D5B115" w14:textId="77777777" w:rsidR="000476F9" w:rsidRPr="00F76E7C" w:rsidRDefault="000476F9" w:rsidP="000476F9">
            <w:pPr>
              <w:suppressAutoHyphens w:val="0"/>
              <w:spacing w:after="0"/>
              <w:jc w:val="left"/>
              <w:rPr>
                <w:color w:val="000000"/>
                <w:sz w:val="18"/>
                <w:szCs w:val="18"/>
                <w:lang w:eastAsia="en-GB"/>
              </w:rPr>
            </w:pPr>
          </w:p>
        </w:tc>
      </w:tr>
      <w:tr w:rsidR="000476F9" w:rsidRPr="00BE6781" w14:paraId="001D4B0A" w14:textId="77777777" w:rsidTr="00F76E7C">
        <w:trPr>
          <w:trHeight w:val="580"/>
        </w:trPr>
        <w:tc>
          <w:tcPr>
            <w:tcW w:w="243" w:type="pct"/>
            <w:shd w:val="clear" w:color="auto" w:fill="auto"/>
            <w:vAlign w:val="center"/>
          </w:tcPr>
          <w:p w14:paraId="4C02856A" w14:textId="77F218CE" w:rsidR="000476F9" w:rsidRPr="00F76E7C" w:rsidRDefault="000476F9" w:rsidP="000476F9">
            <w:pPr>
              <w:suppressAutoHyphens w:val="0"/>
              <w:spacing w:after="0"/>
              <w:jc w:val="left"/>
              <w:rPr>
                <w:color w:val="000000"/>
                <w:sz w:val="18"/>
                <w:szCs w:val="18"/>
                <w:lang w:val="el-GR" w:eastAsia="en-GB"/>
              </w:rPr>
            </w:pPr>
            <w:r w:rsidRPr="00F76E7C">
              <w:rPr>
                <w:color w:val="000000"/>
                <w:sz w:val="18"/>
                <w:szCs w:val="18"/>
                <w:lang w:val="el-GR" w:eastAsia="en-GB"/>
              </w:rPr>
              <w:t>8</w:t>
            </w:r>
          </w:p>
        </w:tc>
        <w:tc>
          <w:tcPr>
            <w:tcW w:w="1111" w:type="pct"/>
            <w:gridSpan w:val="2"/>
            <w:shd w:val="clear" w:color="auto" w:fill="auto"/>
            <w:vAlign w:val="center"/>
          </w:tcPr>
          <w:p w14:paraId="17C51A9D" w14:textId="535F6618" w:rsidR="000476F9" w:rsidRPr="00F76E7C" w:rsidRDefault="000476F9" w:rsidP="000476F9">
            <w:pPr>
              <w:keepNext/>
              <w:keepLines/>
              <w:spacing w:before="60" w:after="60"/>
              <w:rPr>
                <w:color w:val="000000" w:themeColor="text1"/>
                <w:sz w:val="18"/>
                <w:szCs w:val="18"/>
                <w:lang w:val="el-GR"/>
              </w:rPr>
            </w:pPr>
            <w:r w:rsidRPr="00F76E7C">
              <w:rPr>
                <w:color w:val="000000" w:themeColor="text1"/>
                <w:sz w:val="18"/>
                <w:szCs w:val="18"/>
                <w:lang w:val="el-GR"/>
              </w:rPr>
              <w:t xml:space="preserve">Υπηρεσίες Δοκιμαστικής Λειτουργίας </w:t>
            </w:r>
          </w:p>
        </w:tc>
        <w:tc>
          <w:tcPr>
            <w:tcW w:w="537" w:type="pct"/>
            <w:shd w:val="clear" w:color="auto" w:fill="auto"/>
            <w:vAlign w:val="center"/>
          </w:tcPr>
          <w:p w14:paraId="7F9AAA1C" w14:textId="11D74E43"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ΑΜ</w:t>
            </w:r>
          </w:p>
        </w:tc>
        <w:tc>
          <w:tcPr>
            <w:tcW w:w="683" w:type="pct"/>
            <w:shd w:val="clear" w:color="auto" w:fill="auto"/>
            <w:vAlign w:val="center"/>
          </w:tcPr>
          <w:p w14:paraId="6B7CF366" w14:textId="3C51FF42"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4.000</w:t>
            </w:r>
            <w:r w:rsidR="00DA6D0A" w:rsidRPr="00F76E7C">
              <w:rPr>
                <w:color w:val="000000" w:themeColor="text1"/>
                <w:sz w:val="18"/>
                <w:szCs w:val="18"/>
                <w:lang w:val="el-GR" w:eastAsia="en-GB"/>
              </w:rPr>
              <w:t>€</w:t>
            </w:r>
            <w:r w:rsidRPr="00F76E7C">
              <w:rPr>
                <w:color w:val="000000" w:themeColor="text1"/>
                <w:sz w:val="18"/>
                <w:szCs w:val="18"/>
                <w:lang w:val="el-GR"/>
              </w:rPr>
              <w:t xml:space="preserve"> </w:t>
            </w:r>
          </w:p>
        </w:tc>
        <w:tc>
          <w:tcPr>
            <w:tcW w:w="501" w:type="pct"/>
          </w:tcPr>
          <w:p w14:paraId="33927A61" w14:textId="77777777" w:rsidR="000476F9" w:rsidRPr="00F76E7C" w:rsidRDefault="000476F9" w:rsidP="000476F9">
            <w:pPr>
              <w:suppressAutoHyphens w:val="0"/>
              <w:spacing w:after="0"/>
              <w:jc w:val="left"/>
              <w:rPr>
                <w:color w:val="000000" w:themeColor="text1"/>
                <w:sz w:val="18"/>
                <w:szCs w:val="18"/>
                <w:lang w:val="el-GR"/>
              </w:rPr>
            </w:pPr>
          </w:p>
        </w:tc>
        <w:tc>
          <w:tcPr>
            <w:tcW w:w="683" w:type="pct"/>
            <w:vAlign w:val="center"/>
          </w:tcPr>
          <w:p w14:paraId="0C45727B" w14:textId="03001906"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16</w:t>
            </w:r>
          </w:p>
        </w:tc>
        <w:tc>
          <w:tcPr>
            <w:tcW w:w="439" w:type="pct"/>
            <w:shd w:val="clear" w:color="auto" w:fill="auto"/>
            <w:vAlign w:val="center"/>
          </w:tcPr>
          <w:p w14:paraId="156DAB7D" w14:textId="017F50A5" w:rsidR="000476F9" w:rsidRPr="00F76E7C" w:rsidRDefault="000476F9" w:rsidP="000476F9">
            <w:pPr>
              <w:suppressAutoHyphens w:val="0"/>
              <w:spacing w:after="0"/>
              <w:jc w:val="left"/>
              <w:rPr>
                <w:color w:val="000000"/>
                <w:sz w:val="18"/>
                <w:szCs w:val="18"/>
                <w:lang w:eastAsia="en-GB"/>
              </w:rPr>
            </w:pPr>
          </w:p>
        </w:tc>
        <w:tc>
          <w:tcPr>
            <w:tcW w:w="282" w:type="pct"/>
            <w:shd w:val="clear" w:color="auto" w:fill="auto"/>
            <w:vAlign w:val="center"/>
          </w:tcPr>
          <w:p w14:paraId="2B58A27E" w14:textId="77777777" w:rsidR="000476F9" w:rsidRPr="00F76E7C" w:rsidRDefault="000476F9" w:rsidP="000476F9">
            <w:pPr>
              <w:suppressAutoHyphens w:val="0"/>
              <w:spacing w:after="0"/>
              <w:jc w:val="left"/>
              <w:rPr>
                <w:color w:val="000000"/>
                <w:sz w:val="18"/>
                <w:szCs w:val="18"/>
                <w:lang w:eastAsia="en-GB"/>
              </w:rPr>
            </w:pPr>
          </w:p>
        </w:tc>
        <w:tc>
          <w:tcPr>
            <w:tcW w:w="520" w:type="pct"/>
            <w:shd w:val="clear" w:color="auto" w:fill="auto"/>
            <w:vAlign w:val="center"/>
          </w:tcPr>
          <w:p w14:paraId="025E8B93" w14:textId="77777777" w:rsidR="000476F9" w:rsidRPr="00F76E7C" w:rsidRDefault="000476F9" w:rsidP="000476F9">
            <w:pPr>
              <w:suppressAutoHyphens w:val="0"/>
              <w:spacing w:after="0"/>
              <w:jc w:val="left"/>
              <w:rPr>
                <w:color w:val="000000"/>
                <w:sz w:val="18"/>
                <w:szCs w:val="18"/>
                <w:lang w:eastAsia="en-GB"/>
              </w:rPr>
            </w:pPr>
          </w:p>
        </w:tc>
      </w:tr>
      <w:tr w:rsidR="000476F9" w:rsidRPr="00BE6781" w14:paraId="74E0301D" w14:textId="77777777" w:rsidTr="00F76E7C">
        <w:trPr>
          <w:trHeight w:val="580"/>
        </w:trPr>
        <w:tc>
          <w:tcPr>
            <w:tcW w:w="243" w:type="pct"/>
            <w:shd w:val="clear" w:color="auto" w:fill="auto"/>
            <w:vAlign w:val="center"/>
          </w:tcPr>
          <w:p w14:paraId="21EC87A5" w14:textId="57A2C2AB" w:rsidR="000476F9" w:rsidRPr="00F76E7C" w:rsidRDefault="000476F9" w:rsidP="000476F9">
            <w:pPr>
              <w:suppressAutoHyphens w:val="0"/>
              <w:spacing w:after="0"/>
              <w:jc w:val="left"/>
              <w:rPr>
                <w:color w:val="000000"/>
                <w:sz w:val="18"/>
                <w:szCs w:val="18"/>
                <w:lang w:val="el-GR" w:eastAsia="en-GB"/>
              </w:rPr>
            </w:pPr>
            <w:r w:rsidRPr="00F76E7C">
              <w:rPr>
                <w:color w:val="000000"/>
                <w:sz w:val="18"/>
                <w:szCs w:val="18"/>
                <w:lang w:val="el-GR" w:eastAsia="en-GB"/>
              </w:rPr>
              <w:t>9</w:t>
            </w:r>
          </w:p>
        </w:tc>
        <w:tc>
          <w:tcPr>
            <w:tcW w:w="1111" w:type="pct"/>
            <w:gridSpan w:val="2"/>
            <w:shd w:val="clear" w:color="auto" w:fill="auto"/>
            <w:vAlign w:val="center"/>
          </w:tcPr>
          <w:p w14:paraId="0A1C95B8" w14:textId="75086103" w:rsidR="000476F9" w:rsidRPr="00F76E7C" w:rsidRDefault="000476F9" w:rsidP="000476F9">
            <w:pPr>
              <w:keepNext/>
              <w:keepLines/>
              <w:spacing w:before="60" w:after="60"/>
              <w:rPr>
                <w:color w:val="000000" w:themeColor="text1"/>
                <w:sz w:val="18"/>
                <w:szCs w:val="18"/>
                <w:lang w:val="el-GR"/>
              </w:rPr>
            </w:pPr>
            <w:r w:rsidRPr="00F76E7C">
              <w:rPr>
                <w:color w:val="000000" w:themeColor="text1"/>
                <w:sz w:val="18"/>
                <w:szCs w:val="18"/>
                <w:lang w:val="el-GR"/>
              </w:rPr>
              <w:t xml:space="preserve">Υπηρεσίες Παραγωγικής Λειτουργίας </w:t>
            </w:r>
          </w:p>
        </w:tc>
        <w:tc>
          <w:tcPr>
            <w:tcW w:w="537" w:type="pct"/>
            <w:shd w:val="clear" w:color="auto" w:fill="auto"/>
            <w:vAlign w:val="center"/>
          </w:tcPr>
          <w:p w14:paraId="05A85FFB" w14:textId="7CE26D4B"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ΑΜ</w:t>
            </w:r>
          </w:p>
        </w:tc>
        <w:tc>
          <w:tcPr>
            <w:tcW w:w="683" w:type="pct"/>
            <w:shd w:val="clear" w:color="auto" w:fill="auto"/>
            <w:vAlign w:val="center"/>
          </w:tcPr>
          <w:p w14:paraId="2776D323" w14:textId="7E8F6BE5"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4.000</w:t>
            </w:r>
            <w:r w:rsidR="00DA6D0A" w:rsidRPr="00F76E7C">
              <w:rPr>
                <w:color w:val="000000" w:themeColor="text1"/>
                <w:sz w:val="18"/>
                <w:szCs w:val="18"/>
                <w:lang w:val="el-GR" w:eastAsia="en-GB"/>
              </w:rPr>
              <w:t>€</w:t>
            </w:r>
            <w:r w:rsidRPr="00F76E7C">
              <w:rPr>
                <w:color w:val="000000" w:themeColor="text1"/>
                <w:sz w:val="18"/>
                <w:szCs w:val="18"/>
                <w:lang w:val="el-GR"/>
              </w:rPr>
              <w:t xml:space="preserve"> </w:t>
            </w:r>
          </w:p>
        </w:tc>
        <w:tc>
          <w:tcPr>
            <w:tcW w:w="501" w:type="pct"/>
          </w:tcPr>
          <w:p w14:paraId="148EACFA" w14:textId="77777777" w:rsidR="000476F9" w:rsidRPr="00F76E7C" w:rsidRDefault="000476F9" w:rsidP="000476F9">
            <w:pPr>
              <w:suppressAutoHyphens w:val="0"/>
              <w:spacing w:after="0"/>
              <w:jc w:val="left"/>
              <w:rPr>
                <w:color w:val="000000" w:themeColor="text1"/>
                <w:sz w:val="18"/>
                <w:szCs w:val="18"/>
                <w:lang w:val="el-GR"/>
              </w:rPr>
            </w:pPr>
          </w:p>
        </w:tc>
        <w:tc>
          <w:tcPr>
            <w:tcW w:w="683" w:type="pct"/>
            <w:vAlign w:val="center"/>
          </w:tcPr>
          <w:p w14:paraId="7D50F7E1" w14:textId="35CCB6C0"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31</w:t>
            </w:r>
          </w:p>
        </w:tc>
        <w:tc>
          <w:tcPr>
            <w:tcW w:w="439" w:type="pct"/>
            <w:shd w:val="clear" w:color="auto" w:fill="auto"/>
            <w:vAlign w:val="center"/>
          </w:tcPr>
          <w:p w14:paraId="408E9C55" w14:textId="3720B873" w:rsidR="000476F9" w:rsidRPr="00F76E7C" w:rsidRDefault="000476F9" w:rsidP="000476F9">
            <w:pPr>
              <w:suppressAutoHyphens w:val="0"/>
              <w:spacing w:after="0"/>
              <w:jc w:val="left"/>
              <w:rPr>
                <w:color w:val="000000"/>
                <w:sz w:val="18"/>
                <w:szCs w:val="18"/>
                <w:lang w:eastAsia="en-GB"/>
              </w:rPr>
            </w:pPr>
          </w:p>
        </w:tc>
        <w:tc>
          <w:tcPr>
            <w:tcW w:w="282" w:type="pct"/>
            <w:shd w:val="clear" w:color="auto" w:fill="auto"/>
            <w:vAlign w:val="center"/>
          </w:tcPr>
          <w:p w14:paraId="3A10347B" w14:textId="77777777" w:rsidR="000476F9" w:rsidRPr="00F76E7C" w:rsidRDefault="000476F9" w:rsidP="000476F9">
            <w:pPr>
              <w:suppressAutoHyphens w:val="0"/>
              <w:spacing w:after="0"/>
              <w:jc w:val="left"/>
              <w:rPr>
                <w:color w:val="000000"/>
                <w:sz w:val="18"/>
                <w:szCs w:val="18"/>
                <w:lang w:eastAsia="en-GB"/>
              </w:rPr>
            </w:pPr>
          </w:p>
        </w:tc>
        <w:tc>
          <w:tcPr>
            <w:tcW w:w="520" w:type="pct"/>
            <w:shd w:val="clear" w:color="auto" w:fill="auto"/>
            <w:vAlign w:val="center"/>
          </w:tcPr>
          <w:p w14:paraId="1ABA3717" w14:textId="77777777" w:rsidR="000476F9" w:rsidRPr="00F76E7C" w:rsidRDefault="000476F9" w:rsidP="000476F9">
            <w:pPr>
              <w:suppressAutoHyphens w:val="0"/>
              <w:spacing w:after="0"/>
              <w:jc w:val="left"/>
              <w:rPr>
                <w:color w:val="000000"/>
                <w:sz w:val="18"/>
                <w:szCs w:val="18"/>
                <w:lang w:eastAsia="en-GB"/>
              </w:rPr>
            </w:pPr>
          </w:p>
        </w:tc>
      </w:tr>
      <w:tr w:rsidR="000476F9" w:rsidRPr="00BE6781" w14:paraId="3F6C8C98" w14:textId="77777777" w:rsidTr="00F76E7C">
        <w:trPr>
          <w:trHeight w:val="580"/>
        </w:trPr>
        <w:tc>
          <w:tcPr>
            <w:tcW w:w="243" w:type="pct"/>
            <w:shd w:val="clear" w:color="auto" w:fill="auto"/>
            <w:vAlign w:val="center"/>
          </w:tcPr>
          <w:p w14:paraId="01387B3E" w14:textId="15B2D338" w:rsidR="000476F9" w:rsidRPr="00F76E7C" w:rsidRDefault="000476F9" w:rsidP="000476F9">
            <w:pPr>
              <w:suppressAutoHyphens w:val="0"/>
              <w:spacing w:after="0"/>
              <w:jc w:val="left"/>
              <w:rPr>
                <w:color w:val="000000"/>
                <w:sz w:val="18"/>
                <w:szCs w:val="18"/>
                <w:lang w:val="el-GR" w:eastAsia="en-GB"/>
              </w:rPr>
            </w:pPr>
            <w:r w:rsidRPr="00F76E7C">
              <w:rPr>
                <w:color w:val="000000"/>
                <w:sz w:val="18"/>
                <w:szCs w:val="18"/>
                <w:lang w:val="el-GR" w:eastAsia="en-GB"/>
              </w:rPr>
              <w:t>9</w:t>
            </w:r>
          </w:p>
        </w:tc>
        <w:tc>
          <w:tcPr>
            <w:tcW w:w="1111" w:type="pct"/>
            <w:gridSpan w:val="2"/>
            <w:shd w:val="clear" w:color="auto" w:fill="auto"/>
            <w:vAlign w:val="center"/>
          </w:tcPr>
          <w:p w14:paraId="6EDCA488" w14:textId="014EA873" w:rsidR="000476F9" w:rsidRPr="00F76E7C" w:rsidRDefault="000476F9" w:rsidP="000476F9">
            <w:pPr>
              <w:keepNext/>
              <w:keepLines/>
              <w:spacing w:before="60" w:after="60"/>
              <w:rPr>
                <w:color w:val="000000" w:themeColor="text1"/>
                <w:sz w:val="18"/>
                <w:szCs w:val="18"/>
                <w:lang w:val="el-GR"/>
              </w:rPr>
            </w:pPr>
            <w:r w:rsidRPr="00F76E7C">
              <w:rPr>
                <w:color w:val="000000" w:themeColor="text1"/>
                <w:sz w:val="18"/>
                <w:szCs w:val="18"/>
                <w:lang w:val="el-GR"/>
              </w:rPr>
              <w:t xml:space="preserve">Υπηρεσίες Εκπαίδευσης </w:t>
            </w:r>
          </w:p>
        </w:tc>
        <w:tc>
          <w:tcPr>
            <w:tcW w:w="537" w:type="pct"/>
            <w:shd w:val="clear" w:color="auto" w:fill="auto"/>
            <w:vAlign w:val="center"/>
          </w:tcPr>
          <w:p w14:paraId="21A0D94A" w14:textId="352381FA"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ΑΜ</w:t>
            </w:r>
          </w:p>
        </w:tc>
        <w:tc>
          <w:tcPr>
            <w:tcW w:w="683" w:type="pct"/>
            <w:shd w:val="clear" w:color="auto" w:fill="auto"/>
            <w:vAlign w:val="center"/>
          </w:tcPr>
          <w:p w14:paraId="32BCAFD8" w14:textId="7074FD37"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5.000</w:t>
            </w:r>
            <w:r w:rsidR="00DA6D0A" w:rsidRPr="00F76E7C">
              <w:rPr>
                <w:color w:val="000000" w:themeColor="text1"/>
                <w:sz w:val="18"/>
                <w:szCs w:val="18"/>
                <w:lang w:val="el-GR" w:eastAsia="en-GB"/>
              </w:rPr>
              <w:t>€</w:t>
            </w:r>
            <w:r w:rsidRPr="00F76E7C">
              <w:rPr>
                <w:color w:val="000000" w:themeColor="text1"/>
                <w:sz w:val="18"/>
                <w:szCs w:val="18"/>
                <w:lang w:val="el-GR"/>
              </w:rPr>
              <w:t xml:space="preserve"> </w:t>
            </w:r>
          </w:p>
        </w:tc>
        <w:tc>
          <w:tcPr>
            <w:tcW w:w="501" w:type="pct"/>
          </w:tcPr>
          <w:p w14:paraId="0BB2C1A5" w14:textId="77777777" w:rsidR="000476F9" w:rsidRPr="00F76E7C" w:rsidRDefault="000476F9" w:rsidP="000476F9">
            <w:pPr>
              <w:suppressAutoHyphens w:val="0"/>
              <w:spacing w:after="0"/>
              <w:jc w:val="left"/>
              <w:rPr>
                <w:color w:val="000000" w:themeColor="text1"/>
                <w:sz w:val="18"/>
                <w:szCs w:val="18"/>
                <w:lang w:val="el-GR"/>
              </w:rPr>
            </w:pPr>
          </w:p>
        </w:tc>
        <w:tc>
          <w:tcPr>
            <w:tcW w:w="683" w:type="pct"/>
            <w:vAlign w:val="center"/>
          </w:tcPr>
          <w:p w14:paraId="4C1A8A22" w14:textId="098BA6BE" w:rsidR="000476F9" w:rsidRPr="00F76E7C" w:rsidRDefault="000476F9" w:rsidP="000476F9">
            <w:pPr>
              <w:suppressAutoHyphens w:val="0"/>
              <w:spacing w:after="0"/>
              <w:jc w:val="left"/>
              <w:rPr>
                <w:color w:val="000000" w:themeColor="text1"/>
                <w:sz w:val="18"/>
                <w:szCs w:val="18"/>
                <w:lang w:val="el-GR"/>
              </w:rPr>
            </w:pPr>
            <w:r w:rsidRPr="00F76E7C">
              <w:rPr>
                <w:color w:val="000000" w:themeColor="text1"/>
                <w:sz w:val="18"/>
                <w:szCs w:val="18"/>
                <w:lang w:val="el-GR"/>
              </w:rPr>
              <w:t>26</w:t>
            </w:r>
          </w:p>
        </w:tc>
        <w:tc>
          <w:tcPr>
            <w:tcW w:w="439" w:type="pct"/>
            <w:shd w:val="clear" w:color="auto" w:fill="auto"/>
            <w:vAlign w:val="center"/>
          </w:tcPr>
          <w:p w14:paraId="63BB980D" w14:textId="07791B57" w:rsidR="000476F9" w:rsidRPr="00F76E7C" w:rsidRDefault="000476F9" w:rsidP="000476F9">
            <w:pPr>
              <w:suppressAutoHyphens w:val="0"/>
              <w:spacing w:after="0"/>
              <w:jc w:val="left"/>
              <w:rPr>
                <w:color w:val="000000"/>
                <w:sz w:val="18"/>
                <w:szCs w:val="18"/>
                <w:lang w:eastAsia="en-GB"/>
              </w:rPr>
            </w:pPr>
          </w:p>
        </w:tc>
        <w:tc>
          <w:tcPr>
            <w:tcW w:w="282" w:type="pct"/>
            <w:shd w:val="clear" w:color="auto" w:fill="auto"/>
            <w:vAlign w:val="center"/>
          </w:tcPr>
          <w:p w14:paraId="2EC52502" w14:textId="77777777" w:rsidR="000476F9" w:rsidRPr="00F76E7C" w:rsidRDefault="000476F9" w:rsidP="000476F9">
            <w:pPr>
              <w:suppressAutoHyphens w:val="0"/>
              <w:spacing w:after="0"/>
              <w:jc w:val="left"/>
              <w:rPr>
                <w:color w:val="000000"/>
                <w:sz w:val="18"/>
                <w:szCs w:val="18"/>
                <w:lang w:eastAsia="en-GB"/>
              </w:rPr>
            </w:pPr>
          </w:p>
        </w:tc>
        <w:tc>
          <w:tcPr>
            <w:tcW w:w="520" w:type="pct"/>
            <w:shd w:val="clear" w:color="auto" w:fill="auto"/>
            <w:vAlign w:val="center"/>
          </w:tcPr>
          <w:p w14:paraId="5C2981FC" w14:textId="77777777" w:rsidR="000476F9" w:rsidRPr="00F76E7C" w:rsidRDefault="000476F9" w:rsidP="000476F9">
            <w:pPr>
              <w:suppressAutoHyphens w:val="0"/>
              <w:spacing w:after="0"/>
              <w:jc w:val="left"/>
              <w:rPr>
                <w:color w:val="000000"/>
                <w:sz w:val="18"/>
                <w:szCs w:val="18"/>
                <w:lang w:eastAsia="en-GB"/>
              </w:rPr>
            </w:pPr>
          </w:p>
        </w:tc>
      </w:tr>
      <w:tr w:rsidR="00BE6781" w:rsidRPr="00BE6781" w14:paraId="3B4E4885" w14:textId="77777777" w:rsidTr="00F76E7C">
        <w:trPr>
          <w:trHeight w:val="340"/>
        </w:trPr>
        <w:tc>
          <w:tcPr>
            <w:tcW w:w="1355" w:type="pct"/>
            <w:gridSpan w:val="3"/>
            <w:shd w:val="clear" w:color="auto" w:fill="auto"/>
            <w:vAlign w:val="center"/>
            <w:hideMark/>
          </w:tcPr>
          <w:p w14:paraId="4472007D" w14:textId="77777777" w:rsidR="00BE6781" w:rsidRPr="00F76E7C" w:rsidRDefault="00BE6781" w:rsidP="00BE6781">
            <w:pPr>
              <w:suppressAutoHyphens w:val="0"/>
              <w:spacing w:after="0"/>
              <w:jc w:val="left"/>
              <w:rPr>
                <w:color w:val="000000"/>
                <w:sz w:val="18"/>
                <w:szCs w:val="18"/>
                <w:lang w:eastAsia="en-GB"/>
              </w:rPr>
            </w:pPr>
            <w:r w:rsidRPr="00F76E7C">
              <w:rPr>
                <w:color w:val="000000"/>
                <w:sz w:val="18"/>
                <w:szCs w:val="18"/>
                <w:lang w:val="el-GR" w:eastAsia="en-GB"/>
              </w:rPr>
              <w:t>ΣΥΝΟΛΟ</w:t>
            </w:r>
          </w:p>
        </w:tc>
        <w:tc>
          <w:tcPr>
            <w:tcW w:w="537" w:type="pct"/>
            <w:shd w:val="clear" w:color="000000" w:fill="E0E0E0"/>
            <w:vAlign w:val="center"/>
            <w:hideMark/>
          </w:tcPr>
          <w:p w14:paraId="64898FC7" w14:textId="77777777" w:rsidR="00BE6781" w:rsidRPr="00F76E7C" w:rsidRDefault="00BE6781" w:rsidP="00BE6781">
            <w:pPr>
              <w:suppressAutoHyphens w:val="0"/>
              <w:spacing w:after="0"/>
              <w:jc w:val="left"/>
              <w:rPr>
                <w:color w:val="000000"/>
                <w:sz w:val="18"/>
                <w:szCs w:val="18"/>
                <w:lang w:eastAsia="en-GB"/>
              </w:rPr>
            </w:pPr>
            <w:r w:rsidRPr="00F76E7C">
              <w:rPr>
                <w:color w:val="000000"/>
                <w:sz w:val="18"/>
                <w:szCs w:val="18"/>
                <w:lang w:eastAsia="en-GB"/>
              </w:rPr>
              <w:t> </w:t>
            </w:r>
          </w:p>
        </w:tc>
        <w:tc>
          <w:tcPr>
            <w:tcW w:w="683" w:type="pct"/>
            <w:shd w:val="clear" w:color="000000" w:fill="E0E0E0"/>
            <w:vAlign w:val="center"/>
            <w:hideMark/>
          </w:tcPr>
          <w:p w14:paraId="0C5DB35E" w14:textId="77777777" w:rsidR="00BE6781" w:rsidRPr="00F76E7C" w:rsidRDefault="00BE6781" w:rsidP="00BE6781">
            <w:pPr>
              <w:suppressAutoHyphens w:val="0"/>
              <w:spacing w:after="0"/>
              <w:jc w:val="left"/>
              <w:rPr>
                <w:color w:val="000000"/>
                <w:sz w:val="18"/>
                <w:szCs w:val="18"/>
                <w:lang w:eastAsia="en-GB"/>
              </w:rPr>
            </w:pPr>
            <w:r w:rsidRPr="00F76E7C">
              <w:rPr>
                <w:color w:val="000000"/>
                <w:sz w:val="18"/>
                <w:szCs w:val="18"/>
                <w:lang w:val="el-GR" w:eastAsia="en-GB"/>
              </w:rPr>
              <w:t> </w:t>
            </w:r>
          </w:p>
        </w:tc>
        <w:tc>
          <w:tcPr>
            <w:tcW w:w="501" w:type="pct"/>
            <w:shd w:val="clear" w:color="auto" w:fill="D9D9D9"/>
          </w:tcPr>
          <w:p w14:paraId="01B6CA1C" w14:textId="77777777" w:rsidR="00BE6781" w:rsidRPr="00F76E7C" w:rsidRDefault="00BE6781" w:rsidP="00BE6781">
            <w:pPr>
              <w:suppressAutoHyphens w:val="0"/>
              <w:spacing w:after="0"/>
              <w:jc w:val="left"/>
              <w:rPr>
                <w:b/>
                <w:bCs/>
                <w:color w:val="000000"/>
                <w:sz w:val="18"/>
                <w:szCs w:val="18"/>
                <w:lang w:val="el-GR" w:eastAsia="en-GB"/>
              </w:rPr>
            </w:pPr>
          </w:p>
        </w:tc>
        <w:tc>
          <w:tcPr>
            <w:tcW w:w="683" w:type="pct"/>
          </w:tcPr>
          <w:p w14:paraId="49273F40" w14:textId="77777777" w:rsidR="00BE6781" w:rsidRPr="00F76E7C" w:rsidRDefault="00BE6781" w:rsidP="00BE6781">
            <w:pPr>
              <w:suppressAutoHyphens w:val="0"/>
              <w:spacing w:after="0"/>
              <w:jc w:val="left"/>
              <w:rPr>
                <w:b/>
                <w:bCs/>
                <w:color w:val="000000"/>
                <w:sz w:val="18"/>
                <w:szCs w:val="18"/>
                <w:lang w:eastAsia="en-GB"/>
              </w:rPr>
            </w:pPr>
          </w:p>
        </w:tc>
        <w:tc>
          <w:tcPr>
            <w:tcW w:w="439" w:type="pct"/>
            <w:shd w:val="clear" w:color="auto" w:fill="auto"/>
            <w:vAlign w:val="center"/>
          </w:tcPr>
          <w:p w14:paraId="5C74470C" w14:textId="2BB13ABD" w:rsidR="00BE6781" w:rsidRPr="00F76E7C" w:rsidRDefault="00BE6781" w:rsidP="00BE6781">
            <w:pPr>
              <w:suppressAutoHyphens w:val="0"/>
              <w:spacing w:after="0"/>
              <w:jc w:val="left"/>
              <w:rPr>
                <w:b/>
                <w:bCs/>
                <w:color w:val="000000"/>
                <w:sz w:val="18"/>
                <w:szCs w:val="18"/>
                <w:lang w:eastAsia="en-GB"/>
              </w:rPr>
            </w:pPr>
          </w:p>
        </w:tc>
        <w:tc>
          <w:tcPr>
            <w:tcW w:w="282" w:type="pct"/>
            <w:shd w:val="clear" w:color="auto" w:fill="auto"/>
            <w:vAlign w:val="center"/>
          </w:tcPr>
          <w:p w14:paraId="73D67E03" w14:textId="77777777" w:rsidR="00BE6781" w:rsidRPr="00F76E7C" w:rsidRDefault="00BE6781" w:rsidP="00BE6781">
            <w:pPr>
              <w:suppressAutoHyphens w:val="0"/>
              <w:spacing w:after="0"/>
              <w:jc w:val="left"/>
              <w:rPr>
                <w:b/>
                <w:bCs/>
                <w:color w:val="000000"/>
                <w:sz w:val="18"/>
                <w:szCs w:val="18"/>
                <w:lang w:eastAsia="en-GB"/>
              </w:rPr>
            </w:pPr>
          </w:p>
        </w:tc>
        <w:tc>
          <w:tcPr>
            <w:tcW w:w="520" w:type="pct"/>
            <w:shd w:val="clear" w:color="auto" w:fill="auto"/>
            <w:vAlign w:val="center"/>
          </w:tcPr>
          <w:p w14:paraId="06AD2417" w14:textId="77777777" w:rsidR="00BE6781" w:rsidRPr="00F76E7C" w:rsidRDefault="00BE6781" w:rsidP="00BE6781">
            <w:pPr>
              <w:suppressAutoHyphens w:val="0"/>
              <w:spacing w:after="0"/>
              <w:jc w:val="left"/>
              <w:rPr>
                <w:b/>
                <w:bCs/>
                <w:color w:val="000000"/>
                <w:sz w:val="18"/>
                <w:szCs w:val="18"/>
                <w:lang w:eastAsia="en-GB"/>
              </w:rPr>
            </w:pPr>
          </w:p>
        </w:tc>
      </w:tr>
      <w:tr w:rsidR="00BE6781" w:rsidRPr="003366E0" w14:paraId="5A12DB86" w14:textId="77777777" w:rsidTr="00F76E7C">
        <w:trPr>
          <w:trHeight w:val="340"/>
        </w:trPr>
        <w:tc>
          <w:tcPr>
            <w:tcW w:w="625" w:type="pct"/>
            <w:gridSpan w:val="2"/>
          </w:tcPr>
          <w:p w14:paraId="75CC55E3" w14:textId="77777777" w:rsidR="00BE6781" w:rsidRPr="00BE6781" w:rsidRDefault="00BE6781" w:rsidP="00BE6781">
            <w:pPr>
              <w:suppressAutoHyphens w:val="0"/>
              <w:spacing w:after="0"/>
              <w:jc w:val="left"/>
              <w:rPr>
                <w:b/>
                <w:bCs/>
                <w:color w:val="000000"/>
                <w:sz w:val="18"/>
                <w:szCs w:val="18"/>
                <w:lang w:val="el-GR" w:eastAsia="en-GB"/>
              </w:rPr>
            </w:pPr>
          </w:p>
        </w:tc>
        <w:tc>
          <w:tcPr>
            <w:tcW w:w="4375" w:type="pct"/>
            <w:gridSpan w:val="8"/>
            <w:shd w:val="clear" w:color="auto" w:fill="auto"/>
            <w:vAlign w:val="center"/>
          </w:tcPr>
          <w:p w14:paraId="5974349A" w14:textId="23D810B3" w:rsidR="00BE6781" w:rsidRPr="00BE6781" w:rsidRDefault="00BE6781" w:rsidP="00BE6781">
            <w:pPr>
              <w:suppressAutoHyphens w:val="0"/>
              <w:spacing w:after="0"/>
              <w:jc w:val="left"/>
              <w:rPr>
                <w:b/>
                <w:bCs/>
                <w:color w:val="000000"/>
                <w:sz w:val="18"/>
                <w:szCs w:val="18"/>
                <w:lang w:val="el-GR" w:eastAsia="en-GB"/>
              </w:rPr>
            </w:pPr>
            <w:r w:rsidRPr="00BE6781">
              <w:rPr>
                <w:b/>
                <w:bCs/>
                <w:color w:val="000000"/>
                <w:sz w:val="18"/>
                <w:szCs w:val="18"/>
                <w:lang w:val="el-GR" w:eastAsia="en-GB"/>
              </w:rPr>
              <w:t xml:space="preserve">Διευκρινίζεται ότι με τον όρο </w:t>
            </w:r>
            <w:r w:rsidR="00542FD3">
              <w:rPr>
                <w:b/>
                <w:bCs/>
                <w:color w:val="000000"/>
                <w:sz w:val="18"/>
                <w:szCs w:val="18"/>
                <w:lang w:val="el-GR" w:eastAsia="en-GB"/>
              </w:rPr>
              <w:t>σάρωση</w:t>
            </w:r>
            <w:r w:rsidR="00542FD3" w:rsidRPr="00BE6781">
              <w:rPr>
                <w:b/>
                <w:bCs/>
                <w:color w:val="000000"/>
                <w:sz w:val="18"/>
                <w:szCs w:val="18"/>
                <w:lang w:val="el-GR" w:eastAsia="en-GB"/>
              </w:rPr>
              <w:t xml:space="preserve"> </w:t>
            </w:r>
            <w:r w:rsidRPr="00BE6781">
              <w:rPr>
                <w:b/>
                <w:bCs/>
                <w:color w:val="000000"/>
                <w:sz w:val="18"/>
                <w:szCs w:val="18"/>
                <w:lang w:val="el-GR" w:eastAsia="en-GB"/>
              </w:rPr>
              <w:t xml:space="preserve">νοείται η σάρωση &amp; Καταχώρηση </w:t>
            </w:r>
            <w:proofErr w:type="spellStart"/>
            <w:r w:rsidRPr="00BE6781">
              <w:rPr>
                <w:b/>
                <w:bCs/>
                <w:color w:val="000000"/>
                <w:sz w:val="18"/>
                <w:szCs w:val="18"/>
                <w:lang w:val="el-GR" w:eastAsia="en-GB"/>
              </w:rPr>
              <w:t>Μεταδεδομένων</w:t>
            </w:r>
            <w:proofErr w:type="spellEnd"/>
          </w:p>
        </w:tc>
      </w:tr>
    </w:tbl>
    <w:p w14:paraId="38750C7E" w14:textId="6EDC5516" w:rsidR="00080207" w:rsidRDefault="00080207" w:rsidP="00873FFC">
      <w:pPr>
        <w:rPr>
          <w:lang w:val="el-GR"/>
        </w:rPr>
      </w:pPr>
      <w:bookmarkStart w:id="913" w:name="_Toc240445877"/>
      <w:bookmarkStart w:id="914" w:name="_Toc366852698"/>
      <w:bookmarkStart w:id="915" w:name="_Ref508304048"/>
      <w:bookmarkStart w:id="916" w:name="_Toc10632751"/>
      <w:bookmarkStart w:id="917" w:name="_Toc42167518"/>
      <w:bookmarkStart w:id="918" w:name="_Toc53671371"/>
      <w:bookmarkStart w:id="919" w:name="_Toc76724205"/>
      <w:bookmarkStart w:id="920" w:name="_Toc89441344"/>
    </w:p>
    <w:p w14:paraId="15B92D92" w14:textId="597807F1" w:rsidR="00080207" w:rsidRDefault="00080207" w:rsidP="005A75E2">
      <w:pPr>
        <w:rPr>
          <w:lang w:val="el-GR"/>
        </w:rPr>
      </w:pPr>
    </w:p>
    <w:p w14:paraId="6CD57D24" w14:textId="77777777" w:rsidR="008D3B12" w:rsidRDefault="008D3B12" w:rsidP="005A75E2">
      <w:pPr>
        <w:rPr>
          <w:lang w:val="el-GR"/>
        </w:rPr>
      </w:pPr>
    </w:p>
    <w:p w14:paraId="7AA46C99" w14:textId="77777777" w:rsidR="005A75E2" w:rsidRPr="00080207" w:rsidRDefault="005A75E2" w:rsidP="00873FFC">
      <w:pPr>
        <w:rPr>
          <w:lang w:val="el-GR"/>
        </w:rPr>
      </w:pPr>
    </w:p>
    <w:p w14:paraId="1AA38A8A" w14:textId="52A3EF49" w:rsidR="00BB4BD2" w:rsidRDefault="00CA548C" w:rsidP="00BB4BD2">
      <w:pPr>
        <w:pStyle w:val="3"/>
        <w:numPr>
          <w:ilvl w:val="2"/>
          <w:numId w:val="18"/>
        </w:numPr>
        <w:ind w:left="360" w:hanging="360"/>
        <w:rPr>
          <w:rFonts w:cs="Tahoma"/>
          <w:lang w:val="el-GR"/>
        </w:rPr>
      </w:pPr>
      <w:bookmarkStart w:id="921" w:name="_Toc120629252"/>
      <w:r>
        <w:rPr>
          <w:rFonts w:cs="Tahoma"/>
          <w:lang w:val="el-GR"/>
        </w:rPr>
        <w:lastRenderedPageBreak/>
        <w:t>Έτοιμο Λογισμικό</w:t>
      </w:r>
      <w:bookmarkEnd w:id="913"/>
      <w:bookmarkEnd w:id="914"/>
      <w:bookmarkEnd w:id="915"/>
      <w:bookmarkEnd w:id="916"/>
      <w:bookmarkEnd w:id="917"/>
      <w:bookmarkEnd w:id="918"/>
      <w:bookmarkEnd w:id="919"/>
      <w:bookmarkEnd w:id="920"/>
      <w:r w:rsidR="00843B8B">
        <w:rPr>
          <w:rFonts w:cs="Tahoma"/>
          <w:lang w:val="el-GR"/>
        </w:rPr>
        <w:t xml:space="preserve"> </w:t>
      </w:r>
      <w:r>
        <w:rPr>
          <w:rFonts w:cs="Tahoma"/>
          <w:lang w:val="el-GR"/>
        </w:rPr>
        <w:t>&amp; Εφαρμογές</w:t>
      </w:r>
      <w:bookmarkEnd w:id="921"/>
      <w:r>
        <w:rPr>
          <w:rFonts w:cs="Tahoma"/>
          <w:lang w:val="el-GR"/>
        </w:rPr>
        <w:t xml:space="preserve"> </w:t>
      </w:r>
    </w:p>
    <w:p w14:paraId="6A2EF31A" w14:textId="1EE121D1" w:rsidR="00DA692A" w:rsidRPr="00266345" w:rsidRDefault="00DA692A" w:rsidP="00266345">
      <w:pPr>
        <w:pStyle w:val="normalwithoutspacing"/>
        <w:jc w:val="center"/>
        <w:rPr>
          <w:iCs/>
          <w:sz w:val="20"/>
          <w:szCs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
        <w:gridCol w:w="1246"/>
        <w:gridCol w:w="755"/>
        <w:gridCol w:w="1288"/>
        <w:gridCol w:w="907"/>
        <w:gridCol w:w="757"/>
        <w:gridCol w:w="1248"/>
        <w:gridCol w:w="1323"/>
        <w:gridCol w:w="828"/>
        <w:gridCol w:w="824"/>
      </w:tblGrid>
      <w:tr w:rsidR="00B41A6D" w:rsidRPr="00C4217E" w14:paraId="361E5D22" w14:textId="4B876CD5" w:rsidTr="00873FFC">
        <w:trPr>
          <w:cantSplit/>
          <w:trHeight w:val="1070"/>
          <w:tblHeader/>
        </w:trPr>
        <w:tc>
          <w:tcPr>
            <w:tcW w:w="235" w:type="pct"/>
            <w:vMerge w:val="restart"/>
            <w:shd w:val="pct15" w:color="auto" w:fill="FFFFFF"/>
            <w:vAlign w:val="center"/>
          </w:tcPr>
          <w:p w14:paraId="4063C789" w14:textId="77777777" w:rsidR="00B41A6D" w:rsidRPr="00840707" w:rsidRDefault="00B41A6D" w:rsidP="003026C0">
            <w:pPr>
              <w:spacing w:after="0"/>
              <w:ind w:left="-108" w:right="-88"/>
              <w:jc w:val="center"/>
              <w:rPr>
                <w:sz w:val="18"/>
                <w:szCs w:val="18"/>
                <w:lang w:val="el-GR"/>
              </w:rPr>
            </w:pPr>
            <w:r w:rsidRPr="00840707">
              <w:rPr>
                <w:sz w:val="18"/>
                <w:szCs w:val="18"/>
                <w:lang w:val="el-GR"/>
              </w:rPr>
              <w:t>Α/Α</w:t>
            </w:r>
          </w:p>
        </w:tc>
        <w:tc>
          <w:tcPr>
            <w:tcW w:w="647" w:type="pct"/>
            <w:vMerge w:val="restart"/>
            <w:shd w:val="pct15" w:color="auto" w:fill="FFFFFF"/>
            <w:vAlign w:val="center"/>
          </w:tcPr>
          <w:p w14:paraId="4EEAA5B7" w14:textId="77777777" w:rsidR="00B41A6D" w:rsidRPr="00840707" w:rsidRDefault="00B41A6D" w:rsidP="003026C0">
            <w:pPr>
              <w:spacing w:after="0"/>
              <w:jc w:val="center"/>
              <w:rPr>
                <w:sz w:val="18"/>
                <w:szCs w:val="18"/>
                <w:lang w:val="el-GR"/>
              </w:rPr>
            </w:pPr>
            <w:r w:rsidRPr="00840707">
              <w:rPr>
                <w:sz w:val="18"/>
                <w:szCs w:val="18"/>
                <w:lang w:val="el-GR"/>
              </w:rPr>
              <w:t>ΠΕΡΙΓΡΑΦΗ</w:t>
            </w:r>
          </w:p>
        </w:tc>
        <w:tc>
          <w:tcPr>
            <w:tcW w:w="392" w:type="pct"/>
            <w:vMerge w:val="restart"/>
            <w:shd w:val="pct15" w:color="auto" w:fill="FFFFFF"/>
            <w:vAlign w:val="center"/>
          </w:tcPr>
          <w:p w14:paraId="1AE43A3F" w14:textId="77777777" w:rsidR="00B41A6D" w:rsidRPr="00840707" w:rsidRDefault="00B41A6D" w:rsidP="003026C0">
            <w:pPr>
              <w:spacing w:after="0"/>
              <w:jc w:val="center"/>
              <w:rPr>
                <w:sz w:val="18"/>
                <w:szCs w:val="18"/>
                <w:lang w:val="el-GR"/>
              </w:rPr>
            </w:pPr>
            <w:r w:rsidRPr="00840707">
              <w:rPr>
                <w:sz w:val="18"/>
                <w:szCs w:val="18"/>
                <w:lang w:val="el-GR"/>
              </w:rPr>
              <w:t>ΤΥΠΟΣ</w:t>
            </w:r>
          </w:p>
        </w:tc>
        <w:tc>
          <w:tcPr>
            <w:tcW w:w="669" w:type="pct"/>
            <w:vMerge w:val="restart"/>
            <w:shd w:val="pct15" w:color="auto" w:fill="FFFFFF"/>
            <w:vAlign w:val="center"/>
          </w:tcPr>
          <w:p w14:paraId="409B316B" w14:textId="21D4E296" w:rsidR="00B41A6D" w:rsidRPr="00840707" w:rsidRDefault="00B41A6D" w:rsidP="003026C0">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864" w:type="pct"/>
            <w:gridSpan w:val="2"/>
            <w:shd w:val="pct15" w:color="auto" w:fill="FFFFFF"/>
            <w:vAlign w:val="center"/>
          </w:tcPr>
          <w:p w14:paraId="1CC3A7FF" w14:textId="77777777" w:rsidR="00B41A6D" w:rsidRPr="00840707" w:rsidRDefault="00B41A6D" w:rsidP="003026C0">
            <w:pPr>
              <w:spacing w:after="0"/>
              <w:jc w:val="center"/>
              <w:rPr>
                <w:sz w:val="18"/>
                <w:szCs w:val="18"/>
                <w:lang w:val="el-GR"/>
              </w:rPr>
            </w:pPr>
            <w:r w:rsidRPr="00840707">
              <w:rPr>
                <w:sz w:val="18"/>
                <w:szCs w:val="18"/>
                <w:lang w:val="el-GR"/>
              </w:rPr>
              <w:t>ΑΞΙΑ ΧΩΡΙΣ ΦΠΑ [€]</w:t>
            </w:r>
          </w:p>
        </w:tc>
        <w:tc>
          <w:tcPr>
            <w:tcW w:w="648" w:type="pct"/>
            <w:vMerge w:val="restart"/>
            <w:shd w:val="pct15" w:color="auto" w:fill="FFFFFF"/>
            <w:vAlign w:val="center"/>
          </w:tcPr>
          <w:p w14:paraId="1910981D" w14:textId="77777777" w:rsidR="00B41A6D" w:rsidRPr="00840707" w:rsidRDefault="00B41A6D" w:rsidP="003026C0">
            <w:pPr>
              <w:spacing w:after="0"/>
              <w:jc w:val="center"/>
              <w:rPr>
                <w:sz w:val="18"/>
                <w:szCs w:val="18"/>
                <w:lang w:val="el-GR"/>
              </w:rPr>
            </w:pPr>
            <w:r w:rsidRPr="00840707">
              <w:rPr>
                <w:sz w:val="18"/>
                <w:szCs w:val="18"/>
                <w:lang w:val="el-GR"/>
              </w:rPr>
              <w:t>ΦΠΑ [€]</w:t>
            </w:r>
          </w:p>
        </w:tc>
        <w:tc>
          <w:tcPr>
            <w:tcW w:w="687" w:type="pct"/>
            <w:vMerge w:val="restart"/>
            <w:shd w:val="pct15" w:color="auto" w:fill="FFFFFF"/>
            <w:vAlign w:val="center"/>
          </w:tcPr>
          <w:p w14:paraId="2CA84609" w14:textId="77777777" w:rsidR="00B41A6D" w:rsidRPr="00840707" w:rsidRDefault="00B41A6D" w:rsidP="003026C0">
            <w:pPr>
              <w:spacing w:after="0"/>
              <w:jc w:val="center"/>
              <w:rPr>
                <w:sz w:val="18"/>
                <w:szCs w:val="18"/>
                <w:lang w:val="el-GR"/>
              </w:rPr>
            </w:pPr>
            <w:r w:rsidRPr="00840707">
              <w:rPr>
                <w:sz w:val="18"/>
                <w:szCs w:val="18"/>
                <w:lang w:val="el-GR"/>
              </w:rPr>
              <w:t>ΣΥΝΟΛΙΚΗ ΑΞΙΑ</w:t>
            </w:r>
          </w:p>
          <w:p w14:paraId="4E939545" w14:textId="77777777" w:rsidR="00B41A6D" w:rsidRPr="00840707" w:rsidRDefault="00B41A6D" w:rsidP="003026C0">
            <w:pPr>
              <w:spacing w:after="0"/>
              <w:jc w:val="center"/>
              <w:rPr>
                <w:sz w:val="18"/>
                <w:szCs w:val="18"/>
                <w:lang w:val="el-GR"/>
              </w:rPr>
            </w:pPr>
            <w:r w:rsidRPr="00840707">
              <w:rPr>
                <w:sz w:val="18"/>
                <w:szCs w:val="18"/>
                <w:lang w:val="el-GR"/>
              </w:rPr>
              <w:t>ΜΕ ΦΠΑ [€]</w:t>
            </w:r>
          </w:p>
        </w:tc>
        <w:tc>
          <w:tcPr>
            <w:tcW w:w="858" w:type="pct"/>
            <w:gridSpan w:val="2"/>
            <w:shd w:val="pct15" w:color="auto" w:fill="FFFFFF"/>
          </w:tcPr>
          <w:p w14:paraId="70169292" w14:textId="4740A9F7" w:rsidR="00B41A6D" w:rsidRPr="00840707" w:rsidRDefault="00B41A6D" w:rsidP="003026C0">
            <w:pPr>
              <w:spacing w:after="0"/>
              <w:jc w:val="center"/>
              <w:rPr>
                <w:sz w:val="18"/>
                <w:szCs w:val="18"/>
                <w:lang w:val="el-GR"/>
              </w:rPr>
            </w:pPr>
            <w:r w:rsidRPr="00840707">
              <w:rPr>
                <w:sz w:val="18"/>
                <w:szCs w:val="18"/>
                <w:lang w:val="el-GR"/>
              </w:rPr>
              <w:t xml:space="preserve"> ΚΟΣΤΟΣ ΣΥΝΤΗΡΗΣΗΣ ΧΩΡΙΣ ΦΠΑ [€]</w:t>
            </w:r>
          </w:p>
        </w:tc>
      </w:tr>
      <w:tr w:rsidR="00B41A6D" w:rsidRPr="00C4217E" w14:paraId="0EA8B09D" w14:textId="7D55BF9D" w:rsidTr="00873FFC">
        <w:trPr>
          <w:cantSplit/>
          <w:trHeight w:val="545"/>
          <w:tblHeader/>
        </w:trPr>
        <w:tc>
          <w:tcPr>
            <w:tcW w:w="235" w:type="pct"/>
            <w:vMerge/>
            <w:shd w:val="pct15" w:color="auto" w:fill="FFFFFF"/>
            <w:vAlign w:val="center"/>
          </w:tcPr>
          <w:p w14:paraId="45E7C11C" w14:textId="77777777" w:rsidR="00B41A6D" w:rsidRPr="00840707" w:rsidRDefault="00B41A6D" w:rsidP="003026C0">
            <w:pPr>
              <w:spacing w:after="0"/>
              <w:jc w:val="center"/>
              <w:rPr>
                <w:sz w:val="18"/>
                <w:szCs w:val="18"/>
                <w:lang w:val="el-GR"/>
              </w:rPr>
            </w:pPr>
          </w:p>
        </w:tc>
        <w:tc>
          <w:tcPr>
            <w:tcW w:w="647" w:type="pct"/>
            <w:vMerge/>
            <w:shd w:val="pct15" w:color="auto" w:fill="FFFFFF"/>
            <w:vAlign w:val="center"/>
          </w:tcPr>
          <w:p w14:paraId="66E82E41" w14:textId="77777777" w:rsidR="00B41A6D" w:rsidRPr="00840707" w:rsidRDefault="00B41A6D" w:rsidP="003026C0">
            <w:pPr>
              <w:spacing w:after="0"/>
              <w:jc w:val="center"/>
              <w:rPr>
                <w:sz w:val="18"/>
                <w:szCs w:val="18"/>
                <w:lang w:val="el-GR"/>
              </w:rPr>
            </w:pPr>
          </w:p>
        </w:tc>
        <w:tc>
          <w:tcPr>
            <w:tcW w:w="392" w:type="pct"/>
            <w:vMerge/>
            <w:shd w:val="pct15" w:color="auto" w:fill="FFFFFF"/>
            <w:vAlign w:val="center"/>
          </w:tcPr>
          <w:p w14:paraId="744360B5" w14:textId="77777777" w:rsidR="00B41A6D" w:rsidRPr="00840707" w:rsidRDefault="00B41A6D" w:rsidP="003026C0">
            <w:pPr>
              <w:spacing w:after="0"/>
              <w:jc w:val="center"/>
              <w:rPr>
                <w:sz w:val="18"/>
                <w:szCs w:val="18"/>
                <w:lang w:val="el-GR"/>
              </w:rPr>
            </w:pPr>
          </w:p>
        </w:tc>
        <w:tc>
          <w:tcPr>
            <w:tcW w:w="669" w:type="pct"/>
            <w:vMerge/>
            <w:shd w:val="pct15" w:color="auto" w:fill="FFFFFF"/>
            <w:vAlign w:val="center"/>
          </w:tcPr>
          <w:p w14:paraId="57E1EB93" w14:textId="77777777" w:rsidR="00B41A6D" w:rsidRPr="00840707" w:rsidRDefault="00B41A6D" w:rsidP="003026C0">
            <w:pPr>
              <w:spacing w:after="0"/>
              <w:jc w:val="center"/>
              <w:rPr>
                <w:sz w:val="18"/>
                <w:szCs w:val="18"/>
                <w:lang w:val="el-GR"/>
              </w:rPr>
            </w:pPr>
          </w:p>
        </w:tc>
        <w:tc>
          <w:tcPr>
            <w:tcW w:w="471" w:type="pct"/>
            <w:shd w:val="pct15" w:color="auto" w:fill="FFFFFF"/>
            <w:vAlign w:val="center"/>
          </w:tcPr>
          <w:p w14:paraId="11174EEE" w14:textId="0BA6F00C" w:rsidR="00B41A6D" w:rsidRPr="00840707" w:rsidRDefault="00B41A6D" w:rsidP="003026C0">
            <w:pPr>
              <w:spacing w:after="0"/>
              <w:jc w:val="center"/>
              <w:rPr>
                <w:spacing w:val="-4"/>
                <w:sz w:val="18"/>
                <w:szCs w:val="18"/>
                <w:lang w:val="el-GR"/>
              </w:rPr>
            </w:pPr>
            <w:r>
              <w:rPr>
                <w:spacing w:val="-4"/>
                <w:sz w:val="18"/>
                <w:szCs w:val="18"/>
                <w:lang w:val="el-GR"/>
              </w:rPr>
              <w:t xml:space="preserve">Μέγιστη </w:t>
            </w:r>
            <w:r w:rsidRPr="00840707">
              <w:rPr>
                <w:spacing w:val="-4"/>
                <w:sz w:val="18"/>
                <w:szCs w:val="18"/>
                <w:lang w:val="el-GR"/>
              </w:rPr>
              <w:t>ΤΙΜΗ</w:t>
            </w:r>
          </w:p>
          <w:p w14:paraId="463BC2D9" w14:textId="77777777" w:rsidR="00B41A6D" w:rsidRPr="00840707" w:rsidRDefault="00B41A6D" w:rsidP="003026C0">
            <w:pPr>
              <w:spacing w:after="0"/>
              <w:jc w:val="center"/>
              <w:rPr>
                <w:spacing w:val="-4"/>
                <w:sz w:val="18"/>
                <w:szCs w:val="18"/>
                <w:lang w:val="el-GR"/>
              </w:rPr>
            </w:pPr>
            <w:r w:rsidRPr="00840707">
              <w:rPr>
                <w:spacing w:val="-4"/>
                <w:sz w:val="18"/>
                <w:szCs w:val="18"/>
                <w:lang w:val="el-GR"/>
              </w:rPr>
              <w:t>ΜΟΝΑΔΑΣ</w:t>
            </w:r>
          </w:p>
        </w:tc>
        <w:tc>
          <w:tcPr>
            <w:tcW w:w="393" w:type="pct"/>
            <w:shd w:val="pct15" w:color="auto" w:fill="FFFFFF"/>
            <w:vAlign w:val="center"/>
          </w:tcPr>
          <w:p w14:paraId="7DAED61F" w14:textId="77777777" w:rsidR="00B41A6D" w:rsidRPr="00840707" w:rsidRDefault="00B41A6D" w:rsidP="003026C0">
            <w:pPr>
              <w:spacing w:after="0"/>
              <w:jc w:val="center"/>
              <w:rPr>
                <w:sz w:val="18"/>
                <w:szCs w:val="18"/>
                <w:lang w:val="el-GR"/>
              </w:rPr>
            </w:pPr>
            <w:r w:rsidRPr="00840707">
              <w:rPr>
                <w:sz w:val="18"/>
                <w:szCs w:val="18"/>
                <w:lang w:val="el-GR"/>
              </w:rPr>
              <w:t>ΣΥΝΟΛΟ</w:t>
            </w:r>
          </w:p>
        </w:tc>
        <w:tc>
          <w:tcPr>
            <w:tcW w:w="648" w:type="pct"/>
            <w:vMerge/>
            <w:shd w:val="pct15" w:color="auto" w:fill="FFFFFF"/>
            <w:vAlign w:val="center"/>
          </w:tcPr>
          <w:p w14:paraId="3759548E" w14:textId="77777777" w:rsidR="00B41A6D" w:rsidRPr="00840707" w:rsidRDefault="00B41A6D" w:rsidP="003026C0">
            <w:pPr>
              <w:spacing w:after="0"/>
              <w:jc w:val="center"/>
              <w:rPr>
                <w:sz w:val="18"/>
                <w:szCs w:val="18"/>
                <w:lang w:val="el-GR"/>
              </w:rPr>
            </w:pPr>
          </w:p>
        </w:tc>
        <w:tc>
          <w:tcPr>
            <w:tcW w:w="687" w:type="pct"/>
            <w:vMerge/>
            <w:shd w:val="pct15" w:color="auto" w:fill="FFFFFF"/>
            <w:vAlign w:val="center"/>
          </w:tcPr>
          <w:p w14:paraId="790D97A3" w14:textId="77777777" w:rsidR="00B41A6D" w:rsidRPr="00840707" w:rsidRDefault="00B41A6D" w:rsidP="003026C0">
            <w:pPr>
              <w:spacing w:after="0"/>
              <w:jc w:val="center"/>
              <w:rPr>
                <w:sz w:val="18"/>
                <w:szCs w:val="18"/>
                <w:lang w:val="el-GR"/>
              </w:rPr>
            </w:pPr>
          </w:p>
        </w:tc>
        <w:tc>
          <w:tcPr>
            <w:tcW w:w="430" w:type="pct"/>
            <w:shd w:val="pct15" w:color="auto" w:fill="FFFFFF"/>
            <w:vAlign w:val="center"/>
          </w:tcPr>
          <w:p w14:paraId="197F3011" w14:textId="77777777" w:rsidR="00B41A6D" w:rsidRPr="00840707" w:rsidRDefault="00B41A6D" w:rsidP="003026C0">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28" w:type="pct"/>
            <w:shd w:val="pct15" w:color="auto" w:fill="FFFFFF"/>
            <w:vAlign w:val="center"/>
          </w:tcPr>
          <w:p w14:paraId="3F63CCB9" w14:textId="77777777" w:rsidR="00B41A6D" w:rsidRPr="00840707" w:rsidRDefault="00B41A6D" w:rsidP="003026C0">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B41A6D" w:rsidRPr="00C4217E" w14:paraId="0BC62DEA" w14:textId="1A030030" w:rsidTr="00873FFC">
        <w:trPr>
          <w:trHeight w:val="279"/>
        </w:trPr>
        <w:tc>
          <w:tcPr>
            <w:tcW w:w="235" w:type="pct"/>
            <w:tcBorders>
              <w:bottom w:val="single" w:sz="4" w:space="0" w:color="auto"/>
            </w:tcBorders>
            <w:vAlign w:val="center"/>
          </w:tcPr>
          <w:p w14:paraId="30453E4E" w14:textId="010AE8C3" w:rsidR="00B41A6D" w:rsidRPr="00840707" w:rsidRDefault="00B41A6D" w:rsidP="003026C0">
            <w:pPr>
              <w:spacing w:before="100" w:beforeAutospacing="1" w:after="100" w:afterAutospacing="1"/>
              <w:rPr>
                <w:sz w:val="18"/>
                <w:szCs w:val="18"/>
                <w:lang w:val="el-GR"/>
              </w:rPr>
            </w:pPr>
            <w:r>
              <w:rPr>
                <w:sz w:val="18"/>
                <w:szCs w:val="18"/>
                <w:lang w:val="el-GR"/>
              </w:rPr>
              <w:t>1</w:t>
            </w:r>
          </w:p>
        </w:tc>
        <w:tc>
          <w:tcPr>
            <w:tcW w:w="647" w:type="pct"/>
            <w:tcBorders>
              <w:bottom w:val="single" w:sz="4" w:space="0" w:color="auto"/>
            </w:tcBorders>
            <w:vAlign w:val="center"/>
          </w:tcPr>
          <w:p w14:paraId="6B7411D2" w14:textId="4128E803" w:rsidR="00B41A6D" w:rsidRPr="00840707" w:rsidRDefault="00B41A6D" w:rsidP="003026C0">
            <w:pPr>
              <w:spacing w:before="100" w:beforeAutospacing="1" w:after="100" w:afterAutospacing="1"/>
              <w:rPr>
                <w:sz w:val="18"/>
                <w:szCs w:val="18"/>
                <w:lang w:val="el-GR"/>
              </w:rPr>
            </w:pPr>
            <w:r w:rsidRPr="000476F9">
              <w:rPr>
                <w:sz w:val="18"/>
                <w:szCs w:val="18"/>
                <w:lang w:val="el-GR"/>
              </w:rPr>
              <w:t>Υπηρεσίες Ανάπτυξης παραμετροποίησης Εφαρμογών</w:t>
            </w:r>
          </w:p>
        </w:tc>
        <w:tc>
          <w:tcPr>
            <w:tcW w:w="392" w:type="pct"/>
            <w:tcBorders>
              <w:bottom w:val="single" w:sz="4" w:space="0" w:color="auto"/>
            </w:tcBorders>
            <w:vAlign w:val="center"/>
          </w:tcPr>
          <w:p w14:paraId="5EDC9D2C" w14:textId="0109D9DA" w:rsidR="00B41A6D" w:rsidRPr="00840707" w:rsidRDefault="00B41A6D" w:rsidP="003026C0">
            <w:pPr>
              <w:spacing w:before="100" w:beforeAutospacing="1" w:after="100" w:afterAutospacing="1"/>
              <w:rPr>
                <w:sz w:val="18"/>
                <w:szCs w:val="18"/>
                <w:lang w:val="el-GR"/>
              </w:rPr>
            </w:pPr>
            <w:r>
              <w:rPr>
                <w:sz w:val="18"/>
                <w:szCs w:val="18"/>
                <w:lang w:val="el-GR"/>
              </w:rPr>
              <w:t>ΑΜ</w:t>
            </w:r>
          </w:p>
        </w:tc>
        <w:tc>
          <w:tcPr>
            <w:tcW w:w="669" w:type="pct"/>
            <w:tcBorders>
              <w:bottom w:val="single" w:sz="4" w:space="0" w:color="auto"/>
            </w:tcBorders>
            <w:vAlign w:val="center"/>
          </w:tcPr>
          <w:p w14:paraId="508692CD" w14:textId="397FDCC4" w:rsidR="00B41A6D" w:rsidRPr="00840707" w:rsidRDefault="00B41A6D" w:rsidP="003026C0">
            <w:pPr>
              <w:spacing w:before="100" w:beforeAutospacing="1" w:after="100" w:afterAutospacing="1"/>
              <w:rPr>
                <w:sz w:val="18"/>
                <w:szCs w:val="18"/>
                <w:lang w:val="el-GR"/>
              </w:rPr>
            </w:pPr>
            <w:r>
              <w:rPr>
                <w:sz w:val="18"/>
                <w:szCs w:val="18"/>
                <w:lang w:val="el-GR"/>
              </w:rPr>
              <w:t>55</w:t>
            </w:r>
          </w:p>
        </w:tc>
        <w:tc>
          <w:tcPr>
            <w:tcW w:w="471" w:type="pct"/>
            <w:tcBorders>
              <w:bottom w:val="single" w:sz="4" w:space="0" w:color="auto"/>
            </w:tcBorders>
            <w:vAlign w:val="center"/>
          </w:tcPr>
          <w:p w14:paraId="55BA98F0" w14:textId="308D27B8" w:rsidR="00B41A6D" w:rsidRPr="00840707" w:rsidRDefault="00B41A6D" w:rsidP="003026C0">
            <w:pPr>
              <w:spacing w:before="100" w:beforeAutospacing="1" w:after="100" w:afterAutospacing="1"/>
              <w:rPr>
                <w:sz w:val="18"/>
                <w:szCs w:val="18"/>
                <w:lang w:val="el-GR"/>
              </w:rPr>
            </w:pPr>
            <w:r>
              <w:rPr>
                <w:sz w:val="18"/>
                <w:szCs w:val="18"/>
                <w:lang w:val="el-GR"/>
              </w:rPr>
              <w:t>5.200</w:t>
            </w:r>
          </w:p>
        </w:tc>
        <w:tc>
          <w:tcPr>
            <w:tcW w:w="393" w:type="pct"/>
            <w:vAlign w:val="center"/>
          </w:tcPr>
          <w:p w14:paraId="728A208D" w14:textId="77777777" w:rsidR="00B41A6D" w:rsidRPr="00840707" w:rsidRDefault="00B41A6D" w:rsidP="003026C0">
            <w:pPr>
              <w:spacing w:before="100" w:beforeAutospacing="1" w:after="100" w:afterAutospacing="1"/>
              <w:rPr>
                <w:sz w:val="18"/>
                <w:szCs w:val="18"/>
                <w:lang w:val="el-GR"/>
              </w:rPr>
            </w:pPr>
          </w:p>
        </w:tc>
        <w:tc>
          <w:tcPr>
            <w:tcW w:w="648" w:type="pct"/>
            <w:vAlign w:val="center"/>
          </w:tcPr>
          <w:p w14:paraId="380FBA9B" w14:textId="77777777" w:rsidR="00B41A6D" w:rsidRPr="00840707" w:rsidRDefault="00B41A6D" w:rsidP="003026C0">
            <w:pPr>
              <w:spacing w:before="100" w:beforeAutospacing="1" w:after="100" w:afterAutospacing="1"/>
              <w:rPr>
                <w:sz w:val="18"/>
                <w:szCs w:val="18"/>
                <w:lang w:val="el-GR"/>
              </w:rPr>
            </w:pPr>
          </w:p>
        </w:tc>
        <w:tc>
          <w:tcPr>
            <w:tcW w:w="687" w:type="pct"/>
            <w:vAlign w:val="center"/>
          </w:tcPr>
          <w:p w14:paraId="4E76B00A" w14:textId="77777777" w:rsidR="00B41A6D" w:rsidRPr="00840707" w:rsidRDefault="00B41A6D" w:rsidP="003026C0">
            <w:pPr>
              <w:spacing w:before="100" w:beforeAutospacing="1" w:after="100" w:afterAutospacing="1"/>
              <w:rPr>
                <w:sz w:val="18"/>
                <w:szCs w:val="18"/>
                <w:lang w:val="el-GR"/>
              </w:rPr>
            </w:pPr>
          </w:p>
        </w:tc>
        <w:tc>
          <w:tcPr>
            <w:tcW w:w="430" w:type="pct"/>
            <w:vAlign w:val="center"/>
          </w:tcPr>
          <w:p w14:paraId="3A4C4068" w14:textId="77777777" w:rsidR="00B41A6D" w:rsidRPr="00840707" w:rsidRDefault="00B41A6D" w:rsidP="003026C0">
            <w:pPr>
              <w:spacing w:before="100" w:beforeAutospacing="1" w:after="100" w:afterAutospacing="1"/>
              <w:rPr>
                <w:sz w:val="18"/>
                <w:szCs w:val="18"/>
                <w:lang w:val="el-GR"/>
              </w:rPr>
            </w:pPr>
          </w:p>
        </w:tc>
        <w:tc>
          <w:tcPr>
            <w:tcW w:w="428" w:type="pct"/>
            <w:vAlign w:val="center"/>
          </w:tcPr>
          <w:p w14:paraId="1A4FA848" w14:textId="77777777" w:rsidR="00B41A6D" w:rsidRPr="00840707" w:rsidRDefault="00B41A6D" w:rsidP="003026C0">
            <w:pPr>
              <w:spacing w:before="100" w:beforeAutospacing="1" w:after="100" w:afterAutospacing="1"/>
              <w:rPr>
                <w:sz w:val="18"/>
                <w:szCs w:val="18"/>
                <w:lang w:val="el-GR"/>
              </w:rPr>
            </w:pPr>
          </w:p>
        </w:tc>
      </w:tr>
      <w:tr w:rsidR="00B41A6D" w:rsidRPr="00C4217E" w14:paraId="748946E8" w14:textId="08DED3B5" w:rsidTr="00873FFC">
        <w:trPr>
          <w:trHeight w:val="279"/>
        </w:trPr>
        <w:tc>
          <w:tcPr>
            <w:tcW w:w="2414" w:type="pct"/>
            <w:gridSpan w:val="5"/>
            <w:shd w:val="pct15" w:color="auto" w:fill="FFFFFF"/>
            <w:vAlign w:val="center"/>
          </w:tcPr>
          <w:p w14:paraId="4CDC1637" w14:textId="77777777" w:rsidR="00B41A6D" w:rsidRPr="00840707" w:rsidRDefault="00B41A6D" w:rsidP="003026C0">
            <w:pPr>
              <w:spacing w:before="100" w:beforeAutospacing="1" w:after="100" w:afterAutospacing="1"/>
              <w:jc w:val="center"/>
              <w:rPr>
                <w:sz w:val="18"/>
                <w:szCs w:val="18"/>
                <w:lang w:val="el-GR"/>
              </w:rPr>
            </w:pPr>
            <w:r w:rsidRPr="00840707">
              <w:rPr>
                <w:b/>
                <w:sz w:val="18"/>
                <w:szCs w:val="18"/>
                <w:lang w:val="el-GR"/>
              </w:rPr>
              <w:t>ΣΥΝΟΛΟ</w:t>
            </w:r>
          </w:p>
        </w:tc>
        <w:tc>
          <w:tcPr>
            <w:tcW w:w="393" w:type="pct"/>
            <w:vAlign w:val="center"/>
          </w:tcPr>
          <w:p w14:paraId="324D1C44" w14:textId="77777777" w:rsidR="00B41A6D" w:rsidRPr="00840707" w:rsidRDefault="00B41A6D" w:rsidP="003026C0">
            <w:pPr>
              <w:spacing w:before="100" w:beforeAutospacing="1" w:after="100" w:afterAutospacing="1"/>
              <w:rPr>
                <w:sz w:val="18"/>
                <w:szCs w:val="18"/>
                <w:lang w:val="el-GR"/>
              </w:rPr>
            </w:pPr>
          </w:p>
        </w:tc>
        <w:tc>
          <w:tcPr>
            <w:tcW w:w="648" w:type="pct"/>
            <w:vAlign w:val="center"/>
          </w:tcPr>
          <w:p w14:paraId="53421FD7" w14:textId="77777777" w:rsidR="00B41A6D" w:rsidRPr="00840707" w:rsidRDefault="00B41A6D" w:rsidP="003026C0">
            <w:pPr>
              <w:spacing w:before="100" w:beforeAutospacing="1" w:after="100" w:afterAutospacing="1"/>
              <w:rPr>
                <w:sz w:val="18"/>
                <w:szCs w:val="18"/>
                <w:lang w:val="el-GR"/>
              </w:rPr>
            </w:pPr>
          </w:p>
        </w:tc>
        <w:tc>
          <w:tcPr>
            <w:tcW w:w="687" w:type="pct"/>
            <w:vAlign w:val="center"/>
          </w:tcPr>
          <w:p w14:paraId="2ACC4B5B" w14:textId="77777777" w:rsidR="00B41A6D" w:rsidRPr="00840707" w:rsidRDefault="00B41A6D" w:rsidP="003026C0">
            <w:pPr>
              <w:spacing w:before="100" w:beforeAutospacing="1" w:after="100" w:afterAutospacing="1"/>
              <w:rPr>
                <w:sz w:val="18"/>
                <w:szCs w:val="18"/>
                <w:lang w:val="el-GR"/>
              </w:rPr>
            </w:pPr>
          </w:p>
        </w:tc>
        <w:tc>
          <w:tcPr>
            <w:tcW w:w="430" w:type="pct"/>
            <w:vAlign w:val="center"/>
          </w:tcPr>
          <w:p w14:paraId="7A73AA23" w14:textId="77777777" w:rsidR="00B41A6D" w:rsidRPr="00840707" w:rsidRDefault="00B41A6D" w:rsidP="003026C0">
            <w:pPr>
              <w:spacing w:before="100" w:beforeAutospacing="1" w:after="100" w:afterAutospacing="1"/>
              <w:rPr>
                <w:sz w:val="18"/>
                <w:szCs w:val="18"/>
                <w:lang w:val="el-GR"/>
              </w:rPr>
            </w:pPr>
          </w:p>
        </w:tc>
        <w:tc>
          <w:tcPr>
            <w:tcW w:w="428" w:type="pct"/>
            <w:vAlign w:val="center"/>
          </w:tcPr>
          <w:p w14:paraId="4252F6E0" w14:textId="77777777" w:rsidR="00B41A6D" w:rsidRPr="00840707" w:rsidRDefault="00B41A6D" w:rsidP="003026C0">
            <w:pPr>
              <w:spacing w:before="100" w:beforeAutospacing="1" w:after="100" w:afterAutospacing="1"/>
              <w:rPr>
                <w:sz w:val="18"/>
                <w:szCs w:val="18"/>
                <w:lang w:val="el-GR"/>
              </w:rPr>
            </w:pPr>
          </w:p>
        </w:tc>
      </w:tr>
    </w:tbl>
    <w:p w14:paraId="3F51F362" w14:textId="77777777" w:rsidR="00BB3A00" w:rsidRDefault="00BB3A00" w:rsidP="00BB3A00">
      <w:pPr>
        <w:rPr>
          <w:lang w:val="el-GR"/>
        </w:rPr>
      </w:pPr>
      <w:bookmarkStart w:id="922" w:name="_Toc240445879"/>
      <w:bookmarkStart w:id="923" w:name="_Toc366852700"/>
      <w:bookmarkStart w:id="924" w:name="_Ref508304072"/>
      <w:bookmarkStart w:id="925" w:name="_Toc10632753"/>
      <w:bookmarkStart w:id="926" w:name="_Toc42167520"/>
    </w:p>
    <w:p w14:paraId="16C0F8AC" w14:textId="44F5E92E" w:rsidR="00BB3A00" w:rsidRDefault="00BB3A00" w:rsidP="0074129B">
      <w:pPr>
        <w:pStyle w:val="3"/>
        <w:numPr>
          <w:ilvl w:val="2"/>
          <w:numId w:val="18"/>
        </w:numPr>
        <w:ind w:left="360" w:hanging="360"/>
        <w:rPr>
          <w:rFonts w:cs="Tahoma"/>
          <w:lang w:val="el-GR"/>
        </w:rPr>
      </w:pPr>
      <w:bookmarkStart w:id="927" w:name="_Toc46178225"/>
      <w:bookmarkStart w:id="928" w:name="_Toc46178713"/>
      <w:bookmarkStart w:id="929" w:name="_Toc46179200"/>
      <w:bookmarkStart w:id="930" w:name="_Toc117000892"/>
      <w:bookmarkStart w:id="931" w:name="_Toc117006860"/>
      <w:bookmarkStart w:id="932" w:name="_Toc117198910"/>
      <w:bookmarkStart w:id="933" w:name="_Toc117209735"/>
      <w:bookmarkStart w:id="934" w:name="_Toc117210524"/>
      <w:bookmarkStart w:id="935" w:name="_Toc117244234"/>
      <w:bookmarkStart w:id="936" w:name="_Toc63254467"/>
      <w:bookmarkStart w:id="937" w:name="_Ref119311422"/>
      <w:bookmarkStart w:id="938" w:name="_Ref119311455"/>
      <w:bookmarkStart w:id="939" w:name="_Toc120629253"/>
      <w:bookmarkStart w:id="940" w:name="_Ref104352824"/>
      <w:bookmarkStart w:id="941" w:name="_Ref104352827"/>
      <w:bookmarkStart w:id="942" w:name="_Ref104352962"/>
      <w:bookmarkStart w:id="943" w:name="_Toc240445882"/>
      <w:bookmarkStart w:id="944" w:name="_Toc366852703"/>
      <w:bookmarkStart w:id="945" w:name="_Toc10632754"/>
      <w:bookmarkStart w:id="946" w:name="_Toc42167521"/>
      <w:bookmarkStart w:id="947" w:name="_Ref103869280"/>
      <w:bookmarkStart w:id="948" w:name="_Ref52978018"/>
      <w:bookmarkStart w:id="949" w:name="_Toc53671374"/>
      <w:bookmarkStart w:id="950" w:name="_Toc76724208"/>
      <w:bookmarkStart w:id="951" w:name="_Toc89441347"/>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r w:rsidRPr="00C4217E">
        <w:rPr>
          <w:rFonts w:cs="Tahoma"/>
          <w:lang w:val="el-GR"/>
        </w:rPr>
        <w:t>Συγκεντρωτικός Πίνακας Οικονομικής Προσφοράς</w:t>
      </w:r>
      <w:bookmarkEnd w:id="936"/>
      <w:bookmarkEnd w:id="937"/>
      <w:bookmarkEnd w:id="938"/>
      <w:bookmarkEnd w:id="939"/>
      <w:r w:rsidR="00694ACF">
        <w:rPr>
          <w:rFonts w:cs="Tahoma"/>
          <w:lang w:val="el-GR"/>
        </w:rPr>
        <w:t xml:space="preserve"> </w:t>
      </w:r>
      <w:bookmarkEnd w:id="940"/>
      <w:bookmarkEnd w:id="941"/>
      <w:bookmarkEnd w:id="942"/>
      <w:bookmarkEnd w:id="943"/>
      <w:bookmarkEnd w:id="944"/>
      <w:bookmarkEnd w:id="945"/>
      <w:bookmarkEnd w:id="946"/>
      <w:bookmarkEnd w:id="947"/>
      <w:bookmarkEnd w:id="948"/>
      <w:bookmarkEnd w:id="949"/>
      <w:bookmarkEnd w:id="950"/>
      <w:bookmarkEnd w:id="951"/>
    </w:p>
    <w:p w14:paraId="3B43736D" w14:textId="4E210D68" w:rsidR="00DA692A" w:rsidRPr="001F5459" w:rsidRDefault="00DA692A" w:rsidP="00266345">
      <w:pPr>
        <w:pStyle w:val="normalwithoutspacing"/>
        <w:jc w:val="center"/>
      </w:pPr>
      <w:r w:rsidRPr="001F5459">
        <w:rPr>
          <w:iCs/>
        </w:rPr>
        <w:t xml:space="preserve">Πίνακας </w:t>
      </w:r>
      <w:r w:rsidR="00114BB3">
        <w:rPr>
          <w:iCs/>
        </w:rPr>
        <w:t>3</w:t>
      </w:r>
      <w:r w:rsidRPr="001F5459">
        <w:rPr>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BB3A00" w:rsidRPr="00CA70BB" w14:paraId="4C456C7B" w14:textId="77777777" w:rsidTr="003026C0">
        <w:trPr>
          <w:cantSplit/>
          <w:trHeight w:val="280"/>
        </w:trPr>
        <w:tc>
          <w:tcPr>
            <w:tcW w:w="290" w:type="pct"/>
            <w:vMerge w:val="restart"/>
            <w:shd w:val="pct15" w:color="auto" w:fill="FFFFFF"/>
            <w:vAlign w:val="center"/>
          </w:tcPr>
          <w:p w14:paraId="04109530" w14:textId="77777777" w:rsidR="00BB3A00" w:rsidRPr="00840707" w:rsidRDefault="00BB3A00" w:rsidP="003026C0">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0B37F67B" w14:textId="77777777" w:rsidR="00BB3A00" w:rsidRPr="00840707" w:rsidRDefault="00BB3A00" w:rsidP="003026C0">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CF78E51"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ΣΥΝΟΛΙΚΗ ΑΞΙΑ ΕΡΓΟΥ</w:t>
            </w:r>
          </w:p>
          <w:p w14:paraId="401BBE20"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3599F7B"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2047DA99"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ΣΥΝΟΛΙΚΗ ΑΞΙΑ ΕΡΓΟΥ</w:t>
            </w:r>
          </w:p>
          <w:p w14:paraId="7F99D9CC" w14:textId="77777777" w:rsidR="00BB3A00" w:rsidRPr="00840707" w:rsidRDefault="00BB3A00" w:rsidP="003026C0">
            <w:pPr>
              <w:keepNext/>
              <w:keepLines/>
              <w:spacing w:before="60" w:after="60"/>
              <w:jc w:val="center"/>
              <w:rPr>
                <w:sz w:val="18"/>
                <w:szCs w:val="18"/>
                <w:lang w:val="el-GR"/>
              </w:rPr>
            </w:pPr>
            <w:r w:rsidRPr="00840707">
              <w:rPr>
                <w:sz w:val="18"/>
                <w:szCs w:val="18"/>
                <w:lang w:val="el-GR"/>
              </w:rPr>
              <w:t>ΜΕ ΦΠΑ [€]</w:t>
            </w:r>
          </w:p>
        </w:tc>
      </w:tr>
      <w:tr w:rsidR="00BB3A00" w:rsidRPr="00CA70BB" w14:paraId="1BB2E9B8" w14:textId="77777777" w:rsidTr="003026C0">
        <w:trPr>
          <w:cantSplit/>
          <w:trHeight w:val="340"/>
        </w:trPr>
        <w:tc>
          <w:tcPr>
            <w:tcW w:w="290" w:type="pct"/>
            <w:vMerge/>
            <w:shd w:val="pct15" w:color="auto" w:fill="FFFFFF"/>
            <w:vAlign w:val="center"/>
          </w:tcPr>
          <w:p w14:paraId="1E5F90D0" w14:textId="77777777" w:rsidR="00BB3A00" w:rsidRPr="00840707" w:rsidRDefault="00BB3A00" w:rsidP="003026C0">
            <w:pPr>
              <w:keepNext/>
              <w:keepLines/>
              <w:spacing w:before="60" w:after="60"/>
              <w:rPr>
                <w:sz w:val="18"/>
                <w:szCs w:val="18"/>
                <w:lang w:val="el-GR"/>
              </w:rPr>
            </w:pPr>
          </w:p>
        </w:tc>
        <w:tc>
          <w:tcPr>
            <w:tcW w:w="2173" w:type="pct"/>
            <w:vMerge/>
            <w:shd w:val="pct15" w:color="auto" w:fill="FFFFFF"/>
            <w:vAlign w:val="center"/>
          </w:tcPr>
          <w:p w14:paraId="53434524" w14:textId="77777777" w:rsidR="00BB3A00" w:rsidRPr="00840707" w:rsidRDefault="00BB3A00" w:rsidP="003026C0">
            <w:pPr>
              <w:keepNext/>
              <w:keepLines/>
              <w:spacing w:before="60" w:after="60"/>
              <w:rPr>
                <w:sz w:val="18"/>
                <w:szCs w:val="18"/>
                <w:lang w:val="el-GR"/>
              </w:rPr>
            </w:pPr>
          </w:p>
        </w:tc>
        <w:tc>
          <w:tcPr>
            <w:tcW w:w="845" w:type="pct"/>
            <w:vMerge/>
            <w:shd w:val="pct15" w:color="auto" w:fill="FFFFFF"/>
            <w:vAlign w:val="center"/>
          </w:tcPr>
          <w:p w14:paraId="56C05E27" w14:textId="77777777" w:rsidR="00BB3A00" w:rsidRPr="00840707" w:rsidRDefault="00BB3A00" w:rsidP="003026C0">
            <w:pPr>
              <w:keepNext/>
              <w:keepLines/>
              <w:spacing w:before="60" w:after="60"/>
              <w:rPr>
                <w:sz w:val="18"/>
                <w:szCs w:val="18"/>
                <w:lang w:val="el-GR"/>
              </w:rPr>
            </w:pPr>
          </w:p>
        </w:tc>
        <w:tc>
          <w:tcPr>
            <w:tcW w:w="846" w:type="pct"/>
            <w:vMerge/>
            <w:shd w:val="pct15" w:color="auto" w:fill="FFFFFF"/>
            <w:vAlign w:val="center"/>
          </w:tcPr>
          <w:p w14:paraId="2CE8E379" w14:textId="77777777" w:rsidR="00BB3A00" w:rsidRPr="00840707" w:rsidRDefault="00BB3A00" w:rsidP="003026C0">
            <w:pPr>
              <w:keepNext/>
              <w:keepLines/>
              <w:spacing w:before="60" w:after="60"/>
              <w:rPr>
                <w:sz w:val="18"/>
                <w:szCs w:val="18"/>
                <w:lang w:val="el-GR"/>
              </w:rPr>
            </w:pPr>
          </w:p>
        </w:tc>
        <w:tc>
          <w:tcPr>
            <w:tcW w:w="846" w:type="pct"/>
            <w:vMerge/>
            <w:shd w:val="pct15" w:color="auto" w:fill="FFFFFF"/>
            <w:vAlign w:val="center"/>
          </w:tcPr>
          <w:p w14:paraId="7D6B629C" w14:textId="77777777" w:rsidR="00BB3A00" w:rsidRPr="00840707" w:rsidRDefault="00BB3A00" w:rsidP="003026C0">
            <w:pPr>
              <w:keepNext/>
              <w:keepLines/>
              <w:spacing w:before="60" w:after="60"/>
              <w:rPr>
                <w:sz w:val="18"/>
                <w:szCs w:val="18"/>
                <w:lang w:val="el-GR"/>
              </w:rPr>
            </w:pPr>
          </w:p>
        </w:tc>
      </w:tr>
      <w:tr w:rsidR="00DA692A" w:rsidRPr="00C4217E" w14:paraId="31A018F5" w14:textId="77777777" w:rsidTr="003026C0">
        <w:trPr>
          <w:trHeight w:val="284"/>
        </w:trPr>
        <w:tc>
          <w:tcPr>
            <w:tcW w:w="290" w:type="pct"/>
            <w:vAlign w:val="center"/>
          </w:tcPr>
          <w:p w14:paraId="604E6D37" w14:textId="61FB2D7D" w:rsidR="00DA692A" w:rsidRDefault="00DA692A" w:rsidP="003026C0">
            <w:pPr>
              <w:keepNext/>
              <w:keepLines/>
              <w:spacing w:before="60" w:after="60"/>
              <w:rPr>
                <w:sz w:val="18"/>
                <w:szCs w:val="18"/>
                <w:lang w:val="el-GR"/>
              </w:rPr>
            </w:pPr>
            <w:r>
              <w:rPr>
                <w:sz w:val="18"/>
                <w:szCs w:val="18"/>
                <w:lang w:val="el-GR"/>
              </w:rPr>
              <w:t>1</w:t>
            </w:r>
          </w:p>
        </w:tc>
        <w:tc>
          <w:tcPr>
            <w:tcW w:w="2173" w:type="pct"/>
            <w:vAlign w:val="center"/>
          </w:tcPr>
          <w:p w14:paraId="3BC0BE02" w14:textId="1C1FB548" w:rsidR="00DA692A" w:rsidRPr="00840707" w:rsidRDefault="00DA692A" w:rsidP="003026C0">
            <w:pPr>
              <w:keepNext/>
              <w:keepLines/>
              <w:spacing w:before="60" w:after="60"/>
              <w:rPr>
                <w:sz w:val="18"/>
                <w:szCs w:val="18"/>
                <w:lang w:val="el-GR"/>
              </w:rPr>
            </w:pPr>
            <w:r w:rsidRPr="00DA692A">
              <w:rPr>
                <w:sz w:val="18"/>
                <w:szCs w:val="18"/>
                <w:lang w:val="el-GR"/>
              </w:rPr>
              <w:t xml:space="preserve">Υπηρεσίες </w:t>
            </w:r>
            <w:r>
              <w:rPr>
                <w:sz w:val="18"/>
                <w:szCs w:val="18"/>
                <w:lang w:val="el-GR"/>
              </w:rPr>
              <w:t>(</w:t>
            </w:r>
            <w:r w:rsidRPr="00840707">
              <w:rPr>
                <w:sz w:val="18"/>
                <w:szCs w:val="18"/>
                <w:lang w:val="el-GR"/>
              </w:rPr>
              <w:t xml:space="preserve">Πίνακας </w:t>
            </w:r>
            <w:r w:rsidR="000969C4">
              <w:rPr>
                <w:sz w:val="18"/>
                <w:szCs w:val="18"/>
                <w:lang w:val="el-GR"/>
              </w:rPr>
              <w:t>1</w:t>
            </w:r>
            <w:r>
              <w:rPr>
                <w:sz w:val="18"/>
                <w:szCs w:val="18"/>
                <w:lang w:val="el-GR"/>
              </w:rPr>
              <w:t>)</w:t>
            </w:r>
          </w:p>
        </w:tc>
        <w:tc>
          <w:tcPr>
            <w:tcW w:w="845" w:type="pct"/>
            <w:vAlign w:val="center"/>
          </w:tcPr>
          <w:p w14:paraId="6C462332" w14:textId="77777777" w:rsidR="00DA692A" w:rsidRPr="00840707" w:rsidRDefault="00DA692A" w:rsidP="003026C0">
            <w:pPr>
              <w:keepNext/>
              <w:keepLines/>
              <w:spacing w:before="60" w:after="60"/>
              <w:rPr>
                <w:sz w:val="18"/>
                <w:szCs w:val="18"/>
                <w:lang w:val="el-GR"/>
              </w:rPr>
            </w:pPr>
          </w:p>
        </w:tc>
        <w:tc>
          <w:tcPr>
            <w:tcW w:w="846" w:type="pct"/>
            <w:vAlign w:val="center"/>
          </w:tcPr>
          <w:p w14:paraId="59C13883" w14:textId="77777777" w:rsidR="00DA692A" w:rsidRPr="00840707" w:rsidRDefault="00DA692A" w:rsidP="003026C0">
            <w:pPr>
              <w:keepNext/>
              <w:keepLines/>
              <w:spacing w:before="60" w:after="60"/>
              <w:rPr>
                <w:sz w:val="18"/>
                <w:szCs w:val="18"/>
                <w:lang w:val="el-GR"/>
              </w:rPr>
            </w:pPr>
          </w:p>
        </w:tc>
        <w:tc>
          <w:tcPr>
            <w:tcW w:w="846" w:type="pct"/>
            <w:vAlign w:val="center"/>
          </w:tcPr>
          <w:p w14:paraId="64A1E376" w14:textId="77777777" w:rsidR="00DA692A" w:rsidRPr="00840707" w:rsidRDefault="00DA692A" w:rsidP="003026C0">
            <w:pPr>
              <w:keepNext/>
              <w:keepLines/>
              <w:spacing w:before="60" w:after="60"/>
              <w:rPr>
                <w:sz w:val="18"/>
                <w:szCs w:val="18"/>
                <w:lang w:val="el-GR"/>
              </w:rPr>
            </w:pPr>
          </w:p>
        </w:tc>
      </w:tr>
      <w:tr w:rsidR="00BB3A00" w:rsidRPr="00C4217E" w14:paraId="2172BC03" w14:textId="77777777" w:rsidTr="003026C0">
        <w:trPr>
          <w:trHeight w:val="284"/>
        </w:trPr>
        <w:tc>
          <w:tcPr>
            <w:tcW w:w="290" w:type="pct"/>
            <w:vAlign w:val="center"/>
          </w:tcPr>
          <w:p w14:paraId="113CDC51" w14:textId="56174B86" w:rsidR="00BB3A00" w:rsidRPr="00840707" w:rsidRDefault="00DA692A" w:rsidP="003026C0">
            <w:pPr>
              <w:keepNext/>
              <w:keepLines/>
              <w:spacing w:before="60" w:after="60"/>
              <w:rPr>
                <w:sz w:val="18"/>
                <w:szCs w:val="18"/>
                <w:lang w:val="el-GR"/>
              </w:rPr>
            </w:pPr>
            <w:r>
              <w:rPr>
                <w:sz w:val="18"/>
                <w:szCs w:val="18"/>
                <w:lang w:val="el-GR"/>
              </w:rPr>
              <w:t>2</w:t>
            </w:r>
          </w:p>
        </w:tc>
        <w:tc>
          <w:tcPr>
            <w:tcW w:w="2173" w:type="pct"/>
            <w:vAlign w:val="center"/>
          </w:tcPr>
          <w:p w14:paraId="66DCC7EB" w14:textId="3906A003" w:rsidR="00BB3A00" w:rsidRPr="00840707" w:rsidRDefault="00DA692A" w:rsidP="003026C0">
            <w:pPr>
              <w:keepNext/>
              <w:keepLines/>
              <w:spacing w:before="60" w:after="60"/>
              <w:rPr>
                <w:sz w:val="18"/>
                <w:szCs w:val="18"/>
                <w:lang w:val="el-GR"/>
              </w:rPr>
            </w:pPr>
            <w:r w:rsidRPr="00840707">
              <w:rPr>
                <w:sz w:val="18"/>
                <w:szCs w:val="18"/>
                <w:lang w:val="el-GR"/>
              </w:rPr>
              <w:t>Έτοιμο Λογισμικό</w:t>
            </w:r>
            <w:r>
              <w:rPr>
                <w:sz w:val="18"/>
                <w:szCs w:val="18"/>
                <w:lang w:val="el-GR"/>
              </w:rPr>
              <w:t xml:space="preserve"> &amp; Εφαρμογές</w:t>
            </w:r>
            <w:r w:rsidR="00843B8B">
              <w:rPr>
                <w:sz w:val="18"/>
                <w:szCs w:val="18"/>
                <w:lang w:val="el-GR"/>
              </w:rPr>
              <w:t xml:space="preserve"> </w:t>
            </w:r>
            <w:r w:rsidRPr="00840707">
              <w:rPr>
                <w:sz w:val="18"/>
                <w:szCs w:val="18"/>
                <w:lang w:val="el-GR"/>
              </w:rPr>
              <w:t xml:space="preserve">(Πίνακας </w:t>
            </w:r>
            <w:r w:rsidR="000476F9">
              <w:rPr>
                <w:sz w:val="18"/>
                <w:szCs w:val="18"/>
                <w:lang w:val="el-GR"/>
              </w:rPr>
              <w:t>2</w:t>
            </w:r>
            <w:r w:rsidRPr="00840707">
              <w:rPr>
                <w:sz w:val="18"/>
                <w:szCs w:val="18"/>
                <w:lang w:val="el-GR"/>
              </w:rPr>
              <w:t>)</w:t>
            </w:r>
          </w:p>
        </w:tc>
        <w:tc>
          <w:tcPr>
            <w:tcW w:w="845" w:type="pct"/>
            <w:vAlign w:val="center"/>
          </w:tcPr>
          <w:p w14:paraId="3EEE80ED" w14:textId="77777777" w:rsidR="00BB3A00" w:rsidRPr="00840707" w:rsidRDefault="00BB3A00" w:rsidP="003026C0">
            <w:pPr>
              <w:keepNext/>
              <w:keepLines/>
              <w:spacing w:before="60" w:after="60"/>
              <w:rPr>
                <w:sz w:val="18"/>
                <w:szCs w:val="18"/>
                <w:lang w:val="el-GR"/>
              </w:rPr>
            </w:pPr>
          </w:p>
        </w:tc>
        <w:tc>
          <w:tcPr>
            <w:tcW w:w="846" w:type="pct"/>
            <w:vAlign w:val="center"/>
          </w:tcPr>
          <w:p w14:paraId="5ED4D5EB" w14:textId="77777777" w:rsidR="00BB3A00" w:rsidRPr="00840707" w:rsidRDefault="00BB3A00" w:rsidP="003026C0">
            <w:pPr>
              <w:keepNext/>
              <w:keepLines/>
              <w:spacing w:before="60" w:after="60"/>
              <w:rPr>
                <w:sz w:val="18"/>
                <w:szCs w:val="18"/>
                <w:lang w:val="el-GR"/>
              </w:rPr>
            </w:pPr>
          </w:p>
        </w:tc>
        <w:tc>
          <w:tcPr>
            <w:tcW w:w="846" w:type="pct"/>
            <w:vAlign w:val="center"/>
          </w:tcPr>
          <w:p w14:paraId="261F7FB3" w14:textId="77777777" w:rsidR="00BB3A00" w:rsidRPr="00840707" w:rsidRDefault="00BB3A00" w:rsidP="003026C0">
            <w:pPr>
              <w:keepNext/>
              <w:keepLines/>
              <w:spacing w:before="60" w:after="60"/>
              <w:rPr>
                <w:sz w:val="18"/>
                <w:szCs w:val="18"/>
                <w:lang w:val="el-GR"/>
              </w:rPr>
            </w:pPr>
          </w:p>
        </w:tc>
      </w:tr>
      <w:tr w:rsidR="00BB3A00" w:rsidRPr="00C4217E" w14:paraId="43AC94FE" w14:textId="77777777" w:rsidTr="003026C0">
        <w:trPr>
          <w:trHeight w:val="284"/>
        </w:trPr>
        <w:tc>
          <w:tcPr>
            <w:tcW w:w="290" w:type="pct"/>
            <w:shd w:val="clear" w:color="auto" w:fill="A0A0A0"/>
            <w:vAlign w:val="center"/>
          </w:tcPr>
          <w:p w14:paraId="53B9344A" w14:textId="77777777" w:rsidR="00BB3A00" w:rsidRPr="00840707" w:rsidRDefault="00BB3A00" w:rsidP="003026C0">
            <w:pPr>
              <w:keepNext/>
              <w:keepLines/>
              <w:spacing w:before="60" w:after="60"/>
              <w:rPr>
                <w:sz w:val="18"/>
                <w:szCs w:val="18"/>
                <w:lang w:val="el-GR"/>
              </w:rPr>
            </w:pPr>
          </w:p>
        </w:tc>
        <w:tc>
          <w:tcPr>
            <w:tcW w:w="2173" w:type="pct"/>
            <w:shd w:val="clear" w:color="auto" w:fill="A0A0A0"/>
            <w:vAlign w:val="center"/>
          </w:tcPr>
          <w:p w14:paraId="0317EB0E" w14:textId="77777777" w:rsidR="00BB3A00" w:rsidRPr="00840707" w:rsidRDefault="00BB3A00" w:rsidP="003026C0">
            <w:pPr>
              <w:pStyle w:val="aff"/>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47A12857" w14:textId="77777777" w:rsidR="00BB3A00" w:rsidRPr="00840707" w:rsidRDefault="00BB3A00" w:rsidP="003026C0">
            <w:pPr>
              <w:keepNext/>
              <w:keepLines/>
              <w:spacing w:before="60" w:after="60"/>
              <w:rPr>
                <w:sz w:val="18"/>
                <w:szCs w:val="18"/>
                <w:lang w:val="el-GR"/>
              </w:rPr>
            </w:pPr>
          </w:p>
        </w:tc>
        <w:tc>
          <w:tcPr>
            <w:tcW w:w="846" w:type="pct"/>
            <w:shd w:val="clear" w:color="auto" w:fill="A0A0A0"/>
            <w:vAlign w:val="center"/>
          </w:tcPr>
          <w:p w14:paraId="0C956A8D" w14:textId="77777777" w:rsidR="00BB3A00" w:rsidRPr="00840707" w:rsidRDefault="00BB3A00" w:rsidP="003026C0">
            <w:pPr>
              <w:keepNext/>
              <w:keepLines/>
              <w:spacing w:before="60" w:after="60"/>
              <w:rPr>
                <w:sz w:val="18"/>
                <w:szCs w:val="18"/>
                <w:lang w:val="el-GR"/>
              </w:rPr>
            </w:pPr>
          </w:p>
        </w:tc>
        <w:tc>
          <w:tcPr>
            <w:tcW w:w="846" w:type="pct"/>
            <w:shd w:val="clear" w:color="auto" w:fill="A0A0A0"/>
            <w:vAlign w:val="center"/>
          </w:tcPr>
          <w:p w14:paraId="5B255EA4" w14:textId="77777777" w:rsidR="00BB3A00" w:rsidRPr="00840707" w:rsidRDefault="00BB3A00" w:rsidP="003026C0">
            <w:pPr>
              <w:keepNext/>
              <w:keepLines/>
              <w:spacing w:before="60" w:after="60"/>
              <w:rPr>
                <w:sz w:val="18"/>
                <w:szCs w:val="18"/>
                <w:lang w:val="el-GR"/>
              </w:rPr>
            </w:pPr>
          </w:p>
        </w:tc>
      </w:tr>
    </w:tbl>
    <w:p w14:paraId="4EDC9ED4" w14:textId="313D7B92" w:rsidR="00BB3A00" w:rsidRDefault="00BB3A00" w:rsidP="00BB3A00">
      <w:pPr>
        <w:rPr>
          <w:b/>
        </w:rPr>
      </w:pPr>
      <w:bookmarkStart w:id="952" w:name="_Ref104352863"/>
      <w:bookmarkStart w:id="953" w:name="_Ref104352865"/>
      <w:bookmarkStart w:id="954" w:name="_Ref104352990"/>
      <w:bookmarkStart w:id="955" w:name="_Toc240445883"/>
      <w:bookmarkStart w:id="956" w:name="_Toc366852704"/>
      <w:bookmarkStart w:id="957" w:name="_Toc10632755"/>
      <w:bookmarkStart w:id="958" w:name="_Toc42167522"/>
    </w:p>
    <w:p w14:paraId="1EBA5C18" w14:textId="6E6BC634" w:rsidR="00035D9A" w:rsidRDefault="00035D9A" w:rsidP="00BB3A00">
      <w:pPr>
        <w:rPr>
          <w:b/>
        </w:rPr>
      </w:pPr>
    </w:p>
    <w:p w14:paraId="3615D791" w14:textId="77777777" w:rsidR="00BB2D66" w:rsidRDefault="00BB2D66" w:rsidP="00BB2D66">
      <w:pPr>
        <w:rPr>
          <w:i/>
          <w:lang w:val="el-GR"/>
        </w:rPr>
      </w:pPr>
    </w:p>
    <w:p w14:paraId="7EFB991C" w14:textId="77777777" w:rsidR="00BB2D66" w:rsidRPr="003E4D59" w:rsidRDefault="00BB2D66" w:rsidP="00BB2D66">
      <w:pPr>
        <w:pStyle w:val="3"/>
        <w:numPr>
          <w:ilvl w:val="2"/>
          <w:numId w:val="18"/>
        </w:numPr>
        <w:ind w:left="450" w:hanging="450"/>
        <w:rPr>
          <w:rFonts w:cs="Tahoma"/>
          <w:lang w:val="el-GR"/>
        </w:rPr>
      </w:pPr>
      <w:bookmarkStart w:id="959" w:name="_Ref514757416"/>
      <w:bookmarkStart w:id="960" w:name="_Toc516238354"/>
      <w:bookmarkStart w:id="961" w:name="_Toc45738306"/>
      <w:bookmarkStart w:id="962" w:name="_Toc61271890"/>
      <w:bookmarkStart w:id="963" w:name="_Toc120629254"/>
      <w:r w:rsidRPr="003E4D59">
        <w:rPr>
          <w:rFonts w:cs="Tahoma"/>
          <w:lang w:val="el-GR"/>
        </w:rPr>
        <w:t>Σ</w:t>
      </w:r>
      <w:bookmarkStart w:id="964" w:name="_Ref281862041"/>
      <w:bookmarkStart w:id="965" w:name="_Toc296503859"/>
      <w:bookmarkStart w:id="966" w:name="_Toc297727874"/>
      <w:bookmarkStart w:id="967" w:name="_Toc308006566"/>
      <w:bookmarkStart w:id="968" w:name="_Toc308007236"/>
      <w:bookmarkStart w:id="969" w:name="_Toc308177410"/>
      <w:r w:rsidRPr="003E4D59">
        <w:rPr>
          <w:rFonts w:cs="Tahoma"/>
          <w:lang w:val="el-GR"/>
        </w:rPr>
        <w:t>υγκεντρωτικός Πίνακας Οικονομικής Προσφοράς Συντήρησης</w:t>
      </w:r>
      <w:bookmarkEnd w:id="959"/>
      <w:bookmarkEnd w:id="960"/>
      <w:bookmarkEnd w:id="961"/>
      <w:bookmarkEnd w:id="962"/>
      <w:bookmarkEnd w:id="964"/>
      <w:bookmarkEnd w:id="965"/>
      <w:bookmarkEnd w:id="966"/>
      <w:bookmarkEnd w:id="967"/>
      <w:bookmarkEnd w:id="968"/>
      <w:bookmarkEnd w:id="969"/>
      <w:bookmarkEnd w:id="963"/>
    </w:p>
    <w:p w14:paraId="152DB34C" w14:textId="77777777" w:rsidR="00BB2D66" w:rsidRPr="00FC0BE5" w:rsidRDefault="00BB2D66" w:rsidP="00BB2D66">
      <w:pPr>
        <w:rPr>
          <w:iCs/>
          <w:sz w:val="18"/>
          <w:szCs w:val="18"/>
          <w:lang w:val="el-GR"/>
        </w:rPr>
      </w:pPr>
      <w:r w:rsidRPr="00FC0BE5">
        <w:rPr>
          <w:iCs/>
          <w:sz w:val="18"/>
          <w:szCs w:val="18"/>
          <w:u w:val="single"/>
          <w:lang w:val="el-GR"/>
        </w:rPr>
        <w:t>Σημείωση</w:t>
      </w:r>
      <w:r w:rsidRPr="00FC0BE5">
        <w:rPr>
          <w:iCs/>
          <w:sz w:val="18"/>
          <w:szCs w:val="18"/>
          <w:lang w:val="el-GR"/>
        </w:rPr>
        <w:t xml:space="preserve">: Για την αξιολόγηση των προσφορών των υποψηφίων Αναδόχων </w:t>
      </w:r>
      <w:r w:rsidRPr="00FC0BE5">
        <w:rPr>
          <w:b/>
          <w:iCs/>
          <w:sz w:val="18"/>
          <w:szCs w:val="18"/>
          <w:lang w:val="el-GR"/>
        </w:rPr>
        <w:t>δεν λαμβάνονται υπόψη τα έτη πέραν της ΠΕΣ</w:t>
      </w:r>
      <w:r w:rsidRPr="00FC0BE5">
        <w:rPr>
          <w:iCs/>
          <w:sz w:val="18"/>
          <w:szCs w:val="18"/>
          <w:lang w:val="el-G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4"/>
        <w:gridCol w:w="1362"/>
        <w:gridCol w:w="1554"/>
        <w:gridCol w:w="1447"/>
        <w:gridCol w:w="1313"/>
        <w:gridCol w:w="1448"/>
        <w:gridCol w:w="1310"/>
      </w:tblGrid>
      <w:tr w:rsidR="00BB2D66" w:rsidRPr="00FC0BE5" w14:paraId="337DA921" w14:textId="77777777" w:rsidTr="00F362EA">
        <w:trPr>
          <w:cantSplit/>
          <w:jc w:val="center"/>
        </w:trPr>
        <w:tc>
          <w:tcPr>
            <w:tcW w:w="641" w:type="pct"/>
            <w:shd w:val="clear" w:color="auto" w:fill="CCCCCC"/>
            <w:vAlign w:val="center"/>
          </w:tcPr>
          <w:p w14:paraId="15442249" w14:textId="77777777" w:rsidR="00BB2D66" w:rsidRPr="00FC0BE5" w:rsidRDefault="00BB2D66" w:rsidP="00F362EA">
            <w:pPr>
              <w:rPr>
                <w:iCs/>
                <w:sz w:val="18"/>
                <w:szCs w:val="18"/>
              </w:rPr>
            </w:pPr>
            <w:r w:rsidRPr="00FC0BE5">
              <w:rPr>
                <w:iCs/>
                <w:sz w:val="18"/>
                <w:szCs w:val="18"/>
              </w:rPr>
              <w:t>ΕΤΟΣ *</w:t>
            </w:r>
          </w:p>
        </w:tc>
        <w:tc>
          <w:tcPr>
            <w:tcW w:w="728" w:type="pct"/>
            <w:shd w:val="clear" w:color="auto" w:fill="CCCCCC"/>
            <w:vAlign w:val="center"/>
          </w:tcPr>
          <w:p w14:paraId="71E3FC6B" w14:textId="77777777" w:rsidR="00BB2D66" w:rsidRPr="00FC0BE5" w:rsidRDefault="00BB2D66" w:rsidP="00F362EA">
            <w:pPr>
              <w:rPr>
                <w:iCs/>
                <w:sz w:val="18"/>
                <w:szCs w:val="18"/>
                <w:lang w:val="el-GR"/>
              </w:rPr>
            </w:pPr>
            <w:r w:rsidRPr="00FC0BE5">
              <w:rPr>
                <w:iCs/>
                <w:sz w:val="18"/>
                <w:szCs w:val="18"/>
                <w:lang w:val="el-GR"/>
              </w:rPr>
              <w:t>ΕΤΗΣΙΑ ΣΥΝΤΗΡΗΣΗ ΕΤΟΙΜΟΥ ΛΟΓΙΣΜΙΚΟΥ</w:t>
            </w:r>
          </w:p>
          <w:p w14:paraId="52579406" w14:textId="77777777" w:rsidR="00BB2D66" w:rsidRPr="00FC0BE5" w:rsidRDefault="00BB2D66" w:rsidP="00F362EA">
            <w:pPr>
              <w:rPr>
                <w:iCs/>
                <w:sz w:val="18"/>
                <w:szCs w:val="18"/>
                <w:lang w:val="el-GR"/>
              </w:rPr>
            </w:pPr>
            <w:r w:rsidRPr="00FC0BE5">
              <w:rPr>
                <w:iCs/>
                <w:sz w:val="18"/>
                <w:szCs w:val="18"/>
                <w:lang w:val="el-GR"/>
              </w:rPr>
              <w:t>(ΧΩΡΙΣ ΦΠΑ) [€]</w:t>
            </w:r>
          </w:p>
        </w:tc>
        <w:tc>
          <w:tcPr>
            <w:tcW w:w="714" w:type="pct"/>
            <w:shd w:val="clear" w:color="auto" w:fill="CCCCCC"/>
            <w:vAlign w:val="center"/>
          </w:tcPr>
          <w:p w14:paraId="04D68D77" w14:textId="77777777" w:rsidR="00BB2D66" w:rsidRPr="00FC0BE5" w:rsidRDefault="00BB2D66" w:rsidP="00F362EA">
            <w:pPr>
              <w:rPr>
                <w:iCs/>
                <w:sz w:val="18"/>
                <w:szCs w:val="18"/>
                <w:lang w:val="el-GR"/>
              </w:rPr>
            </w:pPr>
            <w:r w:rsidRPr="00FC0BE5">
              <w:rPr>
                <w:iCs/>
                <w:sz w:val="18"/>
                <w:szCs w:val="18"/>
                <w:lang w:val="el-GR"/>
              </w:rPr>
              <w:t>ΕΤΗΣΙΑ ΣΥΝΤΗΡΗΣΗ ΕΦΑΡΜΟΓΗΣ/ΩΝ</w:t>
            </w:r>
          </w:p>
          <w:p w14:paraId="35FDB532" w14:textId="77777777" w:rsidR="00BB2D66" w:rsidRPr="00FC0BE5" w:rsidRDefault="00BB2D66" w:rsidP="00F362EA">
            <w:pPr>
              <w:rPr>
                <w:iCs/>
                <w:sz w:val="18"/>
                <w:szCs w:val="18"/>
                <w:lang w:val="el-GR"/>
              </w:rPr>
            </w:pPr>
            <w:r w:rsidRPr="00FC0BE5">
              <w:rPr>
                <w:iCs/>
                <w:sz w:val="18"/>
                <w:szCs w:val="18"/>
                <w:lang w:val="el-GR"/>
              </w:rPr>
              <w:t>(ΧΩΡΙΣ ΦΠΑ) [€]</w:t>
            </w:r>
          </w:p>
        </w:tc>
        <w:tc>
          <w:tcPr>
            <w:tcW w:w="772" w:type="pct"/>
            <w:shd w:val="clear" w:color="auto" w:fill="CCCCCC"/>
            <w:vAlign w:val="center"/>
          </w:tcPr>
          <w:p w14:paraId="611D0405" w14:textId="77777777" w:rsidR="00BB2D66" w:rsidRPr="00FC0BE5" w:rsidRDefault="00BB2D66" w:rsidP="00F362EA">
            <w:pPr>
              <w:rPr>
                <w:iCs/>
                <w:sz w:val="18"/>
                <w:szCs w:val="18"/>
                <w:lang w:val="el-GR"/>
              </w:rPr>
            </w:pPr>
            <w:r w:rsidRPr="00FC0BE5">
              <w:rPr>
                <w:iCs/>
                <w:sz w:val="18"/>
                <w:szCs w:val="18"/>
                <w:lang w:val="el-GR"/>
              </w:rPr>
              <w:t>ΣΥΝΟΛΙΚΗ ΕΤΗΣΙΑ ΑΞΙΑ ΣΥΝΤΗΡΗΣΗΣ (ΧΩΡΙΣ ΦΠΑ) [€]</w:t>
            </w:r>
          </w:p>
        </w:tc>
        <w:tc>
          <w:tcPr>
            <w:tcW w:w="702" w:type="pct"/>
            <w:shd w:val="clear" w:color="auto" w:fill="CCCCCC"/>
            <w:vAlign w:val="center"/>
          </w:tcPr>
          <w:p w14:paraId="3130313F" w14:textId="77777777" w:rsidR="00BB2D66" w:rsidRPr="00FC0BE5" w:rsidRDefault="00BB2D66" w:rsidP="00F362EA">
            <w:pPr>
              <w:rPr>
                <w:iCs/>
                <w:sz w:val="18"/>
                <w:szCs w:val="18"/>
              </w:rPr>
            </w:pPr>
            <w:r w:rsidRPr="00FC0BE5">
              <w:rPr>
                <w:iCs/>
                <w:sz w:val="18"/>
                <w:szCs w:val="18"/>
              </w:rPr>
              <w:t>ΦΠΑ [€]</w:t>
            </w:r>
          </w:p>
        </w:tc>
        <w:tc>
          <w:tcPr>
            <w:tcW w:w="772" w:type="pct"/>
            <w:shd w:val="clear" w:color="auto" w:fill="CCCCCC"/>
            <w:vAlign w:val="center"/>
          </w:tcPr>
          <w:p w14:paraId="20DE1A47" w14:textId="77777777" w:rsidR="00BB2D66" w:rsidRPr="00FC0BE5" w:rsidRDefault="00BB2D66" w:rsidP="00F362EA">
            <w:pPr>
              <w:rPr>
                <w:iCs/>
                <w:sz w:val="18"/>
                <w:szCs w:val="18"/>
                <w:lang w:val="el-GR"/>
              </w:rPr>
            </w:pPr>
            <w:r w:rsidRPr="00FC0BE5">
              <w:rPr>
                <w:iCs/>
                <w:sz w:val="18"/>
                <w:szCs w:val="18"/>
                <w:lang w:val="el-GR"/>
              </w:rPr>
              <w:t xml:space="preserve">ΣΥΝΟΛΙΚΗ ΕΤΗΣΙΑ ΑΞΙΑ ΣΥΝΤΗΡΗΣΗΣ </w:t>
            </w:r>
          </w:p>
          <w:p w14:paraId="03A2C7D9" w14:textId="77777777" w:rsidR="00BB2D66" w:rsidRPr="00FC0BE5" w:rsidRDefault="00BB2D66" w:rsidP="00F362EA">
            <w:pPr>
              <w:rPr>
                <w:iCs/>
                <w:sz w:val="18"/>
                <w:szCs w:val="18"/>
                <w:lang w:val="el-GR"/>
              </w:rPr>
            </w:pPr>
            <w:r w:rsidRPr="00FC0BE5">
              <w:rPr>
                <w:iCs/>
                <w:sz w:val="18"/>
                <w:szCs w:val="18"/>
                <w:lang w:val="el-GR"/>
              </w:rPr>
              <w:t>(ΜΕ ΦΠΑ) [€]</w:t>
            </w:r>
          </w:p>
        </w:tc>
        <w:tc>
          <w:tcPr>
            <w:tcW w:w="671" w:type="pct"/>
            <w:shd w:val="clear" w:color="auto" w:fill="CCCCCC"/>
            <w:vAlign w:val="center"/>
          </w:tcPr>
          <w:p w14:paraId="16D99033" w14:textId="77777777" w:rsidR="00BB2D66" w:rsidRPr="00FC0BE5" w:rsidRDefault="00BB2D66" w:rsidP="00F362EA">
            <w:pPr>
              <w:rPr>
                <w:iCs/>
                <w:sz w:val="18"/>
                <w:szCs w:val="18"/>
              </w:rPr>
            </w:pPr>
            <w:r w:rsidRPr="00FC0BE5">
              <w:rPr>
                <w:iCs/>
                <w:sz w:val="18"/>
                <w:szCs w:val="18"/>
              </w:rPr>
              <w:t>ΕΤΗΣΙΟ ΠΟΣΟΣΤΟ ΣΥΝΤΗΡΗΣΗΣ **</w:t>
            </w:r>
          </w:p>
        </w:tc>
      </w:tr>
      <w:tr w:rsidR="00BB2D66" w:rsidRPr="00FC0BE5" w14:paraId="4A9CBC05" w14:textId="77777777" w:rsidTr="00F362EA">
        <w:trPr>
          <w:trHeight w:val="284"/>
          <w:jc w:val="center"/>
        </w:trPr>
        <w:tc>
          <w:tcPr>
            <w:tcW w:w="641" w:type="pct"/>
            <w:vAlign w:val="center"/>
          </w:tcPr>
          <w:p w14:paraId="76CE1E18" w14:textId="77777777" w:rsidR="00BB2D66" w:rsidRPr="00FC0BE5" w:rsidRDefault="00BB2D66" w:rsidP="00F362EA">
            <w:pPr>
              <w:rPr>
                <w:b/>
                <w:iCs/>
                <w:sz w:val="18"/>
                <w:szCs w:val="18"/>
              </w:rPr>
            </w:pPr>
            <w:r w:rsidRPr="00FC0BE5">
              <w:rPr>
                <w:b/>
                <w:iCs/>
                <w:sz w:val="18"/>
                <w:szCs w:val="18"/>
              </w:rPr>
              <w:t>1</w:t>
            </w:r>
            <w:r w:rsidRPr="00FC0BE5">
              <w:rPr>
                <w:b/>
                <w:iCs/>
                <w:sz w:val="18"/>
                <w:szCs w:val="18"/>
                <w:vertAlign w:val="superscript"/>
              </w:rPr>
              <w:t>ο</w:t>
            </w:r>
          </w:p>
        </w:tc>
        <w:tc>
          <w:tcPr>
            <w:tcW w:w="728" w:type="pct"/>
          </w:tcPr>
          <w:p w14:paraId="5C656704" w14:textId="77777777" w:rsidR="00BB2D66" w:rsidRPr="00FC0BE5" w:rsidRDefault="00BB2D66" w:rsidP="00F362EA">
            <w:pPr>
              <w:rPr>
                <w:iCs/>
                <w:sz w:val="18"/>
                <w:szCs w:val="18"/>
              </w:rPr>
            </w:pPr>
          </w:p>
        </w:tc>
        <w:tc>
          <w:tcPr>
            <w:tcW w:w="714" w:type="pct"/>
            <w:vAlign w:val="center"/>
          </w:tcPr>
          <w:p w14:paraId="392DFEA9" w14:textId="77777777" w:rsidR="00BB2D66" w:rsidRPr="00FC0BE5" w:rsidRDefault="00BB2D66" w:rsidP="00F362EA">
            <w:pPr>
              <w:rPr>
                <w:iCs/>
                <w:sz w:val="18"/>
                <w:szCs w:val="18"/>
              </w:rPr>
            </w:pPr>
          </w:p>
        </w:tc>
        <w:tc>
          <w:tcPr>
            <w:tcW w:w="772" w:type="pct"/>
          </w:tcPr>
          <w:p w14:paraId="348F7D0D" w14:textId="77777777" w:rsidR="00BB2D66" w:rsidRPr="00FC0BE5" w:rsidRDefault="00BB2D66" w:rsidP="00F362EA">
            <w:pPr>
              <w:rPr>
                <w:iCs/>
                <w:sz w:val="18"/>
                <w:szCs w:val="18"/>
              </w:rPr>
            </w:pPr>
          </w:p>
        </w:tc>
        <w:tc>
          <w:tcPr>
            <w:tcW w:w="702" w:type="pct"/>
            <w:vAlign w:val="center"/>
          </w:tcPr>
          <w:p w14:paraId="7FBD2586" w14:textId="77777777" w:rsidR="00BB2D66" w:rsidRPr="00FC0BE5" w:rsidRDefault="00BB2D66" w:rsidP="00F362EA">
            <w:pPr>
              <w:rPr>
                <w:iCs/>
                <w:sz w:val="18"/>
                <w:szCs w:val="18"/>
              </w:rPr>
            </w:pPr>
          </w:p>
        </w:tc>
        <w:tc>
          <w:tcPr>
            <w:tcW w:w="772" w:type="pct"/>
            <w:vAlign w:val="center"/>
          </w:tcPr>
          <w:p w14:paraId="165582AA" w14:textId="77777777" w:rsidR="00BB2D66" w:rsidRPr="00FC0BE5" w:rsidRDefault="00BB2D66" w:rsidP="00F362EA">
            <w:pPr>
              <w:rPr>
                <w:iCs/>
                <w:sz w:val="18"/>
                <w:szCs w:val="18"/>
              </w:rPr>
            </w:pPr>
          </w:p>
        </w:tc>
        <w:tc>
          <w:tcPr>
            <w:tcW w:w="671" w:type="pct"/>
            <w:vAlign w:val="center"/>
          </w:tcPr>
          <w:p w14:paraId="69826655" w14:textId="77777777" w:rsidR="00BB2D66" w:rsidRPr="00FC0BE5" w:rsidRDefault="00BB2D66" w:rsidP="00F362EA">
            <w:pPr>
              <w:rPr>
                <w:iCs/>
                <w:sz w:val="18"/>
                <w:szCs w:val="18"/>
              </w:rPr>
            </w:pPr>
          </w:p>
        </w:tc>
      </w:tr>
      <w:tr w:rsidR="00BB2D66" w:rsidRPr="00FC0BE5" w14:paraId="2A5CC758" w14:textId="77777777" w:rsidTr="00F362EA">
        <w:trPr>
          <w:trHeight w:val="284"/>
          <w:jc w:val="center"/>
        </w:trPr>
        <w:tc>
          <w:tcPr>
            <w:tcW w:w="641" w:type="pct"/>
            <w:vAlign w:val="center"/>
          </w:tcPr>
          <w:p w14:paraId="79E5F04B" w14:textId="77777777" w:rsidR="00BB2D66" w:rsidRPr="00FC0BE5" w:rsidRDefault="00BB2D66" w:rsidP="00F362EA">
            <w:pPr>
              <w:rPr>
                <w:b/>
                <w:iCs/>
                <w:sz w:val="18"/>
                <w:szCs w:val="18"/>
              </w:rPr>
            </w:pPr>
            <w:r w:rsidRPr="00FC0BE5">
              <w:rPr>
                <w:b/>
                <w:iCs/>
                <w:sz w:val="18"/>
                <w:szCs w:val="18"/>
              </w:rPr>
              <w:t>2</w:t>
            </w:r>
            <w:r w:rsidRPr="00FC0BE5">
              <w:rPr>
                <w:b/>
                <w:iCs/>
                <w:sz w:val="18"/>
                <w:szCs w:val="18"/>
                <w:vertAlign w:val="superscript"/>
              </w:rPr>
              <w:t>ο</w:t>
            </w:r>
          </w:p>
        </w:tc>
        <w:tc>
          <w:tcPr>
            <w:tcW w:w="728" w:type="pct"/>
          </w:tcPr>
          <w:p w14:paraId="05405D58" w14:textId="77777777" w:rsidR="00BB2D66" w:rsidRPr="00FC0BE5" w:rsidRDefault="00BB2D66" w:rsidP="00F362EA">
            <w:pPr>
              <w:rPr>
                <w:iCs/>
                <w:sz w:val="18"/>
                <w:szCs w:val="18"/>
              </w:rPr>
            </w:pPr>
          </w:p>
        </w:tc>
        <w:tc>
          <w:tcPr>
            <w:tcW w:w="714" w:type="pct"/>
            <w:vAlign w:val="center"/>
          </w:tcPr>
          <w:p w14:paraId="1149A242" w14:textId="77777777" w:rsidR="00BB2D66" w:rsidRPr="00FC0BE5" w:rsidRDefault="00BB2D66" w:rsidP="00F362EA">
            <w:pPr>
              <w:rPr>
                <w:iCs/>
                <w:sz w:val="18"/>
                <w:szCs w:val="18"/>
              </w:rPr>
            </w:pPr>
          </w:p>
        </w:tc>
        <w:tc>
          <w:tcPr>
            <w:tcW w:w="772" w:type="pct"/>
          </w:tcPr>
          <w:p w14:paraId="50E274AC" w14:textId="77777777" w:rsidR="00BB2D66" w:rsidRPr="00FC0BE5" w:rsidRDefault="00BB2D66" w:rsidP="00F362EA">
            <w:pPr>
              <w:rPr>
                <w:iCs/>
                <w:sz w:val="18"/>
                <w:szCs w:val="18"/>
              </w:rPr>
            </w:pPr>
          </w:p>
        </w:tc>
        <w:tc>
          <w:tcPr>
            <w:tcW w:w="702" w:type="pct"/>
            <w:vAlign w:val="center"/>
          </w:tcPr>
          <w:p w14:paraId="1AA2DB41" w14:textId="77777777" w:rsidR="00BB2D66" w:rsidRPr="00FC0BE5" w:rsidRDefault="00BB2D66" w:rsidP="00F362EA">
            <w:pPr>
              <w:rPr>
                <w:iCs/>
                <w:sz w:val="18"/>
                <w:szCs w:val="18"/>
              </w:rPr>
            </w:pPr>
          </w:p>
        </w:tc>
        <w:tc>
          <w:tcPr>
            <w:tcW w:w="772" w:type="pct"/>
            <w:vAlign w:val="center"/>
          </w:tcPr>
          <w:p w14:paraId="74C20E3F" w14:textId="77777777" w:rsidR="00BB2D66" w:rsidRPr="00FC0BE5" w:rsidRDefault="00BB2D66" w:rsidP="00F362EA">
            <w:pPr>
              <w:rPr>
                <w:iCs/>
                <w:sz w:val="18"/>
                <w:szCs w:val="18"/>
              </w:rPr>
            </w:pPr>
          </w:p>
        </w:tc>
        <w:tc>
          <w:tcPr>
            <w:tcW w:w="671" w:type="pct"/>
            <w:vAlign w:val="center"/>
          </w:tcPr>
          <w:p w14:paraId="53A98B95" w14:textId="77777777" w:rsidR="00BB2D66" w:rsidRPr="00FC0BE5" w:rsidRDefault="00BB2D66" w:rsidP="00F362EA">
            <w:pPr>
              <w:rPr>
                <w:iCs/>
                <w:sz w:val="18"/>
                <w:szCs w:val="18"/>
              </w:rPr>
            </w:pPr>
          </w:p>
        </w:tc>
      </w:tr>
      <w:tr w:rsidR="00BB2D66" w:rsidRPr="00FC0BE5" w14:paraId="4AC59902" w14:textId="77777777" w:rsidTr="00F362EA">
        <w:trPr>
          <w:trHeight w:val="284"/>
          <w:jc w:val="center"/>
        </w:trPr>
        <w:tc>
          <w:tcPr>
            <w:tcW w:w="641" w:type="pct"/>
            <w:vAlign w:val="center"/>
          </w:tcPr>
          <w:p w14:paraId="44584A3E" w14:textId="116E67F3" w:rsidR="00BB2D66" w:rsidRPr="00873FFC" w:rsidRDefault="00BB2D66" w:rsidP="00F362EA">
            <w:pPr>
              <w:rPr>
                <w:b/>
                <w:iCs/>
                <w:sz w:val="18"/>
                <w:szCs w:val="18"/>
                <w:lang w:val="en-US"/>
              </w:rPr>
            </w:pPr>
          </w:p>
        </w:tc>
        <w:tc>
          <w:tcPr>
            <w:tcW w:w="728" w:type="pct"/>
          </w:tcPr>
          <w:p w14:paraId="0A250D1C" w14:textId="77777777" w:rsidR="00BB2D66" w:rsidRPr="00FC0BE5" w:rsidRDefault="00BB2D66" w:rsidP="00F362EA">
            <w:pPr>
              <w:rPr>
                <w:iCs/>
                <w:sz w:val="18"/>
                <w:szCs w:val="18"/>
              </w:rPr>
            </w:pPr>
          </w:p>
        </w:tc>
        <w:tc>
          <w:tcPr>
            <w:tcW w:w="714" w:type="pct"/>
            <w:vAlign w:val="center"/>
          </w:tcPr>
          <w:p w14:paraId="4A74A3D1" w14:textId="77777777" w:rsidR="00BB2D66" w:rsidRPr="00FC0BE5" w:rsidRDefault="00BB2D66" w:rsidP="00F362EA">
            <w:pPr>
              <w:rPr>
                <w:iCs/>
                <w:sz w:val="18"/>
                <w:szCs w:val="18"/>
              </w:rPr>
            </w:pPr>
          </w:p>
        </w:tc>
        <w:tc>
          <w:tcPr>
            <w:tcW w:w="772" w:type="pct"/>
          </w:tcPr>
          <w:p w14:paraId="77BD6F0D" w14:textId="77777777" w:rsidR="00BB2D66" w:rsidRPr="00FC0BE5" w:rsidRDefault="00BB2D66" w:rsidP="00F362EA">
            <w:pPr>
              <w:rPr>
                <w:iCs/>
                <w:sz w:val="18"/>
                <w:szCs w:val="18"/>
              </w:rPr>
            </w:pPr>
          </w:p>
        </w:tc>
        <w:tc>
          <w:tcPr>
            <w:tcW w:w="702" w:type="pct"/>
            <w:vAlign w:val="center"/>
          </w:tcPr>
          <w:p w14:paraId="395A35AB" w14:textId="77777777" w:rsidR="00BB2D66" w:rsidRPr="00FC0BE5" w:rsidRDefault="00BB2D66" w:rsidP="00F362EA">
            <w:pPr>
              <w:rPr>
                <w:iCs/>
                <w:sz w:val="18"/>
                <w:szCs w:val="18"/>
              </w:rPr>
            </w:pPr>
          </w:p>
        </w:tc>
        <w:tc>
          <w:tcPr>
            <w:tcW w:w="772" w:type="pct"/>
            <w:vAlign w:val="center"/>
          </w:tcPr>
          <w:p w14:paraId="54C9A2FB" w14:textId="77777777" w:rsidR="00BB2D66" w:rsidRPr="00FC0BE5" w:rsidRDefault="00BB2D66" w:rsidP="00F362EA">
            <w:pPr>
              <w:rPr>
                <w:iCs/>
                <w:sz w:val="18"/>
                <w:szCs w:val="18"/>
              </w:rPr>
            </w:pPr>
          </w:p>
        </w:tc>
        <w:tc>
          <w:tcPr>
            <w:tcW w:w="671" w:type="pct"/>
            <w:vAlign w:val="center"/>
          </w:tcPr>
          <w:p w14:paraId="567E6A6C" w14:textId="77777777" w:rsidR="00BB2D66" w:rsidRPr="00FC0BE5" w:rsidRDefault="00BB2D66" w:rsidP="00F362EA">
            <w:pPr>
              <w:rPr>
                <w:iCs/>
                <w:sz w:val="18"/>
                <w:szCs w:val="18"/>
              </w:rPr>
            </w:pPr>
          </w:p>
        </w:tc>
      </w:tr>
      <w:tr w:rsidR="00BB2D66" w:rsidRPr="00FC0BE5" w14:paraId="7BB939C4" w14:textId="77777777" w:rsidTr="00F362EA">
        <w:trPr>
          <w:trHeight w:val="284"/>
          <w:jc w:val="center"/>
        </w:trPr>
        <w:tc>
          <w:tcPr>
            <w:tcW w:w="641" w:type="pct"/>
            <w:shd w:val="clear" w:color="auto" w:fill="CCCCCC"/>
            <w:vAlign w:val="center"/>
          </w:tcPr>
          <w:p w14:paraId="198BD186" w14:textId="77777777" w:rsidR="00BB2D66" w:rsidRPr="00FC0BE5" w:rsidRDefault="00BB2D66" w:rsidP="00F362EA">
            <w:pPr>
              <w:rPr>
                <w:b/>
                <w:iCs/>
                <w:sz w:val="18"/>
                <w:szCs w:val="18"/>
              </w:rPr>
            </w:pPr>
            <w:r w:rsidRPr="00FC0BE5">
              <w:rPr>
                <w:b/>
                <w:iCs/>
                <w:sz w:val="18"/>
                <w:szCs w:val="18"/>
              </w:rPr>
              <w:t>ΣΥΝΟΛΟ</w:t>
            </w:r>
          </w:p>
        </w:tc>
        <w:tc>
          <w:tcPr>
            <w:tcW w:w="728" w:type="pct"/>
            <w:shd w:val="clear" w:color="auto" w:fill="CCCCCC"/>
          </w:tcPr>
          <w:p w14:paraId="23F1B575" w14:textId="77777777" w:rsidR="00BB2D66" w:rsidRPr="00FC0BE5" w:rsidRDefault="00BB2D66" w:rsidP="00F362EA">
            <w:pPr>
              <w:rPr>
                <w:iCs/>
                <w:sz w:val="18"/>
                <w:szCs w:val="18"/>
              </w:rPr>
            </w:pPr>
          </w:p>
        </w:tc>
        <w:tc>
          <w:tcPr>
            <w:tcW w:w="714" w:type="pct"/>
            <w:shd w:val="clear" w:color="auto" w:fill="CCCCCC"/>
            <w:vAlign w:val="center"/>
          </w:tcPr>
          <w:p w14:paraId="0ACB10B0" w14:textId="77777777" w:rsidR="00BB2D66" w:rsidRPr="00FC0BE5" w:rsidRDefault="00BB2D66" w:rsidP="00F362EA">
            <w:pPr>
              <w:rPr>
                <w:iCs/>
                <w:sz w:val="18"/>
                <w:szCs w:val="18"/>
              </w:rPr>
            </w:pPr>
          </w:p>
        </w:tc>
        <w:tc>
          <w:tcPr>
            <w:tcW w:w="772" w:type="pct"/>
            <w:shd w:val="clear" w:color="auto" w:fill="CCCCCC"/>
          </w:tcPr>
          <w:p w14:paraId="2B4BF8D8" w14:textId="77777777" w:rsidR="00BB2D66" w:rsidRPr="00FC0BE5" w:rsidRDefault="00BB2D66" w:rsidP="00F362EA">
            <w:pPr>
              <w:rPr>
                <w:iCs/>
                <w:sz w:val="18"/>
                <w:szCs w:val="18"/>
              </w:rPr>
            </w:pPr>
          </w:p>
        </w:tc>
        <w:tc>
          <w:tcPr>
            <w:tcW w:w="702" w:type="pct"/>
            <w:shd w:val="clear" w:color="auto" w:fill="CCCCCC"/>
            <w:vAlign w:val="center"/>
          </w:tcPr>
          <w:p w14:paraId="1C964632" w14:textId="77777777" w:rsidR="00BB2D66" w:rsidRPr="00FC0BE5" w:rsidRDefault="00BB2D66" w:rsidP="00F362EA">
            <w:pPr>
              <w:rPr>
                <w:iCs/>
                <w:sz w:val="18"/>
                <w:szCs w:val="18"/>
              </w:rPr>
            </w:pPr>
          </w:p>
        </w:tc>
        <w:tc>
          <w:tcPr>
            <w:tcW w:w="772" w:type="pct"/>
            <w:shd w:val="clear" w:color="auto" w:fill="CCCCCC"/>
            <w:vAlign w:val="center"/>
          </w:tcPr>
          <w:p w14:paraId="4C0FA9D4" w14:textId="77777777" w:rsidR="00BB2D66" w:rsidRPr="00FC0BE5" w:rsidRDefault="00BB2D66" w:rsidP="00F362EA">
            <w:pPr>
              <w:rPr>
                <w:iCs/>
                <w:sz w:val="18"/>
                <w:szCs w:val="18"/>
              </w:rPr>
            </w:pPr>
          </w:p>
        </w:tc>
        <w:tc>
          <w:tcPr>
            <w:tcW w:w="671" w:type="pct"/>
            <w:shd w:val="clear" w:color="auto" w:fill="CCCCCC"/>
            <w:vAlign w:val="center"/>
          </w:tcPr>
          <w:p w14:paraId="0FF316AA" w14:textId="77777777" w:rsidR="00BB2D66" w:rsidRPr="00FC0BE5" w:rsidRDefault="00BB2D66" w:rsidP="00F362EA">
            <w:pPr>
              <w:rPr>
                <w:iCs/>
                <w:sz w:val="18"/>
                <w:szCs w:val="18"/>
              </w:rPr>
            </w:pPr>
          </w:p>
        </w:tc>
      </w:tr>
    </w:tbl>
    <w:p w14:paraId="0BEA1562" w14:textId="77777777" w:rsidR="00BB2D66" w:rsidRPr="00FC0BE5" w:rsidRDefault="00BB2D66" w:rsidP="00BB2D66">
      <w:pPr>
        <w:rPr>
          <w:iCs/>
          <w:sz w:val="18"/>
          <w:szCs w:val="18"/>
        </w:rPr>
      </w:pPr>
    </w:p>
    <w:p w14:paraId="2E4309C6" w14:textId="77777777" w:rsidR="00BB2D66" w:rsidRPr="00FC0BE5" w:rsidRDefault="00BB2D66" w:rsidP="00BB2D66">
      <w:pPr>
        <w:rPr>
          <w:iCs/>
          <w:sz w:val="18"/>
          <w:szCs w:val="18"/>
          <w:lang w:val="el-GR"/>
        </w:rPr>
      </w:pPr>
      <w:r w:rsidRPr="00FC0BE5">
        <w:rPr>
          <w:iCs/>
          <w:sz w:val="18"/>
          <w:szCs w:val="18"/>
          <w:lang w:val="el-GR"/>
        </w:rPr>
        <w:t xml:space="preserve">* ΕΤΟΣ: μετά την </w:t>
      </w:r>
      <w:r w:rsidRPr="00FC0BE5">
        <w:rPr>
          <w:b/>
          <w:iCs/>
          <w:sz w:val="18"/>
          <w:szCs w:val="18"/>
          <w:lang w:val="el-GR"/>
        </w:rPr>
        <w:t>ελάχιστη</w:t>
      </w:r>
      <w:r w:rsidRPr="00FC0BE5">
        <w:rPr>
          <w:iCs/>
          <w:sz w:val="18"/>
          <w:szCs w:val="18"/>
          <w:lang w:val="el-GR"/>
        </w:rPr>
        <w:t xml:space="preserve"> ζητούμενη Περίοδο Εγγύησης</w:t>
      </w:r>
    </w:p>
    <w:p w14:paraId="5CDABB1B" w14:textId="77777777" w:rsidR="00BB2D66" w:rsidRPr="00FC0BE5" w:rsidRDefault="00BB2D66" w:rsidP="00BB2D66">
      <w:pPr>
        <w:rPr>
          <w:iCs/>
          <w:sz w:val="18"/>
          <w:szCs w:val="18"/>
          <w:lang w:val="el-GR"/>
        </w:rPr>
      </w:pPr>
      <w:r w:rsidRPr="00FC0BE5">
        <w:rPr>
          <w:iCs/>
          <w:sz w:val="18"/>
          <w:szCs w:val="18"/>
          <w:lang w:val="el-GR"/>
        </w:rPr>
        <w:t xml:space="preserve">** Το </w:t>
      </w:r>
      <w:r w:rsidRPr="00FC0BE5">
        <w:rPr>
          <w:b/>
          <w:iCs/>
          <w:sz w:val="18"/>
          <w:szCs w:val="18"/>
          <w:lang w:val="el-GR"/>
        </w:rPr>
        <w:t xml:space="preserve">ΕΤΗΣΙΟ ΠΟΣΟΣΤΟ ΣΥΝΤΗΡΗΣΗΣ </w:t>
      </w:r>
      <w:r w:rsidRPr="00FC0BE5">
        <w:rPr>
          <w:iCs/>
          <w:sz w:val="18"/>
          <w:szCs w:val="18"/>
          <w:lang w:val="el-GR"/>
        </w:rPr>
        <w:t xml:space="preserve">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w:t>
      </w:r>
    </w:p>
    <w:p w14:paraId="379FAFA7" w14:textId="67E97AA6" w:rsidR="00416C72" w:rsidRDefault="00416C72">
      <w:pPr>
        <w:suppressAutoHyphens w:val="0"/>
        <w:spacing w:after="0"/>
        <w:jc w:val="left"/>
        <w:rPr>
          <w:b/>
          <w:lang w:val="el-GR"/>
        </w:rPr>
      </w:pPr>
    </w:p>
    <w:p w14:paraId="186F38D1" w14:textId="77777777" w:rsidR="00035D9A" w:rsidRPr="00093A65" w:rsidRDefault="00035D9A" w:rsidP="00BB3A00">
      <w:pPr>
        <w:rPr>
          <w:b/>
          <w:lang w:val="el-GR"/>
        </w:rPr>
      </w:pPr>
    </w:p>
    <w:p w14:paraId="66A30802" w14:textId="42C75344" w:rsidR="008338F0" w:rsidRPr="00603221" w:rsidRDefault="003355E7" w:rsidP="003329FF">
      <w:pPr>
        <w:pStyle w:val="2"/>
        <w:numPr>
          <w:ilvl w:val="0"/>
          <w:numId w:val="0"/>
        </w:numPr>
        <w:ind w:left="576" w:hanging="576"/>
        <w:rPr>
          <w:rFonts w:cs="Tahoma"/>
          <w:lang w:val="el-GR"/>
        </w:rPr>
      </w:pPr>
      <w:bookmarkStart w:id="970" w:name="_Ref494118533"/>
      <w:bookmarkStart w:id="971" w:name="_Ref40984039"/>
      <w:bookmarkStart w:id="972" w:name="_Ref84601865"/>
      <w:bookmarkStart w:id="973" w:name="_Toc89441349"/>
      <w:bookmarkStart w:id="974" w:name="_Toc120629255"/>
      <w:bookmarkEnd w:id="952"/>
      <w:bookmarkEnd w:id="953"/>
      <w:bookmarkEnd w:id="954"/>
      <w:bookmarkEnd w:id="955"/>
      <w:bookmarkEnd w:id="956"/>
      <w:bookmarkEnd w:id="957"/>
      <w:bookmarkEnd w:id="95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bookmarkEnd w:id="970"/>
      <w:bookmarkEnd w:id="971"/>
      <w:r w:rsidR="009040A9" w:rsidRPr="009040A9">
        <w:rPr>
          <w:rFonts w:cs="Tahoma"/>
          <w:lang w:val="el-GR"/>
        </w:rPr>
        <w:t>Υποδείγματα Εγγυητικών Επιστολών</w:t>
      </w:r>
      <w:bookmarkEnd w:id="972"/>
      <w:bookmarkEnd w:id="973"/>
      <w:bookmarkEnd w:id="974"/>
    </w:p>
    <w:p w14:paraId="7039CA6C" w14:textId="03162F40" w:rsidR="002E314F" w:rsidRDefault="009B6AAD" w:rsidP="00A624DE">
      <w:pPr>
        <w:pStyle w:val="3"/>
        <w:numPr>
          <w:ilvl w:val="0"/>
          <w:numId w:val="8"/>
        </w:numPr>
        <w:rPr>
          <w:rFonts w:cs="Tahoma"/>
          <w:szCs w:val="22"/>
          <w:u w:val="single"/>
          <w:lang w:val="el-GR"/>
        </w:rPr>
      </w:pPr>
      <w:bookmarkStart w:id="975" w:name="_Toc43634808"/>
      <w:bookmarkStart w:id="976" w:name="_Toc44821188"/>
      <w:bookmarkStart w:id="977" w:name="_Toc48552980"/>
      <w:bookmarkStart w:id="978" w:name="_Toc49073807"/>
      <w:bookmarkStart w:id="979" w:name="_Toc62559079"/>
      <w:bookmarkStart w:id="980" w:name="_Toc487799701"/>
      <w:bookmarkStart w:id="981" w:name="_Toc89441350"/>
      <w:bookmarkStart w:id="982" w:name="_Toc120629256"/>
      <w:r w:rsidRPr="00603221">
        <w:rPr>
          <w:rFonts w:cs="Tahoma"/>
          <w:szCs w:val="22"/>
          <w:u w:val="single"/>
          <w:lang w:val="el-GR"/>
        </w:rPr>
        <w:t>Εγγυητική Επιστολή Συμμετοχής</w:t>
      </w:r>
      <w:bookmarkEnd w:id="975"/>
      <w:bookmarkEnd w:id="976"/>
      <w:bookmarkEnd w:id="977"/>
      <w:bookmarkEnd w:id="978"/>
      <w:bookmarkEnd w:id="979"/>
      <w:bookmarkEnd w:id="980"/>
      <w:bookmarkEnd w:id="981"/>
      <w:bookmarkEnd w:id="982"/>
    </w:p>
    <w:p w14:paraId="273E7CD1" w14:textId="189B4AE6" w:rsidR="009B6AAD" w:rsidRPr="00924EED" w:rsidRDefault="002E314F" w:rsidP="00924EED">
      <w:pPr>
        <w:rPr>
          <w:lang w:val="el-GR" w:eastAsia="el-GR"/>
        </w:rPr>
      </w:pPr>
      <w:r w:rsidRPr="00924EED">
        <w:rPr>
          <w:lang w:val="el-GR" w:eastAsia="el-GR"/>
        </w:rPr>
        <w:t>(σε περίπτωση έκδοσης από τράπεζα)</w:t>
      </w:r>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74AA5BD8" w:rsidR="009B6AAD" w:rsidRPr="00603221" w:rsidRDefault="009B6AAD" w:rsidP="009B6AAD">
      <w:pPr>
        <w:rPr>
          <w:lang w:val="el-GR" w:eastAsia="el-GR"/>
        </w:rPr>
      </w:pPr>
      <w:r w:rsidRPr="00603221">
        <w:rPr>
          <w:lang w:val="el-GR" w:eastAsia="el-GR"/>
        </w:rPr>
        <w:t xml:space="preserve">Προς: Την Κοινωνία της Πληροφορίας </w:t>
      </w:r>
      <w:r w:rsidR="00494D06">
        <w:rPr>
          <w:lang w:val="el-GR" w:eastAsia="el-GR"/>
        </w:rPr>
        <w:t>Μ</w:t>
      </w:r>
      <w:r w:rsidRPr="00603221">
        <w:rPr>
          <w:lang w:val="el-GR" w:eastAsia="el-GR"/>
        </w:rPr>
        <w:t>ΑΕ</w:t>
      </w:r>
    </w:p>
    <w:p w14:paraId="5859A014" w14:textId="77777777" w:rsidR="00494D06" w:rsidRPr="00603221" w:rsidRDefault="00494D06" w:rsidP="00494D06">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2BD76D6"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για την ανάδειξη αναδόχου για την ανάθεση της σύμβασης: “(τίτλος σύμβασης)”/</w:t>
      </w:r>
      <w:r w:rsidR="00843B8B">
        <w:rPr>
          <w:lang w:val="el-GR" w:eastAsia="el-GR"/>
        </w:rPr>
        <w:t xml:space="preserve">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395FB6A3"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983" w:name="_Hlk67671899"/>
      <w:r w:rsidRPr="00542FD3">
        <w:rPr>
          <w:lang w:val="el-GR" w:eastAsia="el-GR"/>
        </w:rPr>
        <w:t xml:space="preserve">σύμφωνα </w:t>
      </w:r>
      <w:r w:rsidRPr="00F76E7C">
        <w:rPr>
          <w:lang w:val="el-GR" w:eastAsia="el-GR"/>
        </w:rPr>
        <w:t xml:space="preserve">με την παρ. </w:t>
      </w:r>
      <w:r w:rsidR="004A3382" w:rsidRPr="00542FD3">
        <w:rPr>
          <w:b/>
          <w:bCs/>
          <w:lang w:val="el-GR"/>
        </w:rPr>
        <w:fldChar w:fldCharType="begin"/>
      </w:r>
      <w:r w:rsidR="004A3382" w:rsidRPr="00F76E7C">
        <w:rPr>
          <w:lang w:val="el-GR" w:eastAsia="el-GR"/>
        </w:rPr>
        <w:instrText xml:space="preserve"> REF _Ref496542081 \r \h </w:instrText>
      </w:r>
      <w:r w:rsidR="00DF02B0" w:rsidRPr="00542FD3">
        <w:rPr>
          <w:b/>
          <w:bCs/>
          <w:lang w:val="el-GR"/>
        </w:rPr>
        <w:instrText xml:space="preserve"> \* MERGEFORMAT </w:instrText>
      </w:r>
      <w:r w:rsidR="004A3382" w:rsidRPr="00542FD3">
        <w:rPr>
          <w:b/>
          <w:bCs/>
          <w:lang w:val="el-GR"/>
        </w:rPr>
      </w:r>
      <w:r w:rsidR="004A3382" w:rsidRPr="00542FD3">
        <w:rPr>
          <w:b/>
          <w:bCs/>
          <w:lang w:val="el-GR"/>
        </w:rPr>
        <w:fldChar w:fldCharType="separate"/>
      </w:r>
      <w:r w:rsidR="001B0C8F">
        <w:rPr>
          <w:lang w:val="el-GR" w:eastAsia="el-GR"/>
        </w:rPr>
        <w:t>2.2.2</w:t>
      </w:r>
      <w:r w:rsidR="004A3382" w:rsidRPr="00542FD3">
        <w:rPr>
          <w:b/>
          <w:bCs/>
          <w:lang w:val="el-GR"/>
        </w:rPr>
        <w:fldChar w:fldCharType="end"/>
      </w:r>
      <w:r w:rsidR="004A3382" w:rsidRPr="00F76E7C">
        <w:rPr>
          <w:lang w:val="el-GR" w:eastAsia="el-GR"/>
        </w:rPr>
        <w:t xml:space="preserve"> της παρούσας </w:t>
      </w:r>
      <w:r w:rsidRPr="00542FD3">
        <w:rPr>
          <w:lang w:val="el-GR" w:eastAsia="el-GR"/>
        </w:rPr>
        <w:t xml:space="preserve">, </w:t>
      </w:r>
      <w:bookmarkEnd w:id="983"/>
      <w:r w:rsidRPr="00542FD3">
        <w:rPr>
          <w:lang w:val="el-GR" w:eastAsia="el-GR"/>
        </w:rPr>
        <w:t>με την προϋπόθεση ότι το σχετικό αίτημά σας θα μας υποβληθεί πριν από την ημερομηνία λήξης της.</w:t>
      </w:r>
      <w:r w:rsidRPr="00603221">
        <w:rPr>
          <w:lang w:val="el-GR" w:eastAsia="el-GR"/>
        </w:rPr>
        <w:t xml:space="preserve"> </w:t>
      </w:r>
    </w:p>
    <w:p w14:paraId="5E8A5485" w14:textId="4B156B95" w:rsidR="002E314F" w:rsidRDefault="009B6AAD" w:rsidP="00F63603">
      <w:pPr>
        <w:jc w:val="right"/>
        <w:rPr>
          <w:lang w:val="el-GR"/>
        </w:rPr>
      </w:pPr>
      <w:r w:rsidRPr="00924EED">
        <w:rPr>
          <w:lang w:val="el-GR" w:eastAsia="el-GR"/>
        </w:rPr>
        <w:t>Εξουσιοδοτημένη υπογραφή)</w:t>
      </w:r>
      <w:r w:rsidR="002E314F">
        <w:rPr>
          <w:lang w:val="el-GR"/>
        </w:rPr>
        <w:br w:type="page"/>
      </w:r>
    </w:p>
    <w:p w14:paraId="4292DCCA" w14:textId="77777777" w:rsidR="007A7DCA" w:rsidRPr="00603221" w:rsidRDefault="007A7DCA">
      <w:pPr>
        <w:suppressAutoHyphens w:val="0"/>
        <w:spacing w:after="0"/>
        <w:jc w:val="left"/>
        <w:rPr>
          <w:lang w:val="el-GR"/>
        </w:rPr>
      </w:pPr>
    </w:p>
    <w:p w14:paraId="7BD96CE5" w14:textId="4F442BC5" w:rsidR="007A7DCA" w:rsidRPr="00603221" w:rsidRDefault="007A7DCA" w:rsidP="00A624DE">
      <w:pPr>
        <w:pStyle w:val="3"/>
        <w:numPr>
          <w:ilvl w:val="0"/>
          <w:numId w:val="8"/>
        </w:numPr>
        <w:rPr>
          <w:rFonts w:cs="Tahoma"/>
          <w:szCs w:val="22"/>
          <w:u w:val="single"/>
          <w:lang w:val="el-GR"/>
        </w:rPr>
      </w:pPr>
      <w:bookmarkStart w:id="984" w:name="_Toc89441351"/>
      <w:bookmarkStart w:id="985" w:name="_Toc120629257"/>
      <w:r w:rsidRPr="00603221">
        <w:rPr>
          <w:rFonts w:cs="Tahoma"/>
          <w:szCs w:val="22"/>
          <w:u w:val="single"/>
          <w:lang w:val="el-GR"/>
        </w:rPr>
        <w:t>Εγγυητική Επιστολή Καλής Εκτέλεσης</w:t>
      </w:r>
      <w:bookmarkEnd w:id="984"/>
      <w:bookmarkEnd w:id="985"/>
      <w:r w:rsidRPr="00603221">
        <w:rPr>
          <w:rFonts w:cs="Tahoma"/>
          <w:szCs w:val="22"/>
          <w:u w:val="single"/>
          <w:lang w:val="el-GR"/>
        </w:rPr>
        <w:t xml:space="preserve"> </w:t>
      </w:r>
    </w:p>
    <w:p w14:paraId="5F3393B0" w14:textId="73D334AA" w:rsidR="009B6AAD" w:rsidRDefault="002E314F">
      <w:pPr>
        <w:suppressAutoHyphens w:val="0"/>
        <w:spacing w:after="0"/>
        <w:jc w:val="left"/>
        <w:rPr>
          <w:lang w:val="el-GR"/>
        </w:rPr>
      </w:pPr>
      <w:r>
        <w:rPr>
          <w:lang w:val="el-GR"/>
        </w:rPr>
        <w:t>(στην περίπτωση έκδοσης από τράπεζα)</w:t>
      </w:r>
    </w:p>
    <w:p w14:paraId="08985905" w14:textId="77777777" w:rsidR="002E314F" w:rsidRDefault="002E314F">
      <w:pPr>
        <w:suppressAutoHyphens w:val="0"/>
        <w:spacing w:after="0"/>
        <w:jc w:val="left"/>
        <w:rPr>
          <w:lang w:val="el-GR"/>
        </w:rPr>
      </w:pPr>
    </w:p>
    <w:p w14:paraId="05207DA0" w14:textId="77777777" w:rsidR="00BB5F6A" w:rsidRDefault="00BB5F6A">
      <w:pPr>
        <w:suppressAutoHyphens w:val="0"/>
        <w:spacing w:after="0"/>
        <w:jc w:val="left"/>
        <w:rPr>
          <w:lang w:val="el-GR"/>
        </w:rPr>
      </w:pPr>
    </w:p>
    <w:p w14:paraId="58B5A293" w14:textId="77777777" w:rsidR="007A7DCA" w:rsidRPr="00603221" w:rsidRDefault="007A7DCA" w:rsidP="007A7DCA">
      <w:pPr>
        <w:rPr>
          <w:lang w:val="el-GR"/>
        </w:rPr>
      </w:pPr>
      <w:bookmarkStart w:id="986" w:name="_Toc336420407"/>
      <w:r w:rsidRPr="00603221">
        <w:rPr>
          <w:lang w:val="el-GR"/>
        </w:rPr>
        <w:t>ΕΚΔΟΤΗΣ (Πλήρης επωνυμία).......................................................................</w:t>
      </w:r>
      <w:bookmarkEnd w:id="986"/>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6A7A2ACB" w:rsidR="007A7DCA" w:rsidRPr="00603221" w:rsidRDefault="007A7DCA" w:rsidP="007A7DCA">
      <w:pPr>
        <w:rPr>
          <w:lang w:val="el-GR"/>
        </w:rPr>
      </w:pPr>
      <w:r w:rsidRPr="00603221">
        <w:rPr>
          <w:lang w:val="el-GR"/>
        </w:rPr>
        <w:t xml:space="preserve">Προς: Την Κοινωνία της Πληροφορίας </w:t>
      </w:r>
      <w:r w:rsidR="00494D06">
        <w:rPr>
          <w:lang w:val="el-GR"/>
        </w:rPr>
        <w:t>Μ</w:t>
      </w:r>
      <w:r w:rsidRPr="00603221">
        <w:rPr>
          <w:lang w:val="el-GR"/>
        </w:rPr>
        <w:t>ΑΕ</w:t>
      </w:r>
    </w:p>
    <w:p w14:paraId="7012A69D" w14:textId="77777777" w:rsidR="00494D06" w:rsidRPr="00603221" w:rsidRDefault="00494D06" w:rsidP="00494D06">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6A35ED65" w:rsidR="007A7DCA" w:rsidRPr="00603221" w:rsidRDefault="007A7DCA" w:rsidP="007A7DCA">
      <w:pPr>
        <w:rPr>
          <w:lang w:val="el-GR"/>
        </w:rPr>
      </w:pPr>
      <w:r w:rsidRPr="00603221">
        <w:rPr>
          <w:lang w:val="el-GR"/>
        </w:rPr>
        <w:t xml:space="preserve">Η παρούσα ισχύει μέχρι και την ............... </w:t>
      </w:r>
      <w:bookmarkStart w:id="987"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F918FF" w:rsidRPr="00F918FF">
        <w:rPr>
          <w:lang w:val="el-GR"/>
        </w:rPr>
        <w:t xml:space="preserve">4.1 </w:t>
      </w:r>
      <w:r w:rsidR="00CA6082" w:rsidRPr="00603221">
        <w:rPr>
          <w:b/>
          <w:color w:val="000000" w:themeColor="text1"/>
          <w:lang w:val="el-GR"/>
        </w:rPr>
        <w:t>της παρούσας</w:t>
      </w:r>
      <w:r w:rsidRPr="00603221">
        <w:rPr>
          <w:lang w:val="el-GR"/>
        </w:rPr>
        <w:t>)</w:t>
      </w:r>
    </w:p>
    <w:bookmarkEnd w:id="987"/>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924EED" w:rsidRDefault="007A7DCA" w:rsidP="007A7DCA">
      <w:pPr>
        <w:jc w:val="right"/>
        <w:rPr>
          <w:lang w:val="el-GR"/>
        </w:rPr>
      </w:pPr>
      <w:r w:rsidRPr="00924EED">
        <w:rPr>
          <w:lang w:val="el-GR" w:eastAsia="el-GR"/>
        </w:rPr>
        <w:t>(Εξουσιοδοτημένη υπογραφή)</w:t>
      </w:r>
    </w:p>
    <w:p w14:paraId="3A8C2C86" w14:textId="3A318034" w:rsidR="002E314F" w:rsidRDefault="00DA2A67" w:rsidP="00024ADD">
      <w:pPr>
        <w:autoSpaceDE w:val="0"/>
        <w:autoSpaceDN w:val="0"/>
        <w:adjustRightInd w:val="0"/>
        <w:spacing w:after="0"/>
        <w:rPr>
          <w:lang w:val="el-GR"/>
        </w:rPr>
      </w:pPr>
      <w:r w:rsidRPr="00603221">
        <w:rPr>
          <w:lang w:val="el-GR"/>
        </w:rPr>
        <w:br w:type="page"/>
      </w:r>
    </w:p>
    <w:p w14:paraId="0D3A841D" w14:textId="77777777" w:rsidR="00DA2A67" w:rsidRPr="00603221" w:rsidRDefault="00DA2A67">
      <w:pPr>
        <w:suppressAutoHyphens w:val="0"/>
        <w:spacing w:after="0"/>
        <w:jc w:val="left"/>
        <w:rPr>
          <w:b/>
          <w:bCs/>
          <w:lang w:val="el-GR"/>
        </w:rPr>
      </w:pPr>
    </w:p>
    <w:p w14:paraId="2E94D70A" w14:textId="52DE266C" w:rsidR="007A7DCA" w:rsidRPr="00603221" w:rsidRDefault="00DA2A67" w:rsidP="00A624DE">
      <w:pPr>
        <w:pStyle w:val="3"/>
        <w:numPr>
          <w:ilvl w:val="0"/>
          <w:numId w:val="8"/>
        </w:numPr>
        <w:rPr>
          <w:rFonts w:cs="Tahoma"/>
          <w:szCs w:val="22"/>
          <w:lang w:val="el-GR" w:eastAsia="el-GR"/>
        </w:rPr>
      </w:pPr>
      <w:bookmarkStart w:id="988" w:name="_Ref86055025"/>
      <w:bookmarkStart w:id="989" w:name="_Toc89441352"/>
      <w:bookmarkStart w:id="990" w:name="_Toc120629258"/>
      <w:r w:rsidRPr="00603221">
        <w:rPr>
          <w:rFonts w:cs="Tahoma"/>
          <w:szCs w:val="22"/>
          <w:lang w:val="el-GR" w:eastAsia="el-GR"/>
        </w:rPr>
        <w:t>Εγγυητική Επιστολή Προκαταβολής</w:t>
      </w:r>
      <w:bookmarkStart w:id="991" w:name="_Hlk67672044"/>
      <w:bookmarkEnd w:id="988"/>
      <w:bookmarkEnd w:id="989"/>
      <w:bookmarkEnd w:id="990"/>
      <w:r w:rsidRPr="00603221">
        <w:rPr>
          <w:rFonts w:cs="Tahoma"/>
          <w:szCs w:val="22"/>
          <w:lang w:val="el-GR" w:eastAsia="el-GR"/>
        </w:rPr>
        <w:t xml:space="preserve"> </w:t>
      </w:r>
    </w:p>
    <w:p w14:paraId="7601D284" w14:textId="77777777" w:rsidR="00296DF2" w:rsidRDefault="00296DF2" w:rsidP="00296DF2">
      <w:pPr>
        <w:spacing w:line="120" w:lineRule="auto"/>
        <w:rPr>
          <w:lang w:val="el-GR"/>
        </w:rPr>
      </w:pPr>
      <w:bookmarkStart w:id="992" w:name="_Hlk494197599"/>
    </w:p>
    <w:p w14:paraId="6C9C54BA" w14:textId="2C5C8FB5" w:rsidR="007E000B" w:rsidRPr="00603221" w:rsidRDefault="007E000B" w:rsidP="00296DF2">
      <w:pPr>
        <w:spacing w:after="0" w:line="276" w:lineRule="auto"/>
        <w:rPr>
          <w:lang w:val="el-GR"/>
        </w:rPr>
      </w:pPr>
      <w:r w:rsidRPr="00603221">
        <w:rPr>
          <w:lang w:val="el-GR"/>
        </w:rPr>
        <w:t>ΕΚΔΟΤΗΣ: .......................................................................</w:t>
      </w:r>
    </w:p>
    <w:p w14:paraId="446B437B" w14:textId="77777777" w:rsidR="007E000B" w:rsidRPr="00603221" w:rsidRDefault="007E000B" w:rsidP="00296DF2">
      <w:pPr>
        <w:spacing w:after="0" w:line="276" w:lineRule="auto"/>
        <w:jc w:val="right"/>
        <w:rPr>
          <w:lang w:val="el-GR"/>
        </w:rPr>
      </w:pPr>
      <w:r w:rsidRPr="00603221">
        <w:rPr>
          <w:lang w:val="el-GR"/>
        </w:rPr>
        <w:t>Ημερομηνία έκδοσης: ...........................</w:t>
      </w:r>
    </w:p>
    <w:p w14:paraId="62088C57" w14:textId="77777777" w:rsidR="007E000B" w:rsidRPr="00603221" w:rsidRDefault="007E000B" w:rsidP="00296DF2">
      <w:pPr>
        <w:spacing w:after="0" w:line="276" w:lineRule="auto"/>
        <w:rPr>
          <w:lang w:val="el-GR"/>
        </w:rPr>
      </w:pPr>
      <w:r w:rsidRPr="00603221">
        <w:rPr>
          <w:lang w:val="el-GR"/>
        </w:rPr>
        <w:t xml:space="preserve">Προς: </w:t>
      </w:r>
    </w:p>
    <w:p w14:paraId="7CFCCA75" w14:textId="4C8813F8"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94D06">
        <w:rPr>
          <w:lang w:val="el-GR" w:eastAsia="el-GR"/>
        </w:rPr>
        <w:t>Μ.</w:t>
      </w:r>
      <w:r w:rsidRPr="00603221">
        <w:rPr>
          <w:lang w:val="el-GR" w:eastAsia="el-GR"/>
        </w:rPr>
        <w:t>Α.Ε.</w:t>
      </w:r>
    </w:p>
    <w:p w14:paraId="5A40FAB8" w14:textId="77777777" w:rsidR="00494D06" w:rsidRPr="00603221" w:rsidRDefault="00494D06" w:rsidP="00494D06">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F958DE6"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25A31195"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w:t>
      </w:r>
      <w:r w:rsidR="00B56079">
        <w:rPr>
          <w:iCs/>
          <w:color w:val="000000" w:themeColor="text1"/>
          <w:lang w:val="el-GR"/>
        </w:rPr>
        <w:t xml:space="preserve"> …</w:t>
      </w:r>
      <w:r w:rsidR="00282A5C">
        <w:rPr>
          <w:iCs/>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9040A9" w:rsidRDefault="007E000B" w:rsidP="007E000B">
      <w:pPr>
        <w:spacing w:line="276" w:lineRule="auto"/>
        <w:jc w:val="right"/>
        <w:rPr>
          <w:lang w:val="el-GR"/>
        </w:rPr>
      </w:pPr>
      <w:r w:rsidRPr="009040A9">
        <w:rPr>
          <w:lang w:val="el-GR"/>
        </w:rPr>
        <w:t>(Εξουσιοδοτημένη υπογραφή)</w:t>
      </w:r>
    </w:p>
    <w:p w14:paraId="1E6ED5C2" w14:textId="77777777" w:rsidR="00296DF2" w:rsidRPr="00603221" w:rsidRDefault="00296DF2" w:rsidP="00A624DE">
      <w:pPr>
        <w:pStyle w:val="3"/>
        <w:numPr>
          <w:ilvl w:val="0"/>
          <w:numId w:val="8"/>
        </w:numPr>
        <w:tabs>
          <w:tab w:val="num" w:pos="360"/>
        </w:tabs>
        <w:ind w:left="360" w:hanging="360"/>
        <w:rPr>
          <w:rFonts w:cs="Tahoma"/>
          <w:szCs w:val="22"/>
          <w:lang w:val="el-GR" w:eastAsia="el-GR"/>
        </w:rPr>
      </w:pPr>
      <w:bookmarkStart w:id="993" w:name="_Toc89441353"/>
      <w:bookmarkStart w:id="994" w:name="_Ref119327446"/>
      <w:bookmarkStart w:id="995" w:name="_Ref119327452"/>
      <w:bookmarkStart w:id="996" w:name="_Toc120629259"/>
      <w:bookmarkStart w:id="997" w:name="_Ref496623895"/>
      <w:bookmarkStart w:id="998" w:name="_Ref496624676"/>
      <w:bookmarkStart w:id="999" w:name="_Ref496625135"/>
      <w:r w:rsidRPr="00603221">
        <w:rPr>
          <w:rFonts w:cs="Tahoma"/>
          <w:szCs w:val="22"/>
          <w:lang w:val="el-GR" w:eastAsia="el-GR"/>
        </w:rPr>
        <w:lastRenderedPageBreak/>
        <w:t>Εγγυητική Επιστολή Καλής Λειτουργίας</w:t>
      </w:r>
      <w:bookmarkEnd w:id="993"/>
      <w:bookmarkEnd w:id="994"/>
      <w:bookmarkEnd w:id="995"/>
      <w:bookmarkEnd w:id="996"/>
      <w:r w:rsidRPr="00603221">
        <w:rPr>
          <w:rFonts w:cs="Tahoma"/>
          <w:szCs w:val="22"/>
          <w:lang w:val="el-GR" w:eastAsia="el-GR"/>
        </w:rPr>
        <w:t xml:space="preserve"> </w:t>
      </w:r>
    </w:p>
    <w:p w14:paraId="1D0B430E" w14:textId="77777777" w:rsidR="00296DF2" w:rsidRPr="00603221" w:rsidRDefault="00296DF2" w:rsidP="00296DF2">
      <w:pPr>
        <w:suppressAutoHyphens w:val="0"/>
        <w:spacing w:after="0"/>
        <w:jc w:val="left"/>
        <w:rPr>
          <w:lang w:eastAsia="el-GR"/>
        </w:rPr>
      </w:pPr>
    </w:p>
    <w:p w14:paraId="54181FD0" w14:textId="77777777" w:rsidR="00296DF2" w:rsidRPr="00603221" w:rsidRDefault="00296DF2" w:rsidP="00296DF2">
      <w:pPr>
        <w:suppressAutoHyphens w:val="0"/>
        <w:spacing w:after="0"/>
        <w:jc w:val="left"/>
        <w:rPr>
          <w:lang w:val="el-GR"/>
        </w:rPr>
      </w:pPr>
    </w:p>
    <w:p w14:paraId="3C896373" w14:textId="77777777" w:rsidR="00296DF2" w:rsidRPr="00603221" w:rsidRDefault="00296DF2" w:rsidP="00296DF2">
      <w:pPr>
        <w:spacing w:line="276" w:lineRule="auto"/>
        <w:rPr>
          <w:lang w:val="el-GR"/>
        </w:rPr>
      </w:pPr>
      <w:r w:rsidRPr="00603221">
        <w:rPr>
          <w:lang w:val="el-GR"/>
        </w:rPr>
        <w:t>ΕΚΔΟΤΗΣ: .......................................................................</w:t>
      </w:r>
    </w:p>
    <w:p w14:paraId="7DB91A66" w14:textId="77777777" w:rsidR="00296DF2" w:rsidRPr="00603221" w:rsidRDefault="00296DF2" w:rsidP="00296DF2">
      <w:pPr>
        <w:spacing w:line="276" w:lineRule="auto"/>
        <w:jc w:val="right"/>
        <w:rPr>
          <w:lang w:val="el-GR"/>
        </w:rPr>
      </w:pPr>
      <w:r w:rsidRPr="00603221">
        <w:rPr>
          <w:lang w:val="el-GR"/>
        </w:rPr>
        <w:t>Ημερομηνία έκδοσης: ...........................</w:t>
      </w:r>
    </w:p>
    <w:p w14:paraId="4136C346" w14:textId="77777777" w:rsidR="00296DF2" w:rsidRPr="00603221" w:rsidRDefault="00296DF2" w:rsidP="00296DF2">
      <w:pPr>
        <w:spacing w:line="276" w:lineRule="auto"/>
        <w:rPr>
          <w:lang w:val="el-GR"/>
        </w:rPr>
      </w:pPr>
      <w:r w:rsidRPr="00603221">
        <w:rPr>
          <w:lang w:val="el-GR"/>
        </w:rPr>
        <w:t xml:space="preserve">Προς: </w:t>
      </w:r>
    </w:p>
    <w:p w14:paraId="0D71F5D7" w14:textId="6EE3A350" w:rsidR="00494D06" w:rsidRDefault="00494D06" w:rsidP="00494D06">
      <w:pPr>
        <w:rPr>
          <w:lang w:val="el-GR" w:eastAsia="el-GR"/>
        </w:rPr>
      </w:pPr>
      <w:bookmarkStart w:id="1000" w:name="_Hlk89177101"/>
      <w:r>
        <w:rPr>
          <w:lang w:val="el-GR" w:eastAsia="el-GR"/>
        </w:rPr>
        <w:t>Κύριο του Έργου</w:t>
      </w:r>
    </w:p>
    <w:bookmarkEnd w:id="1000"/>
    <w:p w14:paraId="44DE9D47" w14:textId="77777777" w:rsidR="00494D06" w:rsidRPr="00603221" w:rsidRDefault="00494D06" w:rsidP="00296DF2">
      <w:pPr>
        <w:spacing w:line="276" w:lineRule="auto"/>
        <w:rPr>
          <w:lang w:val="el-GR" w:eastAsia="el-GR"/>
        </w:rPr>
      </w:pPr>
    </w:p>
    <w:p w14:paraId="68732235" w14:textId="77777777" w:rsidR="00296DF2" w:rsidRPr="00603221" w:rsidRDefault="00296DF2" w:rsidP="00296DF2">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23F4429E" w14:textId="77777777" w:rsidR="00296DF2" w:rsidRPr="00603221" w:rsidRDefault="00296DF2" w:rsidP="00296DF2">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6CAC686F" w14:textId="77777777" w:rsidR="00296DF2" w:rsidRPr="00603221" w:rsidRDefault="00296DF2" w:rsidP="00296DF2">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2D2F5DA4" w14:textId="77777777" w:rsidR="00296DF2" w:rsidRPr="00603221" w:rsidRDefault="00296DF2" w:rsidP="00296DF2">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D28250A" w14:textId="77777777" w:rsidR="00296DF2" w:rsidRPr="00603221" w:rsidRDefault="00296DF2" w:rsidP="00296DF2">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5821968C" w14:textId="77777777" w:rsidR="00296DF2" w:rsidRPr="00603221" w:rsidRDefault="00296DF2" w:rsidP="00296DF2">
      <w:pPr>
        <w:rPr>
          <w:lang w:val="el-GR" w:eastAsia="el-GR"/>
        </w:rPr>
      </w:pPr>
      <w:r w:rsidRPr="00603221">
        <w:rPr>
          <w:lang w:val="el-GR" w:eastAsia="el-GR"/>
        </w:rPr>
        <w:t>α) (πλήρη επωνυμία) …… ΑΦΜ…….….... οδός............................. αριθμός.................ΤΚ………………</w:t>
      </w:r>
    </w:p>
    <w:p w14:paraId="1B994F41" w14:textId="77777777" w:rsidR="00296DF2" w:rsidRPr="00603221" w:rsidRDefault="00296DF2" w:rsidP="00296DF2">
      <w:pPr>
        <w:rPr>
          <w:lang w:val="el-GR" w:eastAsia="el-GR"/>
        </w:rPr>
      </w:pPr>
      <w:r w:rsidRPr="00603221">
        <w:rPr>
          <w:lang w:val="el-GR" w:eastAsia="el-GR"/>
        </w:rPr>
        <w:t>β) (πλήρη επωνυμία) …… ΑΦΜ…….….... οδός............................. αριθμός.................ΤΚ………………</w:t>
      </w:r>
    </w:p>
    <w:p w14:paraId="638234A5" w14:textId="77777777" w:rsidR="00296DF2" w:rsidRPr="00603221" w:rsidRDefault="00296DF2" w:rsidP="00296DF2">
      <w:pPr>
        <w:rPr>
          <w:lang w:val="el-GR" w:eastAsia="el-GR"/>
        </w:rPr>
      </w:pPr>
      <w:r w:rsidRPr="00603221">
        <w:rPr>
          <w:lang w:val="el-GR" w:eastAsia="el-GR"/>
        </w:rPr>
        <w:t>γ) (πλήρη επωνυμία) …… ΑΦΜ…….….... οδός............................. αριθμός.................ΤΚ………………</w:t>
      </w:r>
    </w:p>
    <w:p w14:paraId="152A9B73" w14:textId="77777777" w:rsidR="00296DF2" w:rsidRPr="00603221" w:rsidRDefault="00296DF2" w:rsidP="00296DF2">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1E9A47C5" w14:textId="77777777" w:rsidR="00296DF2" w:rsidRPr="00603221" w:rsidRDefault="00296DF2" w:rsidP="00296DF2">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w:t>
      </w:r>
    </w:p>
    <w:p w14:paraId="1FC024DD" w14:textId="77777777" w:rsidR="00296DF2" w:rsidRPr="00603221" w:rsidRDefault="00296DF2" w:rsidP="00296DF2">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2952F306" w14:textId="7FD807F1" w:rsidR="00296DF2" w:rsidRPr="00603221" w:rsidRDefault="00296DF2" w:rsidP="00296DF2">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0D64C7">
        <w:rPr>
          <w:b/>
          <w:color w:val="000000" w:themeColor="text1"/>
          <w:lang w:val="el-GR"/>
        </w:rPr>
        <w:t xml:space="preserve">με την </w:t>
      </w:r>
      <w:proofErr w:type="spellStart"/>
      <w:r w:rsidRPr="000D64C7">
        <w:rPr>
          <w:b/>
          <w:color w:val="000000" w:themeColor="text1"/>
          <w:lang w:val="el-GR"/>
        </w:rPr>
        <w:t>παρ</w:t>
      </w:r>
      <w:proofErr w:type="spellEnd"/>
      <w:r w:rsidR="002D243C">
        <w:rPr>
          <w:b/>
          <w:color w:val="000000" w:themeColor="text1"/>
          <w:lang w:val="el-GR"/>
        </w:rPr>
        <w:t xml:space="preserve"> </w:t>
      </w:r>
      <w:r w:rsidR="00F918FF" w:rsidRPr="00542FD3">
        <w:rPr>
          <w:b/>
          <w:color w:val="000000" w:themeColor="text1"/>
          <w:lang w:val="el-GR"/>
        </w:rPr>
        <w:t>4.1</w:t>
      </w:r>
      <w:r w:rsidR="000D64C7" w:rsidRPr="004574FB">
        <w:rPr>
          <w:b/>
          <w:color w:val="000000" w:themeColor="text1"/>
          <w:lang w:val="el-GR"/>
        </w:rPr>
        <w:t xml:space="preserve"> </w:t>
      </w:r>
      <w:r w:rsidRPr="000D64C7">
        <w:rPr>
          <w:b/>
          <w:color w:val="000000" w:themeColor="text1"/>
          <w:lang w:val="el-GR"/>
        </w:rPr>
        <w:t xml:space="preserve">της παρούσας </w:t>
      </w:r>
      <w:r w:rsidRPr="000D64C7">
        <w:rPr>
          <w:iCs/>
          <w:color w:val="000000" w:themeColor="text1"/>
          <w:lang w:val="el-GR"/>
        </w:rPr>
        <w:t>)»</w:t>
      </w:r>
      <w:r w:rsidRPr="000D64C7">
        <w:rPr>
          <w:color w:val="000000" w:themeColor="text1"/>
          <w:lang w:val="el-GR"/>
        </w:rPr>
        <w:t>.</w:t>
      </w:r>
    </w:p>
    <w:p w14:paraId="6E42049E" w14:textId="77777777" w:rsidR="00296DF2" w:rsidRPr="00603221" w:rsidRDefault="00296DF2" w:rsidP="00296DF2">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75B820A0" w14:textId="77777777" w:rsidR="00296DF2" w:rsidRPr="00603221" w:rsidRDefault="00296DF2" w:rsidP="00296DF2">
      <w:pPr>
        <w:rPr>
          <w:lang w:val="el-GR"/>
        </w:rPr>
      </w:pPr>
    </w:p>
    <w:p w14:paraId="33C88473" w14:textId="77777777" w:rsidR="00296DF2" w:rsidRPr="00603221" w:rsidRDefault="00296DF2" w:rsidP="00296DF2">
      <w:pPr>
        <w:jc w:val="right"/>
        <w:rPr>
          <w:lang w:val="el-GR"/>
        </w:rPr>
      </w:pPr>
      <w:r w:rsidRPr="00603221">
        <w:rPr>
          <w:lang w:val="el-GR"/>
        </w:rPr>
        <w:t>(Εξουσιοδοτημένη υπογραφή)</w:t>
      </w:r>
    </w:p>
    <w:p w14:paraId="2E8E0007" w14:textId="77777777" w:rsidR="00296DF2" w:rsidRDefault="00296DF2" w:rsidP="00296DF2">
      <w:pPr>
        <w:suppressAutoHyphens w:val="0"/>
        <w:spacing w:after="0"/>
        <w:jc w:val="left"/>
        <w:rPr>
          <w:lang w:val="el-GR"/>
        </w:rPr>
      </w:pPr>
      <w:r>
        <w:rPr>
          <w:lang w:val="el-GR"/>
        </w:rPr>
        <w:br w:type="page"/>
      </w:r>
    </w:p>
    <w:p w14:paraId="78F729C7" w14:textId="7BE64B88" w:rsidR="009040A9" w:rsidRPr="003329FF" w:rsidRDefault="009040A9" w:rsidP="009040A9">
      <w:pPr>
        <w:pStyle w:val="2"/>
        <w:numPr>
          <w:ilvl w:val="0"/>
          <w:numId w:val="0"/>
        </w:numPr>
        <w:ind w:left="576" w:hanging="576"/>
        <w:rPr>
          <w:rFonts w:cs="Tahoma"/>
          <w:lang w:val="el-GR"/>
        </w:rPr>
      </w:pPr>
      <w:bookmarkStart w:id="1001" w:name="_Toc120629260"/>
      <w:bookmarkStart w:id="1002" w:name="_Ref89412373"/>
      <w:bookmarkStart w:id="1003" w:name="_Ref89412379"/>
      <w:bookmarkStart w:id="1004" w:name="_Toc89441354"/>
      <w:r w:rsidRPr="003329FF">
        <w:rPr>
          <w:rFonts w:cs="Tahoma"/>
          <w:lang w:val="el-GR"/>
        </w:rPr>
        <w:lastRenderedPageBreak/>
        <w:t xml:space="preserve">ΠΑΡΑΡΤΗΜΑ </w:t>
      </w:r>
      <w:r w:rsidRPr="00603221">
        <w:rPr>
          <w:rFonts w:cs="Tahoma"/>
        </w:rPr>
        <w:t>VIII</w:t>
      </w:r>
      <w:r w:rsidRPr="003329FF">
        <w:rPr>
          <w:rFonts w:cs="Tahoma"/>
          <w:lang w:val="el-GR"/>
        </w:rPr>
        <w:t xml:space="preserve"> – </w:t>
      </w:r>
      <w:bookmarkEnd w:id="997"/>
      <w:bookmarkEnd w:id="998"/>
      <w:bookmarkEnd w:id="999"/>
      <w:r w:rsidR="00A8464F" w:rsidRPr="009040A9">
        <w:rPr>
          <w:rFonts w:cs="Tahoma"/>
          <w:lang w:val="el-GR"/>
        </w:rPr>
        <w:t xml:space="preserve">ΠΙΝΑΚΑΣ ΔΕΙΓΜΑΤΟΛΗΨΙΑΣ </w:t>
      </w:r>
      <w:r w:rsidR="00A8464F">
        <w:rPr>
          <w:rFonts w:cs="Tahoma"/>
          <w:lang w:val="en-US"/>
        </w:rPr>
        <w:t>ISO</w:t>
      </w:r>
      <w:r w:rsidR="00A8464F" w:rsidRPr="00DF48C2">
        <w:rPr>
          <w:rFonts w:cs="Tahoma"/>
          <w:lang w:val="el-GR"/>
        </w:rPr>
        <w:t xml:space="preserve"> 2859 </w:t>
      </w:r>
      <w:r w:rsidR="00A8464F">
        <w:rPr>
          <w:rFonts w:cs="Tahoma"/>
          <w:lang w:val="en-US"/>
        </w:rPr>
        <w:t>SAMPLING</w:t>
      </w:r>
      <w:r w:rsidR="00A8464F" w:rsidRPr="00DF48C2">
        <w:rPr>
          <w:rFonts w:cs="Tahoma"/>
          <w:lang w:val="el-GR"/>
        </w:rPr>
        <w:t xml:space="preserve"> </w:t>
      </w:r>
      <w:r w:rsidR="00A8464F">
        <w:rPr>
          <w:rFonts w:cs="Tahoma"/>
          <w:lang w:val="en-US"/>
        </w:rPr>
        <w:t>STANDARD</w:t>
      </w:r>
      <w:bookmarkEnd w:id="1001"/>
      <w:r w:rsidR="00A8464F" w:rsidRPr="009040A9" w:rsidDel="00A8464F">
        <w:rPr>
          <w:rFonts w:cs="Tahoma"/>
          <w:lang w:val="el-GR"/>
        </w:rPr>
        <w:t xml:space="preserve"> </w:t>
      </w:r>
      <w:bookmarkEnd w:id="1002"/>
      <w:bookmarkEnd w:id="1003"/>
      <w:bookmarkEnd w:id="1004"/>
    </w:p>
    <w:p w14:paraId="7954C5C9" w14:textId="4CEC8868" w:rsidR="009040A9" w:rsidRDefault="009040A9" w:rsidP="009040A9">
      <w:pPr>
        <w:rPr>
          <w:lang w:val="el-GR" w:eastAsia="el-GR"/>
        </w:rPr>
      </w:pPr>
    </w:p>
    <w:p w14:paraId="61F4E77E" w14:textId="423CD2BB" w:rsidR="009040A9" w:rsidRPr="009040A9" w:rsidRDefault="00534098" w:rsidP="009040A9">
      <w:pPr>
        <w:rPr>
          <w:lang w:val="el-GR" w:eastAsia="el-GR"/>
        </w:rPr>
      </w:pPr>
      <w:r w:rsidRPr="00BD0317">
        <w:rPr>
          <w:noProof/>
          <w:color w:val="5B9BD5" w:themeColor="accent1"/>
          <w:lang w:val="el-GR"/>
        </w:rPr>
        <w:drawing>
          <wp:inline distT="0" distB="0" distL="0" distR="0" wp14:anchorId="326D273A" wp14:editId="2086A700">
            <wp:extent cx="5486400" cy="552850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86400" cy="5528500"/>
                    </a:xfrm>
                    <a:prstGeom prst="rect">
                      <a:avLst/>
                    </a:prstGeom>
                    <a:noFill/>
                    <a:ln>
                      <a:noFill/>
                    </a:ln>
                  </pic:spPr>
                </pic:pic>
              </a:graphicData>
            </a:graphic>
          </wp:inline>
        </w:drawing>
      </w:r>
    </w:p>
    <w:p w14:paraId="126840F8" w14:textId="77777777" w:rsidR="003D4498" w:rsidRPr="00F76E7C" w:rsidRDefault="009040A9" w:rsidP="009040A9">
      <w:pPr>
        <w:tabs>
          <w:tab w:val="left" w:pos="1227"/>
        </w:tabs>
        <w:rPr>
          <w:rFonts w:ascii="Arial" w:hAnsi="Arial" w:cs="Arial"/>
          <w:noProof/>
          <w:sz w:val="16"/>
          <w:szCs w:val="16"/>
          <w:lang w:val="el-GR"/>
        </w:rPr>
      </w:pPr>
      <w:r>
        <w:rPr>
          <w:lang w:val="el-GR" w:eastAsia="el-GR"/>
        </w:rPr>
        <w:tab/>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Pr>
          <w:rFonts w:ascii="Arial" w:hAnsi="Arial" w:cs="Arial"/>
          <w:sz w:val="16"/>
          <w:szCs w:val="16"/>
        </w:rPr>
        <w:fldChar w:fldCharType="begin"/>
      </w:r>
      <w:r w:rsidRPr="00F76E7C">
        <w:rPr>
          <w:rFonts w:ascii="Arial" w:hAnsi="Arial" w:cs="Arial"/>
          <w:sz w:val="16"/>
          <w:szCs w:val="16"/>
          <w:lang w:val="el-GR"/>
        </w:rPr>
        <w:instrText xml:space="preserve"> </w:instrText>
      </w:r>
      <w:r>
        <w:rPr>
          <w:rFonts w:ascii="Arial" w:hAnsi="Arial" w:cs="Arial"/>
          <w:sz w:val="16"/>
          <w:szCs w:val="16"/>
        </w:rPr>
        <w:instrText>INCLUDEPICTURE</w:instrText>
      </w:r>
      <w:r w:rsidRPr="00F76E7C">
        <w:rPr>
          <w:rFonts w:ascii="Arial" w:hAnsi="Arial" w:cs="Arial"/>
          <w:sz w:val="16"/>
          <w:szCs w:val="16"/>
          <w:lang w:val="el-GR"/>
        </w:rPr>
        <w:instrText xml:space="preserve">  "</w:instrText>
      </w:r>
      <w:r>
        <w:rPr>
          <w:rFonts w:ascii="Arial" w:hAnsi="Arial" w:cs="Arial"/>
          <w:sz w:val="16"/>
          <w:szCs w:val="16"/>
        </w:rPr>
        <w:instrText>http</w:instrText>
      </w:r>
      <w:r w:rsidRPr="00F76E7C">
        <w:rPr>
          <w:rFonts w:ascii="Arial" w:hAnsi="Arial" w:cs="Arial"/>
          <w:sz w:val="16"/>
          <w:szCs w:val="16"/>
          <w:lang w:val="el-GR"/>
        </w:rPr>
        <w:instrText>://</w:instrText>
      </w:r>
      <w:r>
        <w:rPr>
          <w:rFonts w:ascii="Arial" w:hAnsi="Arial" w:cs="Arial"/>
          <w:sz w:val="16"/>
          <w:szCs w:val="16"/>
        </w:rPr>
        <w:instrText>www</w:instrText>
      </w:r>
      <w:r w:rsidRPr="00F76E7C">
        <w:rPr>
          <w:rFonts w:ascii="Arial" w:hAnsi="Arial" w:cs="Arial"/>
          <w:sz w:val="16"/>
          <w:szCs w:val="16"/>
          <w:lang w:val="el-GR"/>
        </w:rPr>
        <w:instrText>.</w:instrText>
      </w:r>
      <w:r>
        <w:rPr>
          <w:rFonts w:ascii="Arial" w:hAnsi="Arial" w:cs="Arial"/>
          <w:sz w:val="16"/>
          <w:szCs w:val="16"/>
        </w:rPr>
        <w:instrText>proqc</w:instrText>
      </w:r>
      <w:r w:rsidRPr="00F76E7C">
        <w:rPr>
          <w:rFonts w:ascii="Arial" w:hAnsi="Arial" w:cs="Arial"/>
          <w:sz w:val="16"/>
          <w:szCs w:val="16"/>
          <w:lang w:val="el-GR"/>
        </w:rPr>
        <w:instrText>.</w:instrText>
      </w:r>
      <w:r>
        <w:rPr>
          <w:rFonts w:ascii="Arial" w:hAnsi="Arial" w:cs="Arial"/>
          <w:sz w:val="16"/>
          <w:szCs w:val="16"/>
        </w:rPr>
        <w:instrText>com</w:instrText>
      </w:r>
      <w:r w:rsidRPr="00F76E7C">
        <w:rPr>
          <w:rFonts w:ascii="Arial" w:hAnsi="Arial" w:cs="Arial"/>
          <w:sz w:val="16"/>
          <w:szCs w:val="16"/>
          <w:lang w:val="el-GR"/>
        </w:rPr>
        <w:instrText>/</w:instrText>
      </w:r>
      <w:r>
        <w:rPr>
          <w:rFonts w:ascii="Arial" w:hAnsi="Arial" w:cs="Arial"/>
          <w:sz w:val="16"/>
          <w:szCs w:val="16"/>
        </w:rPr>
        <w:instrText>image</w:instrText>
      </w:r>
      <w:r w:rsidRPr="00F76E7C">
        <w:rPr>
          <w:rFonts w:ascii="Arial" w:hAnsi="Arial" w:cs="Arial"/>
          <w:sz w:val="16"/>
          <w:szCs w:val="16"/>
          <w:lang w:val="el-GR"/>
        </w:rPr>
        <w:instrText>/</w:instrText>
      </w:r>
      <w:r>
        <w:rPr>
          <w:rFonts w:ascii="Arial" w:hAnsi="Arial" w:cs="Arial"/>
          <w:sz w:val="16"/>
          <w:szCs w:val="16"/>
        </w:rPr>
        <w:instrText>ansi</w:instrText>
      </w:r>
      <w:r w:rsidRPr="00F76E7C">
        <w:rPr>
          <w:rFonts w:ascii="Arial" w:hAnsi="Arial" w:cs="Arial"/>
          <w:sz w:val="16"/>
          <w:szCs w:val="16"/>
          <w:lang w:val="el-GR"/>
        </w:rPr>
        <w:instrText>_</w:instrText>
      </w:r>
      <w:r>
        <w:rPr>
          <w:rFonts w:ascii="Arial" w:hAnsi="Arial" w:cs="Arial"/>
          <w:sz w:val="16"/>
          <w:szCs w:val="16"/>
        </w:rPr>
        <w:instrText>sampling</w:instrText>
      </w:r>
      <w:r w:rsidRPr="00F76E7C">
        <w:rPr>
          <w:rFonts w:ascii="Arial" w:hAnsi="Arial" w:cs="Arial"/>
          <w:sz w:val="16"/>
          <w:szCs w:val="16"/>
          <w:lang w:val="el-GR"/>
        </w:rPr>
        <w:instrText>_</w:instrText>
      </w:r>
      <w:r>
        <w:rPr>
          <w:rFonts w:ascii="Arial" w:hAnsi="Arial" w:cs="Arial"/>
          <w:sz w:val="16"/>
          <w:szCs w:val="16"/>
        </w:rPr>
        <w:instrText>single</w:instrText>
      </w:r>
      <w:r w:rsidRPr="00F76E7C">
        <w:rPr>
          <w:rFonts w:ascii="Arial" w:hAnsi="Arial" w:cs="Arial"/>
          <w:sz w:val="16"/>
          <w:szCs w:val="16"/>
          <w:lang w:val="el-GR"/>
        </w:rPr>
        <w:instrText>.</w:instrText>
      </w:r>
      <w:r>
        <w:rPr>
          <w:rFonts w:ascii="Arial" w:hAnsi="Arial" w:cs="Arial"/>
          <w:sz w:val="16"/>
          <w:szCs w:val="16"/>
        </w:rPr>
        <w:instrText>gif</w:instrText>
      </w:r>
      <w:r w:rsidRPr="00F76E7C">
        <w:rPr>
          <w:rFonts w:ascii="Arial" w:hAnsi="Arial" w:cs="Arial"/>
          <w:sz w:val="16"/>
          <w:szCs w:val="16"/>
          <w:lang w:val="el-GR"/>
        </w:rPr>
        <w:instrText xml:space="preserve">" \* </w:instrText>
      </w:r>
      <w:r>
        <w:rPr>
          <w:rFonts w:ascii="Arial" w:hAnsi="Arial" w:cs="Arial"/>
          <w:sz w:val="16"/>
          <w:szCs w:val="16"/>
        </w:rPr>
        <w:instrText>MERGEFORMATINET</w:instrText>
      </w:r>
      <w:r w:rsidRPr="00F76E7C">
        <w:rPr>
          <w:rFonts w:ascii="Arial" w:hAnsi="Arial" w:cs="Arial"/>
          <w:sz w:val="16"/>
          <w:szCs w:val="16"/>
          <w:lang w:val="el-GR"/>
        </w:rPr>
        <w:instrText xml:space="preserve"> </w:instrText>
      </w:r>
      <w:r>
        <w:rPr>
          <w:rFonts w:ascii="Arial" w:hAnsi="Arial" w:cs="Arial"/>
          <w:sz w:val="16"/>
          <w:szCs w:val="16"/>
        </w:rPr>
        <w:fldChar w:fldCharType="separate"/>
      </w:r>
      <w:r w:rsidR="003026C0">
        <w:rPr>
          <w:rFonts w:ascii="Arial" w:hAnsi="Arial" w:cs="Arial"/>
          <w:sz w:val="16"/>
          <w:szCs w:val="16"/>
        </w:rPr>
        <w:fldChar w:fldCharType="begin"/>
      </w:r>
      <w:r w:rsidR="003026C0" w:rsidRPr="00F76E7C">
        <w:rPr>
          <w:rFonts w:ascii="Arial" w:hAnsi="Arial" w:cs="Arial"/>
          <w:sz w:val="16"/>
          <w:szCs w:val="16"/>
          <w:lang w:val="el-GR"/>
        </w:rPr>
        <w:instrText xml:space="preserve"> </w:instrText>
      </w:r>
      <w:r w:rsidR="003026C0">
        <w:rPr>
          <w:rFonts w:ascii="Arial" w:hAnsi="Arial" w:cs="Arial"/>
          <w:sz w:val="16"/>
          <w:szCs w:val="16"/>
        </w:rPr>
        <w:instrText>INCLUDEPICTURE</w:instrText>
      </w:r>
      <w:r w:rsidR="003026C0" w:rsidRPr="00F76E7C">
        <w:rPr>
          <w:rFonts w:ascii="Arial" w:hAnsi="Arial" w:cs="Arial"/>
          <w:sz w:val="16"/>
          <w:szCs w:val="16"/>
          <w:lang w:val="el-GR"/>
        </w:rPr>
        <w:instrText xml:space="preserve">  "</w:instrText>
      </w:r>
      <w:r w:rsidR="003026C0">
        <w:rPr>
          <w:rFonts w:ascii="Arial" w:hAnsi="Arial" w:cs="Arial"/>
          <w:sz w:val="16"/>
          <w:szCs w:val="16"/>
        </w:rPr>
        <w:instrText>http</w:instrText>
      </w:r>
      <w:r w:rsidR="003026C0" w:rsidRPr="00F76E7C">
        <w:rPr>
          <w:rFonts w:ascii="Arial" w:hAnsi="Arial" w:cs="Arial"/>
          <w:sz w:val="16"/>
          <w:szCs w:val="16"/>
          <w:lang w:val="el-GR"/>
        </w:rPr>
        <w:instrText>://</w:instrText>
      </w:r>
      <w:r w:rsidR="003026C0">
        <w:rPr>
          <w:rFonts w:ascii="Arial" w:hAnsi="Arial" w:cs="Arial"/>
          <w:sz w:val="16"/>
          <w:szCs w:val="16"/>
        </w:rPr>
        <w:instrText>www</w:instrText>
      </w:r>
      <w:r w:rsidR="003026C0" w:rsidRPr="00F76E7C">
        <w:rPr>
          <w:rFonts w:ascii="Arial" w:hAnsi="Arial" w:cs="Arial"/>
          <w:sz w:val="16"/>
          <w:szCs w:val="16"/>
          <w:lang w:val="el-GR"/>
        </w:rPr>
        <w:instrText>.</w:instrText>
      </w:r>
      <w:r w:rsidR="003026C0">
        <w:rPr>
          <w:rFonts w:ascii="Arial" w:hAnsi="Arial" w:cs="Arial"/>
          <w:sz w:val="16"/>
          <w:szCs w:val="16"/>
        </w:rPr>
        <w:instrText>proqc</w:instrText>
      </w:r>
      <w:r w:rsidR="003026C0" w:rsidRPr="00F76E7C">
        <w:rPr>
          <w:rFonts w:ascii="Arial" w:hAnsi="Arial" w:cs="Arial"/>
          <w:sz w:val="16"/>
          <w:szCs w:val="16"/>
          <w:lang w:val="el-GR"/>
        </w:rPr>
        <w:instrText>.</w:instrText>
      </w:r>
      <w:r w:rsidR="003026C0">
        <w:rPr>
          <w:rFonts w:ascii="Arial" w:hAnsi="Arial" w:cs="Arial"/>
          <w:sz w:val="16"/>
          <w:szCs w:val="16"/>
        </w:rPr>
        <w:instrText>com</w:instrText>
      </w:r>
      <w:r w:rsidR="003026C0" w:rsidRPr="00F76E7C">
        <w:rPr>
          <w:rFonts w:ascii="Arial" w:hAnsi="Arial" w:cs="Arial"/>
          <w:sz w:val="16"/>
          <w:szCs w:val="16"/>
          <w:lang w:val="el-GR"/>
        </w:rPr>
        <w:instrText>/</w:instrText>
      </w:r>
      <w:r w:rsidR="003026C0">
        <w:rPr>
          <w:rFonts w:ascii="Arial" w:hAnsi="Arial" w:cs="Arial"/>
          <w:sz w:val="16"/>
          <w:szCs w:val="16"/>
        </w:rPr>
        <w:instrText>image</w:instrText>
      </w:r>
      <w:r w:rsidR="003026C0" w:rsidRPr="00F76E7C">
        <w:rPr>
          <w:rFonts w:ascii="Arial" w:hAnsi="Arial" w:cs="Arial"/>
          <w:sz w:val="16"/>
          <w:szCs w:val="16"/>
          <w:lang w:val="el-GR"/>
        </w:rPr>
        <w:instrText>/</w:instrText>
      </w:r>
      <w:r w:rsidR="003026C0">
        <w:rPr>
          <w:rFonts w:ascii="Arial" w:hAnsi="Arial" w:cs="Arial"/>
          <w:sz w:val="16"/>
          <w:szCs w:val="16"/>
        </w:rPr>
        <w:instrText>ansi</w:instrText>
      </w:r>
      <w:r w:rsidR="003026C0" w:rsidRPr="00F76E7C">
        <w:rPr>
          <w:rFonts w:ascii="Arial" w:hAnsi="Arial" w:cs="Arial"/>
          <w:sz w:val="16"/>
          <w:szCs w:val="16"/>
          <w:lang w:val="el-GR"/>
        </w:rPr>
        <w:instrText>_</w:instrText>
      </w:r>
      <w:r w:rsidR="003026C0">
        <w:rPr>
          <w:rFonts w:ascii="Arial" w:hAnsi="Arial" w:cs="Arial"/>
          <w:sz w:val="16"/>
          <w:szCs w:val="16"/>
        </w:rPr>
        <w:instrText>sampling</w:instrText>
      </w:r>
      <w:r w:rsidR="003026C0" w:rsidRPr="00F76E7C">
        <w:rPr>
          <w:rFonts w:ascii="Arial" w:hAnsi="Arial" w:cs="Arial"/>
          <w:sz w:val="16"/>
          <w:szCs w:val="16"/>
          <w:lang w:val="el-GR"/>
        </w:rPr>
        <w:instrText>_</w:instrText>
      </w:r>
      <w:r w:rsidR="003026C0">
        <w:rPr>
          <w:rFonts w:ascii="Arial" w:hAnsi="Arial" w:cs="Arial"/>
          <w:sz w:val="16"/>
          <w:szCs w:val="16"/>
        </w:rPr>
        <w:instrText>single</w:instrText>
      </w:r>
      <w:r w:rsidR="003026C0" w:rsidRPr="00F76E7C">
        <w:rPr>
          <w:rFonts w:ascii="Arial" w:hAnsi="Arial" w:cs="Arial"/>
          <w:sz w:val="16"/>
          <w:szCs w:val="16"/>
          <w:lang w:val="el-GR"/>
        </w:rPr>
        <w:instrText>.</w:instrText>
      </w:r>
      <w:r w:rsidR="003026C0">
        <w:rPr>
          <w:rFonts w:ascii="Arial" w:hAnsi="Arial" w:cs="Arial"/>
          <w:sz w:val="16"/>
          <w:szCs w:val="16"/>
        </w:rPr>
        <w:instrText>gif</w:instrText>
      </w:r>
      <w:r w:rsidR="003026C0" w:rsidRPr="00F76E7C">
        <w:rPr>
          <w:rFonts w:ascii="Arial" w:hAnsi="Arial" w:cs="Arial"/>
          <w:sz w:val="16"/>
          <w:szCs w:val="16"/>
          <w:lang w:val="el-GR"/>
        </w:rPr>
        <w:instrText xml:space="preserve">" \* </w:instrText>
      </w:r>
      <w:r w:rsidR="003026C0">
        <w:rPr>
          <w:rFonts w:ascii="Arial" w:hAnsi="Arial" w:cs="Arial"/>
          <w:sz w:val="16"/>
          <w:szCs w:val="16"/>
        </w:rPr>
        <w:instrText>MERGEFORMATINET</w:instrText>
      </w:r>
      <w:r w:rsidR="003026C0" w:rsidRPr="00F76E7C">
        <w:rPr>
          <w:rFonts w:ascii="Arial" w:hAnsi="Arial" w:cs="Arial"/>
          <w:sz w:val="16"/>
          <w:szCs w:val="16"/>
          <w:lang w:val="el-GR"/>
        </w:rPr>
        <w:instrText xml:space="preserve"> </w:instrText>
      </w:r>
      <w:r w:rsidR="003026C0">
        <w:rPr>
          <w:rFonts w:ascii="Arial" w:hAnsi="Arial" w:cs="Arial"/>
          <w:sz w:val="16"/>
          <w:szCs w:val="16"/>
        </w:rPr>
        <w:fldChar w:fldCharType="separate"/>
      </w:r>
      <w:r w:rsidR="00AF735E">
        <w:rPr>
          <w:rFonts w:ascii="Arial" w:hAnsi="Arial" w:cs="Arial"/>
          <w:sz w:val="16"/>
          <w:szCs w:val="16"/>
        </w:rPr>
        <w:fldChar w:fldCharType="begin"/>
      </w:r>
      <w:r w:rsidR="00AF735E" w:rsidRPr="00F76E7C">
        <w:rPr>
          <w:rFonts w:ascii="Arial" w:hAnsi="Arial" w:cs="Arial"/>
          <w:sz w:val="16"/>
          <w:szCs w:val="16"/>
          <w:lang w:val="el-GR"/>
        </w:rPr>
        <w:instrText xml:space="preserve"> </w:instrText>
      </w:r>
      <w:r w:rsidR="00AF735E">
        <w:rPr>
          <w:rFonts w:ascii="Arial" w:hAnsi="Arial" w:cs="Arial"/>
          <w:sz w:val="16"/>
          <w:szCs w:val="16"/>
        </w:rPr>
        <w:instrText>INCLUDEPICTURE</w:instrText>
      </w:r>
      <w:r w:rsidR="00AF735E" w:rsidRPr="00F76E7C">
        <w:rPr>
          <w:rFonts w:ascii="Arial" w:hAnsi="Arial" w:cs="Arial"/>
          <w:sz w:val="16"/>
          <w:szCs w:val="16"/>
          <w:lang w:val="el-GR"/>
        </w:rPr>
        <w:instrText xml:space="preserve">  "</w:instrText>
      </w:r>
      <w:r w:rsidR="00AF735E">
        <w:rPr>
          <w:rFonts w:ascii="Arial" w:hAnsi="Arial" w:cs="Arial"/>
          <w:sz w:val="16"/>
          <w:szCs w:val="16"/>
        </w:rPr>
        <w:instrText>http</w:instrText>
      </w:r>
      <w:r w:rsidR="00AF735E" w:rsidRPr="00F76E7C">
        <w:rPr>
          <w:rFonts w:ascii="Arial" w:hAnsi="Arial" w:cs="Arial"/>
          <w:sz w:val="16"/>
          <w:szCs w:val="16"/>
          <w:lang w:val="el-GR"/>
        </w:rPr>
        <w:instrText>://</w:instrText>
      </w:r>
      <w:r w:rsidR="00AF735E">
        <w:rPr>
          <w:rFonts w:ascii="Arial" w:hAnsi="Arial" w:cs="Arial"/>
          <w:sz w:val="16"/>
          <w:szCs w:val="16"/>
        </w:rPr>
        <w:instrText>www</w:instrText>
      </w:r>
      <w:r w:rsidR="00AF735E" w:rsidRPr="00F76E7C">
        <w:rPr>
          <w:rFonts w:ascii="Arial" w:hAnsi="Arial" w:cs="Arial"/>
          <w:sz w:val="16"/>
          <w:szCs w:val="16"/>
          <w:lang w:val="el-GR"/>
        </w:rPr>
        <w:instrText>.</w:instrText>
      </w:r>
      <w:r w:rsidR="00AF735E">
        <w:rPr>
          <w:rFonts w:ascii="Arial" w:hAnsi="Arial" w:cs="Arial"/>
          <w:sz w:val="16"/>
          <w:szCs w:val="16"/>
        </w:rPr>
        <w:instrText>proqc</w:instrText>
      </w:r>
      <w:r w:rsidR="00AF735E" w:rsidRPr="00F76E7C">
        <w:rPr>
          <w:rFonts w:ascii="Arial" w:hAnsi="Arial" w:cs="Arial"/>
          <w:sz w:val="16"/>
          <w:szCs w:val="16"/>
          <w:lang w:val="el-GR"/>
        </w:rPr>
        <w:instrText>.</w:instrText>
      </w:r>
      <w:r w:rsidR="00AF735E">
        <w:rPr>
          <w:rFonts w:ascii="Arial" w:hAnsi="Arial" w:cs="Arial"/>
          <w:sz w:val="16"/>
          <w:szCs w:val="16"/>
        </w:rPr>
        <w:instrText>com</w:instrText>
      </w:r>
      <w:r w:rsidR="00AF735E" w:rsidRPr="00F76E7C">
        <w:rPr>
          <w:rFonts w:ascii="Arial" w:hAnsi="Arial" w:cs="Arial"/>
          <w:sz w:val="16"/>
          <w:szCs w:val="16"/>
          <w:lang w:val="el-GR"/>
        </w:rPr>
        <w:instrText>/</w:instrText>
      </w:r>
      <w:r w:rsidR="00AF735E">
        <w:rPr>
          <w:rFonts w:ascii="Arial" w:hAnsi="Arial" w:cs="Arial"/>
          <w:sz w:val="16"/>
          <w:szCs w:val="16"/>
        </w:rPr>
        <w:instrText>image</w:instrText>
      </w:r>
      <w:r w:rsidR="00AF735E" w:rsidRPr="00F76E7C">
        <w:rPr>
          <w:rFonts w:ascii="Arial" w:hAnsi="Arial" w:cs="Arial"/>
          <w:sz w:val="16"/>
          <w:szCs w:val="16"/>
          <w:lang w:val="el-GR"/>
        </w:rPr>
        <w:instrText>/</w:instrText>
      </w:r>
      <w:r w:rsidR="00AF735E">
        <w:rPr>
          <w:rFonts w:ascii="Arial" w:hAnsi="Arial" w:cs="Arial"/>
          <w:sz w:val="16"/>
          <w:szCs w:val="16"/>
        </w:rPr>
        <w:instrText>ansi</w:instrText>
      </w:r>
      <w:r w:rsidR="00AF735E" w:rsidRPr="00F76E7C">
        <w:rPr>
          <w:rFonts w:ascii="Arial" w:hAnsi="Arial" w:cs="Arial"/>
          <w:sz w:val="16"/>
          <w:szCs w:val="16"/>
          <w:lang w:val="el-GR"/>
        </w:rPr>
        <w:instrText>_</w:instrText>
      </w:r>
      <w:r w:rsidR="00AF735E">
        <w:rPr>
          <w:rFonts w:ascii="Arial" w:hAnsi="Arial" w:cs="Arial"/>
          <w:sz w:val="16"/>
          <w:szCs w:val="16"/>
        </w:rPr>
        <w:instrText>sampling</w:instrText>
      </w:r>
      <w:r w:rsidR="00AF735E" w:rsidRPr="00F76E7C">
        <w:rPr>
          <w:rFonts w:ascii="Arial" w:hAnsi="Arial" w:cs="Arial"/>
          <w:sz w:val="16"/>
          <w:szCs w:val="16"/>
          <w:lang w:val="el-GR"/>
        </w:rPr>
        <w:instrText>_</w:instrText>
      </w:r>
      <w:r w:rsidR="00AF735E">
        <w:rPr>
          <w:rFonts w:ascii="Arial" w:hAnsi="Arial" w:cs="Arial"/>
          <w:sz w:val="16"/>
          <w:szCs w:val="16"/>
        </w:rPr>
        <w:instrText>single</w:instrText>
      </w:r>
      <w:r w:rsidR="00AF735E" w:rsidRPr="00F76E7C">
        <w:rPr>
          <w:rFonts w:ascii="Arial" w:hAnsi="Arial" w:cs="Arial"/>
          <w:sz w:val="16"/>
          <w:szCs w:val="16"/>
          <w:lang w:val="el-GR"/>
        </w:rPr>
        <w:instrText>.</w:instrText>
      </w:r>
      <w:r w:rsidR="00AF735E">
        <w:rPr>
          <w:rFonts w:ascii="Arial" w:hAnsi="Arial" w:cs="Arial"/>
          <w:sz w:val="16"/>
          <w:szCs w:val="16"/>
        </w:rPr>
        <w:instrText>gif</w:instrText>
      </w:r>
      <w:r w:rsidR="00AF735E" w:rsidRPr="00F76E7C">
        <w:rPr>
          <w:rFonts w:ascii="Arial" w:hAnsi="Arial" w:cs="Arial"/>
          <w:sz w:val="16"/>
          <w:szCs w:val="16"/>
          <w:lang w:val="el-GR"/>
        </w:rPr>
        <w:instrText xml:space="preserve">" \* </w:instrText>
      </w:r>
      <w:r w:rsidR="00AF735E">
        <w:rPr>
          <w:rFonts w:ascii="Arial" w:hAnsi="Arial" w:cs="Arial"/>
          <w:sz w:val="16"/>
          <w:szCs w:val="16"/>
        </w:rPr>
        <w:instrText>MERGEFORMATINET</w:instrText>
      </w:r>
      <w:r w:rsidR="00AF735E" w:rsidRPr="00F76E7C">
        <w:rPr>
          <w:rFonts w:ascii="Arial" w:hAnsi="Arial" w:cs="Arial"/>
          <w:sz w:val="16"/>
          <w:szCs w:val="16"/>
          <w:lang w:val="el-GR"/>
        </w:rPr>
        <w:instrText xml:space="preserve"> </w:instrText>
      </w:r>
      <w:r w:rsidR="00AF735E">
        <w:rPr>
          <w:rFonts w:ascii="Arial" w:hAnsi="Arial" w:cs="Arial"/>
          <w:sz w:val="16"/>
          <w:szCs w:val="16"/>
        </w:rPr>
        <w:fldChar w:fldCharType="separate"/>
      </w:r>
      <w:r w:rsidR="00D35B68">
        <w:rPr>
          <w:rFonts w:ascii="Arial" w:hAnsi="Arial" w:cs="Arial"/>
          <w:sz w:val="16"/>
          <w:szCs w:val="16"/>
        </w:rPr>
        <w:fldChar w:fldCharType="begin"/>
      </w:r>
      <w:r w:rsidR="00D35B68" w:rsidRPr="00F76E7C">
        <w:rPr>
          <w:rFonts w:ascii="Arial" w:hAnsi="Arial" w:cs="Arial"/>
          <w:sz w:val="16"/>
          <w:szCs w:val="16"/>
          <w:lang w:val="el-GR"/>
        </w:rPr>
        <w:instrText xml:space="preserve"> </w:instrText>
      </w:r>
      <w:r w:rsidR="00D35B68">
        <w:rPr>
          <w:rFonts w:ascii="Arial" w:hAnsi="Arial" w:cs="Arial"/>
          <w:sz w:val="16"/>
          <w:szCs w:val="16"/>
        </w:rPr>
        <w:instrText>INCLUDEPICTURE</w:instrText>
      </w:r>
      <w:r w:rsidR="00D35B68" w:rsidRPr="00F76E7C">
        <w:rPr>
          <w:rFonts w:ascii="Arial" w:hAnsi="Arial" w:cs="Arial"/>
          <w:sz w:val="16"/>
          <w:szCs w:val="16"/>
          <w:lang w:val="el-GR"/>
        </w:rPr>
        <w:instrText xml:space="preserve">  "</w:instrText>
      </w:r>
      <w:r w:rsidR="00D35B68">
        <w:rPr>
          <w:rFonts w:ascii="Arial" w:hAnsi="Arial" w:cs="Arial"/>
          <w:sz w:val="16"/>
          <w:szCs w:val="16"/>
        </w:rPr>
        <w:instrText>http</w:instrText>
      </w:r>
      <w:r w:rsidR="00D35B68" w:rsidRPr="00F76E7C">
        <w:rPr>
          <w:rFonts w:ascii="Arial" w:hAnsi="Arial" w:cs="Arial"/>
          <w:sz w:val="16"/>
          <w:szCs w:val="16"/>
          <w:lang w:val="el-GR"/>
        </w:rPr>
        <w:instrText>://</w:instrText>
      </w:r>
      <w:r w:rsidR="00D35B68">
        <w:rPr>
          <w:rFonts w:ascii="Arial" w:hAnsi="Arial" w:cs="Arial"/>
          <w:sz w:val="16"/>
          <w:szCs w:val="16"/>
        </w:rPr>
        <w:instrText>www</w:instrText>
      </w:r>
      <w:r w:rsidR="00D35B68" w:rsidRPr="00F76E7C">
        <w:rPr>
          <w:rFonts w:ascii="Arial" w:hAnsi="Arial" w:cs="Arial"/>
          <w:sz w:val="16"/>
          <w:szCs w:val="16"/>
          <w:lang w:val="el-GR"/>
        </w:rPr>
        <w:instrText>.</w:instrText>
      </w:r>
      <w:r w:rsidR="00D35B68">
        <w:rPr>
          <w:rFonts w:ascii="Arial" w:hAnsi="Arial" w:cs="Arial"/>
          <w:sz w:val="16"/>
          <w:szCs w:val="16"/>
        </w:rPr>
        <w:instrText>proqc</w:instrText>
      </w:r>
      <w:r w:rsidR="00D35B68" w:rsidRPr="00F76E7C">
        <w:rPr>
          <w:rFonts w:ascii="Arial" w:hAnsi="Arial" w:cs="Arial"/>
          <w:sz w:val="16"/>
          <w:szCs w:val="16"/>
          <w:lang w:val="el-GR"/>
        </w:rPr>
        <w:instrText>.</w:instrText>
      </w:r>
      <w:r w:rsidR="00D35B68">
        <w:rPr>
          <w:rFonts w:ascii="Arial" w:hAnsi="Arial" w:cs="Arial"/>
          <w:sz w:val="16"/>
          <w:szCs w:val="16"/>
        </w:rPr>
        <w:instrText>com</w:instrText>
      </w:r>
      <w:r w:rsidR="00D35B68" w:rsidRPr="00F76E7C">
        <w:rPr>
          <w:rFonts w:ascii="Arial" w:hAnsi="Arial" w:cs="Arial"/>
          <w:sz w:val="16"/>
          <w:szCs w:val="16"/>
          <w:lang w:val="el-GR"/>
        </w:rPr>
        <w:instrText>/</w:instrText>
      </w:r>
      <w:r w:rsidR="00D35B68">
        <w:rPr>
          <w:rFonts w:ascii="Arial" w:hAnsi="Arial" w:cs="Arial"/>
          <w:sz w:val="16"/>
          <w:szCs w:val="16"/>
        </w:rPr>
        <w:instrText>image</w:instrText>
      </w:r>
      <w:r w:rsidR="00D35B68" w:rsidRPr="00F76E7C">
        <w:rPr>
          <w:rFonts w:ascii="Arial" w:hAnsi="Arial" w:cs="Arial"/>
          <w:sz w:val="16"/>
          <w:szCs w:val="16"/>
          <w:lang w:val="el-GR"/>
        </w:rPr>
        <w:instrText>/</w:instrText>
      </w:r>
      <w:r w:rsidR="00D35B68">
        <w:rPr>
          <w:rFonts w:ascii="Arial" w:hAnsi="Arial" w:cs="Arial"/>
          <w:sz w:val="16"/>
          <w:szCs w:val="16"/>
        </w:rPr>
        <w:instrText>ansi</w:instrText>
      </w:r>
      <w:r w:rsidR="00D35B68" w:rsidRPr="00F76E7C">
        <w:rPr>
          <w:rFonts w:ascii="Arial" w:hAnsi="Arial" w:cs="Arial"/>
          <w:sz w:val="16"/>
          <w:szCs w:val="16"/>
          <w:lang w:val="el-GR"/>
        </w:rPr>
        <w:instrText>_</w:instrText>
      </w:r>
      <w:r w:rsidR="00D35B68">
        <w:rPr>
          <w:rFonts w:ascii="Arial" w:hAnsi="Arial" w:cs="Arial"/>
          <w:sz w:val="16"/>
          <w:szCs w:val="16"/>
        </w:rPr>
        <w:instrText>sampling</w:instrText>
      </w:r>
      <w:r w:rsidR="00D35B68" w:rsidRPr="00F76E7C">
        <w:rPr>
          <w:rFonts w:ascii="Arial" w:hAnsi="Arial" w:cs="Arial"/>
          <w:sz w:val="16"/>
          <w:szCs w:val="16"/>
          <w:lang w:val="el-GR"/>
        </w:rPr>
        <w:instrText>_</w:instrText>
      </w:r>
      <w:r w:rsidR="00D35B68">
        <w:rPr>
          <w:rFonts w:ascii="Arial" w:hAnsi="Arial" w:cs="Arial"/>
          <w:sz w:val="16"/>
          <w:szCs w:val="16"/>
        </w:rPr>
        <w:instrText>single</w:instrText>
      </w:r>
      <w:r w:rsidR="00D35B68" w:rsidRPr="00F76E7C">
        <w:rPr>
          <w:rFonts w:ascii="Arial" w:hAnsi="Arial" w:cs="Arial"/>
          <w:sz w:val="16"/>
          <w:szCs w:val="16"/>
          <w:lang w:val="el-GR"/>
        </w:rPr>
        <w:instrText>.</w:instrText>
      </w:r>
      <w:r w:rsidR="00D35B68">
        <w:rPr>
          <w:rFonts w:ascii="Arial" w:hAnsi="Arial" w:cs="Arial"/>
          <w:sz w:val="16"/>
          <w:szCs w:val="16"/>
        </w:rPr>
        <w:instrText>gif</w:instrText>
      </w:r>
      <w:r w:rsidR="00D35B68" w:rsidRPr="00F76E7C">
        <w:rPr>
          <w:rFonts w:ascii="Arial" w:hAnsi="Arial" w:cs="Arial"/>
          <w:sz w:val="16"/>
          <w:szCs w:val="16"/>
          <w:lang w:val="el-GR"/>
        </w:rPr>
        <w:instrText xml:space="preserve">" \* </w:instrText>
      </w:r>
      <w:r w:rsidR="00D35B68">
        <w:rPr>
          <w:rFonts w:ascii="Arial" w:hAnsi="Arial" w:cs="Arial"/>
          <w:sz w:val="16"/>
          <w:szCs w:val="16"/>
        </w:rPr>
        <w:instrText>MERGEFORMATINET</w:instrText>
      </w:r>
      <w:r w:rsidR="00D35B68" w:rsidRPr="00F76E7C">
        <w:rPr>
          <w:rFonts w:ascii="Arial" w:hAnsi="Arial" w:cs="Arial"/>
          <w:sz w:val="16"/>
          <w:szCs w:val="16"/>
          <w:lang w:val="el-GR"/>
        </w:rPr>
        <w:instrText xml:space="preserve"> </w:instrText>
      </w:r>
      <w:r w:rsidR="00D35B68">
        <w:rPr>
          <w:rFonts w:ascii="Arial" w:hAnsi="Arial" w:cs="Arial"/>
          <w:sz w:val="16"/>
          <w:szCs w:val="16"/>
        </w:rPr>
        <w:fldChar w:fldCharType="separate"/>
      </w:r>
      <w:r w:rsidR="00160E16">
        <w:rPr>
          <w:rFonts w:ascii="Arial" w:hAnsi="Arial" w:cs="Arial"/>
          <w:sz w:val="16"/>
          <w:szCs w:val="16"/>
        </w:rPr>
        <w:fldChar w:fldCharType="begin"/>
      </w:r>
      <w:r w:rsidR="00160E16" w:rsidRPr="00F76E7C">
        <w:rPr>
          <w:rFonts w:ascii="Arial" w:hAnsi="Arial" w:cs="Arial"/>
          <w:sz w:val="16"/>
          <w:szCs w:val="16"/>
          <w:lang w:val="el-GR"/>
        </w:rPr>
        <w:instrText xml:space="preserve"> </w:instrText>
      </w:r>
      <w:r w:rsidR="00160E16">
        <w:rPr>
          <w:rFonts w:ascii="Arial" w:hAnsi="Arial" w:cs="Arial"/>
          <w:sz w:val="16"/>
          <w:szCs w:val="16"/>
        </w:rPr>
        <w:instrText>INCLUDEPICTURE</w:instrText>
      </w:r>
      <w:r w:rsidR="00160E16" w:rsidRPr="00F76E7C">
        <w:rPr>
          <w:rFonts w:ascii="Arial" w:hAnsi="Arial" w:cs="Arial"/>
          <w:sz w:val="16"/>
          <w:szCs w:val="16"/>
          <w:lang w:val="el-GR"/>
        </w:rPr>
        <w:instrText xml:space="preserve">  "</w:instrText>
      </w:r>
      <w:r w:rsidR="00160E16">
        <w:rPr>
          <w:rFonts w:ascii="Arial" w:hAnsi="Arial" w:cs="Arial"/>
          <w:sz w:val="16"/>
          <w:szCs w:val="16"/>
        </w:rPr>
        <w:instrText>http</w:instrText>
      </w:r>
      <w:r w:rsidR="00160E16" w:rsidRPr="00F76E7C">
        <w:rPr>
          <w:rFonts w:ascii="Arial" w:hAnsi="Arial" w:cs="Arial"/>
          <w:sz w:val="16"/>
          <w:szCs w:val="16"/>
          <w:lang w:val="el-GR"/>
        </w:rPr>
        <w:instrText>://</w:instrText>
      </w:r>
      <w:r w:rsidR="00160E16">
        <w:rPr>
          <w:rFonts w:ascii="Arial" w:hAnsi="Arial" w:cs="Arial"/>
          <w:sz w:val="16"/>
          <w:szCs w:val="16"/>
        </w:rPr>
        <w:instrText>www</w:instrText>
      </w:r>
      <w:r w:rsidR="00160E16" w:rsidRPr="00F76E7C">
        <w:rPr>
          <w:rFonts w:ascii="Arial" w:hAnsi="Arial" w:cs="Arial"/>
          <w:sz w:val="16"/>
          <w:szCs w:val="16"/>
          <w:lang w:val="el-GR"/>
        </w:rPr>
        <w:instrText>.</w:instrText>
      </w:r>
      <w:r w:rsidR="00160E16">
        <w:rPr>
          <w:rFonts w:ascii="Arial" w:hAnsi="Arial" w:cs="Arial"/>
          <w:sz w:val="16"/>
          <w:szCs w:val="16"/>
        </w:rPr>
        <w:instrText>proqc</w:instrText>
      </w:r>
      <w:r w:rsidR="00160E16" w:rsidRPr="00F76E7C">
        <w:rPr>
          <w:rFonts w:ascii="Arial" w:hAnsi="Arial" w:cs="Arial"/>
          <w:sz w:val="16"/>
          <w:szCs w:val="16"/>
          <w:lang w:val="el-GR"/>
        </w:rPr>
        <w:instrText>.</w:instrText>
      </w:r>
      <w:r w:rsidR="00160E16">
        <w:rPr>
          <w:rFonts w:ascii="Arial" w:hAnsi="Arial" w:cs="Arial"/>
          <w:sz w:val="16"/>
          <w:szCs w:val="16"/>
        </w:rPr>
        <w:instrText>com</w:instrText>
      </w:r>
      <w:r w:rsidR="00160E16" w:rsidRPr="00F76E7C">
        <w:rPr>
          <w:rFonts w:ascii="Arial" w:hAnsi="Arial" w:cs="Arial"/>
          <w:sz w:val="16"/>
          <w:szCs w:val="16"/>
          <w:lang w:val="el-GR"/>
        </w:rPr>
        <w:instrText>/</w:instrText>
      </w:r>
      <w:r w:rsidR="00160E16">
        <w:rPr>
          <w:rFonts w:ascii="Arial" w:hAnsi="Arial" w:cs="Arial"/>
          <w:sz w:val="16"/>
          <w:szCs w:val="16"/>
        </w:rPr>
        <w:instrText>image</w:instrText>
      </w:r>
      <w:r w:rsidR="00160E16" w:rsidRPr="00F76E7C">
        <w:rPr>
          <w:rFonts w:ascii="Arial" w:hAnsi="Arial" w:cs="Arial"/>
          <w:sz w:val="16"/>
          <w:szCs w:val="16"/>
          <w:lang w:val="el-GR"/>
        </w:rPr>
        <w:instrText>/</w:instrText>
      </w:r>
      <w:r w:rsidR="00160E16">
        <w:rPr>
          <w:rFonts w:ascii="Arial" w:hAnsi="Arial" w:cs="Arial"/>
          <w:sz w:val="16"/>
          <w:szCs w:val="16"/>
        </w:rPr>
        <w:instrText>ansi</w:instrText>
      </w:r>
      <w:r w:rsidR="00160E16" w:rsidRPr="00F76E7C">
        <w:rPr>
          <w:rFonts w:ascii="Arial" w:hAnsi="Arial" w:cs="Arial"/>
          <w:sz w:val="16"/>
          <w:szCs w:val="16"/>
          <w:lang w:val="el-GR"/>
        </w:rPr>
        <w:instrText>_</w:instrText>
      </w:r>
      <w:r w:rsidR="00160E16">
        <w:rPr>
          <w:rFonts w:ascii="Arial" w:hAnsi="Arial" w:cs="Arial"/>
          <w:sz w:val="16"/>
          <w:szCs w:val="16"/>
        </w:rPr>
        <w:instrText>sampling</w:instrText>
      </w:r>
      <w:r w:rsidR="00160E16" w:rsidRPr="00F76E7C">
        <w:rPr>
          <w:rFonts w:ascii="Arial" w:hAnsi="Arial" w:cs="Arial"/>
          <w:sz w:val="16"/>
          <w:szCs w:val="16"/>
          <w:lang w:val="el-GR"/>
        </w:rPr>
        <w:instrText>_</w:instrText>
      </w:r>
      <w:r w:rsidR="00160E16">
        <w:rPr>
          <w:rFonts w:ascii="Arial" w:hAnsi="Arial" w:cs="Arial"/>
          <w:sz w:val="16"/>
          <w:szCs w:val="16"/>
        </w:rPr>
        <w:instrText>single</w:instrText>
      </w:r>
      <w:r w:rsidR="00160E16" w:rsidRPr="00F76E7C">
        <w:rPr>
          <w:rFonts w:ascii="Arial" w:hAnsi="Arial" w:cs="Arial"/>
          <w:sz w:val="16"/>
          <w:szCs w:val="16"/>
          <w:lang w:val="el-GR"/>
        </w:rPr>
        <w:instrText>.</w:instrText>
      </w:r>
      <w:r w:rsidR="00160E16">
        <w:rPr>
          <w:rFonts w:ascii="Arial" w:hAnsi="Arial" w:cs="Arial"/>
          <w:sz w:val="16"/>
          <w:szCs w:val="16"/>
        </w:rPr>
        <w:instrText>gif</w:instrText>
      </w:r>
      <w:r w:rsidR="00160E16" w:rsidRPr="00F76E7C">
        <w:rPr>
          <w:rFonts w:ascii="Arial" w:hAnsi="Arial" w:cs="Arial"/>
          <w:sz w:val="16"/>
          <w:szCs w:val="16"/>
          <w:lang w:val="el-GR"/>
        </w:rPr>
        <w:instrText xml:space="preserve">" \* </w:instrText>
      </w:r>
      <w:r w:rsidR="00160E16">
        <w:rPr>
          <w:rFonts w:ascii="Arial" w:hAnsi="Arial" w:cs="Arial"/>
          <w:sz w:val="16"/>
          <w:szCs w:val="16"/>
        </w:rPr>
        <w:instrText>MERGEFORMATINET</w:instrText>
      </w:r>
      <w:r w:rsidR="00160E16" w:rsidRPr="00F76E7C">
        <w:rPr>
          <w:rFonts w:ascii="Arial" w:hAnsi="Arial" w:cs="Arial"/>
          <w:sz w:val="16"/>
          <w:szCs w:val="16"/>
          <w:lang w:val="el-GR"/>
        </w:rPr>
        <w:instrText xml:space="preserve"> </w:instrText>
      </w:r>
      <w:r w:rsidR="00160E16">
        <w:rPr>
          <w:rFonts w:ascii="Arial" w:hAnsi="Arial" w:cs="Arial"/>
          <w:sz w:val="16"/>
          <w:szCs w:val="16"/>
        </w:rPr>
        <w:fldChar w:fldCharType="separate"/>
      </w:r>
      <w:r w:rsidR="00BB5F6A">
        <w:rPr>
          <w:rFonts w:ascii="Arial" w:hAnsi="Arial" w:cs="Arial"/>
          <w:sz w:val="16"/>
          <w:szCs w:val="16"/>
        </w:rPr>
        <w:fldChar w:fldCharType="begin"/>
      </w:r>
      <w:r w:rsidR="00BB5F6A" w:rsidRPr="00F76E7C">
        <w:rPr>
          <w:rFonts w:ascii="Arial" w:hAnsi="Arial" w:cs="Arial"/>
          <w:sz w:val="16"/>
          <w:szCs w:val="16"/>
          <w:lang w:val="el-GR"/>
        </w:rPr>
        <w:instrText xml:space="preserve"> </w:instrText>
      </w:r>
      <w:r w:rsidR="00BB5F6A">
        <w:rPr>
          <w:rFonts w:ascii="Arial" w:hAnsi="Arial" w:cs="Arial"/>
          <w:sz w:val="16"/>
          <w:szCs w:val="16"/>
        </w:rPr>
        <w:instrText>INCLUDEPICTURE</w:instrText>
      </w:r>
      <w:r w:rsidR="00BB5F6A" w:rsidRPr="00F76E7C">
        <w:rPr>
          <w:rFonts w:ascii="Arial" w:hAnsi="Arial" w:cs="Arial"/>
          <w:sz w:val="16"/>
          <w:szCs w:val="16"/>
          <w:lang w:val="el-GR"/>
        </w:rPr>
        <w:instrText xml:space="preserve">  "</w:instrText>
      </w:r>
      <w:r w:rsidR="00BB5F6A">
        <w:rPr>
          <w:rFonts w:ascii="Arial" w:hAnsi="Arial" w:cs="Arial"/>
          <w:sz w:val="16"/>
          <w:szCs w:val="16"/>
        </w:rPr>
        <w:instrText>http</w:instrText>
      </w:r>
      <w:r w:rsidR="00BB5F6A" w:rsidRPr="00F76E7C">
        <w:rPr>
          <w:rFonts w:ascii="Arial" w:hAnsi="Arial" w:cs="Arial"/>
          <w:sz w:val="16"/>
          <w:szCs w:val="16"/>
          <w:lang w:val="el-GR"/>
        </w:rPr>
        <w:instrText>://</w:instrText>
      </w:r>
      <w:r w:rsidR="00BB5F6A">
        <w:rPr>
          <w:rFonts w:ascii="Arial" w:hAnsi="Arial" w:cs="Arial"/>
          <w:sz w:val="16"/>
          <w:szCs w:val="16"/>
        </w:rPr>
        <w:instrText>www</w:instrText>
      </w:r>
      <w:r w:rsidR="00BB5F6A" w:rsidRPr="00F76E7C">
        <w:rPr>
          <w:rFonts w:ascii="Arial" w:hAnsi="Arial" w:cs="Arial"/>
          <w:sz w:val="16"/>
          <w:szCs w:val="16"/>
          <w:lang w:val="el-GR"/>
        </w:rPr>
        <w:instrText>.</w:instrText>
      </w:r>
      <w:r w:rsidR="00BB5F6A">
        <w:rPr>
          <w:rFonts w:ascii="Arial" w:hAnsi="Arial" w:cs="Arial"/>
          <w:sz w:val="16"/>
          <w:szCs w:val="16"/>
        </w:rPr>
        <w:instrText>proqc</w:instrText>
      </w:r>
      <w:r w:rsidR="00BB5F6A" w:rsidRPr="00F76E7C">
        <w:rPr>
          <w:rFonts w:ascii="Arial" w:hAnsi="Arial" w:cs="Arial"/>
          <w:sz w:val="16"/>
          <w:szCs w:val="16"/>
          <w:lang w:val="el-GR"/>
        </w:rPr>
        <w:instrText>.</w:instrText>
      </w:r>
      <w:r w:rsidR="00BB5F6A">
        <w:rPr>
          <w:rFonts w:ascii="Arial" w:hAnsi="Arial" w:cs="Arial"/>
          <w:sz w:val="16"/>
          <w:szCs w:val="16"/>
        </w:rPr>
        <w:instrText>com</w:instrText>
      </w:r>
      <w:r w:rsidR="00BB5F6A" w:rsidRPr="00F76E7C">
        <w:rPr>
          <w:rFonts w:ascii="Arial" w:hAnsi="Arial" w:cs="Arial"/>
          <w:sz w:val="16"/>
          <w:szCs w:val="16"/>
          <w:lang w:val="el-GR"/>
        </w:rPr>
        <w:instrText>/</w:instrText>
      </w:r>
      <w:r w:rsidR="00BB5F6A">
        <w:rPr>
          <w:rFonts w:ascii="Arial" w:hAnsi="Arial" w:cs="Arial"/>
          <w:sz w:val="16"/>
          <w:szCs w:val="16"/>
        </w:rPr>
        <w:instrText>image</w:instrText>
      </w:r>
      <w:r w:rsidR="00BB5F6A" w:rsidRPr="00F76E7C">
        <w:rPr>
          <w:rFonts w:ascii="Arial" w:hAnsi="Arial" w:cs="Arial"/>
          <w:sz w:val="16"/>
          <w:szCs w:val="16"/>
          <w:lang w:val="el-GR"/>
        </w:rPr>
        <w:instrText>/</w:instrText>
      </w:r>
      <w:r w:rsidR="00BB5F6A">
        <w:rPr>
          <w:rFonts w:ascii="Arial" w:hAnsi="Arial" w:cs="Arial"/>
          <w:sz w:val="16"/>
          <w:szCs w:val="16"/>
        </w:rPr>
        <w:instrText>ansi</w:instrText>
      </w:r>
      <w:r w:rsidR="00BB5F6A" w:rsidRPr="00F76E7C">
        <w:rPr>
          <w:rFonts w:ascii="Arial" w:hAnsi="Arial" w:cs="Arial"/>
          <w:sz w:val="16"/>
          <w:szCs w:val="16"/>
          <w:lang w:val="el-GR"/>
        </w:rPr>
        <w:instrText>_</w:instrText>
      </w:r>
      <w:r w:rsidR="00BB5F6A">
        <w:rPr>
          <w:rFonts w:ascii="Arial" w:hAnsi="Arial" w:cs="Arial"/>
          <w:sz w:val="16"/>
          <w:szCs w:val="16"/>
        </w:rPr>
        <w:instrText>sampling</w:instrText>
      </w:r>
      <w:r w:rsidR="00BB5F6A" w:rsidRPr="00F76E7C">
        <w:rPr>
          <w:rFonts w:ascii="Arial" w:hAnsi="Arial" w:cs="Arial"/>
          <w:sz w:val="16"/>
          <w:szCs w:val="16"/>
          <w:lang w:val="el-GR"/>
        </w:rPr>
        <w:instrText>_</w:instrText>
      </w:r>
      <w:r w:rsidR="00BB5F6A">
        <w:rPr>
          <w:rFonts w:ascii="Arial" w:hAnsi="Arial" w:cs="Arial"/>
          <w:sz w:val="16"/>
          <w:szCs w:val="16"/>
        </w:rPr>
        <w:instrText>single</w:instrText>
      </w:r>
      <w:r w:rsidR="00BB5F6A" w:rsidRPr="00F76E7C">
        <w:rPr>
          <w:rFonts w:ascii="Arial" w:hAnsi="Arial" w:cs="Arial"/>
          <w:sz w:val="16"/>
          <w:szCs w:val="16"/>
          <w:lang w:val="el-GR"/>
        </w:rPr>
        <w:instrText>.</w:instrText>
      </w:r>
      <w:r w:rsidR="00BB5F6A">
        <w:rPr>
          <w:rFonts w:ascii="Arial" w:hAnsi="Arial" w:cs="Arial"/>
          <w:sz w:val="16"/>
          <w:szCs w:val="16"/>
        </w:rPr>
        <w:instrText>gif</w:instrText>
      </w:r>
      <w:r w:rsidR="00BB5F6A" w:rsidRPr="00F76E7C">
        <w:rPr>
          <w:rFonts w:ascii="Arial" w:hAnsi="Arial" w:cs="Arial"/>
          <w:sz w:val="16"/>
          <w:szCs w:val="16"/>
          <w:lang w:val="el-GR"/>
        </w:rPr>
        <w:instrText xml:space="preserve">" \* </w:instrText>
      </w:r>
      <w:r w:rsidR="00BB5F6A">
        <w:rPr>
          <w:rFonts w:ascii="Arial" w:hAnsi="Arial" w:cs="Arial"/>
          <w:sz w:val="16"/>
          <w:szCs w:val="16"/>
        </w:rPr>
        <w:instrText>MERGEFORMATINET</w:instrText>
      </w:r>
      <w:r w:rsidR="00BB5F6A" w:rsidRPr="00F76E7C">
        <w:rPr>
          <w:rFonts w:ascii="Arial" w:hAnsi="Arial" w:cs="Arial"/>
          <w:sz w:val="16"/>
          <w:szCs w:val="16"/>
          <w:lang w:val="el-GR"/>
        </w:rPr>
        <w:instrText xml:space="preserve"> </w:instrText>
      </w:r>
      <w:r w:rsidR="00BB5F6A">
        <w:rPr>
          <w:rFonts w:ascii="Arial" w:hAnsi="Arial" w:cs="Arial"/>
          <w:sz w:val="16"/>
          <w:szCs w:val="16"/>
        </w:rPr>
        <w:fldChar w:fldCharType="separate"/>
      </w:r>
      <w:r w:rsidR="00DC6EF7">
        <w:rPr>
          <w:rFonts w:ascii="Arial" w:hAnsi="Arial" w:cs="Arial"/>
          <w:sz w:val="16"/>
          <w:szCs w:val="16"/>
        </w:rPr>
        <w:fldChar w:fldCharType="begin"/>
      </w:r>
      <w:r w:rsidR="00DC6EF7" w:rsidRPr="00F76E7C">
        <w:rPr>
          <w:rFonts w:ascii="Arial" w:hAnsi="Arial" w:cs="Arial"/>
          <w:sz w:val="16"/>
          <w:szCs w:val="16"/>
          <w:lang w:val="el-GR"/>
        </w:rPr>
        <w:instrText xml:space="preserve"> </w:instrText>
      </w:r>
      <w:r w:rsidR="00DC6EF7">
        <w:rPr>
          <w:rFonts w:ascii="Arial" w:hAnsi="Arial" w:cs="Arial"/>
          <w:sz w:val="16"/>
          <w:szCs w:val="16"/>
        </w:rPr>
        <w:instrText>INCLUDEPICTURE</w:instrText>
      </w:r>
      <w:r w:rsidR="00DC6EF7" w:rsidRPr="00F76E7C">
        <w:rPr>
          <w:rFonts w:ascii="Arial" w:hAnsi="Arial" w:cs="Arial"/>
          <w:sz w:val="16"/>
          <w:szCs w:val="16"/>
          <w:lang w:val="el-GR"/>
        </w:rPr>
        <w:instrText xml:space="preserve">  "</w:instrText>
      </w:r>
      <w:r w:rsidR="00DC6EF7">
        <w:rPr>
          <w:rFonts w:ascii="Arial" w:hAnsi="Arial" w:cs="Arial"/>
          <w:sz w:val="16"/>
          <w:szCs w:val="16"/>
        </w:rPr>
        <w:instrText>http</w:instrText>
      </w:r>
      <w:r w:rsidR="00DC6EF7" w:rsidRPr="00F76E7C">
        <w:rPr>
          <w:rFonts w:ascii="Arial" w:hAnsi="Arial" w:cs="Arial"/>
          <w:sz w:val="16"/>
          <w:szCs w:val="16"/>
          <w:lang w:val="el-GR"/>
        </w:rPr>
        <w:instrText>://</w:instrText>
      </w:r>
      <w:r w:rsidR="00DC6EF7">
        <w:rPr>
          <w:rFonts w:ascii="Arial" w:hAnsi="Arial" w:cs="Arial"/>
          <w:sz w:val="16"/>
          <w:szCs w:val="16"/>
        </w:rPr>
        <w:instrText>www</w:instrText>
      </w:r>
      <w:r w:rsidR="00DC6EF7" w:rsidRPr="00F76E7C">
        <w:rPr>
          <w:rFonts w:ascii="Arial" w:hAnsi="Arial" w:cs="Arial"/>
          <w:sz w:val="16"/>
          <w:szCs w:val="16"/>
          <w:lang w:val="el-GR"/>
        </w:rPr>
        <w:instrText>.</w:instrText>
      </w:r>
      <w:r w:rsidR="00DC6EF7">
        <w:rPr>
          <w:rFonts w:ascii="Arial" w:hAnsi="Arial" w:cs="Arial"/>
          <w:sz w:val="16"/>
          <w:szCs w:val="16"/>
        </w:rPr>
        <w:instrText>proqc</w:instrText>
      </w:r>
      <w:r w:rsidR="00DC6EF7" w:rsidRPr="00F76E7C">
        <w:rPr>
          <w:rFonts w:ascii="Arial" w:hAnsi="Arial" w:cs="Arial"/>
          <w:sz w:val="16"/>
          <w:szCs w:val="16"/>
          <w:lang w:val="el-GR"/>
        </w:rPr>
        <w:instrText>.</w:instrText>
      </w:r>
      <w:r w:rsidR="00DC6EF7">
        <w:rPr>
          <w:rFonts w:ascii="Arial" w:hAnsi="Arial" w:cs="Arial"/>
          <w:sz w:val="16"/>
          <w:szCs w:val="16"/>
        </w:rPr>
        <w:instrText>com</w:instrText>
      </w:r>
      <w:r w:rsidR="00DC6EF7" w:rsidRPr="00F76E7C">
        <w:rPr>
          <w:rFonts w:ascii="Arial" w:hAnsi="Arial" w:cs="Arial"/>
          <w:sz w:val="16"/>
          <w:szCs w:val="16"/>
          <w:lang w:val="el-GR"/>
        </w:rPr>
        <w:instrText>/</w:instrText>
      </w:r>
      <w:r w:rsidR="00DC6EF7">
        <w:rPr>
          <w:rFonts w:ascii="Arial" w:hAnsi="Arial" w:cs="Arial"/>
          <w:sz w:val="16"/>
          <w:szCs w:val="16"/>
        </w:rPr>
        <w:instrText>image</w:instrText>
      </w:r>
      <w:r w:rsidR="00DC6EF7" w:rsidRPr="00F76E7C">
        <w:rPr>
          <w:rFonts w:ascii="Arial" w:hAnsi="Arial" w:cs="Arial"/>
          <w:sz w:val="16"/>
          <w:szCs w:val="16"/>
          <w:lang w:val="el-GR"/>
        </w:rPr>
        <w:instrText>/</w:instrText>
      </w:r>
      <w:r w:rsidR="00DC6EF7">
        <w:rPr>
          <w:rFonts w:ascii="Arial" w:hAnsi="Arial" w:cs="Arial"/>
          <w:sz w:val="16"/>
          <w:szCs w:val="16"/>
        </w:rPr>
        <w:instrText>ansi</w:instrText>
      </w:r>
      <w:r w:rsidR="00DC6EF7" w:rsidRPr="00F76E7C">
        <w:rPr>
          <w:rFonts w:ascii="Arial" w:hAnsi="Arial" w:cs="Arial"/>
          <w:sz w:val="16"/>
          <w:szCs w:val="16"/>
          <w:lang w:val="el-GR"/>
        </w:rPr>
        <w:instrText>_</w:instrText>
      </w:r>
      <w:r w:rsidR="00DC6EF7">
        <w:rPr>
          <w:rFonts w:ascii="Arial" w:hAnsi="Arial" w:cs="Arial"/>
          <w:sz w:val="16"/>
          <w:szCs w:val="16"/>
        </w:rPr>
        <w:instrText>sampling</w:instrText>
      </w:r>
      <w:r w:rsidR="00DC6EF7" w:rsidRPr="00F76E7C">
        <w:rPr>
          <w:rFonts w:ascii="Arial" w:hAnsi="Arial" w:cs="Arial"/>
          <w:sz w:val="16"/>
          <w:szCs w:val="16"/>
          <w:lang w:val="el-GR"/>
        </w:rPr>
        <w:instrText>_</w:instrText>
      </w:r>
      <w:r w:rsidR="00DC6EF7">
        <w:rPr>
          <w:rFonts w:ascii="Arial" w:hAnsi="Arial" w:cs="Arial"/>
          <w:sz w:val="16"/>
          <w:szCs w:val="16"/>
        </w:rPr>
        <w:instrText>single</w:instrText>
      </w:r>
      <w:r w:rsidR="00DC6EF7" w:rsidRPr="00F76E7C">
        <w:rPr>
          <w:rFonts w:ascii="Arial" w:hAnsi="Arial" w:cs="Arial"/>
          <w:sz w:val="16"/>
          <w:szCs w:val="16"/>
          <w:lang w:val="el-GR"/>
        </w:rPr>
        <w:instrText>.</w:instrText>
      </w:r>
      <w:r w:rsidR="00DC6EF7">
        <w:rPr>
          <w:rFonts w:ascii="Arial" w:hAnsi="Arial" w:cs="Arial"/>
          <w:sz w:val="16"/>
          <w:szCs w:val="16"/>
        </w:rPr>
        <w:instrText>gif</w:instrText>
      </w:r>
      <w:r w:rsidR="00DC6EF7" w:rsidRPr="00F76E7C">
        <w:rPr>
          <w:rFonts w:ascii="Arial" w:hAnsi="Arial" w:cs="Arial"/>
          <w:sz w:val="16"/>
          <w:szCs w:val="16"/>
          <w:lang w:val="el-GR"/>
        </w:rPr>
        <w:instrText xml:space="preserve">" \* </w:instrText>
      </w:r>
      <w:r w:rsidR="00DC6EF7">
        <w:rPr>
          <w:rFonts w:ascii="Arial" w:hAnsi="Arial" w:cs="Arial"/>
          <w:sz w:val="16"/>
          <w:szCs w:val="16"/>
        </w:rPr>
        <w:instrText>MERGEFORMATINET</w:instrText>
      </w:r>
      <w:r w:rsidR="00DC6EF7" w:rsidRPr="00F76E7C">
        <w:rPr>
          <w:rFonts w:ascii="Arial" w:hAnsi="Arial" w:cs="Arial"/>
          <w:sz w:val="16"/>
          <w:szCs w:val="16"/>
          <w:lang w:val="el-GR"/>
        </w:rPr>
        <w:instrText xml:space="preserve"> </w:instrText>
      </w:r>
      <w:r w:rsidR="00DC6EF7">
        <w:rPr>
          <w:rFonts w:ascii="Arial" w:hAnsi="Arial" w:cs="Arial"/>
          <w:sz w:val="16"/>
          <w:szCs w:val="16"/>
        </w:rPr>
        <w:fldChar w:fldCharType="separate"/>
      </w:r>
      <w:r w:rsidR="009A685B">
        <w:rPr>
          <w:rFonts w:ascii="Arial" w:hAnsi="Arial" w:cs="Arial"/>
          <w:sz w:val="16"/>
          <w:szCs w:val="16"/>
        </w:rPr>
        <w:fldChar w:fldCharType="begin"/>
      </w:r>
      <w:r w:rsidR="009A685B" w:rsidRPr="00F76E7C">
        <w:rPr>
          <w:rFonts w:ascii="Arial" w:hAnsi="Arial" w:cs="Arial"/>
          <w:sz w:val="16"/>
          <w:szCs w:val="16"/>
          <w:lang w:val="el-GR"/>
        </w:rPr>
        <w:instrText xml:space="preserve"> </w:instrText>
      </w:r>
      <w:r w:rsidR="009A685B">
        <w:rPr>
          <w:rFonts w:ascii="Arial" w:hAnsi="Arial" w:cs="Arial"/>
          <w:sz w:val="16"/>
          <w:szCs w:val="16"/>
        </w:rPr>
        <w:instrText>INCLUDEPICTURE</w:instrText>
      </w:r>
      <w:r w:rsidR="009A685B" w:rsidRPr="00F76E7C">
        <w:rPr>
          <w:rFonts w:ascii="Arial" w:hAnsi="Arial" w:cs="Arial"/>
          <w:sz w:val="16"/>
          <w:szCs w:val="16"/>
          <w:lang w:val="el-GR"/>
        </w:rPr>
        <w:instrText xml:space="preserve">  "</w:instrText>
      </w:r>
      <w:r w:rsidR="009A685B">
        <w:rPr>
          <w:rFonts w:ascii="Arial" w:hAnsi="Arial" w:cs="Arial"/>
          <w:sz w:val="16"/>
          <w:szCs w:val="16"/>
        </w:rPr>
        <w:instrText>http</w:instrText>
      </w:r>
      <w:r w:rsidR="009A685B" w:rsidRPr="00F76E7C">
        <w:rPr>
          <w:rFonts w:ascii="Arial" w:hAnsi="Arial" w:cs="Arial"/>
          <w:sz w:val="16"/>
          <w:szCs w:val="16"/>
          <w:lang w:val="el-GR"/>
        </w:rPr>
        <w:instrText>://</w:instrText>
      </w:r>
      <w:r w:rsidR="009A685B">
        <w:rPr>
          <w:rFonts w:ascii="Arial" w:hAnsi="Arial" w:cs="Arial"/>
          <w:sz w:val="16"/>
          <w:szCs w:val="16"/>
        </w:rPr>
        <w:instrText>www</w:instrText>
      </w:r>
      <w:r w:rsidR="009A685B" w:rsidRPr="00F76E7C">
        <w:rPr>
          <w:rFonts w:ascii="Arial" w:hAnsi="Arial" w:cs="Arial"/>
          <w:sz w:val="16"/>
          <w:szCs w:val="16"/>
          <w:lang w:val="el-GR"/>
        </w:rPr>
        <w:instrText>.</w:instrText>
      </w:r>
      <w:r w:rsidR="009A685B">
        <w:rPr>
          <w:rFonts w:ascii="Arial" w:hAnsi="Arial" w:cs="Arial"/>
          <w:sz w:val="16"/>
          <w:szCs w:val="16"/>
        </w:rPr>
        <w:instrText>proqc</w:instrText>
      </w:r>
      <w:r w:rsidR="009A685B" w:rsidRPr="00F76E7C">
        <w:rPr>
          <w:rFonts w:ascii="Arial" w:hAnsi="Arial" w:cs="Arial"/>
          <w:sz w:val="16"/>
          <w:szCs w:val="16"/>
          <w:lang w:val="el-GR"/>
        </w:rPr>
        <w:instrText>.</w:instrText>
      </w:r>
      <w:r w:rsidR="009A685B">
        <w:rPr>
          <w:rFonts w:ascii="Arial" w:hAnsi="Arial" w:cs="Arial"/>
          <w:sz w:val="16"/>
          <w:szCs w:val="16"/>
        </w:rPr>
        <w:instrText>com</w:instrText>
      </w:r>
      <w:r w:rsidR="009A685B" w:rsidRPr="00F76E7C">
        <w:rPr>
          <w:rFonts w:ascii="Arial" w:hAnsi="Arial" w:cs="Arial"/>
          <w:sz w:val="16"/>
          <w:szCs w:val="16"/>
          <w:lang w:val="el-GR"/>
        </w:rPr>
        <w:instrText>/</w:instrText>
      </w:r>
      <w:r w:rsidR="009A685B">
        <w:rPr>
          <w:rFonts w:ascii="Arial" w:hAnsi="Arial" w:cs="Arial"/>
          <w:sz w:val="16"/>
          <w:szCs w:val="16"/>
        </w:rPr>
        <w:instrText>image</w:instrText>
      </w:r>
      <w:r w:rsidR="009A685B" w:rsidRPr="00F76E7C">
        <w:rPr>
          <w:rFonts w:ascii="Arial" w:hAnsi="Arial" w:cs="Arial"/>
          <w:sz w:val="16"/>
          <w:szCs w:val="16"/>
          <w:lang w:val="el-GR"/>
        </w:rPr>
        <w:instrText>/</w:instrText>
      </w:r>
      <w:r w:rsidR="009A685B">
        <w:rPr>
          <w:rFonts w:ascii="Arial" w:hAnsi="Arial" w:cs="Arial"/>
          <w:sz w:val="16"/>
          <w:szCs w:val="16"/>
        </w:rPr>
        <w:instrText>ansi</w:instrText>
      </w:r>
      <w:r w:rsidR="009A685B" w:rsidRPr="00F76E7C">
        <w:rPr>
          <w:rFonts w:ascii="Arial" w:hAnsi="Arial" w:cs="Arial"/>
          <w:sz w:val="16"/>
          <w:szCs w:val="16"/>
          <w:lang w:val="el-GR"/>
        </w:rPr>
        <w:instrText>_</w:instrText>
      </w:r>
      <w:r w:rsidR="009A685B">
        <w:rPr>
          <w:rFonts w:ascii="Arial" w:hAnsi="Arial" w:cs="Arial"/>
          <w:sz w:val="16"/>
          <w:szCs w:val="16"/>
        </w:rPr>
        <w:instrText>sampling</w:instrText>
      </w:r>
      <w:r w:rsidR="009A685B" w:rsidRPr="00F76E7C">
        <w:rPr>
          <w:rFonts w:ascii="Arial" w:hAnsi="Arial" w:cs="Arial"/>
          <w:sz w:val="16"/>
          <w:szCs w:val="16"/>
          <w:lang w:val="el-GR"/>
        </w:rPr>
        <w:instrText>_</w:instrText>
      </w:r>
      <w:r w:rsidR="009A685B">
        <w:rPr>
          <w:rFonts w:ascii="Arial" w:hAnsi="Arial" w:cs="Arial"/>
          <w:sz w:val="16"/>
          <w:szCs w:val="16"/>
        </w:rPr>
        <w:instrText>single</w:instrText>
      </w:r>
      <w:r w:rsidR="009A685B" w:rsidRPr="00F76E7C">
        <w:rPr>
          <w:rFonts w:ascii="Arial" w:hAnsi="Arial" w:cs="Arial"/>
          <w:sz w:val="16"/>
          <w:szCs w:val="16"/>
          <w:lang w:val="el-GR"/>
        </w:rPr>
        <w:instrText>.</w:instrText>
      </w:r>
      <w:r w:rsidR="009A685B">
        <w:rPr>
          <w:rFonts w:ascii="Arial" w:hAnsi="Arial" w:cs="Arial"/>
          <w:sz w:val="16"/>
          <w:szCs w:val="16"/>
        </w:rPr>
        <w:instrText>gif</w:instrText>
      </w:r>
      <w:r w:rsidR="009A685B" w:rsidRPr="00F76E7C">
        <w:rPr>
          <w:rFonts w:ascii="Arial" w:hAnsi="Arial" w:cs="Arial"/>
          <w:sz w:val="16"/>
          <w:szCs w:val="16"/>
          <w:lang w:val="el-GR"/>
        </w:rPr>
        <w:instrText xml:space="preserve">" \* </w:instrText>
      </w:r>
      <w:r w:rsidR="009A685B">
        <w:rPr>
          <w:rFonts w:ascii="Arial" w:hAnsi="Arial" w:cs="Arial"/>
          <w:sz w:val="16"/>
          <w:szCs w:val="16"/>
        </w:rPr>
        <w:instrText>MERGEFORMATINET</w:instrText>
      </w:r>
      <w:r w:rsidR="009A685B" w:rsidRPr="00F76E7C">
        <w:rPr>
          <w:rFonts w:ascii="Arial" w:hAnsi="Arial" w:cs="Arial"/>
          <w:sz w:val="16"/>
          <w:szCs w:val="16"/>
          <w:lang w:val="el-GR"/>
        </w:rPr>
        <w:instrText xml:space="preserve"> </w:instrText>
      </w:r>
      <w:r w:rsidR="009A685B">
        <w:rPr>
          <w:rFonts w:ascii="Arial" w:hAnsi="Arial" w:cs="Arial"/>
          <w:sz w:val="16"/>
          <w:szCs w:val="16"/>
        </w:rPr>
        <w:fldChar w:fldCharType="separate"/>
      </w:r>
      <w:r w:rsidR="00F00A0D">
        <w:rPr>
          <w:rFonts w:ascii="Arial" w:hAnsi="Arial" w:cs="Arial"/>
          <w:sz w:val="16"/>
          <w:szCs w:val="16"/>
        </w:rPr>
        <w:fldChar w:fldCharType="begin"/>
      </w:r>
      <w:r w:rsidR="00F00A0D" w:rsidRPr="00F76E7C">
        <w:rPr>
          <w:rFonts w:ascii="Arial" w:hAnsi="Arial" w:cs="Arial"/>
          <w:sz w:val="16"/>
          <w:szCs w:val="16"/>
          <w:lang w:val="el-GR"/>
        </w:rPr>
        <w:instrText xml:space="preserve"> </w:instrText>
      </w:r>
      <w:r w:rsidR="00F00A0D">
        <w:rPr>
          <w:rFonts w:ascii="Arial" w:hAnsi="Arial" w:cs="Arial"/>
          <w:sz w:val="16"/>
          <w:szCs w:val="16"/>
        </w:rPr>
        <w:instrText>INCLUDEPICTURE</w:instrText>
      </w:r>
      <w:r w:rsidR="00F00A0D" w:rsidRPr="00F76E7C">
        <w:rPr>
          <w:rFonts w:ascii="Arial" w:hAnsi="Arial" w:cs="Arial"/>
          <w:sz w:val="16"/>
          <w:szCs w:val="16"/>
          <w:lang w:val="el-GR"/>
        </w:rPr>
        <w:instrText xml:space="preserve">  "</w:instrText>
      </w:r>
      <w:r w:rsidR="00F00A0D">
        <w:rPr>
          <w:rFonts w:ascii="Arial" w:hAnsi="Arial" w:cs="Arial"/>
          <w:sz w:val="16"/>
          <w:szCs w:val="16"/>
        </w:rPr>
        <w:instrText>http</w:instrText>
      </w:r>
      <w:r w:rsidR="00F00A0D" w:rsidRPr="00F76E7C">
        <w:rPr>
          <w:rFonts w:ascii="Arial" w:hAnsi="Arial" w:cs="Arial"/>
          <w:sz w:val="16"/>
          <w:szCs w:val="16"/>
          <w:lang w:val="el-GR"/>
        </w:rPr>
        <w:instrText>://</w:instrText>
      </w:r>
      <w:r w:rsidR="00F00A0D">
        <w:rPr>
          <w:rFonts w:ascii="Arial" w:hAnsi="Arial" w:cs="Arial"/>
          <w:sz w:val="16"/>
          <w:szCs w:val="16"/>
        </w:rPr>
        <w:instrText>www</w:instrText>
      </w:r>
      <w:r w:rsidR="00F00A0D" w:rsidRPr="00F76E7C">
        <w:rPr>
          <w:rFonts w:ascii="Arial" w:hAnsi="Arial" w:cs="Arial"/>
          <w:sz w:val="16"/>
          <w:szCs w:val="16"/>
          <w:lang w:val="el-GR"/>
        </w:rPr>
        <w:instrText>.</w:instrText>
      </w:r>
      <w:r w:rsidR="00F00A0D">
        <w:rPr>
          <w:rFonts w:ascii="Arial" w:hAnsi="Arial" w:cs="Arial"/>
          <w:sz w:val="16"/>
          <w:szCs w:val="16"/>
        </w:rPr>
        <w:instrText>proqc</w:instrText>
      </w:r>
      <w:r w:rsidR="00F00A0D" w:rsidRPr="00F76E7C">
        <w:rPr>
          <w:rFonts w:ascii="Arial" w:hAnsi="Arial" w:cs="Arial"/>
          <w:sz w:val="16"/>
          <w:szCs w:val="16"/>
          <w:lang w:val="el-GR"/>
        </w:rPr>
        <w:instrText>.</w:instrText>
      </w:r>
      <w:r w:rsidR="00F00A0D">
        <w:rPr>
          <w:rFonts w:ascii="Arial" w:hAnsi="Arial" w:cs="Arial"/>
          <w:sz w:val="16"/>
          <w:szCs w:val="16"/>
        </w:rPr>
        <w:instrText>com</w:instrText>
      </w:r>
      <w:r w:rsidR="00F00A0D" w:rsidRPr="00F76E7C">
        <w:rPr>
          <w:rFonts w:ascii="Arial" w:hAnsi="Arial" w:cs="Arial"/>
          <w:sz w:val="16"/>
          <w:szCs w:val="16"/>
          <w:lang w:val="el-GR"/>
        </w:rPr>
        <w:instrText>/</w:instrText>
      </w:r>
      <w:r w:rsidR="00F00A0D">
        <w:rPr>
          <w:rFonts w:ascii="Arial" w:hAnsi="Arial" w:cs="Arial"/>
          <w:sz w:val="16"/>
          <w:szCs w:val="16"/>
        </w:rPr>
        <w:instrText>image</w:instrText>
      </w:r>
      <w:r w:rsidR="00F00A0D" w:rsidRPr="00F76E7C">
        <w:rPr>
          <w:rFonts w:ascii="Arial" w:hAnsi="Arial" w:cs="Arial"/>
          <w:sz w:val="16"/>
          <w:szCs w:val="16"/>
          <w:lang w:val="el-GR"/>
        </w:rPr>
        <w:instrText>/</w:instrText>
      </w:r>
      <w:r w:rsidR="00F00A0D">
        <w:rPr>
          <w:rFonts w:ascii="Arial" w:hAnsi="Arial" w:cs="Arial"/>
          <w:sz w:val="16"/>
          <w:szCs w:val="16"/>
        </w:rPr>
        <w:instrText>ansi</w:instrText>
      </w:r>
      <w:r w:rsidR="00F00A0D" w:rsidRPr="00F76E7C">
        <w:rPr>
          <w:rFonts w:ascii="Arial" w:hAnsi="Arial" w:cs="Arial"/>
          <w:sz w:val="16"/>
          <w:szCs w:val="16"/>
          <w:lang w:val="el-GR"/>
        </w:rPr>
        <w:instrText>_</w:instrText>
      </w:r>
      <w:r w:rsidR="00F00A0D">
        <w:rPr>
          <w:rFonts w:ascii="Arial" w:hAnsi="Arial" w:cs="Arial"/>
          <w:sz w:val="16"/>
          <w:szCs w:val="16"/>
        </w:rPr>
        <w:instrText>sampling</w:instrText>
      </w:r>
      <w:r w:rsidR="00F00A0D" w:rsidRPr="00F76E7C">
        <w:rPr>
          <w:rFonts w:ascii="Arial" w:hAnsi="Arial" w:cs="Arial"/>
          <w:sz w:val="16"/>
          <w:szCs w:val="16"/>
          <w:lang w:val="el-GR"/>
        </w:rPr>
        <w:instrText>_</w:instrText>
      </w:r>
      <w:r w:rsidR="00F00A0D">
        <w:rPr>
          <w:rFonts w:ascii="Arial" w:hAnsi="Arial" w:cs="Arial"/>
          <w:sz w:val="16"/>
          <w:szCs w:val="16"/>
        </w:rPr>
        <w:instrText>single</w:instrText>
      </w:r>
      <w:r w:rsidR="00F00A0D" w:rsidRPr="00F76E7C">
        <w:rPr>
          <w:rFonts w:ascii="Arial" w:hAnsi="Arial" w:cs="Arial"/>
          <w:sz w:val="16"/>
          <w:szCs w:val="16"/>
          <w:lang w:val="el-GR"/>
        </w:rPr>
        <w:instrText>.</w:instrText>
      </w:r>
      <w:r w:rsidR="00F00A0D">
        <w:rPr>
          <w:rFonts w:ascii="Arial" w:hAnsi="Arial" w:cs="Arial"/>
          <w:sz w:val="16"/>
          <w:szCs w:val="16"/>
        </w:rPr>
        <w:instrText>gif</w:instrText>
      </w:r>
      <w:r w:rsidR="00F00A0D" w:rsidRPr="00F76E7C">
        <w:rPr>
          <w:rFonts w:ascii="Arial" w:hAnsi="Arial" w:cs="Arial"/>
          <w:sz w:val="16"/>
          <w:szCs w:val="16"/>
          <w:lang w:val="el-GR"/>
        </w:rPr>
        <w:instrText xml:space="preserve">" \* </w:instrText>
      </w:r>
      <w:r w:rsidR="00F00A0D">
        <w:rPr>
          <w:rFonts w:ascii="Arial" w:hAnsi="Arial" w:cs="Arial"/>
          <w:sz w:val="16"/>
          <w:szCs w:val="16"/>
        </w:rPr>
        <w:instrText>MERGEFORMATINET</w:instrText>
      </w:r>
      <w:r w:rsidR="00F00A0D" w:rsidRPr="00F76E7C">
        <w:rPr>
          <w:rFonts w:ascii="Arial" w:hAnsi="Arial" w:cs="Arial"/>
          <w:sz w:val="16"/>
          <w:szCs w:val="16"/>
          <w:lang w:val="el-GR"/>
        </w:rPr>
        <w:instrText xml:space="preserve"> </w:instrText>
      </w:r>
      <w:r w:rsidR="00F00A0D">
        <w:rPr>
          <w:rFonts w:ascii="Arial" w:hAnsi="Arial" w:cs="Arial"/>
          <w:sz w:val="16"/>
          <w:szCs w:val="16"/>
        </w:rPr>
        <w:fldChar w:fldCharType="separate"/>
      </w:r>
      <w:r w:rsidR="00363E53">
        <w:rPr>
          <w:rFonts w:ascii="Arial" w:hAnsi="Arial" w:cs="Arial"/>
          <w:sz w:val="16"/>
          <w:szCs w:val="16"/>
        </w:rPr>
        <w:fldChar w:fldCharType="begin"/>
      </w:r>
      <w:r w:rsidR="00363E53" w:rsidRPr="00F76E7C">
        <w:rPr>
          <w:rFonts w:ascii="Arial" w:hAnsi="Arial" w:cs="Arial"/>
          <w:sz w:val="16"/>
          <w:szCs w:val="16"/>
          <w:lang w:val="el-GR"/>
        </w:rPr>
        <w:instrText xml:space="preserve"> </w:instrText>
      </w:r>
      <w:r w:rsidR="00363E53">
        <w:rPr>
          <w:rFonts w:ascii="Arial" w:hAnsi="Arial" w:cs="Arial"/>
          <w:sz w:val="16"/>
          <w:szCs w:val="16"/>
        </w:rPr>
        <w:instrText>INCLUDEPICTURE</w:instrText>
      </w:r>
      <w:r w:rsidR="00363E53" w:rsidRPr="00F76E7C">
        <w:rPr>
          <w:rFonts w:ascii="Arial" w:hAnsi="Arial" w:cs="Arial"/>
          <w:sz w:val="16"/>
          <w:szCs w:val="16"/>
          <w:lang w:val="el-GR"/>
        </w:rPr>
        <w:instrText xml:space="preserve">  "</w:instrText>
      </w:r>
      <w:r w:rsidR="00363E53">
        <w:rPr>
          <w:rFonts w:ascii="Arial" w:hAnsi="Arial" w:cs="Arial"/>
          <w:sz w:val="16"/>
          <w:szCs w:val="16"/>
        </w:rPr>
        <w:instrText>http</w:instrText>
      </w:r>
      <w:r w:rsidR="00363E53" w:rsidRPr="00F76E7C">
        <w:rPr>
          <w:rFonts w:ascii="Arial" w:hAnsi="Arial" w:cs="Arial"/>
          <w:sz w:val="16"/>
          <w:szCs w:val="16"/>
          <w:lang w:val="el-GR"/>
        </w:rPr>
        <w:instrText>://</w:instrText>
      </w:r>
      <w:r w:rsidR="00363E53">
        <w:rPr>
          <w:rFonts w:ascii="Arial" w:hAnsi="Arial" w:cs="Arial"/>
          <w:sz w:val="16"/>
          <w:szCs w:val="16"/>
        </w:rPr>
        <w:instrText>www</w:instrText>
      </w:r>
      <w:r w:rsidR="00363E53" w:rsidRPr="00F76E7C">
        <w:rPr>
          <w:rFonts w:ascii="Arial" w:hAnsi="Arial" w:cs="Arial"/>
          <w:sz w:val="16"/>
          <w:szCs w:val="16"/>
          <w:lang w:val="el-GR"/>
        </w:rPr>
        <w:instrText>.</w:instrText>
      </w:r>
      <w:r w:rsidR="00363E53">
        <w:rPr>
          <w:rFonts w:ascii="Arial" w:hAnsi="Arial" w:cs="Arial"/>
          <w:sz w:val="16"/>
          <w:szCs w:val="16"/>
        </w:rPr>
        <w:instrText>proqc</w:instrText>
      </w:r>
      <w:r w:rsidR="00363E53" w:rsidRPr="00F76E7C">
        <w:rPr>
          <w:rFonts w:ascii="Arial" w:hAnsi="Arial" w:cs="Arial"/>
          <w:sz w:val="16"/>
          <w:szCs w:val="16"/>
          <w:lang w:val="el-GR"/>
        </w:rPr>
        <w:instrText>.</w:instrText>
      </w:r>
      <w:r w:rsidR="00363E53">
        <w:rPr>
          <w:rFonts w:ascii="Arial" w:hAnsi="Arial" w:cs="Arial"/>
          <w:sz w:val="16"/>
          <w:szCs w:val="16"/>
        </w:rPr>
        <w:instrText>com</w:instrText>
      </w:r>
      <w:r w:rsidR="00363E53" w:rsidRPr="00F76E7C">
        <w:rPr>
          <w:rFonts w:ascii="Arial" w:hAnsi="Arial" w:cs="Arial"/>
          <w:sz w:val="16"/>
          <w:szCs w:val="16"/>
          <w:lang w:val="el-GR"/>
        </w:rPr>
        <w:instrText>/</w:instrText>
      </w:r>
      <w:r w:rsidR="00363E53">
        <w:rPr>
          <w:rFonts w:ascii="Arial" w:hAnsi="Arial" w:cs="Arial"/>
          <w:sz w:val="16"/>
          <w:szCs w:val="16"/>
        </w:rPr>
        <w:instrText>image</w:instrText>
      </w:r>
      <w:r w:rsidR="00363E53" w:rsidRPr="00F76E7C">
        <w:rPr>
          <w:rFonts w:ascii="Arial" w:hAnsi="Arial" w:cs="Arial"/>
          <w:sz w:val="16"/>
          <w:szCs w:val="16"/>
          <w:lang w:val="el-GR"/>
        </w:rPr>
        <w:instrText>/</w:instrText>
      </w:r>
      <w:r w:rsidR="00363E53">
        <w:rPr>
          <w:rFonts w:ascii="Arial" w:hAnsi="Arial" w:cs="Arial"/>
          <w:sz w:val="16"/>
          <w:szCs w:val="16"/>
        </w:rPr>
        <w:instrText>ansi</w:instrText>
      </w:r>
      <w:r w:rsidR="00363E53" w:rsidRPr="00F76E7C">
        <w:rPr>
          <w:rFonts w:ascii="Arial" w:hAnsi="Arial" w:cs="Arial"/>
          <w:sz w:val="16"/>
          <w:szCs w:val="16"/>
          <w:lang w:val="el-GR"/>
        </w:rPr>
        <w:instrText>_</w:instrText>
      </w:r>
      <w:r w:rsidR="00363E53">
        <w:rPr>
          <w:rFonts w:ascii="Arial" w:hAnsi="Arial" w:cs="Arial"/>
          <w:sz w:val="16"/>
          <w:szCs w:val="16"/>
        </w:rPr>
        <w:instrText>sampling</w:instrText>
      </w:r>
      <w:r w:rsidR="00363E53" w:rsidRPr="00F76E7C">
        <w:rPr>
          <w:rFonts w:ascii="Arial" w:hAnsi="Arial" w:cs="Arial"/>
          <w:sz w:val="16"/>
          <w:szCs w:val="16"/>
          <w:lang w:val="el-GR"/>
        </w:rPr>
        <w:instrText>_</w:instrText>
      </w:r>
      <w:r w:rsidR="00363E53">
        <w:rPr>
          <w:rFonts w:ascii="Arial" w:hAnsi="Arial" w:cs="Arial"/>
          <w:sz w:val="16"/>
          <w:szCs w:val="16"/>
        </w:rPr>
        <w:instrText>single</w:instrText>
      </w:r>
      <w:r w:rsidR="00363E53" w:rsidRPr="00F76E7C">
        <w:rPr>
          <w:rFonts w:ascii="Arial" w:hAnsi="Arial" w:cs="Arial"/>
          <w:sz w:val="16"/>
          <w:szCs w:val="16"/>
          <w:lang w:val="el-GR"/>
        </w:rPr>
        <w:instrText>.</w:instrText>
      </w:r>
      <w:r w:rsidR="00363E53">
        <w:rPr>
          <w:rFonts w:ascii="Arial" w:hAnsi="Arial" w:cs="Arial"/>
          <w:sz w:val="16"/>
          <w:szCs w:val="16"/>
        </w:rPr>
        <w:instrText>gif</w:instrText>
      </w:r>
      <w:r w:rsidR="00363E53" w:rsidRPr="00F76E7C">
        <w:rPr>
          <w:rFonts w:ascii="Arial" w:hAnsi="Arial" w:cs="Arial"/>
          <w:sz w:val="16"/>
          <w:szCs w:val="16"/>
          <w:lang w:val="el-GR"/>
        </w:rPr>
        <w:instrText xml:space="preserve">" \* </w:instrText>
      </w:r>
      <w:r w:rsidR="00363E53">
        <w:rPr>
          <w:rFonts w:ascii="Arial" w:hAnsi="Arial" w:cs="Arial"/>
          <w:sz w:val="16"/>
          <w:szCs w:val="16"/>
        </w:rPr>
        <w:instrText>MERGEFORMATINET</w:instrText>
      </w:r>
      <w:r w:rsidR="00363E53" w:rsidRPr="00F76E7C">
        <w:rPr>
          <w:rFonts w:ascii="Arial" w:hAnsi="Arial" w:cs="Arial"/>
          <w:sz w:val="16"/>
          <w:szCs w:val="16"/>
          <w:lang w:val="el-GR"/>
        </w:rPr>
        <w:instrText xml:space="preserve"> </w:instrText>
      </w:r>
      <w:r w:rsidR="00363E53">
        <w:rPr>
          <w:rFonts w:ascii="Arial" w:hAnsi="Arial" w:cs="Arial"/>
          <w:sz w:val="16"/>
          <w:szCs w:val="16"/>
        </w:rPr>
        <w:fldChar w:fldCharType="separate"/>
      </w:r>
      <w:r w:rsidR="00371084">
        <w:rPr>
          <w:rFonts w:ascii="Arial" w:hAnsi="Arial" w:cs="Arial"/>
          <w:sz w:val="16"/>
          <w:szCs w:val="16"/>
        </w:rPr>
        <w:fldChar w:fldCharType="begin"/>
      </w:r>
      <w:r w:rsidR="00371084" w:rsidRPr="00F76E7C">
        <w:rPr>
          <w:rFonts w:ascii="Arial" w:hAnsi="Arial" w:cs="Arial"/>
          <w:sz w:val="16"/>
          <w:szCs w:val="16"/>
          <w:lang w:val="el-GR"/>
        </w:rPr>
        <w:instrText xml:space="preserve"> </w:instrText>
      </w:r>
      <w:r w:rsidR="00371084">
        <w:rPr>
          <w:rFonts w:ascii="Arial" w:hAnsi="Arial" w:cs="Arial"/>
          <w:sz w:val="16"/>
          <w:szCs w:val="16"/>
        </w:rPr>
        <w:instrText>INCLUDEPICTURE</w:instrText>
      </w:r>
      <w:r w:rsidR="00371084" w:rsidRPr="00F76E7C">
        <w:rPr>
          <w:rFonts w:ascii="Arial" w:hAnsi="Arial" w:cs="Arial"/>
          <w:sz w:val="16"/>
          <w:szCs w:val="16"/>
          <w:lang w:val="el-GR"/>
        </w:rPr>
        <w:instrText xml:space="preserve">  "</w:instrText>
      </w:r>
      <w:r w:rsidR="00371084">
        <w:rPr>
          <w:rFonts w:ascii="Arial" w:hAnsi="Arial" w:cs="Arial"/>
          <w:sz w:val="16"/>
          <w:szCs w:val="16"/>
        </w:rPr>
        <w:instrText>http</w:instrText>
      </w:r>
      <w:r w:rsidR="00371084" w:rsidRPr="00F76E7C">
        <w:rPr>
          <w:rFonts w:ascii="Arial" w:hAnsi="Arial" w:cs="Arial"/>
          <w:sz w:val="16"/>
          <w:szCs w:val="16"/>
          <w:lang w:val="el-GR"/>
        </w:rPr>
        <w:instrText>://</w:instrText>
      </w:r>
      <w:r w:rsidR="00371084">
        <w:rPr>
          <w:rFonts w:ascii="Arial" w:hAnsi="Arial" w:cs="Arial"/>
          <w:sz w:val="16"/>
          <w:szCs w:val="16"/>
        </w:rPr>
        <w:instrText>www</w:instrText>
      </w:r>
      <w:r w:rsidR="00371084" w:rsidRPr="00F76E7C">
        <w:rPr>
          <w:rFonts w:ascii="Arial" w:hAnsi="Arial" w:cs="Arial"/>
          <w:sz w:val="16"/>
          <w:szCs w:val="16"/>
          <w:lang w:val="el-GR"/>
        </w:rPr>
        <w:instrText>.</w:instrText>
      </w:r>
      <w:r w:rsidR="00371084">
        <w:rPr>
          <w:rFonts w:ascii="Arial" w:hAnsi="Arial" w:cs="Arial"/>
          <w:sz w:val="16"/>
          <w:szCs w:val="16"/>
        </w:rPr>
        <w:instrText>proqc</w:instrText>
      </w:r>
      <w:r w:rsidR="00371084" w:rsidRPr="00F76E7C">
        <w:rPr>
          <w:rFonts w:ascii="Arial" w:hAnsi="Arial" w:cs="Arial"/>
          <w:sz w:val="16"/>
          <w:szCs w:val="16"/>
          <w:lang w:val="el-GR"/>
        </w:rPr>
        <w:instrText>.</w:instrText>
      </w:r>
      <w:r w:rsidR="00371084">
        <w:rPr>
          <w:rFonts w:ascii="Arial" w:hAnsi="Arial" w:cs="Arial"/>
          <w:sz w:val="16"/>
          <w:szCs w:val="16"/>
        </w:rPr>
        <w:instrText>com</w:instrText>
      </w:r>
      <w:r w:rsidR="00371084" w:rsidRPr="00F76E7C">
        <w:rPr>
          <w:rFonts w:ascii="Arial" w:hAnsi="Arial" w:cs="Arial"/>
          <w:sz w:val="16"/>
          <w:szCs w:val="16"/>
          <w:lang w:val="el-GR"/>
        </w:rPr>
        <w:instrText>/</w:instrText>
      </w:r>
      <w:r w:rsidR="00371084">
        <w:rPr>
          <w:rFonts w:ascii="Arial" w:hAnsi="Arial" w:cs="Arial"/>
          <w:sz w:val="16"/>
          <w:szCs w:val="16"/>
        </w:rPr>
        <w:instrText>image</w:instrText>
      </w:r>
      <w:r w:rsidR="00371084" w:rsidRPr="00F76E7C">
        <w:rPr>
          <w:rFonts w:ascii="Arial" w:hAnsi="Arial" w:cs="Arial"/>
          <w:sz w:val="16"/>
          <w:szCs w:val="16"/>
          <w:lang w:val="el-GR"/>
        </w:rPr>
        <w:instrText>/</w:instrText>
      </w:r>
      <w:r w:rsidR="00371084">
        <w:rPr>
          <w:rFonts w:ascii="Arial" w:hAnsi="Arial" w:cs="Arial"/>
          <w:sz w:val="16"/>
          <w:szCs w:val="16"/>
        </w:rPr>
        <w:instrText>ansi</w:instrText>
      </w:r>
      <w:r w:rsidR="00371084" w:rsidRPr="00F76E7C">
        <w:rPr>
          <w:rFonts w:ascii="Arial" w:hAnsi="Arial" w:cs="Arial"/>
          <w:sz w:val="16"/>
          <w:szCs w:val="16"/>
          <w:lang w:val="el-GR"/>
        </w:rPr>
        <w:instrText>_</w:instrText>
      </w:r>
      <w:r w:rsidR="00371084">
        <w:rPr>
          <w:rFonts w:ascii="Arial" w:hAnsi="Arial" w:cs="Arial"/>
          <w:sz w:val="16"/>
          <w:szCs w:val="16"/>
        </w:rPr>
        <w:instrText>sampling</w:instrText>
      </w:r>
      <w:r w:rsidR="00371084" w:rsidRPr="00F76E7C">
        <w:rPr>
          <w:rFonts w:ascii="Arial" w:hAnsi="Arial" w:cs="Arial"/>
          <w:sz w:val="16"/>
          <w:szCs w:val="16"/>
          <w:lang w:val="el-GR"/>
        </w:rPr>
        <w:instrText>_</w:instrText>
      </w:r>
      <w:r w:rsidR="00371084">
        <w:rPr>
          <w:rFonts w:ascii="Arial" w:hAnsi="Arial" w:cs="Arial"/>
          <w:sz w:val="16"/>
          <w:szCs w:val="16"/>
        </w:rPr>
        <w:instrText>single</w:instrText>
      </w:r>
      <w:r w:rsidR="00371084" w:rsidRPr="00F76E7C">
        <w:rPr>
          <w:rFonts w:ascii="Arial" w:hAnsi="Arial" w:cs="Arial"/>
          <w:sz w:val="16"/>
          <w:szCs w:val="16"/>
          <w:lang w:val="el-GR"/>
        </w:rPr>
        <w:instrText>.</w:instrText>
      </w:r>
      <w:r w:rsidR="00371084">
        <w:rPr>
          <w:rFonts w:ascii="Arial" w:hAnsi="Arial" w:cs="Arial"/>
          <w:sz w:val="16"/>
          <w:szCs w:val="16"/>
        </w:rPr>
        <w:instrText>gif</w:instrText>
      </w:r>
      <w:r w:rsidR="00371084" w:rsidRPr="00F76E7C">
        <w:rPr>
          <w:rFonts w:ascii="Arial" w:hAnsi="Arial" w:cs="Arial"/>
          <w:sz w:val="16"/>
          <w:szCs w:val="16"/>
          <w:lang w:val="el-GR"/>
        </w:rPr>
        <w:instrText xml:space="preserve">" \* </w:instrText>
      </w:r>
      <w:r w:rsidR="00371084">
        <w:rPr>
          <w:rFonts w:ascii="Arial" w:hAnsi="Arial" w:cs="Arial"/>
          <w:sz w:val="16"/>
          <w:szCs w:val="16"/>
        </w:rPr>
        <w:instrText>MERGEFORMATINET</w:instrText>
      </w:r>
      <w:r w:rsidR="00371084" w:rsidRPr="00F76E7C">
        <w:rPr>
          <w:rFonts w:ascii="Arial" w:hAnsi="Arial" w:cs="Arial"/>
          <w:sz w:val="16"/>
          <w:szCs w:val="16"/>
          <w:lang w:val="el-GR"/>
        </w:rPr>
        <w:instrText xml:space="preserve"> </w:instrText>
      </w:r>
      <w:r w:rsidR="00371084">
        <w:rPr>
          <w:rFonts w:ascii="Arial" w:hAnsi="Arial" w:cs="Arial"/>
          <w:sz w:val="16"/>
          <w:szCs w:val="16"/>
        </w:rPr>
        <w:fldChar w:fldCharType="separate"/>
      </w:r>
      <w:r w:rsidR="00B520C9">
        <w:rPr>
          <w:rFonts w:ascii="Arial" w:hAnsi="Arial" w:cs="Arial"/>
          <w:sz w:val="16"/>
          <w:szCs w:val="16"/>
        </w:rPr>
        <w:fldChar w:fldCharType="begin"/>
      </w:r>
      <w:r w:rsidR="00B520C9" w:rsidRPr="00F76E7C">
        <w:rPr>
          <w:rFonts w:ascii="Arial" w:hAnsi="Arial" w:cs="Arial"/>
          <w:sz w:val="16"/>
          <w:szCs w:val="16"/>
          <w:lang w:val="el-GR"/>
        </w:rPr>
        <w:instrText xml:space="preserve"> </w:instrText>
      </w:r>
      <w:r w:rsidR="00B520C9">
        <w:rPr>
          <w:rFonts w:ascii="Arial" w:hAnsi="Arial" w:cs="Arial"/>
          <w:sz w:val="16"/>
          <w:szCs w:val="16"/>
        </w:rPr>
        <w:instrText>INCLUDEPICTURE</w:instrText>
      </w:r>
      <w:r w:rsidR="00B520C9" w:rsidRPr="00F76E7C">
        <w:rPr>
          <w:rFonts w:ascii="Arial" w:hAnsi="Arial" w:cs="Arial"/>
          <w:sz w:val="16"/>
          <w:szCs w:val="16"/>
          <w:lang w:val="el-GR"/>
        </w:rPr>
        <w:instrText xml:space="preserve">  "</w:instrText>
      </w:r>
      <w:r w:rsidR="00B520C9">
        <w:rPr>
          <w:rFonts w:ascii="Arial" w:hAnsi="Arial" w:cs="Arial"/>
          <w:sz w:val="16"/>
          <w:szCs w:val="16"/>
        </w:rPr>
        <w:instrText>http</w:instrText>
      </w:r>
      <w:r w:rsidR="00B520C9" w:rsidRPr="00F76E7C">
        <w:rPr>
          <w:rFonts w:ascii="Arial" w:hAnsi="Arial" w:cs="Arial"/>
          <w:sz w:val="16"/>
          <w:szCs w:val="16"/>
          <w:lang w:val="el-GR"/>
        </w:rPr>
        <w:instrText>://</w:instrText>
      </w:r>
      <w:r w:rsidR="00B520C9">
        <w:rPr>
          <w:rFonts w:ascii="Arial" w:hAnsi="Arial" w:cs="Arial"/>
          <w:sz w:val="16"/>
          <w:szCs w:val="16"/>
        </w:rPr>
        <w:instrText>www</w:instrText>
      </w:r>
      <w:r w:rsidR="00B520C9" w:rsidRPr="00F76E7C">
        <w:rPr>
          <w:rFonts w:ascii="Arial" w:hAnsi="Arial" w:cs="Arial"/>
          <w:sz w:val="16"/>
          <w:szCs w:val="16"/>
          <w:lang w:val="el-GR"/>
        </w:rPr>
        <w:instrText>.</w:instrText>
      </w:r>
      <w:r w:rsidR="00B520C9">
        <w:rPr>
          <w:rFonts w:ascii="Arial" w:hAnsi="Arial" w:cs="Arial"/>
          <w:sz w:val="16"/>
          <w:szCs w:val="16"/>
        </w:rPr>
        <w:instrText>proqc</w:instrText>
      </w:r>
      <w:r w:rsidR="00B520C9" w:rsidRPr="00F76E7C">
        <w:rPr>
          <w:rFonts w:ascii="Arial" w:hAnsi="Arial" w:cs="Arial"/>
          <w:sz w:val="16"/>
          <w:szCs w:val="16"/>
          <w:lang w:val="el-GR"/>
        </w:rPr>
        <w:instrText>.</w:instrText>
      </w:r>
      <w:r w:rsidR="00B520C9">
        <w:rPr>
          <w:rFonts w:ascii="Arial" w:hAnsi="Arial" w:cs="Arial"/>
          <w:sz w:val="16"/>
          <w:szCs w:val="16"/>
        </w:rPr>
        <w:instrText>com</w:instrText>
      </w:r>
      <w:r w:rsidR="00B520C9" w:rsidRPr="00F76E7C">
        <w:rPr>
          <w:rFonts w:ascii="Arial" w:hAnsi="Arial" w:cs="Arial"/>
          <w:sz w:val="16"/>
          <w:szCs w:val="16"/>
          <w:lang w:val="el-GR"/>
        </w:rPr>
        <w:instrText>/</w:instrText>
      </w:r>
      <w:r w:rsidR="00B520C9">
        <w:rPr>
          <w:rFonts w:ascii="Arial" w:hAnsi="Arial" w:cs="Arial"/>
          <w:sz w:val="16"/>
          <w:szCs w:val="16"/>
        </w:rPr>
        <w:instrText>image</w:instrText>
      </w:r>
      <w:r w:rsidR="00B520C9" w:rsidRPr="00F76E7C">
        <w:rPr>
          <w:rFonts w:ascii="Arial" w:hAnsi="Arial" w:cs="Arial"/>
          <w:sz w:val="16"/>
          <w:szCs w:val="16"/>
          <w:lang w:val="el-GR"/>
        </w:rPr>
        <w:instrText>/</w:instrText>
      </w:r>
      <w:r w:rsidR="00B520C9">
        <w:rPr>
          <w:rFonts w:ascii="Arial" w:hAnsi="Arial" w:cs="Arial"/>
          <w:sz w:val="16"/>
          <w:szCs w:val="16"/>
        </w:rPr>
        <w:instrText>ansi</w:instrText>
      </w:r>
      <w:r w:rsidR="00B520C9" w:rsidRPr="00F76E7C">
        <w:rPr>
          <w:rFonts w:ascii="Arial" w:hAnsi="Arial" w:cs="Arial"/>
          <w:sz w:val="16"/>
          <w:szCs w:val="16"/>
          <w:lang w:val="el-GR"/>
        </w:rPr>
        <w:instrText>_</w:instrText>
      </w:r>
      <w:r w:rsidR="00B520C9">
        <w:rPr>
          <w:rFonts w:ascii="Arial" w:hAnsi="Arial" w:cs="Arial"/>
          <w:sz w:val="16"/>
          <w:szCs w:val="16"/>
        </w:rPr>
        <w:instrText>sampling</w:instrText>
      </w:r>
      <w:r w:rsidR="00B520C9" w:rsidRPr="00F76E7C">
        <w:rPr>
          <w:rFonts w:ascii="Arial" w:hAnsi="Arial" w:cs="Arial"/>
          <w:sz w:val="16"/>
          <w:szCs w:val="16"/>
          <w:lang w:val="el-GR"/>
        </w:rPr>
        <w:instrText>_</w:instrText>
      </w:r>
      <w:r w:rsidR="00B520C9">
        <w:rPr>
          <w:rFonts w:ascii="Arial" w:hAnsi="Arial" w:cs="Arial"/>
          <w:sz w:val="16"/>
          <w:szCs w:val="16"/>
        </w:rPr>
        <w:instrText>single</w:instrText>
      </w:r>
      <w:r w:rsidR="00B520C9" w:rsidRPr="00F76E7C">
        <w:rPr>
          <w:rFonts w:ascii="Arial" w:hAnsi="Arial" w:cs="Arial"/>
          <w:sz w:val="16"/>
          <w:szCs w:val="16"/>
          <w:lang w:val="el-GR"/>
        </w:rPr>
        <w:instrText>.</w:instrText>
      </w:r>
      <w:r w:rsidR="00B520C9">
        <w:rPr>
          <w:rFonts w:ascii="Arial" w:hAnsi="Arial" w:cs="Arial"/>
          <w:sz w:val="16"/>
          <w:szCs w:val="16"/>
        </w:rPr>
        <w:instrText>gif</w:instrText>
      </w:r>
      <w:r w:rsidR="00B520C9" w:rsidRPr="00F76E7C">
        <w:rPr>
          <w:rFonts w:ascii="Arial" w:hAnsi="Arial" w:cs="Arial"/>
          <w:sz w:val="16"/>
          <w:szCs w:val="16"/>
          <w:lang w:val="el-GR"/>
        </w:rPr>
        <w:instrText xml:space="preserve">" \* </w:instrText>
      </w:r>
      <w:r w:rsidR="00B520C9">
        <w:rPr>
          <w:rFonts w:ascii="Arial" w:hAnsi="Arial" w:cs="Arial"/>
          <w:sz w:val="16"/>
          <w:szCs w:val="16"/>
        </w:rPr>
        <w:instrText>MERGEFORMATINET</w:instrText>
      </w:r>
      <w:r w:rsidR="00B520C9" w:rsidRPr="00F76E7C">
        <w:rPr>
          <w:rFonts w:ascii="Arial" w:hAnsi="Arial" w:cs="Arial"/>
          <w:sz w:val="16"/>
          <w:szCs w:val="16"/>
          <w:lang w:val="el-GR"/>
        </w:rPr>
        <w:instrText xml:space="preserve"> </w:instrText>
      </w:r>
      <w:r w:rsidR="00B520C9">
        <w:rPr>
          <w:rFonts w:ascii="Arial" w:hAnsi="Arial" w:cs="Arial"/>
          <w:sz w:val="16"/>
          <w:szCs w:val="16"/>
        </w:rPr>
        <w:fldChar w:fldCharType="separate"/>
      </w:r>
      <w:r w:rsidR="007B4EEC">
        <w:rPr>
          <w:rFonts w:ascii="Arial" w:hAnsi="Arial" w:cs="Arial"/>
          <w:sz w:val="16"/>
          <w:szCs w:val="16"/>
        </w:rPr>
        <w:fldChar w:fldCharType="begin"/>
      </w:r>
      <w:r w:rsidR="007B4EEC" w:rsidRPr="00F76E7C">
        <w:rPr>
          <w:rFonts w:ascii="Arial" w:hAnsi="Arial" w:cs="Arial"/>
          <w:sz w:val="16"/>
          <w:szCs w:val="16"/>
          <w:lang w:val="el-GR"/>
        </w:rPr>
        <w:instrText xml:space="preserve"> </w:instrText>
      </w:r>
      <w:r w:rsidR="007B4EEC">
        <w:rPr>
          <w:rFonts w:ascii="Arial" w:hAnsi="Arial" w:cs="Arial"/>
          <w:sz w:val="16"/>
          <w:szCs w:val="16"/>
        </w:rPr>
        <w:instrText>INCLUDEPICTURE</w:instrText>
      </w:r>
      <w:r w:rsidR="007B4EEC" w:rsidRPr="00F76E7C">
        <w:rPr>
          <w:rFonts w:ascii="Arial" w:hAnsi="Arial" w:cs="Arial"/>
          <w:sz w:val="16"/>
          <w:szCs w:val="16"/>
          <w:lang w:val="el-GR"/>
        </w:rPr>
        <w:instrText xml:space="preserve">  "</w:instrText>
      </w:r>
      <w:r w:rsidR="007B4EEC">
        <w:rPr>
          <w:rFonts w:ascii="Arial" w:hAnsi="Arial" w:cs="Arial"/>
          <w:sz w:val="16"/>
          <w:szCs w:val="16"/>
        </w:rPr>
        <w:instrText>http</w:instrText>
      </w:r>
      <w:r w:rsidR="007B4EEC" w:rsidRPr="00F76E7C">
        <w:rPr>
          <w:rFonts w:ascii="Arial" w:hAnsi="Arial" w:cs="Arial"/>
          <w:sz w:val="16"/>
          <w:szCs w:val="16"/>
          <w:lang w:val="el-GR"/>
        </w:rPr>
        <w:instrText>://</w:instrText>
      </w:r>
      <w:r w:rsidR="007B4EEC">
        <w:rPr>
          <w:rFonts w:ascii="Arial" w:hAnsi="Arial" w:cs="Arial"/>
          <w:sz w:val="16"/>
          <w:szCs w:val="16"/>
        </w:rPr>
        <w:instrText>www</w:instrText>
      </w:r>
      <w:r w:rsidR="007B4EEC" w:rsidRPr="00F76E7C">
        <w:rPr>
          <w:rFonts w:ascii="Arial" w:hAnsi="Arial" w:cs="Arial"/>
          <w:sz w:val="16"/>
          <w:szCs w:val="16"/>
          <w:lang w:val="el-GR"/>
        </w:rPr>
        <w:instrText>.</w:instrText>
      </w:r>
      <w:r w:rsidR="007B4EEC">
        <w:rPr>
          <w:rFonts w:ascii="Arial" w:hAnsi="Arial" w:cs="Arial"/>
          <w:sz w:val="16"/>
          <w:szCs w:val="16"/>
        </w:rPr>
        <w:instrText>proqc</w:instrText>
      </w:r>
      <w:r w:rsidR="007B4EEC" w:rsidRPr="00F76E7C">
        <w:rPr>
          <w:rFonts w:ascii="Arial" w:hAnsi="Arial" w:cs="Arial"/>
          <w:sz w:val="16"/>
          <w:szCs w:val="16"/>
          <w:lang w:val="el-GR"/>
        </w:rPr>
        <w:instrText>.</w:instrText>
      </w:r>
      <w:r w:rsidR="007B4EEC">
        <w:rPr>
          <w:rFonts w:ascii="Arial" w:hAnsi="Arial" w:cs="Arial"/>
          <w:sz w:val="16"/>
          <w:szCs w:val="16"/>
        </w:rPr>
        <w:instrText>com</w:instrText>
      </w:r>
      <w:r w:rsidR="007B4EEC" w:rsidRPr="00F76E7C">
        <w:rPr>
          <w:rFonts w:ascii="Arial" w:hAnsi="Arial" w:cs="Arial"/>
          <w:sz w:val="16"/>
          <w:szCs w:val="16"/>
          <w:lang w:val="el-GR"/>
        </w:rPr>
        <w:instrText>/</w:instrText>
      </w:r>
      <w:r w:rsidR="007B4EEC">
        <w:rPr>
          <w:rFonts w:ascii="Arial" w:hAnsi="Arial" w:cs="Arial"/>
          <w:sz w:val="16"/>
          <w:szCs w:val="16"/>
        </w:rPr>
        <w:instrText>image</w:instrText>
      </w:r>
      <w:r w:rsidR="007B4EEC" w:rsidRPr="00F76E7C">
        <w:rPr>
          <w:rFonts w:ascii="Arial" w:hAnsi="Arial" w:cs="Arial"/>
          <w:sz w:val="16"/>
          <w:szCs w:val="16"/>
          <w:lang w:val="el-GR"/>
        </w:rPr>
        <w:instrText>/</w:instrText>
      </w:r>
      <w:r w:rsidR="007B4EEC">
        <w:rPr>
          <w:rFonts w:ascii="Arial" w:hAnsi="Arial" w:cs="Arial"/>
          <w:sz w:val="16"/>
          <w:szCs w:val="16"/>
        </w:rPr>
        <w:instrText>ansi</w:instrText>
      </w:r>
      <w:r w:rsidR="007B4EEC" w:rsidRPr="00F76E7C">
        <w:rPr>
          <w:rFonts w:ascii="Arial" w:hAnsi="Arial" w:cs="Arial"/>
          <w:sz w:val="16"/>
          <w:szCs w:val="16"/>
          <w:lang w:val="el-GR"/>
        </w:rPr>
        <w:instrText>_</w:instrText>
      </w:r>
      <w:r w:rsidR="007B4EEC">
        <w:rPr>
          <w:rFonts w:ascii="Arial" w:hAnsi="Arial" w:cs="Arial"/>
          <w:sz w:val="16"/>
          <w:szCs w:val="16"/>
        </w:rPr>
        <w:instrText>sampling</w:instrText>
      </w:r>
      <w:r w:rsidR="007B4EEC" w:rsidRPr="00F76E7C">
        <w:rPr>
          <w:rFonts w:ascii="Arial" w:hAnsi="Arial" w:cs="Arial"/>
          <w:sz w:val="16"/>
          <w:szCs w:val="16"/>
          <w:lang w:val="el-GR"/>
        </w:rPr>
        <w:instrText>_</w:instrText>
      </w:r>
      <w:r w:rsidR="007B4EEC">
        <w:rPr>
          <w:rFonts w:ascii="Arial" w:hAnsi="Arial" w:cs="Arial"/>
          <w:sz w:val="16"/>
          <w:szCs w:val="16"/>
        </w:rPr>
        <w:instrText>single</w:instrText>
      </w:r>
      <w:r w:rsidR="007B4EEC" w:rsidRPr="00F76E7C">
        <w:rPr>
          <w:rFonts w:ascii="Arial" w:hAnsi="Arial" w:cs="Arial"/>
          <w:sz w:val="16"/>
          <w:szCs w:val="16"/>
          <w:lang w:val="el-GR"/>
        </w:rPr>
        <w:instrText>.</w:instrText>
      </w:r>
      <w:r w:rsidR="007B4EEC">
        <w:rPr>
          <w:rFonts w:ascii="Arial" w:hAnsi="Arial" w:cs="Arial"/>
          <w:sz w:val="16"/>
          <w:szCs w:val="16"/>
        </w:rPr>
        <w:instrText>gif</w:instrText>
      </w:r>
      <w:r w:rsidR="007B4EEC" w:rsidRPr="00F76E7C">
        <w:rPr>
          <w:rFonts w:ascii="Arial" w:hAnsi="Arial" w:cs="Arial"/>
          <w:sz w:val="16"/>
          <w:szCs w:val="16"/>
          <w:lang w:val="el-GR"/>
        </w:rPr>
        <w:instrText xml:space="preserve">" \* </w:instrText>
      </w:r>
      <w:r w:rsidR="007B4EEC">
        <w:rPr>
          <w:rFonts w:ascii="Arial" w:hAnsi="Arial" w:cs="Arial"/>
          <w:sz w:val="16"/>
          <w:szCs w:val="16"/>
        </w:rPr>
        <w:instrText>MERGEFORMATINET</w:instrText>
      </w:r>
      <w:r w:rsidR="007B4EEC" w:rsidRPr="00F76E7C">
        <w:rPr>
          <w:rFonts w:ascii="Arial" w:hAnsi="Arial" w:cs="Arial"/>
          <w:sz w:val="16"/>
          <w:szCs w:val="16"/>
          <w:lang w:val="el-GR"/>
        </w:rPr>
        <w:instrText xml:space="preserve"> </w:instrText>
      </w:r>
      <w:r w:rsidR="007B4EEC">
        <w:rPr>
          <w:rFonts w:ascii="Arial" w:hAnsi="Arial" w:cs="Arial"/>
          <w:sz w:val="16"/>
          <w:szCs w:val="16"/>
        </w:rPr>
        <w:fldChar w:fldCharType="separate"/>
      </w:r>
      <w:r w:rsidR="00CB052A">
        <w:rPr>
          <w:rFonts w:ascii="Arial" w:hAnsi="Arial" w:cs="Arial"/>
          <w:sz w:val="16"/>
          <w:szCs w:val="16"/>
        </w:rPr>
        <w:fldChar w:fldCharType="begin"/>
      </w:r>
      <w:r w:rsidR="00CB052A" w:rsidRPr="00F76E7C">
        <w:rPr>
          <w:rFonts w:ascii="Arial" w:hAnsi="Arial" w:cs="Arial"/>
          <w:sz w:val="16"/>
          <w:szCs w:val="16"/>
          <w:lang w:val="el-GR"/>
        </w:rPr>
        <w:instrText xml:space="preserve"> </w:instrText>
      </w:r>
      <w:r w:rsidR="00CB052A">
        <w:rPr>
          <w:rFonts w:ascii="Arial" w:hAnsi="Arial" w:cs="Arial"/>
          <w:sz w:val="16"/>
          <w:szCs w:val="16"/>
        </w:rPr>
        <w:instrText>INCLUDEPICTURE</w:instrText>
      </w:r>
      <w:r w:rsidR="00CB052A" w:rsidRPr="00F76E7C">
        <w:rPr>
          <w:rFonts w:ascii="Arial" w:hAnsi="Arial" w:cs="Arial"/>
          <w:sz w:val="16"/>
          <w:szCs w:val="16"/>
          <w:lang w:val="el-GR"/>
        </w:rPr>
        <w:instrText xml:space="preserve">  "</w:instrText>
      </w:r>
      <w:r w:rsidR="00CB052A">
        <w:rPr>
          <w:rFonts w:ascii="Arial" w:hAnsi="Arial" w:cs="Arial"/>
          <w:sz w:val="16"/>
          <w:szCs w:val="16"/>
        </w:rPr>
        <w:instrText>http</w:instrText>
      </w:r>
      <w:r w:rsidR="00CB052A" w:rsidRPr="00F76E7C">
        <w:rPr>
          <w:rFonts w:ascii="Arial" w:hAnsi="Arial" w:cs="Arial"/>
          <w:sz w:val="16"/>
          <w:szCs w:val="16"/>
          <w:lang w:val="el-GR"/>
        </w:rPr>
        <w:instrText>://</w:instrText>
      </w:r>
      <w:r w:rsidR="00CB052A">
        <w:rPr>
          <w:rFonts w:ascii="Arial" w:hAnsi="Arial" w:cs="Arial"/>
          <w:sz w:val="16"/>
          <w:szCs w:val="16"/>
        </w:rPr>
        <w:instrText>www</w:instrText>
      </w:r>
      <w:r w:rsidR="00CB052A" w:rsidRPr="00F76E7C">
        <w:rPr>
          <w:rFonts w:ascii="Arial" w:hAnsi="Arial" w:cs="Arial"/>
          <w:sz w:val="16"/>
          <w:szCs w:val="16"/>
          <w:lang w:val="el-GR"/>
        </w:rPr>
        <w:instrText>.</w:instrText>
      </w:r>
      <w:r w:rsidR="00CB052A">
        <w:rPr>
          <w:rFonts w:ascii="Arial" w:hAnsi="Arial" w:cs="Arial"/>
          <w:sz w:val="16"/>
          <w:szCs w:val="16"/>
        </w:rPr>
        <w:instrText>proqc</w:instrText>
      </w:r>
      <w:r w:rsidR="00CB052A" w:rsidRPr="00F76E7C">
        <w:rPr>
          <w:rFonts w:ascii="Arial" w:hAnsi="Arial" w:cs="Arial"/>
          <w:sz w:val="16"/>
          <w:szCs w:val="16"/>
          <w:lang w:val="el-GR"/>
        </w:rPr>
        <w:instrText>.</w:instrText>
      </w:r>
      <w:r w:rsidR="00CB052A">
        <w:rPr>
          <w:rFonts w:ascii="Arial" w:hAnsi="Arial" w:cs="Arial"/>
          <w:sz w:val="16"/>
          <w:szCs w:val="16"/>
        </w:rPr>
        <w:instrText>com</w:instrText>
      </w:r>
      <w:r w:rsidR="00CB052A" w:rsidRPr="00F76E7C">
        <w:rPr>
          <w:rFonts w:ascii="Arial" w:hAnsi="Arial" w:cs="Arial"/>
          <w:sz w:val="16"/>
          <w:szCs w:val="16"/>
          <w:lang w:val="el-GR"/>
        </w:rPr>
        <w:instrText>/</w:instrText>
      </w:r>
      <w:r w:rsidR="00CB052A">
        <w:rPr>
          <w:rFonts w:ascii="Arial" w:hAnsi="Arial" w:cs="Arial"/>
          <w:sz w:val="16"/>
          <w:szCs w:val="16"/>
        </w:rPr>
        <w:instrText>image</w:instrText>
      </w:r>
      <w:r w:rsidR="00CB052A" w:rsidRPr="00F76E7C">
        <w:rPr>
          <w:rFonts w:ascii="Arial" w:hAnsi="Arial" w:cs="Arial"/>
          <w:sz w:val="16"/>
          <w:szCs w:val="16"/>
          <w:lang w:val="el-GR"/>
        </w:rPr>
        <w:instrText>/</w:instrText>
      </w:r>
      <w:r w:rsidR="00CB052A">
        <w:rPr>
          <w:rFonts w:ascii="Arial" w:hAnsi="Arial" w:cs="Arial"/>
          <w:sz w:val="16"/>
          <w:szCs w:val="16"/>
        </w:rPr>
        <w:instrText>ansi</w:instrText>
      </w:r>
      <w:r w:rsidR="00CB052A" w:rsidRPr="00F76E7C">
        <w:rPr>
          <w:rFonts w:ascii="Arial" w:hAnsi="Arial" w:cs="Arial"/>
          <w:sz w:val="16"/>
          <w:szCs w:val="16"/>
          <w:lang w:val="el-GR"/>
        </w:rPr>
        <w:instrText>_</w:instrText>
      </w:r>
      <w:r w:rsidR="00CB052A">
        <w:rPr>
          <w:rFonts w:ascii="Arial" w:hAnsi="Arial" w:cs="Arial"/>
          <w:sz w:val="16"/>
          <w:szCs w:val="16"/>
        </w:rPr>
        <w:instrText>sampling</w:instrText>
      </w:r>
      <w:r w:rsidR="00CB052A" w:rsidRPr="00F76E7C">
        <w:rPr>
          <w:rFonts w:ascii="Arial" w:hAnsi="Arial" w:cs="Arial"/>
          <w:sz w:val="16"/>
          <w:szCs w:val="16"/>
          <w:lang w:val="el-GR"/>
        </w:rPr>
        <w:instrText>_</w:instrText>
      </w:r>
      <w:r w:rsidR="00CB052A">
        <w:rPr>
          <w:rFonts w:ascii="Arial" w:hAnsi="Arial" w:cs="Arial"/>
          <w:sz w:val="16"/>
          <w:szCs w:val="16"/>
        </w:rPr>
        <w:instrText>single</w:instrText>
      </w:r>
      <w:r w:rsidR="00CB052A" w:rsidRPr="00F76E7C">
        <w:rPr>
          <w:rFonts w:ascii="Arial" w:hAnsi="Arial" w:cs="Arial"/>
          <w:sz w:val="16"/>
          <w:szCs w:val="16"/>
          <w:lang w:val="el-GR"/>
        </w:rPr>
        <w:instrText>.</w:instrText>
      </w:r>
      <w:r w:rsidR="00CB052A">
        <w:rPr>
          <w:rFonts w:ascii="Arial" w:hAnsi="Arial" w:cs="Arial"/>
          <w:sz w:val="16"/>
          <w:szCs w:val="16"/>
        </w:rPr>
        <w:instrText>gif</w:instrText>
      </w:r>
      <w:r w:rsidR="00CB052A" w:rsidRPr="00F76E7C">
        <w:rPr>
          <w:rFonts w:ascii="Arial" w:hAnsi="Arial" w:cs="Arial"/>
          <w:sz w:val="16"/>
          <w:szCs w:val="16"/>
          <w:lang w:val="el-GR"/>
        </w:rPr>
        <w:instrText xml:space="preserve">" \* </w:instrText>
      </w:r>
      <w:r w:rsidR="00CB052A">
        <w:rPr>
          <w:rFonts w:ascii="Arial" w:hAnsi="Arial" w:cs="Arial"/>
          <w:sz w:val="16"/>
          <w:szCs w:val="16"/>
        </w:rPr>
        <w:instrText>MERGEFORMATINET</w:instrText>
      </w:r>
      <w:r w:rsidR="00CB052A" w:rsidRPr="00F76E7C">
        <w:rPr>
          <w:rFonts w:ascii="Arial" w:hAnsi="Arial" w:cs="Arial"/>
          <w:sz w:val="16"/>
          <w:szCs w:val="16"/>
          <w:lang w:val="el-GR"/>
        </w:rPr>
        <w:instrText xml:space="preserve"> </w:instrText>
      </w:r>
      <w:r w:rsidR="00CB052A">
        <w:rPr>
          <w:rFonts w:ascii="Arial" w:hAnsi="Arial" w:cs="Arial"/>
          <w:sz w:val="16"/>
          <w:szCs w:val="16"/>
        </w:rPr>
        <w:fldChar w:fldCharType="separate"/>
      </w:r>
      <w:r w:rsidR="009E776E">
        <w:rPr>
          <w:rFonts w:ascii="Arial" w:hAnsi="Arial" w:cs="Arial"/>
          <w:sz w:val="16"/>
          <w:szCs w:val="16"/>
        </w:rPr>
        <w:fldChar w:fldCharType="begin"/>
      </w:r>
      <w:r w:rsidR="009E776E" w:rsidRPr="00F76E7C">
        <w:rPr>
          <w:rFonts w:ascii="Arial" w:hAnsi="Arial" w:cs="Arial"/>
          <w:sz w:val="16"/>
          <w:szCs w:val="16"/>
          <w:lang w:val="el-GR"/>
        </w:rPr>
        <w:instrText xml:space="preserve"> </w:instrText>
      </w:r>
      <w:r w:rsidR="009E776E">
        <w:rPr>
          <w:rFonts w:ascii="Arial" w:hAnsi="Arial" w:cs="Arial"/>
          <w:sz w:val="16"/>
          <w:szCs w:val="16"/>
        </w:rPr>
        <w:instrText>INCLUDEPICTURE</w:instrText>
      </w:r>
      <w:r w:rsidR="009E776E" w:rsidRPr="00F76E7C">
        <w:rPr>
          <w:rFonts w:ascii="Arial" w:hAnsi="Arial" w:cs="Arial"/>
          <w:sz w:val="16"/>
          <w:szCs w:val="16"/>
          <w:lang w:val="el-GR"/>
        </w:rPr>
        <w:instrText xml:space="preserve">  "</w:instrText>
      </w:r>
      <w:r w:rsidR="009E776E">
        <w:rPr>
          <w:rFonts w:ascii="Arial" w:hAnsi="Arial" w:cs="Arial"/>
          <w:sz w:val="16"/>
          <w:szCs w:val="16"/>
        </w:rPr>
        <w:instrText>http</w:instrText>
      </w:r>
      <w:r w:rsidR="009E776E" w:rsidRPr="00F76E7C">
        <w:rPr>
          <w:rFonts w:ascii="Arial" w:hAnsi="Arial" w:cs="Arial"/>
          <w:sz w:val="16"/>
          <w:szCs w:val="16"/>
          <w:lang w:val="el-GR"/>
        </w:rPr>
        <w:instrText>://</w:instrText>
      </w:r>
      <w:r w:rsidR="009E776E">
        <w:rPr>
          <w:rFonts w:ascii="Arial" w:hAnsi="Arial" w:cs="Arial"/>
          <w:sz w:val="16"/>
          <w:szCs w:val="16"/>
        </w:rPr>
        <w:instrText>www</w:instrText>
      </w:r>
      <w:r w:rsidR="009E776E" w:rsidRPr="00F76E7C">
        <w:rPr>
          <w:rFonts w:ascii="Arial" w:hAnsi="Arial" w:cs="Arial"/>
          <w:sz w:val="16"/>
          <w:szCs w:val="16"/>
          <w:lang w:val="el-GR"/>
        </w:rPr>
        <w:instrText>.</w:instrText>
      </w:r>
      <w:r w:rsidR="009E776E">
        <w:rPr>
          <w:rFonts w:ascii="Arial" w:hAnsi="Arial" w:cs="Arial"/>
          <w:sz w:val="16"/>
          <w:szCs w:val="16"/>
        </w:rPr>
        <w:instrText>proqc</w:instrText>
      </w:r>
      <w:r w:rsidR="009E776E" w:rsidRPr="00F76E7C">
        <w:rPr>
          <w:rFonts w:ascii="Arial" w:hAnsi="Arial" w:cs="Arial"/>
          <w:sz w:val="16"/>
          <w:szCs w:val="16"/>
          <w:lang w:val="el-GR"/>
        </w:rPr>
        <w:instrText>.</w:instrText>
      </w:r>
      <w:r w:rsidR="009E776E">
        <w:rPr>
          <w:rFonts w:ascii="Arial" w:hAnsi="Arial" w:cs="Arial"/>
          <w:sz w:val="16"/>
          <w:szCs w:val="16"/>
        </w:rPr>
        <w:instrText>com</w:instrText>
      </w:r>
      <w:r w:rsidR="009E776E" w:rsidRPr="00F76E7C">
        <w:rPr>
          <w:rFonts w:ascii="Arial" w:hAnsi="Arial" w:cs="Arial"/>
          <w:sz w:val="16"/>
          <w:szCs w:val="16"/>
          <w:lang w:val="el-GR"/>
        </w:rPr>
        <w:instrText>/</w:instrText>
      </w:r>
      <w:r w:rsidR="009E776E">
        <w:rPr>
          <w:rFonts w:ascii="Arial" w:hAnsi="Arial" w:cs="Arial"/>
          <w:sz w:val="16"/>
          <w:szCs w:val="16"/>
        </w:rPr>
        <w:instrText>image</w:instrText>
      </w:r>
      <w:r w:rsidR="009E776E" w:rsidRPr="00F76E7C">
        <w:rPr>
          <w:rFonts w:ascii="Arial" w:hAnsi="Arial" w:cs="Arial"/>
          <w:sz w:val="16"/>
          <w:szCs w:val="16"/>
          <w:lang w:val="el-GR"/>
        </w:rPr>
        <w:instrText>/</w:instrText>
      </w:r>
      <w:r w:rsidR="009E776E">
        <w:rPr>
          <w:rFonts w:ascii="Arial" w:hAnsi="Arial" w:cs="Arial"/>
          <w:sz w:val="16"/>
          <w:szCs w:val="16"/>
        </w:rPr>
        <w:instrText>ansi</w:instrText>
      </w:r>
      <w:r w:rsidR="009E776E" w:rsidRPr="00F76E7C">
        <w:rPr>
          <w:rFonts w:ascii="Arial" w:hAnsi="Arial" w:cs="Arial"/>
          <w:sz w:val="16"/>
          <w:szCs w:val="16"/>
          <w:lang w:val="el-GR"/>
        </w:rPr>
        <w:instrText>_</w:instrText>
      </w:r>
      <w:r w:rsidR="009E776E">
        <w:rPr>
          <w:rFonts w:ascii="Arial" w:hAnsi="Arial" w:cs="Arial"/>
          <w:sz w:val="16"/>
          <w:szCs w:val="16"/>
        </w:rPr>
        <w:instrText>sampling</w:instrText>
      </w:r>
      <w:r w:rsidR="009E776E" w:rsidRPr="00F76E7C">
        <w:rPr>
          <w:rFonts w:ascii="Arial" w:hAnsi="Arial" w:cs="Arial"/>
          <w:sz w:val="16"/>
          <w:szCs w:val="16"/>
          <w:lang w:val="el-GR"/>
        </w:rPr>
        <w:instrText>_</w:instrText>
      </w:r>
      <w:r w:rsidR="009E776E">
        <w:rPr>
          <w:rFonts w:ascii="Arial" w:hAnsi="Arial" w:cs="Arial"/>
          <w:sz w:val="16"/>
          <w:szCs w:val="16"/>
        </w:rPr>
        <w:instrText>single</w:instrText>
      </w:r>
      <w:r w:rsidR="009E776E" w:rsidRPr="00F76E7C">
        <w:rPr>
          <w:rFonts w:ascii="Arial" w:hAnsi="Arial" w:cs="Arial"/>
          <w:sz w:val="16"/>
          <w:szCs w:val="16"/>
          <w:lang w:val="el-GR"/>
        </w:rPr>
        <w:instrText>.</w:instrText>
      </w:r>
      <w:r w:rsidR="009E776E">
        <w:rPr>
          <w:rFonts w:ascii="Arial" w:hAnsi="Arial" w:cs="Arial"/>
          <w:sz w:val="16"/>
          <w:szCs w:val="16"/>
        </w:rPr>
        <w:instrText>gif</w:instrText>
      </w:r>
      <w:r w:rsidR="009E776E" w:rsidRPr="00F76E7C">
        <w:rPr>
          <w:rFonts w:ascii="Arial" w:hAnsi="Arial" w:cs="Arial"/>
          <w:sz w:val="16"/>
          <w:szCs w:val="16"/>
          <w:lang w:val="el-GR"/>
        </w:rPr>
        <w:instrText xml:space="preserve">" \* </w:instrText>
      </w:r>
      <w:r w:rsidR="009E776E">
        <w:rPr>
          <w:rFonts w:ascii="Arial" w:hAnsi="Arial" w:cs="Arial"/>
          <w:sz w:val="16"/>
          <w:szCs w:val="16"/>
        </w:rPr>
        <w:instrText>MERGEFORMATINET</w:instrText>
      </w:r>
      <w:r w:rsidR="009E776E" w:rsidRPr="00F76E7C">
        <w:rPr>
          <w:rFonts w:ascii="Arial" w:hAnsi="Arial" w:cs="Arial"/>
          <w:sz w:val="16"/>
          <w:szCs w:val="16"/>
          <w:lang w:val="el-GR"/>
        </w:rPr>
        <w:instrText xml:space="preserve"> </w:instrText>
      </w:r>
      <w:r w:rsidR="009E776E">
        <w:rPr>
          <w:rFonts w:ascii="Arial" w:hAnsi="Arial" w:cs="Arial"/>
          <w:sz w:val="16"/>
          <w:szCs w:val="16"/>
        </w:rPr>
        <w:fldChar w:fldCharType="separate"/>
      </w:r>
      <w:r w:rsidR="00DB41F7">
        <w:rPr>
          <w:rFonts w:ascii="Arial" w:hAnsi="Arial" w:cs="Arial"/>
          <w:sz w:val="16"/>
          <w:szCs w:val="16"/>
        </w:rPr>
        <w:fldChar w:fldCharType="begin"/>
      </w:r>
      <w:r w:rsidR="00DB41F7" w:rsidRPr="00F76E7C">
        <w:rPr>
          <w:rFonts w:ascii="Arial" w:hAnsi="Arial" w:cs="Arial"/>
          <w:sz w:val="16"/>
          <w:szCs w:val="16"/>
          <w:lang w:val="el-GR"/>
        </w:rPr>
        <w:instrText xml:space="preserve"> </w:instrText>
      </w:r>
      <w:r w:rsidR="00DB41F7">
        <w:rPr>
          <w:rFonts w:ascii="Arial" w:hAnsi="Arial" w:cs="Arial"/>
          <w:sz w:val="16"/>
          <w:szCs w:val="16"/>
        </w:rPr>
        <w:instrText>INCLUDEPICTURE</w:instrText>
      </w:r>
      <w:r w:rsidR="00DB41F7" w:rsidRPr="00F76E7C">
        <w:rPr>
          <w:rFonts w:ascii="Arial" w:hAnsi="Arial" w:cs="Arial"/>
          <w:sz w:val="16"/>
          <w:szCs w:val="16"/>
          <w:lang w:val="el-GR"/>
        </w:rPr>
        <w:instrText xml:space="preserve">  "</w:instrText>
      </w:r>
      <w:r w:rsidR="00DB41F7">
        <w:rPr>
          <w:rFonts w:ascii="Arial" w:hAnsi="Arial" w:cs="Arial"/>
          <w:sz w:val="16"/>
          <w:szCs w:val="16"/>
        </w:rPr>
        <w:instrText>http</w:instrText>
      </w:r>
      <w:r w:rsidR="00DB41F7" w:rsidRPr="00F76E7C">
        <w:rPr>
          <w:rFonts w:ascii="Arial" w:hAnsi="Arial" w:cs="Arial"/>
          <w:sz w:val="16"/>
          <w:szCs w:val="16"/>
          <w:lang w:val="el-GR"/>
        </w:rPr>
        <w:instrText>://</w:instrText>
      </w:r>
      <w:r w:rsidR="00DB41F7">
        <w:rPr>
          <w:rFonts w:ascii="Arial" w:hAnsi="Arial" w:cs="Arial"/>
          <w:sz w:val="16"/>
          <w:szCs w:val="16"/>
        </w:rPr>
        <w:instrText>www</w:instrText>
      </w:r>
      <w:r w:rsidR="00DB41F7" w:rsidRPr="00F76E7C">
        <w:rPr>
          <w:rFonts w:ascii="Arial" w:hAnsi="Arial" w:cs="Arial"/>
          <w:sz w:val="16"/>
          <w:szCs w:val="16"/>
          <w:lang w:val="el-GR"/>
        </w:rPr>
        <w:instrText>.</w:instrText>
      </w:r>
      <w:r w:rsidR="00DB41F7">
        <w:rPr>
          <w:rFonts w:ascii="Arial" w:hAnsi="Arial" w:cs="Arial"/>
          <w:sz w:val="16"/>
          <w:szCs w:val="16"/>
        </w:rPr>
        <w:instrText>proqc</w:instrText>
      </w:r>
      <w:r w:rsidR="00DB41F7" w:rsidRPr="00F76E7C">
        <w:rPr>
          <w:rFonts w:ascii="Arial" w:hAnsi="Arial" w:cs="Arial"/>
          <w:sz w:val="16"/>
          <w:szCs w:val="16"/>
          <w:lang w:val="el-GR"/>
        </w:rPr>
        <w:instrText>.</w:instrText>
      </w:r>
      <w:r w:rsidR="00DB41F7">
        <w:rPr>
          <w:rFonts w:ascii="Arial" w:hAnsi="Arial" w:cs="Arial"/>
          <w:sz w:val="16"/>
          <w:szCs w:val="16"/>
        </w:rPr>
        <w:instrText>com</w:instrText>
      </w:r>
      <w:r w:rsidR="00DB41F7" w:rsidRPr="00F76E7C">
        <w:rPr>
          <w:rFonts w:ascii="Arial" w:hAnsi="Arial" w:cs="Arial"/>
          <w:sz w:val="16"/>
          <w:szCs w:val="16"/>
          <w:lang w:val="el-GR"/>
        </w:rPr>
        <w:instrText>/</w:instrText>
      </w:r>
      <w:r w:rsidR="00DB41F7">
        <w:rPr>
          <w:rFonts w:ascii="Arial" w:hAnsi="Arial" w:cs="Arial"/>
          <w:sz w:val="16"/>
          <w:szCs w:val="16"/>
        </w:rPr>
        <w:instrText>image</w:instrText>
      </w:r>
      <w:r w:rsidR="00DB41F7" w:rsidRPr="00F76E7C">
        <w:rPr>
          <w:rFonts w:ascii="Arial" w:hAnsi="Arial" w:cs="Arial"/>
          <w:sz w:val="16"/>
          <w:szCs w:val="16"/>
          <w:lang w:val="el-GR"/>
        </w:rPr>
        <w:instrText>/</w:instrText>
      </w:r>
      <w:r w:rsidR="00DB41F7">
        <w:rPr>
          <w:rFonts w:ascii="Arial" w:hAnsi="Arial" w:cs="Arial"/>
          <w:sz w:val="16"/>
          <w:szCs w:val="16"/>
        </w:rPr>
        <w:instrText>ansi</w:instrText>
      </w:r>
      <w:r w:rsidR="00DB41F7" w:rsidRPr="00F76E7C">
        <w:rPr>
          <w:rFonts w:ascii="Arial" w:hAnsi="Arial" w:cs="Arial"/>
          <w:sz w:val="16"/>
          <w:szCs w:val="16"/>
          <w:lang w:val="el-GR"/>
        </w:rPr>
        <w:instrText>_</w:instrText>
      </w:r>
      <w:r w:rsidR="00DB41F7">
        <w:rPr>
          <w:rFonts w:ascii="Arial" w:hAnsi="Arial" w:cs="Arial"/>
          <w:sz w:val="16"/>
          <w:szCs w:val="16"/>
        </w:rPr>
        <w:instrText>sampling</w:instrText>
      </w:r>
      <w:r w:rsidR="00DB41F7" w:rsidRPr="00F76E7C">
        <w:rPr>
          <w:rFonts w:ascii="Arial" w:hAnsi="Arial" w:cs="Arial"/>
          <w:sz w:val="16"/>
          <w:szCs w:val="16"/>
          <w:lang w:val="el-GR"/>
        </w:rPr>
        <w:instrText>_</w:instrText>
      </w:r>
      <w:r w:rsidR="00DB41F7">
        <w:rPr>
          <w:rFonts w:ascii="Arial" w:hAnsi="Arial" w:cs="Arial"/>
          <w:sz w:val="16"/>
          <w:szCs w:val="16"/>
        </w:rPr>
        <w:instrText>single</w:instrText>
      </w:r>
      <w:r w:rsidR="00DB41F7" w:rsidRPr="00F76E7C">
        <w:rPr>
          <w:rFonts w:ascii="Arial" w:hAnsi="Arial" w:cs="Arial"/>
          <w:sz w:val="16"/>
          <w:szCs w:val="16"/>
          <w:lang w:val="el-GR"/>
        </w:rPr>
        <w:instrText>.</w:instrText>
      </w:r>
      <w:r w:rsidR="00DB41F7">
        <w:rPr>
          <w:rFonts w:ascii="Arial" w:hAnsi="Arial" w:cs="Arial"/>
          <w:sz w:val="16"/>
          <w:szCs w:val="16"/>
        </w:rPr>
        <w:instrText>gif</w:instrText>
      </w:r>
      <w:r w:rsidR="00DB41F7" w:rsidRPr="00F76E7C">
        <w:rPr>
          <w:rFonts w:ascii="Arial" w:hAnsi="Arial" w:cs="Arial"/>
          <w:sz w:val="16"/>
          <w:szCs w:val="16"/>
          <w:lang w:val="el-GR"/>
        </w:rPr>
        <w:instrText xml:space="preserve">" \* </w:instrText>
      </w:r>
      <w:r w:rsidR="00DB41F7">
        <w:rPr>
          <w:rFonts w:ascii="Arial" w:hAnsi="Arial" w:cs="Arial"/>
          <w:sz w:val="16"/>
          <w:szCs w:val="16"/>
        </w:rPr>
        <w:instrText>MERGEFORMATINET</w:instrText>
      </w:r>
      <w:r w:rsidR="00DB41F7" w:rsidRPr="00F76E7C">
        <w:rPr>
          <w:rFonts w:ascii="Arial" w:hAnsi="Arial" w:cs="Arial"/>
          <w:sz w:val="16"/>
          <w:szCs w:val="16"/>
          <w:lang w:val="el-GR"/>
        </w:rPr>
        <w:instrText xml:space="preserve"> </w:instrText>
      </w:r>
      <w:r w:rsidR="00DB41F7">
        <w:rPr>
          <w:rFonts w:ascii="Arial" w:hAnsi="Arial" w:cs="Arial"/>
          <w:sz w:val="16"/>
          <w:szCs w:val="16"/>
        </w:rPr>
        <w:fldChar w:fldCharType="separate"/>
      </w:r>
      <w:r w:rsidR="00457AD4">
        <w:rPr>
          <w:rFonts w:ascii="Arial" w:hAnsi="Arial" w:cs="Arial"/>
          <w:sz w:val="16"/>
          <w:szCs w:val="16"/>
        </w:rPr>
        <w:fldChar w:fldCharType="begin"/>
      </w:r>
      <w:r w:rsidR="00457AD4" w:rsidRPr="00F76E7C">
        <w:rPr>
          <w:rFonts w:ascii="Arial" w:hAnsi="Arial" w:cs="Arial"/>
          <w:sz w:val="16"/>
          <w:szCs w:val="16"/>
          <w:lang w:val="el-GR"/>
        </w:rPr>
        <w:instrText xml:space="preserve"> </w:instrText>
      </w:r>
      <w:r w:rsidR="00457AD4">
        <w:rPr>
          <w:rFonts w:ascii="Arial" w:hAnsi="Arial" w:cs="Arial"/>
          <w:sz w:val="16"/>
          <w:szCs w:val="16"/>
        </w:rPr>
        <w:instrText>INCLUDEPICTURE</w:instrText>
      </w:r>
      <w:r w:rsidR="00457AD4" w:rsidRPr="00F76E7C">
        <w:rPr>
          <w:rFonts w:ascii="Arial" w:hAnsi="Arial" w:cs="Arial"/>
          <w:sz w:val="16"/>
          <w:szCs w:val="16"/>
          <w:lang w:val="el-GR"/>
        </w:rPr>
        <w:instrText xml:space="preserve">  "</w:instrText>
      </w:r>
      <w:r w:rsidR="00457AD4">
        <w:rPr>
          <w:rFonts w:ascii="Arial" w:hAnsi="Arial" w:cs="Arial"/>
          <w:sz w:val="16"/>
          <w:szCs w:val="16"/>
        </w:rPr>
        <w:instrText>http</w:instrText>
      </w:r>
      <w:r w:rsidR="00457AD4" w:rsidRPr="00F76E7C">
        <w:rPr>
          <w:rFonts w:ascii="Arial" w:hAnsi="Arial" w:cs="Arial"/>
          <w:sz w:val="16"/>
          <w:szCs w:val="16"/>
          <w:lang w:val="el-GR"/>
        </w:rPr>
        <w:instrText>://</w:instrText>
      </w:r>
      <w:r w:rsidR="00457AD4">
        <w:rPr>
          <w:rFonts w:ascii="Arial" w:hAnsi="Arial" w:cs="Arial"/>
          <w:sz w:val="16"/>
          <w:szCs w:val="16"/>
        </w:rPr>
        <w:instrText>www</w:instrText>
      </w:r>
      <w:r w:rsidR="00457AD4" w:rsidRPr="00F76E7C">
        <w:rPr>
          <w:rFonts w:ascii="Arial" w:hAnsi="Arial" w:cs="Arial"/>
          <w:sz w:val="16"/>
          <w:szCs w:val="16"/>
          <w:lang w:val="el-GR"/>
        </w:rPr>
        <w:instrText>.</w:instrText>
      </w:r>
      <w:r w:rsidR="00457AD4">
        <w:rPr>
          <w:rFonts w:ascii="Arial" w:hAnsi="Arial" w:cs="Arial"/>
          <w:sz w:val="16"/>
          <w:szCs w:val="16"/>
        </w:rPr>
        <w:instrText>proqc</w:instrText>
      </w:r>
      <w:r w:rsidR="00457AD4" w:rsidRPr="00F76E7C">
        <w:rPr>
          <w:rFonts w:ascii="Arial" w:hAnsi="Arial" w:cs="Arial"/>
          <w:sz w:val="16"/>
          <w:szCs w:val="16"/>
          <w:lang w:val="el-GR"/>
        </w:rPr>
        <w:instrText>.</w:instrText>
      </w:r>
      <w:r w:rsidR="00457AD4">
        <w:rPr>
          <w:rFonts w:ascii="Arial" w:hAnsi="Arial" w:cs="Arial"/>
          <w:sz w:val="16"/>
          <w:szCs w:val="16"/>
        </w:rPr>
        <w:instrText>com</w:instrText>
      </w:r>
      <w:r w:rsidR="00457AD4" w:rsidRPr="00F76E7C">
        <w:rPr>
          <w:rFonts w:ascii="Arial" w:hAnsi="Arial" w:cs="Arial"/>
          <w:sz w:val="16"/>
          <w:szCs w:val="16"/>
          <w:lang w:val="el-GR"/>
        </w:rPr>
        <w:instrText>/</w:instrText>
      </w:r>
      <w:r w:rsidR="00457AD4">
        <w:rPr>
          <w:rFonts w:ascii="Arial" w:hAnsi="Arial" w:cs="Arial"/>
          <w:sz w:val="16"/>
          <w:szCs w:val="16"/>
        </w:rPr>
        <w:instrText>image</w:instrText>
      </w:r>
      <w:r w:rsidR="00457AD4" w:rsidRPr="00F76E7C">
        <w:rPr>
          <w:rFonts w:ascii="Arial" w:hAnsi="Arial" w:cs="Arial"/>
          <w:sz w:val="16"/>
          <w:szCs w:val="16"/>
          <w:lang w:val="el-GR"/>
        </w:rPr>
        <w:instrText>/</w:instrText>
      </w:r>
      <w:r w:rsidR="00457AD4">
        <w:rPr>
          <w:rFonts w:ascii="Arial" w:hAnsi="Arial" w:cs="Arial"/>
          <w:sz w:val="16"/>
          <w:szCs w:val="16"/>
        </w:rPr>
        <w:instrText>ansi</w:instrText>
      </w:r>
      <w:r w:rsidR="00457AD4" w:rsidRPr="00F76E7C">
        <w:rPr>
          <w:rFonts w:ascii="Arial" w:hAnsi="Arial" w:cs="Arial"/>
          <w:sz w:val="16"/>
          <w:szCs w:val="16"/>
          <w:lang w:val="el-GR"/>
        </w:rPr>
        <w:instrText>_</w:instrText>
      </w:r>
      <w:r w:rsidR="00457AD4">
        <w:rPr>
          <w:rFonts w:ascii="Arial" w:hAnsi="Arial" w:cs="Arial"/>
          <w:sz w:val="16"/>
          <w:szCs w:val="16"/>
        </w:rPr>
        <w:instrText>sampling</w:instrText>
      </w:r>
      <w:r w:rsidR="00457AD4" w:rsidRPr="00F76E7C">
        <w:rPr>
          <w:rFonts w:ascii="Arial" w:hAnsi="Arial" w:cs="Arial"/>
          <w:sz w:val="16"/>
          <w:szCs w:val="16"/>
          <w:lang w:val="el-GR"/>
        </w:rPr>
        <w:instrText>_</w:instrText>
      </w:r>
      <w:r w:rsidR="00457AD4">
        <w:rPr>
          <w:rFonts w:ascii="Arial" w:hAnsi="Arial" w:cs="Arial"/>
          <w:sz w:val="16"/>
          <w:szCs w:val="16"/>
        </w:rPr>
        <w:instrText>single</w:instrText>
      </w:r>
      <w:r w:rsidR="00457AD4" w:rsidRPr="00F76E7C">
        <w:rPr>
          <w:rFonts w:ascii="Arial" w:hAnsi="Arial" w:cs="Arial"/>
          <w:sz w:val="16"/>
          <w:szCs w:val="16"/>
          <w:lang w:val="el-GR"/>
        </w:rPr>
        <w:instrText>.</w:instrText>
      </w:r>
      <w:r w:rsidR="00457AD4">
        <w:rPr>
          <w:rFonts w:ascii="Arial" w:hAnsi="Arial" w:cs="Arial"/>
          <w:sz w:val="16"/>
          <w:szCs w:val="16"/>
        </w:rPr>
        <w:instrText>gif</w:instrText>
      </w:r>
      <w:r w:rsidR="00457AD4" w:rsidRPr="00F76E7C">
        <w:rPr>
          <w:rFonts w:ascii="Arial" w:hAnsi="Arial" w:cs="Arial"/>
          <w:sz w:val="16"/>
          <w:szCs w:val="16"/>
          <w:lang w:val="el-GR"/>
        </w:rPr>
        <w:instrText xml:space="preserve">" \* </w:instrText>
      </w:r>
      <w:r w:rsidR="00457AD4">
        <w:rPr>
          <w:rFonts w:ascii="Arial" w:hAnsi="Arial" w:cs="Arial"/>
          <w:sz w:val="16"/>
          <w:szCs w:val="16"/>
        </w:rPr>
        <w:instrText>MERGEFORMATINET</w:instrText>
      </w:r>
      <w:r w:rsidR="00457AD4" w:rsidRPr="00F76E7C">
        <w:rPr>
          <w:rFonts w:ascii="Arial" w:hAnsi="Arial" w:cs="Arial"/>
          <w:sz w:val="16"/>
          <w:szCs w:val="16"/>
          <w:lang w:val="el-GR"/>
        </w:rPr>
        <w:instrText xml:space="preserve"> </w:instrText>
      </w:r>
      <w:r w:rsidR="00457AD4">
        <w:rPr>
          <w:rFonts w:ascii="Arial" w:hAnsi="Arial" w:cs="Arial"/>
          <w:sz w:val="16"/>
          <w:szCs w:val="16"/>
        </w:rPr>
        <w:fldChar w:fldCharType="separate"/>
      </w:r>
      <w:r w:rsidR="000C7083">
        <w:rPr>
          <w:rFonts w:ascii="Arial" w:hAnsi="Arial" w:cs="Arial"/>
          <w:sz w:val="16"/>
          <w:szCs w:val="16"/>
        </w:rPr>
        <w:fldChar w:fldCharType="begin"/>
      </w:r>
      <w:r w:rsidR="000C7083" w:rsidRPr="00F76E7C">
        <w:rPr>
          <w:rFonts w:ascii="Arial" w:hAnsi="Arial" w:cs="Arial"/>
          <w:sz w:val="16"/>
          <w:szCs w:val="16"/>
          <w:lang w:val="el-GR"/>
        </w:rPr>
        <w:instrText xml:space="preserve"> </w:instrText>
      </w:r>
      <w:r w:rsidR="000C7083">
        <w:rPr>
          <w:rFonts w:ascii="Arial" w:hAnsi="Arial" w:cs="Arial"/>
          <w:sz w:val="16"/>
          <w:szCs w:val="16"/>
        </w:rPr>
        <w:instrText>INCLUDEPICTURE</w:instrText>
      </w:r>
      <w:r w:rsidR="000C7083" w:rsidRPr="00F76E7C">
        <w:rPr>
          <w:rFonts w:ascii="Arial" w:hAnsi="Arial" w:cs="Arial"/>
          <w:sz w:val="16"/>
          <w:szCs w:val="16"/>
          <w:lang w:val="el-GR"/>
        </w:rPr>
        <w:instrText xml:space="preserve">  "</w:instrText>
      </w:r>
      <w:r w:rsidR="000C7083">
        <w:rPr>
          <w:rFonts w:ascii="Arial" w:hAnsi="Arial" w:cs="Arial"/>
          <w:sz w:val="16"/>
          <w:szCs w:val="16"/>
        </w:rPr>
        <w:instrText>http</w:instrText>
      </w:r>
      <w:r w:rsidR="000C7083" w:rsidRPr="00F76E7C">
        <w:rPr>
          <w:rFonts w:ascii="Arial" w:hAnsi="Arial" w:cs="Arial"/>
          <w:sz w:val="16"/>
          <w:szCs w:val="16"/>
          <w:lang w:val="el-GR"/>
        </w:rPr>
        <w:instrText>://</w:instrText>
      </w:r>
      <w:r w:rsidR="000C7083">
        <w:rPr>
          <w:rFonts w:ascii="Arial" w:hAnsi="Arial" w:cs="Arial"/>
          <w:sz w:val="16"/>
          <w:szCs w:val="16"/>
        </w:rPr>
        <w:instrText>www</w:instrText>
      </w:r>
      <w:r w:rsidR="000C7083" w:rsidRPr="00F76E7C">
        <w:rPr>
          <w:rFonts w:ascii="Arial" w:hAnsi="Arial" w:cs="Arial"/>
          <w:sz w:val="16"/>
          <w:szCs w:val="16"/>
          <w:lang w:val="el-GR"/>
        </w:rPr>
        <w:instrText>.</w:instrText>
      </w:r>
      <w:r w:rsidR="000C7083">
        <w:rPr>
          <w:rFonts w:ascii="Arial" w:hAnsi="Arial" w:cs="Arial"/>
          <w:sz w:val="16"/>
          <w:szCs w:val="16"/>
        </w:rPr>
        <w:instrText>proqc</w:instrText>
      </w:r>
      <w:r w:rsidR="000C7083" w:rsidRPr="00F76E7C">
        <w:rPr>
          <w:rFonts w:ascii="Arial" w:hAnsi="Arial" w:cs="Arial"/>
          <w:sz w:val="16"/>
          <w:szCs w:val="16"/>
          <w:lang w:val="el-GR"/>
        </w:rPr>
        <w:instrText>.</w:instrText>
      </w:r>
      <w:r w:rsidR="000C7083">
        <w:rPr>
          <w:rFonts w:ascii="Arial" w:hAnsi="Arial" w:cs="Arial"/>
          <w:sz w:val="16"/>
          <w:szCs w:val="16"/>
        </w:rPr>
        <w:instrText>com</w:instrText>
      </w:r>
      <w:r w:rsidR="000C7083" w:rsidRPr="00F76E7C">
        <w:rPr>
          <w:rFonts w:ascii="Arial" w:hAnsi="Arial" w:cs="Arial"/>
          <w:sz w:val="16"/>
          <w:szCs w:val="16"/>
          <w:lang w:val="el-GR"/>
        </w:rPr>
        <w:instrText>/</w:instrText>
      </w:r>
      <w:r w:rsidR="000C7083">
        <w:rPr>
          <w:rFonts w:ascii="Arial" w:hAnsi="Arial" w:cs="Arial"/>
          <w:sz w:val="16"/>
          <w:szCs w:val="16"/>
        </w:rPr>
        <w:instrText>image</w:instrText>
      </w:r>
      <w:r w:rsidR="000C7083" w:rsidRPr="00F76E7C">
        <w:rPr>
          <w:rFonts w:ascii="Arial" w:hAnsi="Arial" w:cs="Arial"/>
          <w:sz w:val="16"/>
          <w:szCs w:val="16"/>
          <w:lang w:val="el-GR"/>
        </w:rPr>
        <w:instrText>/</w:instrText>
      </w:r>
      <w:r w:rsidR="000C7083">
        <w:rPr>
          <w:rFonts w:ascii="Arial" w:hAnsi="Arial" w:cs="Arial"/>
          <w:sz w:val="16"/>
          <w:szCs w:val="16"/>
        </w:rPr>
        <w:instrText>ansi</w:instrText>
      </w:r>
      <w:r w:rsidR="000C7083" w:rsidRPr="00F76E7C">
        <w:rPr>
          <w:rFonts w:ascii="Arial" w:hAnsi="Arial" w:cs="Arial"/>
          <w:sz w:val="16"/>
          <w:szCs w:val="16"/>
          <w:lang w:val="el-GR"/>
        </w:rPr>
        <w:instrText>_</w:instrText>
      </w:r>
      <w:r w:rsidR="000C7083">
        <w:rPr>
          <w:rFonts w:ascii="Arial" w:hAnsi="Arial" w:cs="Arial"/>
          <w:sz w:val="16"/>
          <w:szCs w:val="16"/>
        </w:rPr>
        <w:instrText>sampling</w:instrText>
      </w:r>
      <w:r w:rsidR="000C7083" w:rsidRPr="00F76E7C">
        <w:rPr>
          <w:rFonts w:ascii="Arial" w:hAnsi="Arial" w:cs="Arial"/>
          <w:sz w:val="16"/>
          <w:szCs w:val="16"/>
          <w:lang w:val="el-GR"/>
        </w:rPr>
        <w:instrText>_</w:instrText>
      </w:r>
      <w:r w:rsidR="000C7083">
        <w:rPr>
          <w:rFonts w:ascii="Arial" w:hAnsi="Arial" w:cs="Arial"/>
          <w:sz w:val="16"/>
          <w:szCs w:val="16"/>
        </w:rPr>
        <w:instrText>single</w:instrText>
      </w:r>
      <w:r w:rsidR="000C7083" w:rsidRPr="00F76E7C">
        <w:rPr>
          <w:rFonts w:ascii="Arial" w:hAnsi="Arial" w:cs="Arial"/>
          <w:sz w:val="16"/>
          <w:szCs w:val="16"/>
          <w:lang w:val="el-GR"/>
        </w:rPr>
        <w:instrText>.</w:instrText>
      </w:r>
      <w:r w:rsidR="000C7083">
        <w:rPr>
          <w:rFonts w:ascii="Arial" w:hAnsi="Arial" w:cs="Arial"/>
          <w:sz w:val="16"/>
          <w:szCs w:val="16"/>
        </w:rPr>
        <w:instrText>gif</w:instrText>
      </w:r>
      <w:r w:rsidR="000C7083" w:rsidRPr="00F76E7C">
        <w:rPr>
          <w:rFonts w:ascii="Arial" w:hAnsi="Arial" w:cs="Arial"/>
          <w:sz w:val="16"/>
          <w:szCs w:val="16"/>
          <w:lang w:val="el-GR"/>
        </w:rPr>
        <w:instrText xml:space="preserve">" \* </w:instrText>
      </w:r>
      <w:r w:rsidR="000C7083">
        <w:rPr>
          <w:rFonts w:ascii="Arial" w:hAnsi="Arial" w:cs="Arial"/>
          <w:sz w:val="16"/>
          <w:szCs w:val="16"/>
        </w:rPr>
        <w:instrText>MERGEFORMATINET</w:instrText>
      </w:r>
      <w:r w:rsidR="000C7083" w:rsidRPr="00F76E7C">
        <w:rPr>
          <w:rFonts w:ascii="Arial" w:hAnsi="Arial" w:cs="Arial"/>
          <w:sz w:val="16"/>
          <w:szCs w:val="16"/>
          <w:lang w:val="el-GR"/>
        </w:rPr>
        <w:instrText xml:space="preserve"> </w:instrText>
      </w:r>
      <w:r w:rsidR="000C7083">
        <w:rPr>
          <w:rFonts w:ascii="Arial" w:hAnsi="Arial" w:cs="Arial"/>
          <w:sz w:val="16"/>
          <w:szCs w:val="16"/>
        </w:rPr>
        <w:fldChar w:fldCharType="separate"/>
      </w:r>
      <w:r w:rsidR="00C248A0">
        <w:rPr>
          <w:rFonts w:ascii="Arial" w:hAnsi="Arial" w:cs="Arial"/>
          <w:sz w:val="16"/>
          <w:szCs w:val="16"/>
        </w:rPr>
        <w:fldChar w:fldCharType="begin"/>
      </w:r>
      <w:r w:rsidR="00C248A0" w:rsidRPr="00F76E7C">
        <w:rPr>
          <w:rFonts w:ascii="Arial" w:hAnsi="Arial" w:cs="Arial"/>
          <w:sz w:val="16"/>
          <w:szCs w:val="16"/>
          <w:lang w:val="el-GR"/>
        </w:rPr>
        <w:instrText xml:space="preserve"> </w:instrText>
      </w:r>
      <w:r w:rsidR="00C248A0">
        <w:rPr>
          <w:rFonts w:ascii="Arial" w:hAnsi="Arial" w:cs="Arial"/>
          <w:sz w:val="16"/>
          <w:szCs w:val="16"/>
        </w:rPr>
        <w:instrText>INCLUDEPICTURE</w:instrText>
      </w:r>
      <w:r w:rsidR="00C248A0" w:rsidRPr="00F76E7C">
        <w:rPr>
          <w:rFonts w:ascii="Arial" w:hAnsi="Arial" w:cs="Arial"/>
          <w:sz w:val="16"/>
          <w:szCs w:val="16"/>
          <w:lang w:val="el-GR"/>
        </w:rPr>
        <w:instrText xml:space="preserve">  "</w:instrText>
      </w:r>
      <w:r w:rsidR="00C248A0">
        <w:rPr>
          <w:rFonts w:ascii="Arial" w:hAnsi="Arial" w:cs="Arial"/>
          <w:sz w:val="16"/>
          <w:szCs w:val="16"/>
        </w:rPr>
        <w:instrText>http</w:instrText>
      </w:r>
      <w:r w:rsidR="00C248A0" w:rsidRPr="00F76E7C">
        <w:rPr>
          <w:rFonts w:ascii="Arial" w:hAnsi="Arial" w:cs="Arial"/>
          <w:sz w:val="16"/>
          <w:szCs w:val="16"/>
          <w:lang w:val="el-GR"/>
        </w:rPr>
        <w:instrText>://</w:instrText>
      </w:r>
      <w:r w:rsidR="00C248A0">
        <w:rPr>
          <w:rFonts w:ascii="Arial" w:hAnsi="Arial" w:cs="Arial"/>
          <w:sz w:val="16"/>
          <w:szCs w:val="16"/>
        </w:rPr>
        <w:instrText>www</w:instrText>
      </w:r>
      <w:r w:rsidR="00C248A0" w:rsidRPr="00F76E7C">
        <w:rPr>
          <w:rFonts w:ascii="Arial" w:hAnsi="Arial" w:cs="Arial"/>
          <w:sz w:val="16"/>
          <w:szCs w:val="16"/>
          <w:lang w:val="el-GR"/>
        </w:rPr>
        <w:instrText>.</w:instrText>
      </w:r>
      <w:r w:rsidR="00C248A0">
        <w:rPr>
          <w:rFonts w:ascii="Arial" w:hAnsi="Arial" w:cs="Arial"/>
          <w:sz w:val="16"/>
          <w:szCs w:val="16"/>
        </w:rPr>
        <w:instrText>proqc</w:instrText>
      </w:r>
      <w:r w:rsidR="00C248A0" w:rsidRPr="00F76E7C">
        <w:rPr>
          <w:rFonts w:ascii="Arial" w:hAnsi="Arial" w:cs="Arial"/>
          <w:sz w:val="16"/>
          <w:szCs w:val="16"/>
          <w:lang w:val="el-GR"/>
        </w:rPr>
        <w:instrText>.</w:instrText>
      </w:r>
      <w:r w:rsidR="00C248A0">
        <w:rPr>
          <w:rFonts w:ascii="Arial" w:hAnsi="Arial" w:cs="Arial"/>
          <w:sz w:val="16"/>
          <w:szCs w:val="16"/>
        </w:rPr>
        <w:instrText>com</w:instrText>
      </w:r>
      <w:r w:rsidR="00C248A0" w:rsidRPr="00F76E7C">
        <w:rPr>
          <w:rFonts w:ascii="Arial" w:hAnsi="Arial" w:cs="Arial"/>
          <w:sz w:val="16"/>
          <w:szCs w:val="16"/>
          <w:lang w:val="el-GR"/>
        </w:rPr>
        <w:instrText>/</w:instrText>
      </w:r>
      <w:r w:rsidR="00C248A0">
        <w:rPr>
          <w:rFonts w:ascii="Arial" w:hAnsi="Arial" w:cs="Arial"/>
          <w:sz w:val="16"/>
          <w:szCs w:val="16"/>
        </w:rPr>
        <w:instrText>image</w:instrText>
      </w:r>
      <w:r w:rsidR="00C248A0" w:rsidRPr="00F76E7C">
        <w:rPr>
          <w:rFonts w:ascii="Arial" w:hAnsi="Arial" w:cs="Arial"/>
          <w:sz w:val="16"/>
          <w:szCs w:val="16"/>
          <w:lang w:val="el-GR"/>
        </w:rPr>
        <w:instrText>/</w:instrText>
      </w:r>
      <w:r w:rsidR="00C248A0">
        <w:rPr>
          <w:rFonts w:ascii="Arial" w:hAnsi="Arial" w:cs="Arial"/>
          <w:sz w:val="16"/>
          <w:szCs w:val="16"/>
        </w:rPr>
        <w:instrText>ansi</w:instrText>
      </w:r>
      <w:r w:rsidR="00C248A0" w:rsidRPr="00F76E7C">
        <w:rPr>
          <w:rFonts w:ascii="Arial" w:hAnsi="Arial" w:cs="Arial"/>
          <w:sz w:val="16"/>
          <w:szCs w:val="16"/>
          <w:lang w:val="el-GR"/>
        </w:rPr>
        <w:instrText>_</w:instrText>
      </w:r>
      <w:r w:rsidR="00C248A0">
        <w:rPr>
          <w:rFonts w:ascii="Arial" w:hAnsi="Arial" w:cs="Arial"/>
          <w:sz w:val="16"/>
          <w:szCs w:val="16"/>
        </w:rPr>
        <w:instrText>sampling</w:instrText>
      </w:r>
      <w:r w:rsidR="00C248A0" w:rsidRPr="00F76E7C">
        <w:rPr>
          <w:rFonts w:ascii="Arial" w:hAnsi="Arial" w:cs="Arial"/>
          <w:sz w:val="16"/>
          <w:szCs w:val="16"/>
          <w:lang w:val="el-GR"/>
        </w:rPr>
        <w:instrText>_</w:instrText>
      </w:r>
      <w:r w:rsidR="00C248A0">
        <w:rPr>
          <w:rFonts w:ascii="Arial" w:hAnsi="Arial" w:cs="Arial"/>
          <w:sz w:val="16"/>
          <w:szCs w:val="16"/>
        </w:rPr>
        <w:instrText>single</w:instrText>
      </w:r>
      <w:r w:rsidR="00C248A0" w:rsidRPr="00F76E7C">
        <w:rPr>
          <w:rFonts w:ascii="Arial" w:hAnsi="Arial" w:cs="Arial"/>
          <w:sz w:val="16"/>
          <w:szCs w:val="16"/>
          <w:lang w:val="el-GR"/>
        </w:rPr>
        <w:instrText>.</w:instrText>
      </w:r>
      <w:r w:rsidR="00C248A0">
        <w:rPr>
          <w:rFonts w:ascii="Arial" w:hAnsi="Arial" w:cs="Arial"/>
          <w:sz w:val="16"/>
          <w:szCs w:val="16"/>
        </w:rPr>
        <w:instrText>gif</w:instrText>
      </w:r>
      <w:r w:rsidR="00C248A0" w:rsidRPr="00F76E7C">
        <w:rPr>
          <w:rFonts w:ascii="Arial" w:hAnsi="Arial" w:cs="Arial"/>
          <w:sz w:val="16"/>
          <w:szCs w:val="16"/>
          <w:lang w:val="el-GR"/>
        </w:rPr>
        <w:instrText xml:space="preserve">" \* </w:instrText>
      </w:r>
      <w:r w:rsidR="00C248A0">
        <w:rPr>
          <w:rFonts w:ascii="Arial" w:hAnsi="Arial" w:cs="Arial"/>
          <w:sz w:val="16"/>
          <w:szCs w:val="16"/>
        </w:rPr>
        <w:instrText>MERGEFORMATINET</w:instrText>
      </w:r>
      <w:r w:rsidR="00C248A0" w:rsidRPr="00F76E7C">
        <w:rPr>
          <w:rFonts w:ascii="Arial" w:hAnsi="Arial" w:cs="Arial"/>
          <w:sz w:val="16"/>
          <w:szCs w:val="16"/>
          <w:lang w:val="el-GR"/>
        </w:rPr>
        <w:instrText xml:space="preserve"> </w:instrText>
      </w:r>
      <w:r w:rsidR="00C248A0">
        <w:rPr>
          <w:rFonts w:ascii="Arial" w:hAnsi="Arial" w:cs="Arial"/>
          <w:sz w:val="16"/>
          <w:szCs w:val="16"/>
        </w:rPr>
        <w:fldChar w:fldCharType="separate"/>
      </w:r>
      <w:r w:rsidR="006703E2">
        <w:rPr>
          <w:rFonts w:ascii="Arial" w:hAnsi="Arial" w:cs="Arial"/>
          <w:sz w:val="16"/>
          <w:szCs w:val="16"/>
        </w:rPr>
        <w:fldChar w:fldCharType="begin"/>
      </w:r>
      <w:r w:rsidR="006703E2" w:rsidRPr="00F76E7C">
        <w:rPr>
          <w:rFonts w:ascii="Arial" w:hAnsi="Arial" w:cs="Arial"/>
          <w:sz w:val="16"/>
          <w:szCs w:val="16"/>
          <w:lang w:val="el-GR"/>
        </w:rPr>
        <w:instrText xml:space="preserve"> </w:instrText>
      </w:r>
      <w:r w:rsidR="006703E2">
        <w:rPr>
          <w:rFonts w:ascii="Arial" w:hAnsi="Arial" w:cs="Arial"/>
          <w:sz w:val="16"/>
          <w:szCs w:val="16"/>
        </w:rPr>
        <w:instrText>INCLUDEPICTURE</w:instrText>
      </w:r>
      <w:r w:rsidR="006703E2" w:rsidRPr="00F76E7C">
        <w:rPr>
          <w:rFonts w:ascii="Arial" w:hAnsi="Arial" w:cs="Arial"/>
          <w:sz w:val="16"/>
          <w:szCs w:val="16"/>
          <w:lang w:val="el-GR"/>
        </w:rPr>
        <w:instrText xml:space="preserve">  "</w:instrText>
      </w:r>
      <w:r w:rsidR="006703E2">
        <w:rPr>
          <w:rFonts w:ascii="Arial" w:hAnsi="Arial" w:cs="Arial"/>
          <w:sz w:val="16"/>
          <w:szCs w:val="16"/>
        </w:rPr>
        <w:instrText>http</w:instrText>
      </w:r>
      <w:r w:rsidR="006703E2" w:rsidRPr="00F76E7C">
        <w:rPr>
          <w:rFonts w:ascii="Arial" w:hAnsi="Arial" w:cs="Arial"/>
          <w:sz w:val="16"/>
          <w:szCs w:val="16"/>
          <w:lang w:val="el-GR"/>
        </w:rPr>
        <w:instrText>://</w:instrText>
      </w:r>
      <w:r w:rsidR="006703E2">
        <w:rPr>
          <w:rFonts w:ascii="Arial" w:hAnsi="Arial" w:cs="Arial"/>
          <w:sz w:val="16"/>
          <w:szCs w:val="16"/>
        </w:rPr>
        <w:instrText>www</w:instrText>
      </w:r>
      <w:r w:rsidR="006703E2" w:rsidRPr="00F76E7C">
        <w:rPr>
          <w:rFonts w:ascii="Arial" w:hAnsi="Arial" w:cs="Arial"/>
          <w:sz w:val="16"/>
          <w:szCs w:val="16"/>
          <w:lang w:val="el-GR"/>
        </w:rPr>
        <w:instrText>.</w:instrText>
      </w:r>
      <w:r w:rsidR="006703E2">
        <w:rPr>
          <w:rFonts w:ascii="Arial" w:hAnsi="Arial" w:cs="Arial"/>
          <w:sz w:val="16"/>
          <w:szCs w:val="16"/>
        </w:rPr>
        <w:instrText>proqc</w:instrText>
      </w:r>
      <w:r w:rsidR="006703E2" w:rsidRPr="00F76E7C">
        <w:rPr>
          <w:rFonts w:ascii="Arial" w:hAnsi="Arial" w:cs="Arial"/>
          <w:sz w:val="16"/>
          <w:szCs w:val="16"/>
          <w:lang w:val="el-GR"/>
        </w:rPr>
        <w:instrText>.</w:instrText>
      </w:r>
      <w:r w:rsidR="006703E2">
        <w:rPr>
          <w:rFonts w:ascii="Arial" w:hAnsi="Arial" w:cs="Arial"/>
          <w:sz w:val="16"/>
          <w:szCs w:val="16"/>
        </w:rPr>
        <w:instrText>com</w:instrText>
      </w:r>
      <w:r w:rsidR="006703E2" w:rsidRPr="00F76E7C">
        <w:rPr>
          <w:rFonts w:ascii="Arial" w:hAnsi="Arial" w:cs="Arial"/>
          <w:sz w:val="16"/>
          <w:szCs w:val="16"/>
          <w:lang w:val="el-GR"/>
        </w:rPr>
        <w:instrText>/</w:instrText>
      </w:r>
      <w:r w:rsidR="006703E2">
        <w:rPr>
          <w:rFonts w:ascii="Arial" w:hAnsi="Arial" w:cs="Arial"/>
          <w:sz w:val="16"/>
          <w:szCs w:val="16"/>
        </w:rPr>
        <w:instrText>image</w:instrText>
      </w:r>
      <w:r w:rsidR="006703E2" w:rsidRPr="00F76E7C">
        <w:rPr>
          <w:rFonts w:ascii="Arial" w:hAnsi="Arial" w:cs="Arial"/>
          <w:sz w:val="16"/>
          <w:szCs w:val="16"/>
          <w:lang w:val="el-GR"/>
        </w:rPr>
        <w:instrText>/</w:instrText>
      </w:r>
      <w:r w:rsidR="006703E2">
        <w:rPr>
          <w:rFonts w:ascii="Arial" w:hAnsi="Arial" w:cs="Arial"/>
          <w:sz w:val="16"/>
          <w:szCs w:val="16"/>
        </w:rPr>
        <w:instrText>ansi</w:instrText>
      </w:r>
      <w:r w:rsidR="006703E2" w:rsidRPr="00F76E7C">
        <w:rPr>
          <w:rFonts w:ascii="Arial" w:hAnsi="Arial" w:cs="Arial"/>
          <w:sz w:val="16"/>
          <w:szCs w:val="16"/>
          <w:lang w:val="el-GR"/>
        </w:rPr>
        <w:instrText>_</w:instrText>
      </w:r>
      <w:r w:rsidR="006703E2">
        <w:rPr>
          <w:rFonts w:ascii="Arial" w:hAnsi="Arial" w:cs="Arial"/>
          <w:sz w:val="16"/>
          <w:szCs w:val="16"/>
        </w:rPr>
        <w:instrText>sampling</w:instrText>
      </w:r>
      <w:r w:rsidR="006703E2" w:rsidRPr="00F76E7C">
        <w:rPr>
          <w:rFonts w:ascii="Arial" w:hAnsi="Arial" w:cs="Arial"/>
          <w:sz w:val="16"/>
          <w:szCs w:val="16"/>
          <w:lang w:val="el-GR"/>
        </w:rPr>
        <w:instrText>_</w:instrText>
      </w:r>
      <w:r w:rsidR="006703E2">
        <w:rPr>
          <w:rFonts w:ascii="Arial" w:hAnsi="Arial" w:cs="Arial"/>
          <w:sz w:val="16"/>
          <w:szCs w:val="16"/>
        </w:rPr>
        <w:instrText>single</w:instrText>
      </w:r>
      <w:r w:rsidR="006703E2" w:rsidRPr="00F76E7C">
        <w:rPr>
          <w:rFonts w:ascii="Arial" w:hAnsi="Arial" w:cs="Arial"/>
          <w:sz w:val="16"/>
          <w:szCs w:val="16"/>
          <w:lang w:val="el-GR"/>
        </w:rPr>
        <w:instrText>.</w:instrText>
      </w:r>
      <w:r w:rsidR="006703E2">
        <w:rPr>
          <w:rFonts w:ascii="Arial" w:hAnsi="Arial" w:cs="Arial"/>
          <w:sz w:val="16"/>
          <w:szCs w:val="16"/>
        </w:rPr>
        <w:instrText>gif</w:instrText>
      </w:r>
      <w:r w:rsidR="006703E2" w:rsidRPr="00F76E7C">
        <w:rPr>
          <w:rFonts w:ascii="Arial" w:hAnsi="Arial" w:cs="Arial"/>
          <w:sz w:val="16"/>
          <w:szCs w:val="16"/>
          <w:lang w:val="el-GR"/>
        </w:rPr>
        <w:instrText xml:space="preserve">" \* </w:instrText>
      </w:r>
      <w:r w:rsidR="006703E2">
        <w:rPr>
          <w:rFonts w:ascii="Arial" w:hAnsi="Arial" w:cs="Arial"/>
          <w:sz w:val="16"/>
          <w:szCs w:val="16"/>
        </w:rPr>
        <w:instrText>MERGEFORMATINET</w:instrText>
      </w:r>
      <w:r w:rsidR="006703E2" w:rsidRPr="00F76E7C">
        <w:rPr>
          <w:rFonts w:ascii="Arial" w:hAnsi="Arial" w:cs="Arial"/>
          <w:sz w:val="16"/>
          <w:szCs w:val="16"/>
          <w:lang w:val="el-GR"/>
        </w:rPr>
        <w:instrText xml:space="preserve"> </w:instrText>
      </w:r>
      <w:r w:rsidR="006703E2">
        <w:rPr>
          <w:rFonts w:ascii="Arial" w:hAnsi="Arial" w:cs="Arial"/>
          <w:sz w:val="16"/>
          <w:szCs w:val="16"/>
        </w:rPr>
        <w:fldChar w:fldCharType="separate"/>
      </w:r>
      <w:r w:rsidR="00EF6B85">
        <w:rPr>
          <w:rFonts w:ascii="Arial" w:hAnsi="Arial" w:cs="Arial"/>
          <w:sz w:val="16"/>
          <w:szCs w:val="16"/>
        </w:rPr>
        <w:fldChar w:fldCharType="begin"/>
      </w:r>
      <w:r w:rsidR="00EF6B85" w:rsidRPr="00F76E7C">
        <w:rPr>
          <w:rFonts w:ascii="Arial" w:hAnsi="Arial" w:cs="Arial"/>
          <w:sz w:val="16"/>
          <w:szCs w:val="16"/>
          <w:lang w:val="el-GR"/>
        </w:rPr>
        <w:instrText xml:space="preserve"> </w:instrText>
      </w:r>
      <w:r w:rsidR="00EF6B85">
        <w:rPr>
          <w:rFonts w:ascii="Arial" w:hAnsi="Arial" w:cs="Arial"/>
          <w:sz w:val="16"/>
          <w:szCs w:val="16"/>
        </w:rPr>
        <w:instrText>INCLUDEPICTURE</w:instrText>
      </w:r>
      <w:r w:rsidR="00EF6B85" w:rsidRPr="00F76E7C">
        <w:rPr>
          <w:rFonts w:ascii="Arial" w:hAnsi="Arial" w:cs="Arial"/>
          <w:sz w:val="16"/>
          <w:szCs w:val="16"/>
          <w:lang w:val="el-GR"/>
        </w:rPr>
        <w:instrText xml:space="preserve">  "</w:instrText>
      </w:r>
      <w:r w:rsidR="00EF6B85">
        <w:rPr>
          <w:rFonts w:ascii="Arial" w:hAnsi="Arial" w:cs="Arial"/>
          <w:sz w:val="16"/>
          <w:szCs w:val="16"/>
        </w:rPr>
        <w:instrText>http</w:instrText>
      </w:r>
      <w:r w:rsidR="00EF6B85" w:rsidRPr="00F76E7C">
        <w:rPr>
          <w:rFonts w:ascii="Arial" w:hAnsi="Arial" w:cs="Arial"/>
          <w:sz w:val="16"/>
          <w:szCs w:val="16"/>
          <w:lang w:val="el-GR"/>
        </w:rPr>
        <w:instrText>://</w:instrText>
      </w:r>
      <w:r w:rsidR="00EF6B85">
        <w:rPr>
          <w:rFonts w:ascii="Arial" w:hAnsi="Arial" w:cs="Arial"/>
          <w:sz w:val="16"/>
          <w:szCs w:val="16"/>
        </w:rPr>
        <w:instrText>www</w:instrText>
      </w:r>
      <w:r w:rsidR="00EF6B85" w:rsidRPr="00F76E7C">
        <w:rPr>
          <w:rFonts w:ascii="Arial" w:hAnsi="Arial" w:cs="Arial"/>
          <w:sz w:val="16"/>
          <w:szCs w:val="16"/>
          <w:lang w:val="el-GR"/>
        </w:rPr>
        <w:instrText>.</w:instrText>
      </w:r>
      <w:r w:rsidR="00EF6B85">
        <w:rPr>
          <w:rFonts w:ascii="Arial" w:hAnsi="Arial" w:cs="Arial"/>
          <w:sz w:val="16"/>
          <w:szCs w:val="16"/>
        </w:rPr>
        <w:instrText>proqc</w:instrText>
      </w:r>
      <w:r w:rsidR="00EF6B85" w:rsidRPr="00F76E7C">
        <w:rPr>
          <w:rFonts w:ascii="Arial" w:hAnsi="Arial" w:cs="Arial"/>
          <w:sz w:val="16"/>
          <w:szCs w:val="16"/>
          <w:lang w:val="el-GR"/>
        </w:rPr>
        <w:instrText>.</w:instrText>
      </w:r>
      <w:r w:rsidR="00EF6B85">
        <w:rPr>
          <w:rFonts w:ascii="Arial" w:hAnsi="Arial" w:cs="Arial"/>
          <w:sz w:val="16"/>
          <w:szCs w:val="16"/>
        </w:rPr>
        <w:instrText>com</w:instrText>
      </w:r>
      <w:r w:rsidR="00EF6B85" w:rsidRPr="00F76E7C">
        <w:rPr>
          <w:rFonts w:ascii="Arial" w:hAnsi="Arial" w:cs="Arial"/>
          <w:sz w:val="16"/>
          <w:szCs w:val="16"/>
          <w:lang w:val="el-GR"/>
        </w:rPr>
        <w:instrText>/</w:instrText>
      </w:r>
      <w:r w:rsidR="00EF6B85">
        <w:rPr>
          <w:rFonts w:ascii="Arial" w:hAnsi="Arial" w:cs="Arial"/>
          <w:sz w:val="16"/>
          <w:szCs w:val="16"/>
        </w:rPr>
        <w:instrText>image</w:instrText>
      </w:r>
      <w:r w:rsidR="00EF6B85" w:rsidRPr="00F76E7C">
        <w:rPr>
          <w:rFonts w:ascii="Arial" w:hAnsi="Arial" w:cs="Arial"/>
          <w:sz w:val="16"/>
          <w:szCs w:val="16"/>
          <w:lang w:val="el-GR"/>
        </w:rPr>
        <w:instrText>/</w:instrText>
      </w:r>
      <w:r w:rsidR="00EF6B85">
        <w:rPr>
          <w:rFonts w:ascii="Arial" w:hAnsi="Arial" w:cs="Arial"/>
          <w:sz w:val="16"/>
          <w:szCs w:val="16"/>
        </w:rPr>
        <w:instrText>ansi</w:instrText>
      </w:r>
      <w:r w:rsidR="00EF6B85" w:rsidRPr="00F76E7C">
        <w:rPr>
          <w:rFonts w:ascii="Arial" w:hAnsi="Arial" w:cs="Arial"/>
          <w:sz w:val="16"/>
          <w:szCs w:val="16"/>
          <w:lang w:val="el-GR"/>
        </w:rPr>
        <w:instrText>_</w:instrText>
      </w:r>
      <w:r w:rsidR="00EF6B85">
        <w:rPr>
          <w:rFonts w:ascii="Arial" w:hAnsi="Arial" w:cs="Arial"/>
          <w:sz w:val="16"/>
          <w:szCs w:val="16"/>
        </w:rPr>
        <w:instrText>sampling</w:instrText>
      </w:r>
      <w:r w:rsidR="00EF6B85" w:rsidRPr="00F76E7C">
        <w:rPr>
          <w:rFonts w:ascii="Arial" w:hAnsi="Arial" w:cs="Arial"/>
          <w:sz w:val="16"/>
          <w:szCs w:val="16"/>
          <w:lang w:val="el-GR"/>
        </w:rPr>
        <w:instrText>_</w:instrText>
      </w:r>
      <w:r w:rsidR="00EF6B85">
        <w:rPr>
          <w:rFonts w:ascii="Arial" w:hAnsi="Arial" w:cs="Arial"/>
          <w:sz w:val="16"/>
          <w:szCs w:val="16"/>
        </w:rPr>
        <w:instrText>single</w:instrText>
      </w:r>
      <w:r w:rsidR="00EF6B85" w:rsidRPr="00F76E7C">
        <w:rPr>
          <w:rFonts w:ascii="Arial" w:hAnsi="Arial" w:cs="Arial"/>
          <w:sz w:val="16"/>
          <w:szCs w:val="16"/>
          <w:lang w:val="el-GR"/>
        </w:rPr>
        <w:instrText>.</w:instrText>
      </w:r>
      <w:r w:rsidR="00EF6B85">
        <w:rPr>
          <w:rFonts w:ascii="Arial" w:hAnsi="Arial" w:cs="Arial"/>
          <w:sz w:val="16"/>
          <w:szCs w:val="16"/>
        </w:rPr>
        <w:instrText>gif</w:instrText>
      </w:r>
      <w:r w:rsidR="00EF6B85" w:rsidRPr="00F76E7C">
        <w:rPr>
          <w:rFonts w:ascii="Arial" w:hAnsi="Arial" w:cs="Arial"/>
          <w:sz w:val="16"/>
          <w:szCs w:val="16"/>
          <w:lang w:val="el-GR"/>
        </w:rPr>
        <w:instrText xml:space="preserve">" \* </w:instrText>
      </w:r>
      <w:r w:rsidR="00EF6B85">
        <w:rPr>
          <w:rFonts w:ascii="Arial" w:hAnsi="Arial" w:cs="Arial"/>
          <w:sz w:val="16"/>
          <w:szCs w:val="16"/>
        </w:rPr>
        <w:instrText>MERGEFORMATINET</w:instrText>
      </w:r>
      <w:r w:rsidR="00EF6B85" w:rsidRPr="00F76E7C">
        <w:rPr>
          <w:rFonts w:ascii="Arial" w:hAnsi="Arial" w:cs="Arial"/>
          <w:sz w:val="16"/>
          <w:szCs w:val="16"/>
          <w:lang w:val="el-GR"/>
        </w:rPr>
        <w:instrText xml:space="preserve"> </w:instrText>
      </w:r>
      <w:r w:rsidR="00EF6B85">
        <w:rPr>
          <w:rFonts w:ascii="Arial" w:hAnsi="Arial" w:cs="Arial"/>
          <w:sz w:val="16"/>
          <w:szCs w:val="16"/>
        </w:rPr>
        <w:fldChar w:fldCharType="separate"/>
      </w:r>
      <w:r w:rsidR="005A21D5">
        <w:rPr>
          <w:rFonts w:ascii="Arial" w:hAnsi="Arial" w:cs="Arial"/>
          <w:sz w:val="16"/>
          <w:szCs w:val="16"/>
        </w:rPr>
        <w:fldChar w:fldCharType="begin"/>
      </w:r>
      <w:r w:rsidR="005A21D5" w:rsidRPr="00F76E7C">
        <w:rPr>
          <w:rFonts w:ascii="Arial" w:hAnsi="Arial" w:cs="Arial"/>
          <w:sz w:val="16"/>
          <w:szCs w:val="16"/>
          <w:lang w:val="el-GR"/>
        </w:rPr>
        <w:instrText xml:space="preserve"> </w:instrText>
      </w:r>
      <w:r w:rsidR="005A21D5">
        <w:rPr>
          <w:rFonts w:ascii="Arial" w:hAnsi="Arial" w:cs="Arial"/>
          <w:sz w:val="16"/>
          <w:szCs w:val="16"/>
        </w:rPr>
        <w:instrText>INCLUDEPICTURE</w:instrText>
      </w:r>
      <w:r w:rsidR="005A21D5" w:rsidRPr="00F76E7C">
        <w:rPr>
          <w:rFonts w:ascii="Arial" w:hAnsi="Arial" w:cs="Arial"/>
          <w:sz w:val="16"/>
          <w:szCs w:val="16"/>
          <w:lang w:val="el-GR"/>
        </w:rPr>
        <w:instrText xml:space="preserve">  "</w:instrText>
      </w:r>
      <w:r w:rsidR="005A21D5">
        <w:rPr>
          <w:rFonts w:ascii="Arial" w:hAnsi="Arial" w:cs="Arial"/>
          <w:sz w:val="16"/>
          <w:szCs w:val="16"/>
        </w:rPr>
        <w:instrText>http</w:instrText>
      </w:r>
      <w:r w:rsidR="005A21D5" w:rsidRPr="00F76E7C">
        <w:rPr>
          <w:rFonts w:ascii="Arial" w:hAnsi="Arial" w:cs="Arial"/>
          <w:sz w:val="16"/>
          <w:szCs w:val="16"/>
          <w:lang w:val="el-GR"/>
        </w:rPr>
        <w:instrText>://</w:instrText>
      </w:r>
      <w:r w:rsidR="005A21D5">
        <w:rPr>
          <w:rFonts w:ascii="Arial" w:hAnsi="Arial" w:cs="Arial"/>
          <w:sz w:val="16"/>
          <w:szCs w:val="16"/>
        </w:rPr>
        <w:instrText>www</w:instrText>
      </w:r>
      <w:r w:rsidR="005A21D5" w:rsidRPr="00F76E7C">
        <w:rPr>
          <w:rFonts w:ascii="Arial" w:hAnsi="Arial" w:cs="Arial"/>
          <w:sz w:val="16"/>
          <w:szCs w:val="16"/>
          <w:lang w:val="el-GR"/>
        </w:rPr>
        <w:instrText>.</w:instrText>
      </w:r>
      <w:r w:rsidR="005A21D5">
        <w:rPr>
          <w:rFonts w:ascii="Arial" w:hAnsi="Arial" w:cs="Arial"/>
          <w:sz w:val="16"/>
          <w:szCs w:val="16"/>
        </w:rPr>
        <w:instrText>proqc</w:instrText>
      </w:r>
      <w:r w:rsidR="005A21D5" w:rsidRPr="00F76E7C">
        <w:rPr>
          <w:rFonts w:ascii="Arial" w:hAnsi="Arial" w:cs="Arial"/>
          <w:sz w:val="16"/>
          <w:szCs w:val="16"/>
          <w:lang w:val="el-GR"/>
        </w:rPr>
        <w:instrText>.</w:instrText>
      </w:r>
      <w:r w:rsidR="005A21D5">
        <w:rPr>
          <w:rFonts w:ascii="Arial" w:hAnsi="Arial" w:cs="Arial"/>
          <w:sz w:val="16"/>
          <w:szCs w:val="16"/>
        </w:rPr>
        <w:instrText>com</w:instrText>
      </w:r>
      <w:r w:rsidR="005A21D5" w:rsidRPr="00F76E7C">
        <w:rPr>
          <w:rFonts w:ascii="Arial" w:hAnsi="Arial" w:cs="Arial"/>
          <w:sz w:val="16"/>
          <w:szCs w:val="16"/>
          <w:lang w:val="el-GR"/>
        </w:rPr>
        <w:instrText>/</w:instrText>
      </w:r>
      <w:r w:rsidR="005A21D5">
        <w:rPr>
          <w:rFonts w:ascii="Arial" w:hAnsi="Arial" w:cs="Arial"/>
          <w:sz w:val="16"/>
          <w:szCs w:val="16"/>
        </w:rPr>
        <w:instrText>image</w:instrText>
      </w:r>
      <w:r w:rsidR="005A21D5" w:rsidRPr="00F76E7C">
        <w:rPr>
          <w:rFonts w:ascii="Arial" w:hAnsi="Arial" w:cs="Arial"/>
          <w:sz w:val="16"/>
          <w:szCs w:val="16"/>
          <w:lang w:val="el-GR"/>
        </w:rPr>
        <w:instrText>/</w:instrText>
      </w:r>
      <w:r w:rsidR="005A21D5">
        <w:rPr>
          <w:rFonts w:ascii="Arial" w:hAnsi="Arial" w:cs="Arial"/>
          <w:sz w:val="16"/>
          <w:szCs w:val="16"/>
        </w:rPr>
        <w:instrText>ansi</w:instrText>
      </w:r>
      <w:r w:rsidR="005A21D5" w:rsidRPr="00F76E7C">
        <w:rPr>
          <w:rFonts w:ascii="Arial" w:hAnsi="Arial" w:cs="Arial"/>
          <w:sz w:val="16"/>
          <w:szCs w:val="16"/>
          <w:lang w:val="el-GR"/>
        </w:rPr>
        <w:instrText>_</w:instrText>
      </w:r>
      <w:r w:rsidR="005A21D5">
        <w:rPr>
          <w:rFonts w:ascii="Arial" w:hAnsi="Arial" w:cs="Arial"/>
          <w:sz w:val="16"/>
          <w:szCs w:val="16"/>
        </w:rPr>
        <w:instrText>sampling</w:instrText>
      </w:r>
      <w:r w:rsidR="005A21D5" w:rsidRPr="00F76E7C">
        <w:rPr>
          <w:rFonts w:ascii="Arial" w:hAnsi="Arial" w:cs="Arial"/>
          <w:sz w:val="16"/>
          <w:szCs w:val="16"/>
          <w:lang w:val="el-GR"/>
        </w:rPr>
        <w:instrText>_</w:instrText>
      </w:r>
      <w:r w:rsidR="005A21D5">
        <w:rPr>
          <w:rFonts w:ascii="Arial" w:hAnsi="Arial" w:cs="Arial"/>
          <w:sz w:val="16"/>
          <w:szCs w:val="16"/>
        </w:rPr>
        <w:instrText>single</w:instrText>
      </w:r>
      <w:r w:rsidR="005A21D5" w:rsidRPr="00F76E7C">
        <w:rPr>
          <w:rFonts w:ascii="Arial" w:hAnsi="Arial" w:cs="Arial"/>
          <w:sz w:val="16"/>
          <w:szCs w:val="16"/>
          <w:lang w:val="el-GR"/>
        </w:rPr>
        <w:instrText>.</w:instrText>
      </w:r>
      <w:r w:rsidR="005A21D5">
        <w:rPr>
          <w:rFonts w:ascii="Arial" w:hAnsi="Arial" w:cs="Arial"/>
          <w:sz w:val="16"/>
          <w:szCs w:val="16"/>
        </w:rPr>
        <w:instrText>gif</w:instrText>
      </w:r>
      <w:r w:rsidR="005A21D5" w:rsidRPr="00F76E7C">
        <w:rPr>
          <w:rFonts w:ascii="Arial" w:hAnsi="Arial" w:cs="Arial"/>
          <w:sz w:val="16"/>
          <w:szCs w:val="16"/>
          <w:lang w:val="el-GR"/>
        </w:rPr>
        <w:instrText xml:space="preserve">" \* </w:instrText>
      </w:r>
      <w:r w:rsidR="005A21D5">
        <w:rPr>
          <w:rFonts w:ascii="Arial" w:hAnsi="Arial" w:cs="Arial"/>
          <w:sz w:val="16"/>
          <w:szCs w:val="16"/>
        </w:rPr>
        <w:instrText>MERGEFORMATINET</w:instrText>
      </w:r>
      <w:r w:rsidR="005A21D5" w:rsidRPr="00F76E7C">
        <w:rPr>
          <w:rFonts w:ascii="Arial" w:hAnsi="Arial" w:cs="Arial"/>
          <w:sz w:val="16"/>
          <w:szCs w:val="16"/>
          <w:lang w:val="el-GR"/>
        </w:rPr>
        <w:instrText xml:space="preserve"> </w:instrText>
      </w:r>
      <w:r w:rsidR="005A21D5">
        <w:rPr>
          <w:rFonts w:ascii="Arial" w:hAnsi="Arial" w:cs="Arial"/>
          <w:sz w:val="16"/>
          <w:szCs w:val="16"/>
        </w:rPr>
        <w:fldChar w:fldCharType="separate"/>
      </w:r>
      <w:r w:rsidR="003D14A2">
        <w:rPr>
          <w:rFonts w:ascii="Arial" w:hAnsi="Arial" w:cs="Arial"/>
          <w:sz w:val="16"/>
          <w:szCs w:val="16"/>
        </w:rPr>
        <w:fldChar w:fldCharType="begin"/>
      </w:r>
      <w:r w:rsidR="003D14A2" w:rsidRPr="00F76E7C">
        <w:rPr>
          <w:rFonts w:ascii="Arial" w:hAnsi="Arial" w:cs="Arial"/>
          <w:sz w:val="16"/>
          <w:szCs w:val="16"/>
          <w:lang w:val="el-GR"/>
        </w:rPr>
        <w:instrText xml:space="preserve"> </w:instrText>
      </w:r>
      <w:r w:rsidR="003D14A2">
        <w:rPr>
          <w:rFonts w:ascii="Arial" w:hAnsi="Arial" w:cs="Arial"/>
          <w:sz w:val="16"/>
          <w:szCs w:val="16"/>
        </w:rPr>
        <w:instrText>INCLUDEPICTURE</w:instrText>
      </w:r>
      <w:r w:rsidR="003D14A2" w:rsidRPr="00F76E7C">
        <w:rPr>
          <w:rFonts w:ascii="Arial" w:hAnsi="Arial" w:cs="Arial"/>
          <w:sz w:val="16"/>
          <w:szCs w:val="16"/>
          <w:lang w:val="el-GR"/>
        </w:rPr>
        <w:instrText xml:space="preserve">  "</w:instrText>
      </w:r>
      <w:r w:rsidR="003D14A2">
        <w:rPr>
          <w:rFonts w:ascii="Arial" w:hAnsi="Arial" w:cs="Arial"/>
          <w:sz w:val="16"/>
          <w:szCs w:val="16"/>
        </w:rPr>
        <w:instrText>http</w:instrText>
      </w:r>
      <w:r w:rsidR="003D14A2" w:rsidRPr="00F76E7C">
        <w:rPr>
          <w:rFonts w:ascii="Arial" w:hAnsi="Arial" w:cs="Arial"/>
          <w:sz w:val="16"/>
          <w:szCs w:val="16"/>
          <w:lang w:val="el-GR"/>
        </w:rPr>
        <w:instrText>://</w:instrText>
      </w:r>
      <w:r w:rsidR="003D14A2">
        <w:rPr>
          <w:rFonts w:ascii="Arial" w:hAnsi="Arial" w:cs="Arial"/>
          <w:sz w:val="16"/>
          <w:szCs w:val="16"/>
        </w:rPr>
        <w:instrText>www</w:instrText>
      </w:r>
      <w:r w:rsidR="003D14A2" w:rsidRPr="00F76E7C">
        <w:rPr>
          <w:rFonts w:ascii="Arial" w:hAnsi="Arial" w:cs="Arial"/>
          <w:sz w:val="16"/>
          <w:szCs w:val="16"/>
          <w:lang w:val="el-GR"/>
        </w:rPr>
        <w:instrText>.</w:instrText>
      </w:r>
      <w:r w:rsidR="003D14A2">
        <w:rPr>
          <w:rFonts w:ascii="Arial" w:hAnsi="Arial" w:cs="Arial"/>
          <w:sz w:val="16"/>
          <w:szCs w:val="16"/>
        </w:rPr>
        <w:instrText>proqc</w:instrText>
      </w:r>
      <w:r w:rsidR="003D14A2" w:rsidRPr="00F76E7C">
        <w:rPr>
          <w:rFonts w:ascii="Arial" w:hAnsi="Arial" w:cs="Arial"/>
          <w:sz w:val="16"/>
          <w:szCs w:val="16"/>
          <w:lang w:val="el-GR"/>
        </w:rPr>
        <w:instrText>.</w:instrText>
      </w:r>
      <w:r w:rsidR="003D14A2">
        <w:rPr>
          <w:rFonts w:ascii="Arial" w:hAnsi="Arial" w:cs="Arial"/>
          <w:sz w:val="16"/>
          <w:szCs w:val="16"/>
        </w:rPr>
        <w:instrText>com</w:instrText>
      </w:r>
      <w:r w:rsidR="003D14A2" w:rsidRPr="00F76E7C">
        <w:rPr>
          <w:rFonts w:ascii="Arial" w:hAnsi="Arial" w:cs="Arial"/>
          <w:sz w:val="16"/>
          <w:szCs w:val="16"/>
          <w:lang w:val="el-GR"/>
        </w:rPr>
        <w:instrText>/</w:instrText>
      </w:r>
      <w:r w:rsidR="003D14A2">
        <w:rPr>
          <w:rFonts w:ascii="Arial" w:hAnsi="Arial" w:cs="Arial"/>
          <w:sz w:val="16"/>
          <w:szCs w:val="16"/>
        </w:rPr>
        <w:instrText>image</w:instrText>
      </w:r>
      <w:r w:rsidR="003D14A2" w:rsidRPr="00F76E7C">
        <w:rPr>
          <w:rFonts w:ascii="Arial" w:hAnsi="Arial" w:cs="Arial"/>
          <w:sz w:val="16"/>
          <w:szCs w:val="16"/>
          <w:lang w:val="el-GR"/>
        </w:rPr>
        <w:instrText>/</w:instrText>
      </w:r>
      <w:r w:rsidR="003D14A2">
        <w:rPr>
          <w:rFonts w:ascii="Arial" w:hAnsi="Arial" w:cs="Arial"/>
          <w:sz w:val="16"/>
          <w:szCs w:val="16"/>
        </w:rPr>
        <w:instrText>ansi</w:instrText>
      </w:r>
      <w:r w:rsidR="003D14A2" w:rsidRPr="00F76E7C">
        <w:rPr>
          <w:rFonts w:ascii="Arial" w:hAnsi="Arial" w:cs="Arial"/>
          <w:sz w:val="16"/>
          <w:szCs w:val="16"/>
          <w:lang w:val="el-GR"/>
        </w:rPr>
        <w:instrText>_</w:instrText>
      </w:r>
      <w:r w:rsidR="003D14A2">
        <w:rPr>
          <w:rFonts w:ascii="Arial" w:hAnsi="Arial" w:cs="Arial"/>
          <w:sz w:val="16"/>
          <w:szCs w:val="16"/>
        </w:rPr>
        <w:instrText>sampling</w:instrText>
      </w:r>
      <w:r w:rsidR="003D14A2" w:rsidRPr="00F76E7C">
        <w:rPr>
          <w:rFonts w:ascii="Arial" w:hAnsi="Arial" w:cs="Arial"/>
          <w:sz w:val="16"/>
          <w:szCs w:val="16"/>
          <w:lang w:val="el-GR"/>
        </w:rPr>
        <w:instrText>_</w:instrText>
      </w:r>
      <w:r w:rsidR="003D14A2">
        <w:rPr>
          <w:rFonts w:ascii="Arial" w:hAnsi="Arial" w:cs="Arial"/>
          <w:sz w:val="16"/>
          <w:szCs w:val="16"/>
        </w:rPr>
        <w:instrText>single</w:instrText>
      </w:r>
      <w:r w:rsidR="003D14A2" w:rsidRPr="00F76E7C">
        <w:rPr>
          <w:rFonts w:ascii="Arial" w:hAnsi="Arial" w:cs="Arial"/>
          <w:sz w:val="16"/>
          <w:szCs w:val="16"/>
          <w:lang w:val="el-GR"/>
        </w:rPr>
        <w:instrText>.</w:instrText>
      </w:r>
      <w:r w:rsidR="003D14A2">
        <w:rPr>
          <w:rFonts w:ascii="Arial" w:hAnsi="Arial" w:cs="Arial"/>
          <w:sz w:val="16"/>
          <w:szCs w:val="16"/>
        </w:rPr>
        <w:instrText>gif</w:instrText>
      </w:r>
      <w:r w:rsidR="003D14A2" w:rsidRPr="00F76E7C">
        <w:rPr>
          <w:rFonts w:ascii="Arial" w:hAnsi="Arial" w:cs="Arial"/>
          <w:sz w:val="16"/>
          <w:szCs w:val="16"/>
          <w:lang w:val="el-GR"/>
        </w:rPr>
        <w:instrText xml:space="preserve">" \* </w:instrText>
      </w:r>
      <w:r w:rsidR="003D14A2">
        <w:rPr>
          <w:rFonts w:ascii="Arial" w:hAnsi="Arial" w:cs="Arial"/>
          <w:sz w:val="16"/>
          <w:szCs w:val="16"/>
        </w:rPr>
        <w:instrText>MERGEFORMATINET</w:instrText>
      </w:r>
      <w:r w:rsidR="003D14A2" w:rsidRPr="00F76E7C">
        <w:rPr>
          <w:rFonts w:ascii="Arial" w:hAnsi="Arial" w:cs="Arial"/>
          <w:sz w:val="16"/>
          <w:szCs w:val="16"/>
          <w:lang w:val="el-GR"/>
        </w:rPr>
        <w:instrText xml:space="preserve"> </w:instrText>
      </w:r>
      <w:r w:rsidR="003D14A2">
        <w:rPr>
          <w:rFonts w:ascii="Arial" w:hAnsi="Arial" w:cs="Arial"/>
          <w:sz w:val="16"/>
          <w:szCs w:val="16"/>
        </w:rPr>
        <w:fldChar w:fldCharType="separate"/>
      </w:r>
      <w:r w:rsidR="002E0991">
        <w:rPr>
          <w:rFonts w:ascii="Arial" w:hAnsi="Arial" w:cs="Arial"/>
          <w:sz w:val="16"/>
          <w:szCs w:val="16"/>
        </w:rPr>
        <w:fldChar w:fldCharType="begin"/>
      </w:r>
      <w:r w:rsidR="002E0991" w:rsidRPr="00F76E7C">
        <w:rPr>
          <w:rFonts w:ascii="Arial" w:hAnsi="Arial" w:cs="Arial"/>
          <w:sz w:val="16"/>
          <w:szCs w:val="16"/>
          <w:lang w:val="el-GR"/>
        </w:rPr>
        <w:instrText xml:space="preserve"> </w:instrText>
      </w:r>
      <w:r w:rsidR="002E0991">
        <w:rPr>
          <w:rFonts w:ascii="Arial" w:hAnsi="Arial" w:cs="Arial"/>
          <w:sz w:val="16"/>
          <w:szCs w:val="16"/>
        </w:rPr>
        <w:instrText>INCLUDEPICTURE</w:instrText>
      </w:r>
      <w:r w:rsidR="002E0991" w:rsidRPr="00F76E7C">
        <w:rPr>
          <w:rFonts w:ascii="Arial" w:hAnsi="Arial" w:cs="Arial"/>
          <w:sz w:val="16"/>
          <w:szCs w:val="16"/>
          <w:lang w:val="el-GR"/>
        </w:rPr>
        <w:instrText xml:space="preserve">  "</w:instrText>
      </w:r>
      <w:r w:rsidR="002E0991">
        <w:rPr>
          <w:rFonts w:ascii="Arial" w:hAnsi="Arial" w:cs="Arial"/>
          <w:sz w:val="16"/>
          <w:szCs w:val="16"/>
        </w:rPr>
        <w:instrText>http</w:instrText>
      </w:r>
      <w:r w:rsidR="002E0991" w:rsidRPr="00F76E7C">
        <w:rPr>
          <w:rFonts w:ascii="Arial" w:hAnsi="Arial" w:cs="Arial"/>
          <w:sz w:val="16"/>
          <w:szCs w:val="16"/>
          <w:lang w:val="el-GR"/>
        </w:rPr>
        <w:instrText>://</w:instrText>
      </w:r>
      <w:r w:rsidR="002E0991">
        <w:rPr>
          <w:rFonts w:ascii="Arial" w:hAnsi="Arial" w:cs="Arial"/>
          <w:sz w:val="16"/>
          <w:szCs w:val="16"/>
        </w:rPr>
        <w:instrText>www</w:instrText>
      </w:r>
      <w:r w:rsidR="002E0991" w:rsidRPr="00F76E7C">
        <w:rPr>
          <w:rFonts w:ascii="Arial" w:hAnsi="Arial" w:cs="Arial"/>
          <w:sz w:val="16"/>
          <w:szCs w:val="16"/>
          <w:lang w:val="el-GR"/>
        </w:rPr>
        <w:instrText>.</w:instrText>
      </w:r>
      <w:r w:rsidR="002E0991">
        <w:rPr>
          <w:rFonts w:ascii="Arial" w:hAnsi="Arial" w:cs="Arial"/>
          <w:sz w:val="16"/>
          <w:szCs w:val="16"/>
        </w:rPr>
        <w:instrText>proqc</w:instrText>
      </w:r>
      <w:r w:rsidR="002E0991" w:rsidRPr="00F76E7C">
        <w:rPr>
          <w:rFonts w:ascii="Arial" w:hAnsi="Arial" w:cs="Arial"/>
          <w:sz w:val="16"/>
          <w:szCs w:val="16"/>
          <w:lang w:val="el-GR"/>
        </w:rPr>
        <w:instrText>.</w:instrText>
      </w:r>
      <w:r w:rsidR="002E0991">
        <w:rPr>
          <w:rFonts w:ascii="Arial" w:hAnsi="Arial" w:cs="Arial"/>
          <w:sz w:val="16"/>
          <w:szCs w:val="16"/>
        </w:rPr>
        <w:instrText>com</w:instrText>
      </w:r>
      <w:r w:rsidR="002E0991" w:rsidRPr="00F76E7C">
        <w:rPr>
          <w:rFonts w:ascii="Arial" w:hAnsi="Arial" w:cs="Arial"/>
          <w:sz w:val="16"/>
          <w:szCs w:val="16"/>
          <w:lang w:val="el-GR"/>
        </w:rPr>
        <w:instrText>/</w:instrText>
      </w:r>
      <w:r w:rsidR="002E0991">
        <w:rPr>
          <w:rFonts w:ascii="Arial" w:hAnsi="Arial" w:cs="Arial"/>
          <w:sz w:val="16"/>
          <w:szCs w:val="16"/>
        </w:rPr>
        <w:instrText>image</w:instrText>
      </w:r>
      <w:r w:rsidR="002E0991" w:rsidRPr="00F76E7C">
        <w:rPr>
          <w:rFonts w:ascii="Arial" w:hAnsi="Arial" w:cs="Arial"/>
          <w:sz w:val="16"/>
          <w:szCs w:val="16"/>
          <w:lang w:val="el-GR"/>
        </w:rPr>
        <w:instrText>/</w:instrText>
      </w:r>
      <w:r w:rsidR="002E0991">
        <w:rPr>
          <w:rFonts w:ascii="Arial" w:hAnsi="Arial" w:cs="Arial"/>
          <w:sz w:val="16"/>
          <w:szCs w:val="16"/>
        </w:rPr>
        <w:instrText>ansi</w:instrText>
      </w:r>
      <w:r w:rsidR="002E0991" w:rsidRPr="00F76E7C">
        <w:rPr>
          <w:rFonts w:ascii="Arial" w:hAnsi="Arial" w:cs="Arial"/>
          <w:sz w:val="16"/>
          <w:szCs w:val="16"/>
          <w:lang w:val="el-GR"/>
        </w:rPr>
        <w:instrText>_</w:instrText>
      </w:r>
      <w:r w:rsidR="002E0991">
        <w:rPr>
          <w:rFonts w:ascii="Arial" w:hAnsi="Arial" w:cs="Arial"/>
          <w:sz w:val="16"/>
          <w:szCs w:val="16"/>
        </w:rPr>
        <w:instrText>sampling</w:instrText>
      </w:r>
      <w:r w:rsidR="002E0991" w:rsidRPr="00F76E7C">
        <w:rPr>
          <w:rFonts w:ascii="Arial" w:hAnsi="Arial" w:cs="Arial"/>
          <w:sz w:val="16"/>
          <w:szCs w:val="16"/>
          <w:lang w:val="el-GR"/>
        </w:rPr>
        <w:instrText>_</w:instrText>
      </w:r>
      <w:r w:rsidR="002E0991">
        <w:rPr>
          <w:rFonts w:ascii="Arial" w:hAnsi="Arial" w:cs="Arial"/>
          <w:sz w:val="16"/>
          <w:szCs w:val="16"/>
        </w:rPr>
        <w:instrText>single</w:instrText>
      </w:r>
      <w:r w:rsidR="002E0991" w:rsidRPr="00F76E7C">
        <w:rPr>
          <w:rFonts w:ascii="Arial" w:hAnsi="Arial" w:cs="Arial"/>
          <w:sz w:val="16"/>
          <w:szCs w:val="16"/>
          <w:lang w:val="el-GR"/>
        </w:rPr>
        <w:instrText>.</w:instrText>
      </w:r>
      <w:r w:rsidR="002E0991">
        <w:rPr>
          <w:rFonts w:ascii="Arial" w:hAnsi="Arial" w:cs="Arial"/>
          <w:sz w:val="16"/>
          <w:szCs w:val="16"/>
        </w:rPr>
        <w:instrText>gif</w:instrText>
      </w:r>
      <w:r w:rsidR="002E0991" w:rsidRPr="00F76E7C">
        <w:rPr>
          <w:rFonts w:ascii="Arial" w:hAnsi="Arial" w:cs="Arial"/>
          <w:sz w:val="16"/>
          <w:szCs w:val="16"/>
          <w:lang w:val="el-GR"/>
        </w:rPr>
        <w:instrText xml:space="preserve">" \* </w:instrText>
      </w:r>
      <w:r w:rsidR="002E0991">
        <w:rPr>
          <w:rFonts w:ascii="Arial" w:hAnsi="Arial" w:cs="Arial"/>
          <w:sz w:val="16"/>
          <w:szCs w:val="16"/>
        </w:rPr>
        <w:instrText>MERGEFORMATINET</w:instrText>
      </w:r>
      <w:r w:rsidR="002E0991" w:rsidRPr="00F76E7C">
        <w:rPr>
          <w:rFonts w:ascii="Arial" w:hAnsi="Arial" w:cs="Arial"/>
          <w:sz w:val="16"/>
          <w:szCs w:val="16"/>
          <w:lang w:val="el-GR"/>
        </w:rPr>
        <w:instrText xml:space="preserve"> </w:instrText>
      </w:r>
      <w:r w:rsidR="002E0991">
        <w:rPr>
          <w:rFonts w:ascii="Arial" w:hAnsi="Arial" w:cs="Arial"/>
          <w:sz w:val="16"/>
          <w:szCs w:val="16"/>
        </w:rPr>
        <w:fldChar w:fldCharType="separate"/>
      </w:r>
      <w:r w:rsidR="00B323D9">
        <w:rPr>
          <w:rFonts w:ascii="Arial" w:hAnsi="Arial" w:cs="Arial"/>
          <w:sz w:val="16"/>
          <w:szCs w:val="16"/>
        </w:rPr>
        <w:fldChar w:fldCharType="begin"/>
      </w:r>
      <w:r w:rsidR="00B323D9" w:rsidRPr="00F76E7C">
        <w:rPr>
          <w:rFonts w:ascii="Arial" w:hAnsi="Arial" w:cs="Arial"/>
          <w:sz w:val="16"/>
          <w:szCs w:val="16"/>
          <w:lang w:val="el-GR"/>
        </w:rPr>
        <w:instrText xml:space="preserve"> </w:instrText>
      </w:r>
      <w:r w:rsidR="00B323D9">
        <w:rPr>
          <w:rFonts w:ascii="Arial" w:hAnsi="Arial" w:cs="Arial"/>
          <w:sz w:val="16"/>
          <w:szCs w:val="16"/>
        </w:rPr>
        <w:instrText>INCLUDEPICTURE</w:instrText>
      </w:r>
      <w:r w:rsidR="00B323D9" w:rsidRPr="00F76E7C">
        <w:rPr>
          <w:rFonts w:ascii="Arial" w:hAnsi="Arial" w:cs="Arial"/>
          <w:sz w:val="16"/>
          <w:szCs w:val="16"/>
          <w:lang w:val="el-GR"/>
        </w:rPr>
        <w:instrText xml:space="preserve">  "</w:instrText>
      </w:r>
      <w:r w:rsidR="00B323D9">
        <w:rPr>
          <w:rFonts w:ascii="Arial" w:hAnsi="Arial" w:cs="Arial"/>
          <w:sz w:val="16"/>
          <w:szCs w:val="16"/>
        </w:rPr>
        <w:instrText>http</w:instrText>
      </w:r>
      <w:r w:rsidR="00B323D9" w:rsidRPr="00F76E7C">
        <w:rPr>
          <w:rFonts w:ascii="Arial" w:hAnsi="Arial" w:cs="Arial"/>
          <w:sz w:val="16"/>
          <w:szCs w:val="16"/>
          <w:lang w:val="el-GR"/>
        </w:rPr>
        <w:instrText>://</w:instrText>
      </w:r>
      <w:r w:rsidR="00B323D9">
        <w:rPr>
          <w:rFonts w:ascii="Arial" w:hAnsi="Arial" w:cs="Arial"/>
          <w:sz w:val="16"/>
          <w:szCs w:val="16"/>
        </w:rPr>
        <w:instrText>www</w:instrText>
      </w:r>
      <w:r w:rsidR="00B323D9" w:rsidRPr="00F76E7C">
        <w:rPr>
          <w:rFonts w:ascii="Arial" w:hAnsi="Arial" w:cs="Arial"/>
          <w:sz w:val="16"/>
          <w:szCs w:val="16"/>
          <w:lang w:val="el-GR"/>
        </w:rPr>
        <w:instrText>.</w:instrText>
      </w:r>
      <w:r w:rsidR="00B323D9">
        <w:rPr>
          <w:rFonts w:ascii="Arial" w:hAnsi="Arial" w:cs="Arial"/>
          <w:sz w:val="16"/>
          <w:szCs w:val="16"/>
        </w:rPr>
        <w:instrText>proqc</w:instrText>
      </w:r>
      <w:r w:rsidR="00B323D9" w:rsidRPr="00F76E7C">
        <w:rPr>
          <w:rFonts w:ascii="Arial" w:hAnsi="Arial" w:cs="Arial"/>
          <w:sz w:val="16"/>
          <w:szCs w:val="16"/>
          <w:lang w:val="el-GR"/>
        </w:rPr>
        <w:instrText>.</w:instrText>
      </w:r>
      <w:r w:rsidR="00B323D9">
        <w:rPr>
          <w:rFonts w:ascii="Arial" w:hAnsi="Arial" w:cs="Arial"/>
          <w:sz w:val="16"/>
          <w:szCs w:val="16"/>
        </w:rPr>
        <w:instrText>com</w:instrText>
      </w:r>
      <w:r w:rsidR="00B323D9" w:rsidRPr="00F76E7C">
        <w:rPr>
          <w:rFonts w:ascii="Arial" w:hAnsi="Arial" w:cs="Arial"/>
          <w:sz w:val="16"/>
          <w:szCs w:val="16"/>
          <w:lang w:val="el-GR"/>
        </w:rPr>
        <w:instrText>/</w:instrText>
      </w:r>
      <w:r w:rsidR="00B323D9">
        <w:rPr>
          <w:rFonts w:ascii="Arial" w:hAnsi="Arial" w:cs="Arial"/>
          <w:sz w:val="16"/>
          <w:szCs w:val="16"/>
        </w:rPr>
        <w:instrText>image</w:instrText>
      </w:r>
      <w:r w:rsidR="00B323D9" w:rsidRPr="00F76E7C">
        <w:rPr>
          <w:rFonts w:ascii="Arial" w:hAnsi="Arial" w:cs="Arial"/>
          <w:sz w:val="16"/>
          <w:szCs w:val="16"/>
          <w:lang w:val="el-GR"/>
        </w:rPr>
        <w:instrText>/</w:instrText>
      </w:r>
      <w:r w:rsidR="00B323D9">
        <w:rPr>
          <w:rFonts w:ascii="Arial" w:hAnsi="Arial" w:cs="Arial"/>
          <w:sz w:val="16"/>
          <w:szCs w:val="16"/>
        </w:rPr>
        <w:instrText>ansi</w:instrText>
      </w:r>
      <w:r w:rsidR="00B323D9" w:rsidRPr="00F76E7C">
        <w:rPr>
          <w:rFonts w:ascii="Arial" w:hAnsi="Arial" w:cs="Arial"/>
          <w:sz w:val="16"/>
          <w:szCs w:val="16"/>
          <w:lang w:val="el-GR"/>
        </w:rPr>
        <w:instrText>_</w:instrText>
      </w:r>
      <w:r w:rsidR="00B323D9">
        <w:rPr>
          <w:rFonts w:ascii="Arial" w:hAnsi="Arial" w:cs="Arial"/>
          <w:sz w:val="16"/>
          <w:szCs w:val="16"/>
        </w:rPr>
        <w:instrText>sampling</w:instrText>
      </w:r>
      <w:r w:rsidR="00B323D9" w:rsidRPr="00F76E7C">
        <w:rPr>
          <w:rFonts w:ascii="Arial" w:hAnsi="Arial" w:cs="Arial"/>
          <w:sz w:val="16"/>
          <w:szCs w:val="16"/>
          <w:lang w:val="el-GR"/>
        </w:rPr>
        <w:instrText>_</w:instrText>
      </w:r>
      <w:r w:rsidR="00B323D9">
        <w:rPr>
          <w:rFonts w:ascii="Arial" w:hAnsi="Arial" w:cs="Arial"/>
          <w:sz w:val="16"/>
          <w:szCs w:val="16"/>
        </w:rPr>
        <w:instrText>single</w:instrText>
      </w:r>
      <w:r w:rsidR="00B323D9" w:rsidRPr="00F76E7C">
        <w:rPr>
          <w:rFonts w:ascii="Arial" w:hAnsi="Arial" w:cs="Arial"/>
          <w:sz w:val="16"/>
          <w:szCs w:val="16"/>
          <w:lang w:val="el-GR"/>
        </w:rPr>
        <w:instrText>.</w:instrText>
      </w:r>
      <w:r w:rsidR="00B323D9">
        <w:rPr>
          <w:rFonts w:ascii="Arial" w:hAnsi="Arial" w:cs="Arial"/>
          <w:sz w:val="16"/>
          <w:szCs w:val="16"/>
        </w:rPr>
        <w:instrText>gif</w:instrText>
      </w:r>
      <w:r w:rsidR="00B323D9" w:rsidRPr="00F76E7C">
        <w:rPr>
          <w:rFonts w:ascii="Arial" w:hAnsi="Arial" w:cs="Arial"/>
          <w:sz w:val="16"/>
          <w:szCs w:val="16"/>
          <w:lang w:val="el-GR"/>
        </w:rPr>
        <w:instrText xml:space="preserve">" \* </w:instrText>
      </w:r>
      <w:r w:rsidR="00B323D9">
        <w:rPr>
          <w:rFonts w:ascii="Arial" w:hAnsi="Arial" w:cs="Arial"/>
          <w:sz w:val="16"/>
          <w:szCs w:val="16"/>
        </w:rPr>
        <w:instrText>MERGEFORMATINET</w:instrText>
      </w:r>
      <w:r w:rsidR="00B323D9" w:rsidRPr="00F76E7C">
        <w:rPr>
          <w:rFonts w:ascii="Arial" w:hAnsi="Arial" w:cs="Arial"/>
          <w:sz w:val="16"/>
          <w:szCs w:val="16"/>
          <w:lang w:val="el-GR"/>
        </w:rPr>
        <w:instrText xml:space="preserve"> </w:instrText>
      </w:r>
      <w:r w:rsidR="00B323D9">
        <w:rPr>
          <w:rFonts w:ascii="Arial" w:hAnsi="Arial" w:cs="Arial"/>
          <w:sz w:val="16"/>
          <w:szCs w:val="16"/>
        </w:rPr>
        <w:fldChar w:fldCharType="separate"/>
      </w:r>
      <w:r w:rsidR="0072054D">
        <w:rPr>
          <w:rFonts w:ascii="Arial" w:hAnsi="Arial" w:cs="Arial"/>
          <w:sz w:val="16"/>
          <w:szCs w:val="16"/>
        </w:rPr>
        <w:fldChar w:fldCharType="begin"/>
      </w:r>
      <w:r w:rsidR="0072054D" w:rsidRPr="00F76E7C">
        <w:rPr>
          <w:rFonts w:ascii="Arial" w:hAnsi="Arial" w:cs="Arial"/>
          <w:sz w:val="16"/>
          <w:szCs w:val="16"/>
          <w:lang w:val="el-GR"/>
        </w:rPr>
        <w:instrText xml:space="preserve"> </w:instrText>
      </w:r>
      <w:r w:rsidR="0072054D">
        <w:rPr>
          <w:rFonts w:ascii="Arial" w:hAnsi="Arial" w:cs="Arial"/>
          <w:sz w:val="16"/>
          <w:szCs w:val="16"/>
        </w:rPr>
        <w:instrText>INCLUDEPICTURE</w:instrText>
      </w:r>
      <w:r w:rsidR="0072054D" w:rsidRPr="00F76E7C">
        <w:rPr>
          <w:rFonts w:ascii="Arial" w:hAnsi="Arial" w:cs="Arial"/>
          <w:sz w:val="16"/>
          <w:szCs w:val="16"/>
          <w:lang w:val="el-GR"/>
        </w:rPr>
        <w:instrText xml:space="preserve">  "</w:instrText>
      </w:r>
      <w:r w:rsidR="0072054D">
        <w:rPr>
          <w:rFonts w:ascii="Arial" w:hAnsi="Arial" w:cs="Arial"/>
          <w:sz w:val="16"/>
          <w:szCs w:val="16"/>
        </w:rPr>
        <w:instrText>http</w:instrText>
      </w:r>
      <w:r w:rsidR="0072054D" w:rsidRPr="00F76E7C">
        <w:rPr>
          <w:rFonts w:ascii="Arial" w:hAnsi="Arial" w:cs="Arial"/>
          <w:sz w:val="16"/>
          <w:szCs w:val="16"/>
          <w:lang w:val="el-GR"/>
        </w:rPr>
        <w:instrText>://</w:instrText>
      </w:r>
      <w:r w:rsidR="0072054D">
        <w:rPr>
          <w:rFonts w:ascii="Arial" w:hAnsi="Arial" w:cs="Arial"/>
          <w:sz w:val="16"/>
          <w:szCs w:val="16"/>
        </w:rPr>
        <w:instrText>www</w:instrText>
      </w:r>
      <w:r w:rsidR="0072054D" w:rsidRPr="00F76E7C">
        <w:rPr>
          <w:rFonts w:ascii="Arial" w:hAnsi="Arial" w:cs="Arial"/>
          <w:sz w:val="16"/>
          <w:szCs w:val="16"/>
          <w:lang w:val="el-GR"/>
        </w:rPr>
        <w:instrText>.</w:instrText>
      </w:r>
      <w:r w:rsidR="0072054D">
        <w:rPr>
          <w:rFonts w:ascii="Arial" w:hAnsi="Arial" w:cs="Arial"/>
          <w:sz w:val="16"/>
          <w:szCs w:val="16"/>
        </w:rPr>
        <w:instrText>proqc</w:instrText>
      </w:r>
      <w:r w:rsidR="0072054D" w:rsidRPr="00F76E7C">
        <w:rPr>
          <w:rFonts w:ascii="Arial" w:hAnsi="Arial" w:cs="Arial"/>
          <w:sz w:val="16"/>
          <w:szCs w:val="16"/>
          <w:lang w:val="el-GR"/>
        </w:rPr>
        <w:instrText>.</w:instrText>
      </w:r>
      <w:r w:rsidR="0072054D">
        <w:rPr>
          <w:rFonts w:ascii="Arial" w:hAnsi="Arial" w:cs="Arial"/>
          <w:sz w:val="16"/>
          <w:szCs w:val="16"/>
        </w:rPr>
        <w:instrText>com</w:instrText>
      </w:r>
      <w:r w:rsidR="0072054D" w:rsidRPr="00F76E7C">
        <w:rPr>
          <w:rFonts w:ascii="Arial" w:hAnsi="Arial" w:cs="Arial"/>
          <w:sz w:val="16"/>
          <w:szCs w:val="16"/>
          <w:lang w:val="el-GR"/>
        </w:rPr>
        <w:instrText>/</w:instrText>
      </w:r>
      <w:r w:rsidR="0072054D">
        <w:rPr>
          <w:rFonts w:ascii="Arial" w:hAnsi="Arial" w:cs="Arial"/>
          <w:sz w:val="16"/>
          <w:szCs w:val="16"/>
        </w:rPr>
        <w:instrText>image</w:instrText>
      </w:r>
      <w:r w:rsidR="0072054D" w:rsidRPr="00F76E7C">
        <w:rPr>
          <w:rFonts w:ascii="Arial" w:hAnsi="Arial" w:cs="Arial"/>
          <w:sz w:val="16"/>
          <w:szCs w:val="16"/>
          <w:lang w:val="el-GR"/>
        </w:rPr>
        <w:instrText>/</w:instrText>
      </w:r>
      <w:r w:rsidR="0072054D">
        <w:rPr>
          <w:rFonts w:ascii="Arial" w:hAnsi="Arial" w:cs="Arial"/>
          <w:sz w:val="16"/>
          <w:szCs w:val="16"/>
        </w:rPr>
        <w:instrText>ansi</w:instrText>
      </w:r>
      <w:r w:rsidR="0072054D" w:rsidRPr="00F76E7C">
        <w:rPr>
          <w:rFonts w:ascii="Arial" w:hAnsi="Arial" w:cs="Arial"/>
          <w:sz w:val="16"/>
          <w:szCs w:val="16"/>
          <w:lang w:val="el-GR"/>
        </w:rPr>
        <w:instrText>_</w:instrText>
      </w:r>
      <w:r w:rsidR="0072054D">
        <w:rPr>
          <w:rFonts w:ascii="Arial" w:hAnsi="Arial" w:cs="Arial"/>
          <w:sz w:val="16"/>
          <w:szCs w:val="16"/>
        </w:rPr>
        <w:instrText>sampling</w:instrText>
      </w:r>
      <w:r w:rsidR="0072054D" w:rsidRPr="00F76E7C">
        <w:rPr>
          <w:rFonts w:ascii="Arial" w:hAnsi="Arial" w:cs="Arial"/>
          <w:sz w:val="16"/>
          <w:szCs w:val="16"/>
          <w:lang w:val="el-GR"/>
        </w:rPr>
        <w:instrText>_</w:instrText>
      </w:r>
      <w:r w:rsidR="0072054D">
        <w:rPr>
          <w:rFonts w:ascii="Arial" w:hAnsi="Arial" w:cs="Arial"/>
          <w:sz w:val="16"/>
          <w:szCs w:val="16"/>
        </w:rPr>
        <w:instrText>single</w:instrText>
      </w:r>
      <w:r w:rsidR="0072054D" w:rsidRPr="00F76E7C">
        <w:rPr>
          <w:rFonts w:ascii="Arial" w:hAnsi="Arial" w:cs="Arial"/>
          <w:sz w:val="16"/>
          <w:szCs w:val="16"/>
          <w:lang w:val="el-GR"/>
        </w:rPr>
        <w:instrText>.</w:instrText>
      </w:r>
      <w:r w:rsidR="0072054D">
        <w:rPr>
          <w:rFonts w:ascii="Arial" w:hAnsi="Arial" w:cs="Arial"/>
          <w:sz w:val="16"/>
          <w:szCs w:val="16"/>
        </w:rPr>
        <w:instrText>gif</w:instrText>
      </w:r>
      <w:r w:rsidR="0072054D" w:rsidRPr="00F76E7C">
        <w:rPr>
          <w:rFonts w:ascii="Arial" w:hAnsi="Arial" w:cs="Arial"/>
          <w:sz w:val="16"/>
          <w:szCs w:val="16"/>
          <w:lang w:val="el-GR"/>
        </w:rPr>
        <w:instrText xml:space="preserve">" \* </w:instrText>
      </w:r>
      <w:r w:rsidR="0072054D">
        <w:rPr>
          <w:rFonts w:ascii="Arial" w:hAnsi="Arial" w:cs="Arial"/>
          <w:sz w:val="16"/>
          <w:szCs w:val="16"/>
        </w:rPr>
        <w:instrText>MERGEFORMATINET</w:instrText>
      </w:r>
      <w:r w:rsidR="0072054D" w:rsidRPr="00F76E7C">
        <w:rPr>
          <w:rFonts w:ascii="Arial" w:hAnsi="Arial" w:cs="Arial"/>
          <w:sz w:val="16"/>
          <w:szCs w:val="16"/>
          <w:lang w:val="el-GR"/>
        </w:rPr>
        <w:instrText xml:space="preserve"> </w:instrText>
      </w:r>
      <w:r w:rsidR="0072054D">
        <w:rPr>
          <w:rFonts w:ascii="Arial" w:hAnsi="Arial" w:cs="Arial"/>
          <w:sz w:val="16"/>
          <w:szCs w:val="16"/>
        </w:rPr>
        <w:fldChar w:fldCharType="separate"/>
      </w:r>
      <w:r w:rsidR="00994078">
        <w:rPr>
          <w:rFonts w:ascii="Arial" w:hAnsi="Arial" w:cs="Arial"/>
          <w:sz w:val="16"/>
          <w:szCs w:val="16"/>
        </w:rPr>
        <w:fldChar w:fldCharType="begin"/>
      </w:r>
      <w:r w:rsidR="00994078" w:rsidRPr="00F76E7C">
        <w:rPr>
          <w:rFonts w:ascii="Arial" w:hAnsi="Arial" w:cs="Arial"/>
          <w:sz w:val="16"/>
          <w:szCs w:val="16"/>
          <w:lang w:val="el-GR"/>
        </w:rPr>
        <w:instrText xml:space="preserve"> </w:instrText>
      </w:r>
      <w:r w:rsidR="00994078">
        <w:rPr>
          <w:rFonts w:ascii="Arial" w:hAnsi="Arial" w:cs="Arial"/>
          <w:sz w:val="16"/>
          <w:szCs w:val="16"/>
        </w:rPr>
        <w:instrText>INCLUDEPICTURE</w:instrText>
      </w:r>
      <w:r w:rsidR="00994078" w:rsidRPr="00F76E7C">
        <w:rPr>
          <w:rFonts w:ascii="Arial" w:hAnsi="Arial" w:cs="Arial"/>
          <w:sz w:val="16"/>
          <w:szCs w:val="16"/>
          <w:lang w:val="el-GR"/>
        </w:rPr>
        <w:instrText xml:space="preserve">  "</w:instrText>
      </w:r>
      <w:r w:rsidR="00994078">
        <w:rPr>
          <w:rFonts w:ascii="Arial" w:hAnsi="Arial" w:cs="Arial"/>
          <w:sz w:val="16"/>
          <w:szCs w:val="16"/>
        </w:rPr>
        <w:instrText>http</w:instrText>
      </w:r>
      <w:r w:rsidR="00994078" w:rsidRPr="00F76E7C">
        <w:rPr>
          <w:rFonts w:ascii="Arial" w:hAnsi="Arial" w:cs="Arial"/>
          <w:sz w:val="16"/>
          <w:szCs w:val="16"/>
          <w:lang w:val="el-GR"/>
        </w:rPr>
        <w:instrText>://</w:instrText>
      </w:r>
      <w:r w:rsidR="00994078">
        <w:rPr>
          <w:rFonts w:ascii="Arial" w:hAnsi="Arial" w:cs="Arial"/>
          <w:sz w:val="16"/>
          <w:szCs w:val="16"/>
        </w:rPr>
        <w:instrText>www</w:instrText>
      </w:r>
      <w:r w:rsidR="00994078" w:rsidRPr="00F76E7C">
        <w:rPr>
          <w:rFonts w:ascii="Arial" w:hAnsi="Arial" w:cs="Arial"/>
          <w:sz w:val="16"/>
          <w:szCs w:val="16"/>
          <w:lang w:val="el-GR"/>
        </w:rPr>
        <w:instrText>.</w:instrText>
      </w:r>
      <w:r w:rsidR="00994078">
        <w:rPr>
          <w:rFonts w:ascii="Arial" w:hAnsi="Arial" w:cs="Arial"/>
          <w:sz w:val="16"/>
          <w:szCs w:val="16"/>
        </w:rPr>
        <w:instrText>proqc</w:instrText>
      </w:r>
      <w:r w:rsidR="00994078" w:rsidRPr="00F76E7C">
        <w:rPr>
          <w:rFonts w:ascii="Arial" w:hAnsi="Arial" w:cs="Arial"/>
          <w:sz w:val="16"/>
          <w:szCs w:val="16"/>
          <w:lang w:val="el-GR"/>
        </w:rPr>
        <w:instrText>.</w:instrText>
      </w:r>
      <w:r w:rsidR="00994078">
        <w:rPr>
          <w:rFonts w:ascii="Arial" w:hAnsi="Arial" w:cs="Arial"/>
          <w:sz w:val="16"/>
          <w:szCs w:val="16"/>
        </w:rPr>
        <w:instrText>com</w:instrText>
      </w:r>
      <w:r w:rsidR="00994078" w:rsidRPr="00F76E7C">
        <w:rPr>
          <w:rFonts w:ascii="Arial" w:hAnsi="Arial" w:cs="Arial"/>
          <w:sz w:val="16"/>
          <w:szCs w:val="16"/>
          <w:lang w:val="el-GR"/>
        </w:rPr>
        <w:instrText>/</w:instrText>
      </w:r>
      <w:r w:rsidR="00994078">
        <w:rPr>
          <w:rFonts w:ascii="Arial" w:hAnsi="Arial" w:cs="Arial"/>
          <w:sz w:val="16"/>
          <w:szCs w:val="16"/>
        </w:rPr>
        <w:instrText>image</w:instrText>
      </w:r>
      <w:r w:rsidR="00994078" w:rsidRPr="00F76E7C">
        <w:rPr>
          <w:rFonts w:ascii="Arial" w:hAnsi="Arial" w:cs="Arial"/>
          <w:sz w:val="16"/>
          <w:szCs w:val="16"/>
          <w:lang w:val="el-GR"/>
        </w:rPr>
        <w:instrText>/</w:instrText>
      </w:r>
      <w:r w:rsidR="00994078">
        <w:rPr>
          <w:rFonts w:ascii="Arial" w:hAnsi="Arial" w:cs="Arial"/>
          <w:sz w:val="16"/>
          <w:szCs w:val="16"/>
        </w:rPr>
        <w:instrText>ansi</w:instrText>
      </w:r>
      <w:r w:rsidR="00994078" w:rsidRPr="00F76E7C">
        <w:rPr>
          <w:rFonts w:ascii="Arial" w:hAnsi="Arial" w:cs="Arial"/>
          <w:sz w:val="16"/>
          <w:szCs w:val="16"/>
          <w:lang w:val="el-GR"/>
        </w:rPr>
        <w:instrText>_</w:instrText>
      </w:r>
      <w:r w:rsidR="00994078">
        <w:rPr>
          <w:rFonts w:ascii="Arial" w:hAnsi="Arial" w:cs="Arial"/>
          <w:sz w:val="16"/>
          <w:szCs w:val="16"/>
        </w:rPr>
        <w:instrText>sampling</w:instrText>
      </w:r>
      <w:r w:rsidR="00994078" w:rsidRPr="00F76E7C">
        <w:rPr>
          <w:rFonts w:ascii="Arial" w:hAnsi="Arial" w:cs="Arial"/>
          <w:sz w:val="16"/>
          <w:szCs w:val="16"/>
          <w:lang w:val="el-GR"/>
        </w:rPr>
        <w:instrText>_</w:instrText>
      </w:r>
      <w:r w:rsidR="00994078">
        <w:rPr>
          <w:rFonts w:ascii="Arial" w:hAnsi="Arial" w:cs="Arial"/>
          <w:sz w:val="16"/>
          <w:szCs w:val="16"/>
        </w:rPr>
        <w:instrText>single</w:instrText>
      </w:r>
      <w:r w:rsidR="00994078" w:rsidRPr="00F76E7C">
        <w:rPr>
          <w:rFonts w:ascii="Arial" w:hAnsi="Arial" w:cs="Arial"/>
          <w:sz w:val="16"/>
          <w:szCs w:val="16"/>
          <w:lang w:val="el-GR"/>
        </w:rPr>
        <w:instrText>.</w:instrText>
      </w:r>
      <w:r w:rsidR="00994078">
        <w:rPr>
          <w:rFonts w:ascii="Arial" w:hAnsi="Arial" w:cs="Arial"/>
          <w:sz w:val="16"/>
          <w:szCs w:val="16"/>
        </w:rPr>
        <w:instrText>gif</w:instrText>
      </w:r>
      <w:r w:rsidR="00994078" w:rsidRPr="00F76E7C">
        <w:rPr>
          <w:rFonts w:ascii="Arial" w:hAnsi="Arial" w:cs="Arial"/>
          <w:sz w:val="16"/>
          <w:szCs w:val="16"/>
          <w:lang w:val="el-GR"/>
        </w:rPr>
        <w:instrText xml:space="preserve">" \* </w:instrText>
      </w:r>
      <w:r w:rsidR="00994078">
        <w:rPr>
          <w:rFonts w:ascii="Arial" w:hAnsi="Arial" w:cs="Arial"/>
          <w:sz w:val="16"/>
          <w:szCs w:val="16"/>
        </w:rPr>
        <w:instrText>MERGEFORMATINET</w:instrText>
      </w:r>
      <w:r w:rsidR="00994078" w:rsidRPr="00F76E7C">
        <w:rPr>
          <w:rFonts w:ascii="Arial" w:hAnsi="Arial" w:cs="Arial"/>
          <w:sz w:val="16"/>
          <w:szCs w:val="16"/>
          <w:lang w:val="el-GR"/>
        </w:rPr>
        <w:instrText xml:space="preserve"> </w:instrText>
      </w:r>
      <w:r w:rsidR="00994078">
        <w:rPr>
          <w:rFonts w:ascii="Arial" w:hAnsi="Arial" w:cs="Arial"/>
          <w:sz w:val="16"/>
          <w:szCs w:val="16"/>
        </w:rPr>
        <w:fldChar w:fldCharType="separate"/>
      </w:r>
      <w:r w:rsidR="00A37430">
        <w:rPr>
          <w:rFonts w:ascii="Arial" w:hAnsi="Arial" w:cs="Arial"/>
          <w:sz w:val="16"/>
          <w:szCs w:val="16"/>
        </w:rPr>
        <w:fldChar w:fldCharType="begin"/>
      </w:r>
      <w:r w:rsidR="00A37430" w:rsidRPr="00F76E7C">
        <w:rPr>
          <w:rFonts w:ascii="Arial" w:hAnsi="Arial" w:cs="Arial"/>
          <w:sz w:val="16"/>
          <w:szCs w:val="16"/>
          <w:lang w:val="el-GR"/>
        </w:rPr>
        <w:instrText xml:space="preserve"> </w:instrText>
      </w:r>
      <w:r w:rsidR="00A37430">
        <w:rPr>
          <w:rFonts w:ascii="Arial" w:hAnsi="Arial" w:cs="Arial"/>
          <w:sz w:val="16"/>
          <w:szCs w:val="16"/>
        </w:rPr>
        <w:instrText>INCLUDEPICTURE</w:instrText>
      </w:r>
      <w:r w:rsidR="00A37430" w:rsidRPr="00F76E7C">
        <w:rPr>
          <w:rFonts w:ascii="Arial" w:hAnsi="Arial" w:cs="Arial"/>
          <w:sz w:val="16"/>
          <w:szCs w:val="16"/>
          <w:lang w:val="el-GR"/>
        </w:rPr>
        <w:instrText xml:space="preserve">  "</w:instrText>
      </w:r>
      <w:r w:rsidR="00A37430">
        <w:rPr>
          <w:rFonts w:ascii="Arial" w:hAnsi="Arial" w:cs="Arial"/>
          <w:sz w:val="16"/>
          <w:szCs w:val="16"/>
        </w:rPr>
        <w:instrText>http</w:instrText>
      </w:r>
      <w:r w:rsidR="00A37430" w:rsidRPr="00F76E7C">
        <w:rPr>
          <w:rFonts w:ascii="Arial" w:hAnsi="Arial" w:cs="Arial"/>
          <w:sz w:val="16"/>
          <w:szCs w:val="16"/>
          <w:lang w:val="el-GR"/>
        </w:rPr>
        <w:instrText>://</w:instrText>
      </w:r>
      <w:r w:rsidR="00A37430">
        <w:rPr>
          <w:rFonts w:ascii="Arial" w:hAnsi="Arial" w:cs="Arial"/>
          <w:sz w:val="16"/>
          <w:szCs w:val="16"/>
        </w:rPr>
        <w:instrText>www</w:instrText>
      </w:r>
      <w:r w:rsidR="00A37430" w:rsidRPr="00F76E7C">
        <w:rPr>
          <w:rFonts w:ascii="Arial" w:hAnsi="Arial" w:cs="Arial"/>
          <w:sz w:val="16"/>
          <w:szCs w:val="16"/>
          <w:lang w:val="el-GR"/>
        </w:rPr>
        <w:instrText>.</w:instrText>
      </w:r>
      <w:r w:rsidR="00A37430">
        <w:rPr>
          <w:rFonts w:ascii="Arial" w:hAnsi="Arial" w:cs="Arial"/>
          <w:sz w:val="16"/>
          <w:szCs w:val="16"/>
        </w:rPr>
        <w:instrText>proqc</w:instrText>
      </w:r>
      <w:r w:rsidR="00A37430" w:rsidRPr="00F76E7C">
        <w:rPr>
          <w:rFonts w:ascii="Arial" w:hAnsi="Arial" w:cs="Arial"/>
          <w:sz w:val="16"/>
          <w:szCs w:val="16"/>
          <w:lang w:val="el-GR"/>
        </w:rPr>
        <w:instrText>.</w:instrText>
      </w:r>
      <w:r w:rsidR="00A37430">
        <w:rPr>
          <w:rFonts w:ascii="Arial" w:hAnsi="Arial" w:cs="Arial"/>
          <w:sz w:val="16"/>
          <w:szCs w:val="16"/>
        </w:rPr>
        <w:instrText>com</w:instrText>
      </w:r>
      <w:r w:rsidR="00A37430" w:rsidRPr="00F76E7C">
        <w:rPr>
          <w:rFonts w:ascii="Arial" w:hAnsi="Arial" w:cs="Arial"/>
          <w:sz w:val="16"/>
          <w:szCs w:val="16"/>
          <w:lang w:val="el-GR"/>
        </w:rPr>
        <w:instrText>/</w:instrText>
      </w:r>
      <w:r w:rsidR="00A37430">
        <w:rPr>
          <w:rFonts w:ascii="Arial" w:hAnsi="Arial" w:cs="Arial"/>
          <w:sz w:val="16"/>
          <w:szCs w:val="16"/>
        </w:rPr>
        <w:instrText>image</w:instrText>
      </w:r>
      <w:r w:rsidR="00A37430" w:rsidRPr="00F76E7C">
        <w:rPr>
          <w:rFonts w:ascii="Arial" w:hAnsi="Arial" w:cs="Arial"/>
          <w:sz w:val="16"/>
          <w:szCs w:val="16"/>
          <w:lang w:val="el-GR"/>
        </w:rPr>
        <w:instrText>/</w:instrText>
      </w:r>
      <w:r w:rsidR="00A37430">
        <w:rPr>
          <w:rFonts w:ascii="Arial" w:hAnsi="Arial" w:cs="Arial"/>
          <w:sz w:val="16"/>
          <w:szCs w:val="16"/>
        </w:rPr>
        <w:instrText>ansi</w:instrText>
      </w:r>
      <w:r w:rsidR="00A37430" w:rsidRPr="00F76E7C">
        <w:rPr>
          <w:rFonts w:ascii="Arial" w:hAnsi="Arial" w:cs="Arial"/>
          <w:sz w:val="16"/>
          <w:szCs w:val="16"/>
          <w:lang w:val="el-GR"/>
        </w:rPr>
        <w:instrText>_</w:instrText>
      </w:r>
      <w:r w:rsidR="00A37430">
        <w:rPr>
          <w:rFonts w:ascii="Arial" w:hAnsi="Arial" w:cs="Arial"/>
          <w:sz w:val="16"/>
          <w:szCs w:val="16"/>
        </w:rPr>
        <w:instrText>sampling</w:instrText>
      </w:r>
      <w:r w:rsidR="00A37430" w:rsidRPr="00F76E7C">
        <w:rPr>
          <w:rFonts w:ascii="Arial" w:hAnsi="Arial" w:cs="Arial"/>
          <w:sz w:val="16"/>
          <w:szCs w:val="16"/>
          <w:lang w:val="el-GR"/>
        </w:rPr>
        <w:instrText>_</w:instrText>
      </w:r>
      <w:r w:rsidR="00A37430">
        <w:rPr>
          <w:rFonts w:ascii="Arial" w:hAnsi="Arial" w:cs="Arial"/>
          <w:sz w:val="16"/>
          <w:szCs w:val="16"/>
        </w:rPr>
        <w:instrText>single</w:instrText>
      </w:r>
      <w:r w:rsidR="00A37430" w:rsidRPr="00F76E7C">
        <w:rPr>
          <w:rFonts w:ascii="Arial" w:hAnsi="Arial" w:cs="Arial"/>
          <w:sz w:val="16"/>
          <w:szCs w:val="16"/>
          <w:lang w:val="el-GR"/>
        </w:rPr>
        <w:instrText>.</w:instrText>
      </w:r>
      <w:r w:rsidR="00A37430">
        <w:rPr>
          <w:rFonts w:ascii="Arial" w:hAnsi="Arial" w:cs="Arial"/>
          <w:sz w:val="16"/>
          <w:szCs w:val="16"/>
        </w:rPr>
        <w:instrText>gif</w:instrText>
      </w:r>
      <w:r w:rsidR="00A37430" w:rsidRPr="00F76E7C">
        <w:rPr>
          <w:rFonts w:ascii="Arial" w:hAnsi="Arial" w:cs="Arial"/>
          <w:sz w:val="16"/>
          <w:szCs w:val="16"/>
          <w:lang w:val="el-GR"/>
        </w:rPr>
        <w:instrText xml:space="preserve">" \* </w:instrText>
      </w:r>
      <w:r w:rsidR="00A37430">
        <w:rPr>
          <w:rFonts w:ascii="Arial" w:hAnsi="Arial" w:cs="Arial"/>
          <w:sz w:val="16"/>
          <w:szCs w:val="16"/>
        </w:rPr>
        <w:instrText>MERGEFORMATINET</w:instrText>
      </w:r>
      <w:r w:rsidR="00A37430" w:rsidRPr="00F76E7C">
        <w:rPr>
          <w:rFonts w:ascii="Arial" w:hAnsi="Arial" w:cs="Arial"/>
          <w:sz w:val="16"/>
          <w:szCs w:val="16"/>
          <w:lang w:val="el-GR"/>
        </w:rPr>
        <w:instrText xml:space="preserve"> </w:instrText>
      </w:r>
      <w:r w:rsidR="00A37430">
        <w:rPr>
          <w:rFonts w:ascii="Arial" w:hAnsi="Arial" w:cs="Arial"/>
          <w:sz w:val="16"/>
          <w:szCs w:val="16"/>
        </w:rPr>
        <w:fldChar w:fldCharType="separate"/>
      </w:r>
      <w:r w:rsidR="00B6645F">
        <w:rPr>
          <w:rFonts w:ascii="Arial" w:hAnsi="Arial" w:cs="Arial"/>
          <w:sz w:val="16"/>
          <w:szCs w:val="16"/>
        </w:rPr>
        <w:fldChar w:fldCharType="begin"/>
      </w:r>
      <w:r w:rsidR="00B6645F" w:rsidRPr="00F76E7C">
        <w:rPr>
          <w:rFonts w:ascii="Arial" w:hAnsi="Arial" w:cs="Arial"/>
          <w:sz w:val="16"/>
          <w:szCs w:val="16"/>
          <w:lang w:val="el-GR"/>
        </w:rPr>
        <w:instrText xml:space="preserve"> </w:instrText>
      </w:r>
      <w:r w:rsidR="00B6645F">
        <w:rPr>
          <w:rFonts w:ascii="Arial" w:hAnsi="Arial" w:cs="Arial"/>
          <w:sz w:val="16"/>
          <w:szCs w:val="16"/>
        </w:rPr>
        <w:instrText>INCLUDEPICTURE</w:instrText>
      </w:r>
      <w:r w:rsidR="00B6645F" w:rsidRPr="00F76E7C">
        <w:rPr>
          <w:rFonts w:ascii="Arial" w:hAnsi="Arial" w:cs="Arial"/>
          <w:sz w:val="16"/>
          <w:szCs w:val="16"/>
          <w:lang w:val="el-GR"/>
        </w:rPr>
        <w:instrText xml:space="preserve">  "</w:instrText>
      </w:r>
      <w:r w:rsidR="00B6645F">
        <w:rPr>
          <w:rFonts w:ascii="Arial" w:hAnsi="Arial" w:cs="Arial"/>
          <w:sz w:val="16"/>
          <w:szCs w:val="16"/>
        </w:rPr>
        <w:instrText>http</w:instrText>
      </w:r>
      <w:r w:rsidR="00B6645F" w:rsidRPr="00F76E7C">
        <w:rPr>
          <w:rFonts w:ascii="Arial" w:hAnsi="Arial" w:cs="Arial"/>
          <w:sz w:val="16"/>
          <w:szCs w:val="16"/>
          <w:lang w:val="el-GR"/>
        </w:rPr>
        <w:instrText>://</w:instrText>
      </w:r>
      <w:r w:rsidR="00B6645F">
        <w:rPr>
          <w:rFonts w:ascii="Arial" w:hAnsi="Arial" w:cs="Arial"/>
          <w:sz w:val="16"/>
          <w:szCs w:val="16"/>
        </w:rPr>
        <w:instrText>www</w:instrText>
      </w:r>
      <w:r w:rsidR="00B6645F" w:rsidRPr="00F76E7C">
        <w:rPr>
          <w:rFonts w:ascii="Arial" w:hAnsi="Arial" w:cs="Arial"/>
          <w:sz w:val="16"/>
          <w:szCs w:val="16"/>
          <w:lang w:val="el-GR"/>
        </w:rPr>
        <w:instrText>.</w:instrText>
      </w:r>
      <w:r w:rsidR="00B6645F">
        <w:rPr>
          <w:rFonts w:ascii="Arial" w:hAnsi="Arial" w:cs="Arial"/>
          <w:sz w:val="16"/>
          <w:szCs w:val="16"/>
        </w:rPr>
        <w:instrText>proqc</w:instrText>
      </w:r>
      <w:r w:rsidR="00B6645F" w:rsidRPr="00F76E7C">
        <w:rPr>
          <w:rFonts w:ascii="Arial" w:hAnsi="Arial" w:cs="Arial"/>
          <w:sz w:val="16"/>
          <w:szCs w:val="16"/>
          <w:lang w:val="el-GR"/>
        </w:rPr>
        <w:instrText>.</w:instrText>
      </w:r>
      <w:r w:rsidR="00B6645F">
        <w:rPr>
          <w:rFonts w:ascii="Arial" w:hAnsi="Arial" w:cs="Arial"/>
          <w:sz w:val="16"/>
          <w:szCs w:val="16"/>
        </w:rPr>
        <w:instrText>com</w:instrText>
      </w:r>
      <w:r w:rsidR="00B6645F" w:rsidRPr="00F76E7C">
        <w:rPr>
          <w:rFonts w:ascii="Arial" w:hAnsi="Arial" w:cs="Arial"/>
          <w:sz w:val="16"/>
          <w:szCs w:val="16"/>
          <w:lang w:val="el-GR"/>
        </w:rPr>
        <w:instrText>/</w:instrText>
      </w:r>
      <w:r w:rsidR="00B6645F">
        <w:rPr>
          <w:rFonts w:ascii="Arial" w:hAnsi="Arial" w:cs="Arial"/>
          <w:sz w:val="16"/>
          <w:szCs w:val="16"/>
        </w:rPr>
        <w:instrText>image</w:instrText>
      </w:r>
      <w:r w:rsidR="00B6645F" w:rsidRPr="00F76E7C">
        <w:rPr>
          <w:rFonts w:ascii="Arial" w:hAnsi="Arial" w:cs="Arial"/>
          <w:sz w:val="16"/>
          <w:szCs w:val="16"/>
          <w:lang w:val="el-GR"/>
        </w:rPr>
        <w:instrText>/</w:instrText>
      </w:r>
      <w:r w:rsidR="00B6645F">
        <w:rPr>
          <w:rFonts w:ascii="Arial" w:hAnsi="Arial" w:cs="Arial"/>
          <w:sz w:val="16"/>
          <w:szCs w:val="16"/>
        </w:rPr>
        <w:instrText>ansi</w:instrText>
      </w:r>
      <w:r w:rsidR="00B6645F" w:rsidRPr="00F76E7C">
        <w:rPr>
          <w:rFonts w:ascii="Arial" w:hAnsi="Arial" w:cs="Arial"/>
          <w:sz w:val="16"/>
          <w:szCs w:val="16"/>
          <w:lang w:val="el-GR"/>
        </w:rPr>
        <w:instrText>_</w:instrText>
      </w:r>
      <w:r w:rsidR="00B6645F">
        <w:rPr>
          <w:rFonts w:ascii="Arial" w:hAnsi="Arial" w:cs="Arial"/>
          <w:sz w:val="16"/>
          <w:szCs w:val="16"/>
        </w:rPr>
        <w:instrText>sampling</w:instrText>
      </w:r>
      <w:r w:rsidR="00B6645F" w:rsidRPr="00F76E7C">
        <w:rPr>
          <w:rFonts w:ascii="Arial" w:hAnsi="Arial" w:cs="Arial"/>
          <w:sz w:val="16"/>
          <w:szCs w:val="16"/>
          <w:lang w:val="el-GR"/>
        </w:rPr>
        <w:instrText>_</w:instrText>
      </w:r>
      <w:r w:rsidR="00B6645F">
        <w:rPr>
          <w:rFonts w:ascii="Arial" w:hAnsi="Arial" w:cs="Arial"/>
          <w:sz w:val="16"/>
          <w:szCs w:val="16"/>
        </w:rPr>
        <w:instrText>single</w:instrText>
      </w:r>
      <w:r w:rsidR="00B6645F" w:rsidRPr="00F76E7C">
        <w:rPr>
          <w:rFonts w:ascii="Arial" w:hAnsi="Arial" w:cs="Arial"/>
          <w:sz w:val="16"/>
          <w:szCs w:val="16"/>
          <w:lang w:val="el-GR"/>
        </w:rPr>
        <w:instrText>.</w:instrText>
      </w:r>
      <w:r w:rsidR="00B6645F">
        <w:rPr>
          <w:rFonts w:ascii="Arial" w:hAnsi="Arial" w:cs="Arial"/>
          <w:sz w:val="16"/>
          <w:szCs w:val="16"/>
        </w:rPr>
        <w:instrText>gif</w:instrText>
      </w:r>
      <w:r w:rsidR="00B6645F" w:rsidRPr="00F76E7C">
        <w:rPr>
          <w:rFonts w:ascii="Arial" w:hAnsi="Arial" w:cs="Arial"/>
          <w:sz w:val="16"/>
          <w:szCs w:val="16"/>
          <w:lang w:val="el-GR"/>
        </w:rPr>
        <w:instrText xml:space="preserve">" \* </w:instrText>
      </w:r>
      <w:r w:rsidR="00B6645F">
        <w:rPr>
          <w:rFonts w:ascii="Arial" w:hAnsi="Arial" w:cs="Arial"/>
          <w:sz w:val="16"/>
          <w:szCs w:val="16"/>
        </w:rPr>
        <w:instrText>MERGEFORMATINET</w:instrText>
      </w:r>
      <w:r w:rsidR="00B6645F" w:rsidRPr="00F76E7C">
        <w:rPr>
          <w:rFonts w:ascii="Arial" w:hAnsi="Arial" w:cs="Arial"/>
          <w:sz w:val="16"/>
          <w:szCs w:val="16"/>
          <w:lang w:val="el-GR"/>
        </w:rPr>
        <w:instrText xml:space="preserve"> </w:instrText>
      </w:r>
      <w:r w:rsidR="00B6645F">
        <w:rPr>
          <w:rFonts w:ascii="Arial" w:hAnsi="Arial" w:cs="Arial"/>
          <w:sz w:val="16"/>
          <w:szCs w:val="16"/>
        </w:rPr>
        <w:fldChar w:fldCharType="separate"/>
      </w:r>
      <w:r w:rsidR="00EF5294">
        <w:rPr>
          <w:rFonts w:ascii="Arial" w:hAnsi="Arial" w:cs="Arial"/>
          <w:sz w:val="16"/>
          <w:szCs w:val="16"/>
        </w:rPr>
        <w:fldChar w:fldCharType="begin"/>
      </w:r>
      <w:r w:rsidR="00EF5294" w:rsidRPr="00F76E7C">
        <w:rPr>
          <w:rFonts w:ascii="Arial" w:hAnsi="Arial" w:cs="Arial"/>
          <w:sz w:val="16"/>
          <w:szCs w:val="16"/>
          <w:lang w:val="el-GR"/>
        </w:rPr>
        <w:instrText xml:space="preserve"> </w:instrText>
      </w:r>
      <w:r w:rsidR="00EF5294">
        <w:rPr>
          <w:rFonts w:ascii="Arial" w:hAnsi="Arial" w:cs="Arial"/>
          <w:sz w:val="16"/>
          <w:szCs w:val="16"/>
        </w:rPr>
        <w:instrText>INCLUDEPICTURE</w:instrText>
      </w:r>
      <w:r w:rsidR="00EF5294" w:rsidRPr="00F76E7C">
        <w:rPr>
          <w:rFonts w:ascii="Arial" w:hAnsi="Arial" w:cs="Arial"/>
          <w:sz w:val="16"/>
          <w:szCs w:val="16"/>
          <w:lang w:val="el-GR"/>
        </w:rPr>
        <w:instrText xml:space="preserve">  "</w:instrText>
      </w:r>
      <w:r w:rsidR="00EF5294">
        <w:rPr>
          <w:rFonts w:ascii="Arial" w:hAnsi="Arial" w:cs="Arial"/>
          <w:sz w:val="16"/>
          <w:szCs w:val="16"/>
        </w:rPr>
        <w:instrText>http</w:instrText>
      </w:r>
      <w:r w:rsidR="00EF5294" w:rsidRPr="00F76E7C">
        <w:rPr>
          <w:rFonts w:ascii="Arial" w:hAnsi="Arial" w:cs="Arial"/>
          <w:sz w:val="16"/>
          <w:szCs w:val="16"/>
          <w:lang w:val="el-GR"/>
        </w:rPr>
        <w:instrText>://</w:instrText>
      </w:r>
      <w:r w:rsidR="00EF5294">
        <w:rPr>
          <w:rFonts w:ascii="Arial" w:hAnsi="Arial" w:cs="Arial"/>
          <w:sz w:val="16"/>
          <w:szCs w:val="16"/>
        </w:rPr>
        <w:instrText>www</w:instrText>
      </w:r>
      <w:r w:rsidR="00EF5294" w:rsidRPr="00F76E7C">
        <w:rPr>
          <w:rFonts w:ascii="Arial" w:hAnsi="Arial" w:cs="Arial"/>
          <w:sz w:val="16"/>
          <w:szCs w:val="16"/>
          <w:lang w:val="el-GR"/>
        </w:rPr>
        <w:instrText>.</w:instrText>
      </w:r>
      <w:r w:rsidR="00EF5294">
        <w:rPr>
          <w:rFonts w:ascii="Arial" w:hAnsi="Arial" w:cs="Arial"/>
          <w:sz w:val="16"/>
          <w:szCs w:val="16"/>
        </w:rPr>
        <w:instrText>proqc</w:instrText>
      </w:r>
      <w:r w:rsidR="00EF5294" w:rsidRPr="00F76E7C">
        <w:rPr>
          <w:rFonts w:ascii="Arial" w:hAnsi="Arial" w:cs="Arial"/>
          <w:sz w:val="16"/>
          <w:szCs w:val="16"/>
          <w:lang w:val="el-GR"/>
        </w:rPr>
        <w:instrText>.</w:instrText>
      </w:r>
      <w:r w:rsidR="00EF5294">
        <w:rPr>
          <w:rFonts w:ascii="Arial" w:hAnsi="Arial" w:cs="Arial"/>
          <w:sz w:val="16"/>
          <w:szCs w:val="16"/>
        </w:rPr>
        <w:instrText>com</w:instrText>
      </w:r>
      <w:r w:rsidR="00EF5294" w:rsidRPr="00F76E7C">
        <w:rPr>
          <w:rFonts w:ascii="Arial" w:hAnsi="Arial" w:cs="Arial"/>
          <w:sz w:val="16"/>
          <w:szCs w:val="16"/>
          <w:lang w:val="el-GR"/>
        </w:rPr>
        <w:instrText>/</w:instrText>
      </w:r>
      <w:r w:rsidR="00EF5294">
        <w:rPr>
          <w:rFonts w:ascii="Arial" w:hAnsi="Arial" w:cs="Arial"/>
          <w:sz w:val="16"/>
          <w:szCs w:val="16"/>
        </w:rPr>
        <w:instrText>image</w:instrText>
      </w:r>
      <w:r w:rsidR="00EF5294" w:rsidRPr="00F76E7C">
        <w:rPr>
          <w:rFonts w:ascii="Arial" w:hAnsi="Arial" w:cs="Arial"/>
          <w:sz w:val="16"/>
          <w:szCs w:val="16"/>
          <w:lang w:val="el-GR"/>
        </w:rPr>
        <w:instrText>/</w:instrText>
      </w:r>
      <w:r w:rsidR="00EF5294">
        <w:rPr>
          <w:rFonts w:ascii="Arial" w:hAnsi="Arial" w:cs="Arial"/>
          <w:sz w:val="16"/>
          <w:szCs w:val="16"/>
        </w:rPr>
        <w:instrText>ansi</w:instrText>
      </w:r>
      <w:r w:rsidR="00EF5294" w:rsidRPr="00F76E7C">
        <w:rPr>
          <w:rFonts w:ascii="Arial" w:hAnsi="Arial" w:cs="Arial"/>
          <w:sz w:val="16"/>
          <w:szCs w:val="16"/>
          <w:lang w:val="el-GR"/>
        </w:rPr>
        <w:instrText>_</w:instrText>
      </w:r>
      <w:r w:rsidR="00EF5294">
        <w:rPr>
          <w:rFonts w:ascii="Arial" w:hAnsi="Arial" w:cs="Arial"/>
          <w:sz w:val="16"/>
          <w:szCs w:val="16"/>
        </w:rPr>
        <w:instrText>sampling</w:instrText>
      </w:r>
      <w:r w:rsidR="00EF5294" w:rsidRPr="00F76E7C">
        <w:rPr>
          <w:rFonts w:ascii="Arial" w:hAnsi="Arial" w:cs="Arial"/>
          <w:sz w:val="16"/>
          <w:szCs w:val="16"/>
          <w:lang w:val="el-GR"/>
        </w:rPr>
        <w:instrText>_</w:instrText>
      </w:r>
      <w:r w:rsidR="00EF5294">
        <w:rPr>
          <w:rFonts w:ascii="Arial" w:hAnsi="Arial" w:cs="Arial"/>
          <w:sz w:val="16"/>
          <w:szCs w:val="16"/>
        </w:rPr>
        <w:instrText>single</w:instrText>
      </w:r>
      <w:r w:rsidR="00EF5294" w:rsidRPr="00F76E7C">
        <w:rPr>
          <w:rFonts w:ascii="Arial" w:hAnsi="Arial" w:cs="Arial"/>
          <w:sz w:val="16"/>
          <w:szCs w:val="16"/>
          <w:lang w:val="el-GR"/>
        </w:rPr>
        <w:instrText>.</w:instrText>
      </w:r>
      <w:r w:rsidR="00EF5294">
        <w:rPr>
          <w:rFonts w:ascii="Arial" w:hAnsi="Arial" w:cs="Arial"/>
          <w:sz w:val="16"/>
          <w:szCs w:val="16"/>
        </w:rPr>
        <w:instrText>gif</w:instrText>
      </w:r>
      <w:r w:rsidR="00EF5294" w:rsidRPr="00F76E7C">
        <w:rPr>
          <w:rFonts w:ascii="Arial" w:hAnsi="Arial" w:cs="Arial"/>
          <w:sz w:val="16"/>
          <w:szCs w:val="16"/>
          <w:lang w:val="el-GR"/>
        </w:rPr>
        <w:instrText xml:space="preserve">" \* </w:instrText>
      </w:r>
      <w:r w:rsidR="00EF5294">
        <w:rPr>
          <w:rFonts w:ascii="Arial" w:hAnsi="Arial" w:cs="Arial"/>
          <w:sz w:val="16"/>
          <w:szCs w:val="16"/>
        </w:rPr>
        <w:instrText>MERGEFORMATINET</w:instrText>
      </w:r>
      <w:r w:rsidR="00EF5294" w:rsidRPr="00F76E7C">
        <w:rPr>
          <w:rFonts w:ascii="Arial" w:hAnsi="Arial" w:cs="Arial"/>
          <w:sz w:val="16"/>
          <w:szCs w:val="16"/>
          <w:lang w:val="el-GR"/>
        </w:rPr>
        <w:instrText xml:space="preserve"> </w:instrText>
      </w:r>
      <w:r w:rsidR="00EF5294">
        <w:rPr>
          <w:rFonts w:ascii="Arial" w:hAnsi="Arial" w:cs="Arial"/>
          <w:sz w:val="16"/>
          <w:szCs w:val="16"/>
        </w:rPr>
        <w:fldChar w:fldCharType="separate"/>
      </w:r>
      <w:r w:rsidR="00C76BF3">
        <w:rPr>
          <w:rFonts w:ascii="Arial" w:hAnsi="Arial" w:cs="Arial"/>
          <w:sz w:val="16"/>
          <w:szCs w:val="16"/>
        </w:rPr>
        <w:fldChar w:fldCharType="begin"/>
      </w:r>
      <w:r w:rsidR="00C76BF3" w:rsidRPr="00F76E7C">
        <w:rPr>
          <w:rFonts w:ascii="Arial" w:hAnsi="Arial" w:cs="Arial"/>
          <w:sz w:val="16"/>
          <w:szCs w:val="16"/>
          <w:lang w:val="el-GR"/>
        </w:rPr>
        <w:instrText xml:space="preserve"> </w:instrText>
      </w:r>
      <w:r w:rsidR="00C76BF3">
        <w:rPr>
          <w:rFonts w:ascii="Arial" w:hAnsi="Arial" w:cs="Arial"/>
          <w:sz w:val="16"/>
          <w:szCs w:val="16"/>
        </w:rPr>
        <w:instrText>INCLUDEPICTURE</w:instrText>
      </w:r>
      <w:r w:rsidR="00C76BF3" w:rsidRPr="00F76E7C">
        <w:rPr>
          <w:rFonts w:ascii="Arial" w:hAnsi="Arial" w:cs="Arial"/>
          <w:sz w:val="16"/>
          <w:szCs w:val="16"/>
          <w:lang w:val="el-GR"/>
        </w:rPr>
        <w:instrText xml:space="preserve">  "</w:instrText>
      </w:r>
      <w:r w:rsidR="00C76BF3">
        <w:rPr>
          <w:rFonts w:ascii="Arial" w:hAnsi="Arial" w:cs="Arial"/>
          <w:sz w:val="16"/>
          <w:szCs w:val="16"/>
        </w:rPr>
        <w:instrText>http</w:instrText>
      </w:r>
      <w:r w:rsidR="00C76BF3" w:rsidRPr="00F76E7C">
        <w:rPr>
          <w:rFonts w:ascii="Arial" w:hAnsi="Arial" w:cs="Arial"/>
          <w:sz w:val="16"/>
          <w:szCs w:val="16"/>
          <w:lang w:val="el-GR"/>
        </w:rPr>
        <w:instrText>://</w:instrText>
      </w:r>
      <w:r w:rsidR="00C76BF3">
        <w:rPr>
          <w:rFonts w:ascii="Arial" w:hAnsi="Arial" w:cs="Arial"/>
          <w:sz w:val="16"/>
          <w:szCs w:val="16"/>
        </w:rPr>
        <w:instrText>www</w:instrText>
      </w:r>
      <w:r w:rsidR="00C76BF3" w:rsidRPr="00F76E7C">
        <w:rPr>
          <w:rFonts w:ascii="Arial" w:hAnsi="Arial" w:cs="Arial"/>
          <w:sz w:val="16"/>
          <w:szCs w:val="16"/>
          <w:lang w:val="el-GR"/>
        </w:rPr>
        <w:instrText>.</w:instrText>
      </w:r>
      <w:r w:rsidR="00C76BF3">
        <w:rPr>
          <w:rFonts w:ascii="Arial" w:hAnsi="Arial" w:cs="Arial"/>
          <w:sz w:val="16"/>
          <w:szCs w:val="16"/>
        </w:rPr>
        <w:instrText>proqc</w:instrText>
      </w:r>
      <w:r w:rsidR="00C76BF3" w:rsidRPr="00F76E7C">
        <w:rPr>
          <w:rFonts w:ascii="Arial" w:hAnsi="Arial" w:cs="Arial"/>
          <w:sz w:val="16"/>
          <w:szCs w:val="16"/>
          <w:lang w:val="el-GR"/>
        </w:rPr>
        <w:instrText>.</w:instrText>
      </w:r>
      <w:r w:rsidR="00C76BF3">
        <w:rPr>
          <w:rFonts w:ascii="Arial" w:hAnsi="Arial" w:cs="Arial"/>
          <w:sz w:val="16"/>
          <w:szCs w:val="16"/>
        </w:rPr>
        <w:instrText>com</w:instrText>
      </w:r>
      <w:r w:rsidR="00C76BF3" w:rsidRPr="00F76E7C">
        <w:rPr>
          <w:rFonts w:ascii="Arial" w:hAnsi="Arial" w:cs="Arial"/>
          <w:sz w:val="16"/>
          <w:szCs w:val="16"/>
          <w:lang w:val="el-GR"/>
        </w:rPr>
        <w:instrText>/</w:instrText>
      </w:r>
      <w:r w:rsidR="00C76BF3">
        <w:rPr>
          <w:rFonts w:ascii="Arial" w:hAnsi="Arial" w:cs="Arial"/>
          <w:sz w:val="16"/>
          <w:szCs w:val="16"/>
        </w:rPr>
        <w:instrText>image</w:instrText>
      </w:r>
      <w:r w:rsidR="00C76BF3" w:rsidRPr="00F76E7C">
        <w:rPr>
          <w:rFonts w:ascii="Arial" w:hAnsi="Arial" w:cs="Arial"/>
          <w:sz w:val="16"/>
          <w:szCs w:val="16"/>
          <w:lang w:val="el-GR"/>
        </w:rPr>
        <w:instrText>/</w:instrText>
      </w:r>
      <w:r w:rsidR="00C76BF3">
        <w:rPr>
          <w:rFonts w:ascii="Arial" w:hAnsi="Arial" w:cs="Arial"/>
          <w:sz w:val="16"/>
          <w:szCs w:val="16"/>
        </w:rPr>
        <w:instrText>ansi</w:instrText>
      </w:r>
      <w:r w:rsidR="00C76BF3" w:rsidRPr="00F76E7C">
        <w:rPr>
          <w:rFonts w:ascii="Arial" w:hAnsi="Arial" w:cs="Arial"/>
          <w:sz w:val="16"/>
          <w:szCs w:val="16"/>
          <w:lang w:val="el-GR"/>
        </w:rPr>
        <w:instrText>_</w:instrText>
      </w:r>
      <w:r w:rsidR="00C76BF3">
        <w:rPr>
          <w:rFonts w:ascii="Arial" w:hAnsi="Arial" w:cs="Arial"/>
          <w:sz w:val="16"/>
          <w:szCs w:val="16"/>
        </w:rPr>
        <w:instrText>sampling</w:instrText>
      </w:r>
      <w:r w:rsidR="00C76BF3" w:rsidRPr="00F76E7C">
        <w:rPr>
          <w:rFonts w:ascii="Arial" w:hAnsi="Arial" w:cs="Arial"/>
          <w:sz w:val="16"/>
          <w:szCs w:val="16"/>
          <w:lang w:val="el-GR"/>
        </w:rPr>
        <w:instrText>_</w:instrText>
      </w:r>
      <w:r w:rsidR="00C76BF3">
        <w:rPr>
          <w:rFonts w:ascii="Arial" w:hAnsi="Arial" w:cs="Arial"/>
          <w:sz w:val="16"/>
          <w:szCs w:val="16"/>
        </w:rPr>
        <w:instrText>single</w:instrText>
      </w:r>
      <w:r w:rsidR="00C76BF3" w:rsidRPr="00F76E7C">
        <w:rPr>
          <w:rFonts w:ascii="Arial" w:hAnsi="Arial" w:cs="Arial"/>
          <w:sz w:val="16"/>
          <w:szCs w:val="16"/>
          <w:lang w:val="el-GR"/>
        </w:rPr>
        <w:instrText>.</w:instrText>
      </w:r>
      <w:r w:rsidR="00C76BF3">
        <w:rPr>
          <w:rFonts w:ascii="Arial" w:hAnsi="Arial" w:cs="Arial"/>
          <w:sz w:val="16"/>
          <w:szCs w:val="16"/>
        </w:rPr>
        <w:instrText>gif</w:instrText>
      </w:r>
      <w:r w:rsidR="00C76BF3" w:rsidRPr="00F76E7C">
        <w:rPr>
          <w:rFonts w:ascii="Arial" w:hAnsi="Arial" w:cs="Arial"/>
          <w:sz w:val="16"/>
          <w:szCs w:val="16"/>
          <w:lang w:val="el-GR"/>
        </w:rPr>
        <w:instrText xml:space="preserve">" \* </w:instrText>
      </w:r>
      <w:r w:rsidR="00C76BF3">
        <w:rPr>
          <w:rFonts w:ascii="Arial" w:hAnsi="Arial" w:cs="Arial"/>
          <w:sz w:val="16"/>
          <w:szCs w:val="16"/>
        </w:rPr>
        <w:instrText>MERGEFORMATINET</w:instrText>
      </w:r>
      <w:r w:rsidR="00C76BF3" w:rsidRPr="00F76E7C">
        <w:rPr>
          <w:rFonts w:ascii="Arial" w:hAnsi="Arial" w:cs="Arial"/>
          <w:sz w:val="16"/>
          <w:szCs w:val="16"/>
          <w:lang w:val="el-GR"/>
        </w:rPr>
        <w:instrText xml:space="preserve"> </w:instrText>
      </w:r>
      <w:r w:rsidR="00C76BF3">
        <w:rPr>
          <w:rFonts w:ascii="Arial" w:hAnsi="Arial" w:cs="Arial"/>
          <w:sz w:val="16"/>
          <w:szCs w:val="16"/>
        </w:rPr>
        <w:fldChar w:fldCharType="separate"/>
      </w:r>
      <w:r w:rsidR="00162752">
        <w:rPr>
          <w:rFonts w:ascii="Arial" w:hAnsi="Arial" w:cs="Arial"/>
          <w:sz w:val="16"/>
          <w:szCs w:val="16"/>
        </w:rPr>
        <w:fldChar w:fldCharType="begin"/>
      </w:r>
      <w:r w:rsidR="00162752" w:rsidRPr="00F76E7C">
        <w:rPr>
          <w:rFonts w:ascii="Arial" w:hAnsi="Arial" w:cs="Arial"/>
          <w:sz w:val="16"/>
          <w:szCs w:val="16"/>
          <w:lang w:val="el-GR"/>
        </w:rPr>
        <w:instrText xml:space="preserve"> </w:instrText>
      </w:r>
      <w:r w:rsidR="00162752">
        <w:rPr>
          <w:rFonts w:ascii="Arial" w:hAnsi="Arial" w:cs="Arial"/>
          <w:sz w:val="16"/>
          <w:szCs w:val="16"/>
        </w:rPr>
        <w:instrText>INCLUDEPICTURE</w:instrText>
      </w:r>
      <w:r w:rsidR="00162752" w:rsidRPr="00F76E7C">
        <w:rPr>
          <w:rFonts w:ascii="Arial" w:hAnsi="Arial" w:cs="Arial"/>
          <w:sz w:val="16"/>
          <w:szCs w:val="16"/>
          <w:lang w:val="el-GR"/>
        </w:rPr>
        <w:instrText xml:space="preserve">  "</w:instrText>
      </w:r>
      <w:r w:rsidR="00162752">
        <w:rPr>
          <w:rFonts w:ascii="Arial" w:hAnsi="Arial" w:cs="Arial"/>
          <w:sz w:val="16"/>
          <w:szCs w:val="16"/>
        </w:rPr>
        <w:instrText>http</w:instrText>
      </w:r>
      <w:r w:rsidR="00162752" w:rsidRPr="00F76E7C">
        <w:rPr>
          <w:rFonts w:ascii="Arial" w:hAnsi="Arial" w:cs="Arial"/>
          <w:sz w:val="16"/>
          <w:szCs w:val="16"/>
          <w:lang w:val="el-GR"/>
        </w:rPr>
        <w:instrText>://</w:instrText>
      </w:r>
      <w:r w:rsidR="00162752">
        <w:rPr>
          <w:rFonts w:ascii="Arial" w:hAnsi="Arial" w:cs="Arial"/>
          <w:sz w:val="16"/>
          <w:szCs w:val="16"/>
        </w:rPr>
        <w:instrText>www</w:instrText>
      </w:r>
      <w:r w:rsidR="00162752" w:rsidRPr="00F76E7C">
        <w:rPr>
          <w:rFonts w:ascii="Arial" w:hAnsi="Arial" w:cs="Arial"/>
          <w:sz w:val="16"/>
          <w:szCs w:val="16"/>
          <w:lang w:val="el-GR"/>
        </w:rPr>
        <w:instrText>.</w:instrText>
      </w:r>
      <w:r w:rsidR="00162752">
        <w:rPr>
          <w:rFonts w:ascii="Arial" w:hAnsi="Arial" w:cs="Arial"/>
          <w:sz w:val="16"/>
          <w:szCs w:val="16"/>
        </w:rPr>
        <w:instrText>proqc</w:instrText>
      </w:r>
      <w:r w:rsidR="00162752" w:rsidRPr="00F76E7C">
        <w:rPr>
          <w:rFonts w:ascii="Arial" w:hAnsi="Arial" w:cs="Arial"/>
          <w:sz w:val="16"/>
          <w:szCs w:val="16"/>
          <w:lang w:val="el-GR"/>
        </w:rPr>
        <w:instrText>.</w:instrText>
      </w:r>
      <w:r w:rsidR="00162752">
        <w:rPr>
          <w:rFonts w:ascii="Arial" w:hAnsi="Arial" w:cs="Arial"/>
          <w:sz w:val="16"/>
          <w:szCs w:val="16"/>
        </w:rPr>
        <w:instrText>com</w:instrText>
      </w:r>
      <w:r w:rsidR="00162752" w:rsidRPr="00F76E7C">
        <w:rPr>
          <w:rFonts w:ascii="Arial" w:hAnsi="Arial" w:cs="Arial"/>
          <w:sz w:val="16"/>
          <w:szCs w:val="16"/>
          <w:lang w:val="el-GR"/>
        </w:rPr>
        <w:instrText>/</w:instrText>
      </w:r>
      <w:r w:rsidR="00162752">
        <w:rPr>
          <w:rFonts w:ascii="Arial" w:hAnsi="Arial" w:cs="Arial"/>
          <w:sz w:val="16"/>
          <w:szCs w:val="16"/>
        </w:rPr>
        <w:instrText>image</w:instrText>
      </w:r>
      <w:r w:rsidR="00162752" w:rsidRPr="00F76E7C">
        <w:rPr>
          <w:rFonts w:ascii="Arial" w:hAnsi="Arial" w:cs="Arial"/>
          <w:sz w:val="16"/>
          <w:szCs w:val="16"/>
          <w:lang w:val="el-GR"/>
        </w:rPr>
        <w:instrText>/</w:instrText>
      </w:r>
      <w:r w:rsidR="00162752">
        <w:rPr>
          <w:rFonts w:ascii="Arial" w:hAnsi="Arial" w:cs="Arial"/>
          <w:sz w:val="16"/>
          <w:szCs w:val="16"/>
        </w:rPr>
        <w:instrText>ansi</w:instrText>
      </w:r>
      <w:r w:rsidR="00162752" w:rsidRPr="00F76E7C">
        <w:rPr>
          <w:rFonts w:ascii="Arial" w:hAnsi="Arial" w:cs="Arial"/>
          <w:sz w:val="16"/>
          <w:szCs w:val="16"/>
          <w:lang w:val="el-GR"/>
        </w:rPr>
        <w:instrText>_</w:instrText>
      </w:r>
      <w:r w:rsidR="00162752">
        <w:rPr>
          <w:rFonts w:ascii="Arial" w:hAnsi="Arial" w:cs="Arial"/>
          <w:sz w:val="16"/>
          <w:szCs w:val="16"/>
        </w:rPr>
        <w:instrText>sampling</w:instrText>
      </w:r>
      <w:r w:rsidR="00162752" w:rsidRPr="00F76E7C">
        <w:rPr>
          <w:rFonts w:ascii="Arial" w:hAnsi="Arial" w:cs="Arial"/>
          <w:sz w:val="16"/>
          <w:szCs w:val="16"/>
          <w:lang w:val="el-GR"/>
        </w:rPr>
        <w:instrText>_</w:instrText>
      </w:r>
      <w:r w:rsidR="00162752">
        <w:rPr>
          <w:rFonts w:ascii="Arial" w:hAnsi="Arial" w:cs="Arial"/>
          <w:sz w:val="16"/>
          <w:szCs w:val="16"/>
        </w:rPr>
        <w:instrText>single</w:instrText>
      </w:r>
      <w:r w:rsidR="00162752" w:rsidRPr="00F76E7C">
        <w:rPr>
          <w:rFonts w:ascii="Arial" w:hAnsi="Arial" w:cs="Arial"/>
          <w:sz w:val="16"/>
          <w:szCs w:val="16"/>
          <w:lang w:val="el-GR"/>
        </w:rPr>
        <w:instrText>.</w:instrText>
      </w:r>
      <w:r w:rsidR="00162752">
        <w:rPr>
          <w:rFonts w:ascii="Arial" w:hAnsi="Arial" w:cs="Arial"/>
          <w:sz w:val="16"/>
          <w:szCs w:val="16"/>
        </w:rPr>
        <w:instrText>gif</w:instrText>
      </w:r>
      <w:r w:rsidR="00162752" w:rsidRPr="00F76E7C">
        <w:rPr>
          <w:rFonts w:ascii="Arial" w:hAnsi="Arial" w:cs="Arial"/>
          <w:sz w:val="16"/>
          <w:szCs w:val="16"/>
          <w:lang w:val="el-GR"/>
        </w:rPr>
        <w:instrText xml:space="preserve">" \* </w:instrText>
      </w:r>
      <w:r w:rsidR="00162752">
        <w:rPr>
          <w:rFonts w:ascii="Arial" w:hAnsi="Arial" w:cs="Arial"/>
          <w:sz w:val="16"/>
          <w:szCs w:val="16"/>
        </w:rPr>
        <w:instrText>MERGEFORMATINET</w:instrText>
      </w:r>
      <w:r w:rsidR="00162752" w:rsidRPr="00F76E7C">
        <w:rPr>
          <w:rFonts w:ascii="Arial" w:hAnsi="Arial" w:cs="Arial"/>
          <w:sz w:val="16"/>
          <w:szCs w:val="16"/>
          <w:lang w:val="el-GR"/>
        </w:rPr>
        <w:instrText xml:space="preserve"> </w:instrText>
      </w:r>
      <w:r w:rsidR="00162752">
        <w:rPr>
          <w:rFonts w:ascii="Arial" w:hAnsi="Arial" w:cs="Arial"/>
          <w:sz w:val="16"/>
          <w:szCs w:val="16"/>
        </w:rPr>
        <w:fldChar w:fldCharType="separate"/>
      </w:r>
      <w:r w:rsidR="002E23E2">
        <w:rPr>
          <w:rFonts w:ascii="Arial" w:hAnsi="Arial" w:cs="Arial"/>
          <w:sz w:val="16"/>
          <w:szCs w:val="16"/>
        </w:rPr>
        <w:fldChar w:fldCharType="begin"/>
      </w:r>
      <w:r w:rsidR="002E23E2" w:rsidRPr="00F76E7C">
        <w:rPr>
          <w:rFonts w:ascii="Arial" w:hAnsi="Arial" w:cs="Arial"/>
          <w:sz w:val="16"/>
          <w:szCs w:val="16"/>
          <w:lang w:val="el-GR"/>
        </w:rPr>
        <w:instrText xml:space="preserve"> </w:instrText>
      </w:r>
      <w:r w:rsidR="002E23E2">
        <w:rPr>
          <w:rFonts w:ascii="Arial" w:hAnsi="Arial" w:cs="Arial"/>
          <w:sz w:val="16"/>
          <w:szCs w:val="16"/>
        </w:rPr>
        <w:instrText>INCLUDEPICTURE</w:instrText>
      </w:r>
      <w:r w:rsidR="002E23E2" w:rsidRPr="00F76E7C">
        <w:rPr>
          <w:rFonts w:ascii="Arial" w:hAnsi="Arial" w:cs="Arial"/>
          <w:sz w:val="16"/>
          <w:szCs w:val="16"/>
          <w:lang w:val="el-GR"/>
        </w:rPr>
        <w:instrText xml:space="preserve">  "</w:instrText>
      </w:r>
      <w:r w:rsidR="002E23E2">
        <w:rPr>
          <w:rFonts w:ascii="Arial" w:hAnsi="Arial" w:cs="Arial"/>
          <w:sz w:val="16"/>
          <w:szCs w:val="16"/>
        </w:rPr>
        <w:instrText>http</w:instrText>
      </w:r>
      <w:r w:rsidR="002E23E2" w:rsidRPr="00F76E7C">
        <w:rPr>
          <w:rFonts w:ascii="Arial" w:hAnsi="Arial" w:cs="Arial"/>
          <w:sz w:val="16"/>
          <w:szCs w:val="16"/>
          <w:lang w:val="el-GR"/>
        </w:rPr>
        <w:instrText>://</w:instrText>
      </w:r>
      <w:r w:rsidR="002E23E2">
        <w:rPr>
          <w:rFonts w:ascii="Arial" w:hAnsi="Arial" w:cs="Arial"/>
          <w:sz w:val="16"/>
          <w:szCs w:val="16"/>
        </w:rPr>
        <w:instrText>www</w:instrText>
      </w:r>
      <w:r w:rsidR="002E23E2" w:rsidRPr="00F76E7C">
        <w:rPr>
          <w:rFonts w:ascii="Arial" w:hAnsi="Arial" w:cs="Arial"/>
          <w:sz w:val="16"/>
          <w:szCs w:val="16"/>
          <w:lang w:val="el-GR"/>
        </w:rPr>
        <w:instrText>.</w:instrText>
      </w:r>
      <w:r w:rsidR="002E23E2">
        <w:rPr>
          <w:rFonts w:ascii="Arial" w:hAnsi="Arial" w:cs="Arial"/>
          <w:sz w:val="16"/>
          <w:szCs w:val="16"/>
        </w:rPr>
        <w:instrText>proqc</w:instrText>
      </w:r>
      <w:r w:rsidR="002E23E2" w:rsidRPr="00F76E7C">
        <w:rPr>
          <w:rFonts w:ascii="Arial" w:hAnsi="Arial" w:cs="Arial"/>
          <w:sz w:val="16"/>
          <w:szCs w:val="16"/>
          <w:lang w:val="el-GR"/>
        </w:rPr>
        <w:instrText>.</w:instrText>
      </w:r>
      <w:r w:rsidR="002E23E2">
        <w:rPr>
          <w:rFonts w:ascii="Arial" w:hAnsi="Arial" w:cs="Arial"/>
          <w:sz w:val="16"/>
          <w:szCs w:val="16"/>
        </w:rPr>
        <w:instrText>com</w:instrText>
      </w:r>
      <w:r w:rsidR="002E23E2" w:rsidRPr="00F76E7C">
        <w:rPr>
          <w:rFonts w:ascii="Arial" w:hAnsi="Arial" w:cs="Arial"/>
          <w:sz w:val="16"/>
          <w:szCs w:val="16"/>
          <w:lang w:val="el-GR"/>
        </w:rPr>
        <w:instrText>/</w:instrText>
      </w:r>
      <w:r w:rsidR="002E23E2">
        <w:rPr>
          <w:rFonts w:ascii="Arial" w:hAnsi="Arial" w:cs="Arial"/>
          <w:sz w:val="16"/>
          <w:szCs w:val="16"/>
        </w:rPr>
        <w:instrText>image</w:instrText>
      </w:r>
      <w:r w:rsidR="002E23E2" w:rsidRPr="00F76E7C">
        <w:rPr>
          <w:rFonts w:ascii="Arial" w:hAnsi="Arial" w:cs="Arial"/>
          <w:sz w:val="16"/>
          <w:szCs w:val="16"/>
          <w:lang w:val="el-GR"/>
        </w:rPr>
        <w:instrText>/</w:instrText>
      </w:r>
      <w:r w:rsidR="002E23E2">
        <w:rPr>
          <w:rFonts w:ascii="Arial" w:hAnsi="Arial" w:cs="Arial"/>
          <w:sz w:val="16"/>
          <w:szCs w:val="16"/>
        </w:rPr>
        <w:instrText>ansi</w:instrText>
      </w:r>
      <w:r w:rsidR="002E23E2" w:rsidRPr="00F76E7C">
        <w:rPr>
          <w:rFonts w:ascii="Arial" w:hAnsi="Arial" w:cs="Arial"/>
          <w:sz w:val="16"/>
          <w:szCs w:val="16"/>
          <w:lang w:val="el-GR"/>
        </w:rPr>
        <w:instrText>_</w:instrText>
      </w:r>
      <w:r w:rsidR="002E23E2">
        <w:rPr>
          <w:rFonts w:ascii="Arial" w:hAnsi="Arial" w:cs="Arial"/>
          <w:sz w:val="16"/>
          <w:szCs w:val="16"/>
        </w:rPr>
        <w:instrText>sampling</w:instrText>
      </w:r>
      <w:r w:rsidR="002E23E2" w:rsidRPr="00F76E7C">
        <w:rPr>
          <w:rFonts w:ascii="Arial" w:hAnsi="Arial" w:cs="Arial"/>
          <w:sz w:val="16"/>
          <w:szCs w:val="16"/>
          <w:lang w:val="el-GR"/>
        </w:rPr>
        <w:instrText>_</w:instrText>
      </w:r>
      <w:r w:rsidR="002E23E2">
        <w:rPr>
          <w:rFonts w:ascii="Arial" w:hAnsi="Arial" w:cs="Arial"/>
          <w:sz w:val="16"/>
          <w:szCs w:val="16"/>
        </w:rPr>
        <w:instrText>single</w:instrText>
      </w:r>
      <w:r w:rsidR="002E23E2" w:rsidRPr="00F76E7C">
        <w:rPr>
          <w:rFonts w:ascii="Arial" w:hAnsi="Arial" w:cs="Arial"/>
          <w:sz w:val="16"/>
          <w:szCs w:val="16"/>
          <w:lang w:val="el-GR"/>
        </w:rPr>
        <w:instrText>.</w:instrText>
      </w:r>
      <w:r w:rsidR="002E23E2">
        <w:rPr>
          <w:rFonts w:ascii="Arial" w:hAnsi="Arial" w:cs="Arial"/>
          <w:sz w:val="16"/>
          <w:szCs w:val="16"/>
        </w:rPr>
        <w:instrText>gif</w:instrText>
      </w:r>
      <w:r w:rsidR="002E23E2" w:rsidRPr="00F76E7C">
        <w:rPr>
          <w:rFonts w:ascii="Arial" w:hAnsi="Arial" w:cs="Arial"/>
          <w:sz w:val="16"/>
          <w:szCs w:val="16"/>
          <w:lang w:val="el-GR"/>
        </w:rPr>
        <w:instrText xml:space="preserve">" \* </w:instrText>
      </w:r>
      <w:r w:rsidR="002E23E2">
        <w:rPr>
          <w:rFonts w:ascii="Arial" w:hAnsi="Arial" w:cs="Arial"/>
          <w:sz w:val="16"/>
          <w:szCs w:val="16"/>
        </w:rPr>
        <w:instrText>MERGEFORMATINET</w:instrText>
      </w:r>
      <w:r w:rsidR="002E23E2" w:rsidRPr="00F76E7C">
        <w:rPr>
          <w:rFonts w:ascii="Arial" w:hAnsi="Arial" w:cs="Arial"/>
          <w:sz w:val="16"/>
          <w:szCs w:val="16"/>
          <w:lang w:val="el-GR"/>
        </w:rPr>
        <w:instrText xml:space="preserve"> </w:instrText>
      </w:r>
      <w:r w:rsidR="002E23E2">
        <w:rPr>
          <w:rFonts w:ascii="Arial" w:hAnsi="Arial" w:cs="Arial"/>
          <w:sz w:val="16"/>
          <w:szCs w:val="16"/>
        </w:rPr>
        <w:fldChar w:fldCharType="separate"/>
      </w:r>
      <w:r w:rsidR="00CF1537">
        <w:rPr>
          <w:rFonts w:ascii="Arial" w:hAnsi="Arial" w:cs="Arial"/>
          <w:sz w:val="16"/>
          <w:szCs w:val="16"/>
        </w:rPr>
        <w:fldChar w:fldCharType="begin"/>
      </w:r>
      <w:r w:rsidR="00CF1537" w:rsidRPr="00F76E7C">
        <w:rPr>
          <w:rFonts w:ascii="Arial" w:hAnsi="Arial" w:cs="Arial"/>
          <w:sz w:val="16"/>
          <w:szCs w:val="16"/>
          <w:lang w:val="el-GR"/>
        </w:rPr>
        <w:instrText xml:space="preserve"> </w:instrText>
      </w:r>
      <w:r w:rsidR="00CF1537">
        <w:rPr>
          <w:rFonts w:ascii="Arial" w:hAnsi="Arial" w:cs="Arial"/>
          <w:sz w:val="16"/>
          <w:szCs w:val="16"/>
        </w:rPr>
        <w:instrText>INCLUDEPICTURE</w:instrText>
      </w:r>
      <w:r w:rsidR="00CF1537" w:rsidRPr="00F76E7C">
        <w:rPr>
          <w:rFonts w:ascii="Arial" w:hAnsi="Arial" w:cs="Arial"/>
          <w:sz w:val="16"/>
          <w:szCs w:val="16"/>
          <w:lang w:val="el-GR"/>
        </w:rPr>
        <w:instrText xml:space="preserve">  "</w:instrText>
      </w:r>
      <w:r w:rsidR="00CF1537">
        <w:rPr>
          <w:rFonts w:ascii="Arial" w:hAnsi="Arial" w:cs="Arial"/>
          <w:sz w:val="16"/>
          <w:szCs w:val="16"/>
        </w:rPr>
        <w:instrText>http</w:instrText>
      </w:r>
      <w:r w:rsidR="00CF1537" w:rsidRPr="00F76E7C">
        <w:rPr>
          <w:rFonts w:ascii="Arial" w:hAnsi="Arial" w:cs="Arial"/>
          <w:sz w:val="16"/>
          <w:szCs w:val="16"/>
          <w:lang w:val="el-GR"/>
        </w:rPr>
        <w:instrText>://</w:instrText>
      </w:r>
      <w:r w:rsidR="00CF1537">
        <w:rPr>
          <w:rFonts w:ascii="Arial" w:hAnsi="Arial" w:cs="Arial"/>
          <w:sz w:val="16"/>
          <w:szCs w:val="16"/>
        </w:rPr>
        <w:instrText>www</w:instrText>
      </w:r>
      <w:r w:rsidR="00CF1537" w:rsidRPr="00F76E7C">
        <w:rPr>
          <w:rFonts w:ascii="Arial" w:hAnsi="Arial" w:cs="Arial"/>
          <w:sz w:val="16"/>
          <w:szCs w:val="16"/>
          <w:lang w:val="el-GR"/>
        </w:rPr>
        <w:instrText>.</w:instrText>
      </w:r>
      <w:r w:rsidR="00CF1537">
        <w:rPr>
          <w:rFonts w:ascii="Arial" w:hAnsi="Arial" w:cs="Arial"/>
          <w:sz w:val="16"/>
          <w:szCs w:val="16"/>
        </w:rPr>
        <w:instrText>proqc</w:instrText>
      </w:r>
      <w:r w:rsidR="00CF1537" w:rsidRPr="00F76E7C">
        <w:rPr>
          <w:rFonts w:ascii="Arial" w:hAnsi="Arial" w:cs="Arial"/>
          <w:sz w:val="16"/>
          <w:szCs w:val="16"/>
          <w:lang w:val="el-GR"/>
        </w:rPr>
        <w:instrText>.</w:instrText>
      </w:r>
      <w:r w:rsidR="00CF1537">
        <w:rPr>
          <w:rFonts w:ascii="Arial" w:hAnsi="Arial" w:cs="Arial"/>
          <w:sz w:val="16"/>
          <w:szCs w:val="16"/>
        </w:rPr>
        <w:instrText>com</w:instrText>
      </w:r>
      <w:r w:rsidR="00CF1537" w:rsidRPr="00F76E7C">
        <w:rPr>
          <w:rFonts w:ascii="Arial" w:hAnsi="Arial" w:cs="Arial"/>
          <w:sz w:val="16"/>
          <w:szCs w:val="16"/>
          <w:lang w:val="el-GR"/>
        </w:rPr>
        <w:instrText>/</w:instrText>
      </w:r>
      <w:r w:rsidR="00CF1537">
        <w:rPr>
          <w:rFonts w:ascii="Arial" w:hAnsi="Arial" w:cs="Arial"/>
          <w:sz w:val="16"/>
          <w:szCs w:val="16"/>
        </w:rPr>
        <w:instrText>image</w:instrText>
      </w:r>
      <w:r w:rsidR="00CF1537" w:rsidRPr="00F76E7C">
        <w:rPr>
          <w:rFonts w:ascii="Arial" w:hAnsi="Arial" w:cs="Arial"/>
          <w:sz w:val="16"/>
          <w:szCs w:val="16"/>
          <w:lang w:val="el-GR"/>
        </w:rPr>
        <w:instrText>/</w:instrText>
      </w:r>
      <w:r w:rsidR="00CF1537">
        <w:rPr>
          <w:rFonts w:ascii="Arial" w:hAnsi="Arial" w:cs="Arial"/>
          <w:sz w:val="16"/>
          <w:szCs w:val="16"/>
        </w:rPr>
        <w:instrText>ansi</w:instrText>
      </w:r>
      <w:r w:rsidR="00CF1537" w:rsidRPr="00F76E7C">
        <w:rPr>
          <w:rFonts w:ascii="Arial" w:hAnsi="Arial" w:cs="Arial"/>
          <w:sz w:val="16"/>
          <w:szCs w:val="16"/>
          <w:lang w:val="el-GR"/>
        </w:rPr>
        <w:instrText>_</w:instrText>
      </w:r>
      <w:r w:rsidR="00CF1537">
        <w:rPr>
          <w:rFonts w:ascii="Arial" w:hAnsi="Arial" w:cs="Arial"/>
          <w:sz w:val="16"/>
          <w:szCs w:val="16"/>
        </w:rPr>
        <w:instrText>sampling</w:instrText>
      </w:r>
      <w:r w:rsidR="00CF1537" w:rsidRPr="00F76E7C">
        <w:rPr>
          <w:rFonts w:ascii="Arial" w:hAnsi="Arial" w:cs="Arial"/>
          <w:sz w:val="16"/>
          <w:szCs w:val="16"/>
          <w:lang w:val="el-GR"/>
        </w:rPr>
        <w:instrText>_</w:instrText>
      </w:r>
      <w:r w:rsidR="00CF1537">
        <w:rPr>
          <w:rFonts w:ascii="Arial" w:hAnsi="Arial" w:cs="Arial"/>
          <w:sz w:val="16"/>
          <w:szCs w:val="16"/>
        </w:rPr>
        <w:instrText>single</w:instrText>
      </w:r>
      <w:r w:rsidR="00CF1537" w:rsidRPr="00F76E7C">
        <w:rPr>
          <w:rFonts w:ascii="Arial" w:hAnsi="Arial" w:cs="Arial"/>
          <w:sz w:val="16"/>
          <w:szCs w:val="16"/>
          <w:lang w:val="el-GR"/>
        </w:rPr>
        <w:instrText>.</w:instrText>
      </w:r>
      <w:r w:rsidR="00CF1537">
        <w:rPr>
          <w:rFonts w:ascii="Arial" w:hAnsi="Arial" w:cs="Arial"/>
          <w:sz w:val="16"/>
          <w:szCs w:val="16"/>
        </w:rPr>
        <w:instrText>gif</w:instrText>
      </w:r>
      <w:r w:rsidR="00CF1537" w:rsidRPr="00F76E7C">
        <w:rPr>
          <w:rFonts w:ascii="Arial" w:hAnsi="Arial" w:cs="Arial"/>
          <w:sz w:val="16"/>
          <w:szCs w:val="16"/>
          <w:lang w:val="el-GR"/>
        </w:rPr>
        <w:instrText xml:space="preserve">" \* </w:instrText>
      </w:r>
      <w:r w:rsidR="00CF1537">
        <w:rPr>
          <w:rFonts w:ascii="Arial" w:hAnsi="Arial" w:cs="Arial"/>
          <w:sz w:val="16"/>
          <w:szCs w:val="16"/>
        </w:rPr>
        <w:instrText>MERGEFORMATINET</w:instrText>
      </w:r>
      <w:r w:rsidR="00CF1537" w:rsidRPr="00F76E7C">
        <w:rPr>
          <w:rFonts w:ascii="Arial" w:hAnsi="Arial" w:cs="Arial"/>
          <w:sz w:val="16"/>
          <w:szCs w:val="16"/>
          <w:lang w:val="el-GR"/>
        </w:rPr>
        <w:instrText xml:space="preserve"> </w:instrText>
      </w:r>
      <w:r w:rsidR="00CF1537">
        <w:rPr>
          <w:rFonts w:ascii="Arial" w:hAnsi="Arial" w:cs="Arial"/>
          <w:sz w:val="16"/>
          <w:szCs w:val="16"/>
        </w:rPr>
        <w:fldChar w:fldCharType="separate"/>
      </w:r>
      <w:r w:rsidR="00BF3C15">
        <w:rPr>
          <w:rFonts w:ascii="Arial" w:hAnsi="Arial" w:cs="Arial"/>
          <w:sz w:val="16"/>
          <w:szCs w:val="16"/>
        </w:rPr>
        <w:fldChar w:fldCharType="begin"/>
      </w:r>
      <w:r w:rsidR="00BF3C15" w:rsidRPr="00F76E7C">
        <w:rPr>
          <w:rFonts w:ascii="Arial" w:hAnsi="Arial" w:cs="Arial"/>
          <w:sz w:val="16"/>
          <w:szCs w:val="16"/>
          <w:lang w:val="el-GR"/>
        </w:rPr>
        <w:instrText xml:space="preserve"> </w:instrText>
      </w:r>
      <w:r w:rsidR="00BF3C15">
        <w:rPr>
          <w:rFonts w:ascii="Arial" w:hAnsi="Arial" w:cs="Arial"/>
          <w:sz w:val="16"/>
          <w:szCs w:val="16"/>
        </w:rPr>
        <w:instrText>INCLUDEPICTURE</w:instrText>
      </w:r>
      <w:r w:rsidR="00BF3C15" w:rsidRPr="00F76E7C">
        <w:rPr>
          <w:rFonts w:ascii="Arial" w:hAnsi="Arial" w:cs="Arial"/>
          <w:sz w:val="16"/>
          <w:szCs w:val="16"/>
          <w:lang w:val="el-GR"/>
        </w:rPr>
        <w:instrText xml:space="preserve">  "</w:instrText>
      </w:r>
      <w:r w:rsidR="00BF3C15">
        <w:rPr>
          <w:rFonts w:ascii="Arial" w:hAnsi="Arial" w:cs="Arial"/>
          <w:sz w:val="16"/>
          <w:szCs w:val="16"/>
        </w:rPr>
        <w:instrText>http</w:instrText>
      </w:r>
      <w:r w:rsidR="00BF3C15" w:rsidRPr="00F76E7C">
        <w:rPr>
          <w:rFonts w:ascii="Arial" w:hAnsi="Arial" w:cs="Arial"/>
          <w:sz w:val="16"/>
          <w:szCs w:val="16"/>
          <w:lang w:val="el-GR"/>
        </w:rPr>
        <w:instrText>://</w:instrText>
      </w:r>
      <w:r w:rsidR="00BF3C15">
        <w:rPr>
          <w:rFonts w:ascii="Arial" w:hAnsi="Arial" w:cs="Arial"/>
          <w:sz w:val="16"/>
          <w:szCs w:val="16"/>
        </w:rPr>
        <w:instrText>www</w:instrText>
      </w:r>
      <w:r w:rsidR="00BF3C15" w:rsidRPr="00F76E7C">
        <w:rPr>
          <w:rFonts w:ascii="Arial" w:hAnsi="Arial" w:cs="Arial"/>
          <w:sz w:val="16"/>
          <w:szCs w:val="16"/>
          <w:lang w:val="el-GR"/>
        </w:rPr>
        <w:instrText>.</w:instrText>
      </w:r>
      <w:r w:rsidR="00BF3C15">
        <w:rPr>
          <w:rFonts w:ascii="Arial" w:hAnsi="Arial" w:cs="Arial"/>
          <w:sz w:val="16"/>
          <w:szCs w:val="16"/>
        </w:rPr>
        <w:instrText>proqc</w:instrText>
      </w:r>
      <w:r w:rsidR="00BF3C15" w:rsidRPr="00F76E7C">
        <w:rPr>
          <w:rFonts w:ascii="Arial" w:hAnsi="Arial" w:cs="Arial"/>
          <w:sz w:val="16"/>
          <w:szCs w:val="16"/>
          <w:lang w:val="el-GR"/>
        </w:rPr>
        <w:instrText>.</w:instrText>
      </w:r>
      <w:r w:rsidR="00BF3C15">
        <w:rPr>
          <w:rFonts w:ascii="Arial" w:hAnsi="Arial" w:cs="Arial"/>
          <w:sz w:val="16"/>
          <w:szCs w:val="16"/>
        </w:rPr>
        <w:instrText>com</w:instrText>
      </w:r>
      <w:r w:rsidR="00BF3C15" w:rsidRPr="00F76E7C">
        <w:rPr>
          <w:rFonts w:ascii="Arial" w:hAnsi="Arial" w:cs="Arial"/>
          <w:sz w:val="16"/>
          <w:szCs w:val="16"/>
          <w:lang w:val="el-GR"/>
        </w:rPr>
        <w:instrText>/</w:instrText>
      </w:r>
      <w:r w:rsidR="00BF3C15">
        <w:rPr>
          <w:rFonts w:ascii="Arial" w:hAnsi="Arial" w:cs="Arial"/>
          <w:sz w:val="16"/>
          <w:szCs w:val="16"/>
        </w:rPr>
        <w:instrText>image</w:instrText>
      </w:r>
      <w:r w:rsidR="00BF3C15" w:rsidRPr="00F76E7C">
        <w:rPr>
          <w:rFonts w:ascii="Arial" w:hAnsi="Arial" w:cs="Arial"/>
          <w:sz w:val="16"/>
          <w:szCs w:val="16"/>
          <w:lang w:val="el-GR"/>
        </w:rPr>
        <w:instrText>/</w:instrText>
      </w:r>
      <w:r w:rsidR="00BF3C15">
        <w:rPr>
          <w:rFonts w:ascii="Arial" w:hAnsi="Arial" w:cs="Arial"/>
          <w:sz w:val="16"/>
          <w:szCs w:val="16"/>
        </w:rPr>
        <w:instrText>ansi</w:instrText>
      </w:r>
      <w:r w:rsidR="00BF3C15" w:rsidRPr="00F76E7C">
        <w:rPr>
          <w:rFonts w:ascii="Arial" w:hAnsi="Arial" w:cs="Arial"/>
          <w:sz w:val="16"/>
          <w:szCs w:val="16"/>
          <w:lang w:val="el-GR"/>
        </w:rPr>
        <w:instrText>_</w:instrText>
      </w:r>
      <w:r w:rsidR="00BF3C15">
        <w:rPr>
          <w:rFonts w:ascii="Arial" w:hAnsi="Arial" w:cs="Arial"/>
          <w:sz w:val="16"/>
          <w:szCs w:val="16"/>
        </w:rPr>
        <w:instrText>sampling</w:instrText>
      </w:r>
      <w:r w:rsidR="00BF3C15" w:rsidRPr="00F76E7C">
        <w:rPr>
          <w:rFonts w:ascii="Arial" w:hAnsi="Arial" w:cs="Arial"/>
          <w:sz w:val="16"/>
          <w:szCs w:val="16"/>
          <w:lang w:val="el-GR"/>
        </w:rPr>
        <w:instrText>_</w:instrText>
      </w:r>
      <w:r w:rsidR="00BF3C15">
        <w:rPr>
          <w:rFonts w:ascii="Arial" w:hAnsi="Arial" w:cs="Arial"/>
          <w:sz w:val="16"/>
          <w:szCs w:val="16"/>
        </w:rPr>
        <w:instrText>single</w:instrText>
      </w:r>
      <w:r w:rsidR="00BF3C15" w:rsidRPr="00F76E7C">
        <w:rPr>
          <w:rFonts w:ascii="Arial" w:hAnsi="Arial" w:cs="Arial"/>
          <w:sz w:val="16"/>
          <w:szCs w:val="16"/>
          <w:lang w:val="el-GR"/>
        </w:rPr>
        <w:instrText>.</w:instrText>
      </w:r>
      <w:r w:rsidR="00BF3C15">
        <w:rPr>
          <w:rFonts w:ascii="Arial" w:hAnsi="Arial" w:cs="Arial"/>
          <w:sz w:val="16"/>
          <w:szCs w:val="16"/>
        </w:rPr>
        <w:instrText>gif</w:instrText>
      </w:r>
      <w:r w:rsidR="00BF3C15" w:rsidRPr="00F76E7C">
        <w:rPr>
          <w:rFonts w:ascii="Arial" w:hAnsi="Arial" w:cs="Arial"/>
          <w:sz w:val="16"/>
          <w:szCs w:val="16"/>
          <w:lang w:val="el-GR"/>
        </w:rPr>
        <w:instrText xml:space="preserve">" \* </w:instrText>
      </w:r>
      <w:r w:rsidR="00BF3C15">
        <w:rPr>
          <w:rFonts w:ascii="Arial" w:hAnsi="Arial" w:cs="Arial"/>
          <w:sz w:val="16"/>
          <w:szCs w:val="16"/>
        </w:rPr>
        <w:instrText>MERGEFORMATINET</w:instrText>
      </w:r>
      <w:r w:rsidR="00BF3C15" w:rsidRPr="00F76E7C">
        <w:rPr>
          <w:rFonts w:ascii="Arial" w:hAnsi="Arial" w:cs="Arial"/>
          <w:sz w:val="16"/>
          <w:szCs w:val="16"/>
          <w:lang w:val="el-GR"/>
        </w:rPr>
        <w:instrText xml:space="preserve"> </w:instrText>
      </w:r>
      <w:r w:rsidR="00BF3C15">
        <w:rPr>
          <w:rFonts w:ascii="Arial" w:hAnsi="Arial" w:cs="Arial"/>
          <w:sz w:val="16"/>
          <w:szCs w:val="16"/>
        </w:rPr>
        <w:fldChar w:fldCharType="separate"/>
      </w:r>
      <w:r w:rsidR="00352745">
        <w:rPr>
          <w:rFonts w:ascii="Arial" w:hAnsi="Arial" w:cs="Arial"/>
          <w:sz w:val="16"/>
          <w:szCs w:val="16"/>
        </w:rPr>
        <w:fldChar w:fldCharType="begin"/>
      </w:r>
      <w:r w:rsidR="00352745" w:rsidRPr="00F76E7C">
        <w:rPr>
          <w:rFonts w:ascii="Arial" w:hAnsi="Arial" w:cs="Arial"/>
          <w:sz w:val="16"/>
          <w:szCs w:val="16"/>
          <w:lang w:val="el-GR"/>
        </w:rPr>
        <w:instrText xml:space="preserve"> </w:instrText>
      </w:r>
      <w:r w:rsidR="00352745">
        <w:rPr>
          <w:rFonts w:ascii="Arial" w:hAnsi="Arial" w:cs="Arial"/>
          <w:sz w:val="16"/>
          <w:szCs w:val="16"/>
        </w:rPr>
        <w:instrText>INCLUDEPICTURE</w:instrText>
      </w:r>
      <w:r w:rsidR="00352745" w:rsidRPr="00F76E7C">
        <w:rPr>
          <w:rFonts w:ascii="Arial" w:hAnsi="Arial" w:cs="Arial"/>
          <w:sz w:val="16"/>
          <w:szCs w:val="16"/>
          <w:lang w:val="el-GR"/>
        </w:rPr>
        <w:instrText xml:space="preserve">  "</w:instrText>
      </w:r>
      <w:r w:rsidR="00352745">
        <w:rPr>
          <w:rFonts w:ascii="Arial" w:hAnsi="Arial" w:cs="Arial"/>
          <w:sz w:val="16"/>
          <w:szCs w:val="16"/>
        </w:rPr>
        <w:instrText>http</w:instrText>
      </w:r>
      <w:r w:rsidR="00352745" w:rsidRPr="00F76E7C">
        <w:rPr>
          <w:rFonts w:ascii="Arial" w:hAnsi="Arial" w:cs="Arial"/>
          <w:sz w:val="16"/>
          <w:szCs w:val="16"/>
          <w:lang w:val="el-GR"/>
        </w:rPr>
        <w:instrText>://</w:instrText>
      </w:r>
      <w:r w:rsidR="00352745">
        <w:rPr>
          <w:rFonts w:ascii="Arial" w:hAnsi="Arial" w:cs="Arial"/>
          <w:sz w:val="16"/>
          <w:szCs w:val="16"/>
        </w:rPr>
        <w:instrText>www</w:instrText>
      </w:r>
      <w:r w:rsidR="00352745" w:rsidRPr="00F76E7C">
        <w:rPr>
          <w:rFonts w:ascii="Arial" w:hAnsi="Arial" w:cs="Arial"/>
          <w:sz w:val="16"/>
          <w:szCs w:val="16"/>
          <w:lang w:val="el-GR"/>
        </w:rPr>
        <w:instrText>.</w:instrText>
      </w:r>
      <w:r w:rsidR="00352745">
        <w:rPr>
          <w:rFonts w:ascii="Arial" w:hAnsi="Arial" w:cs="Arial"/>
          <w:sz w:val="16"/>
          <w:szCs w:val="16"/>
        </w:rPr>
        <w:instrText>proqc</w:instrText>
      </w:r>
      <w:r w:rsidR="00352745" w:rsidRPr="00F76E7C">
        <w:rPr>
          <w:rFonts w:ascii="Arial" w:hAnsi="Arial" w:cs="Arial"/>
          <w:sz w:val="16"/>
          <w:szCs w:val="16"/>
          <w:lang w:val="el-GR"/>
        </w:rPr>
        <w:instrText>.</w:instrText>
      </w:r>
      <w:r w:rsidR="00352745">
        <w:rPr>
          <w:rFonts w:ascii="Arial" w:hAnsi="Arial" w:cs="Arial"/>
          <w:sz w:val="16"/>
          <w:szCs w:val="16"/>
        </w:rPr>
        <w:instrText>com</w:instrText>
      </w:r>
      <w:r w:rsidR="00352745" w:rsidRPr="00F76E7C">
        <w:rPr>
          <w:rFonts w:ascii="Arial" w:hAnsi="Arial" w:cs="Arial"/>
          <w:sz w:val="16"/>
          <w:szCs w:val="16"/>
          <w:lang w:val="el-GR"/>
        </w:rPr>
        <w:instrText>/</w:instrText>
      </w:r>
      <w:r w:rsidR="00352745">
        <w:rPr>
          <w:rFonts w:ascii="Arial" w:hAnsi="Arial" w:cs="Arial"/>
          <w:sz w:val="16"/>
          <w:szCs w:val="16"/>
        </w:rPr>
        <w:instrText>image</w:instrText>
      </w:r>
      <w:r w:rsidR="00352745" w:rsidRPr="00F76E7C">
        <w:rPr>
          <w:rFonts w:ascii="Arial" w:hAnsi="Arial" w:cs="Arial"/>
          <w:sz w:val="16"/>
          <w:szCs w:val="16"/>
          <w:lang w:val="el-GR"/>
        </w:rPr>
        <w:instrText>/</w:instrText>
      </w:r>
      <w:r w:rsidR="00352745">
        <w:rPr>
          <w:rFonts w:ascii="Arial" w:hAnsi="Arial" w:cs="Arial"/>
          <w:sz w:val="16"/>
          <w:szCs w:val="16"/>
        </w:rPr>
        <w:instrText>ansi</w:instrText>
      </w:r>
      <w:r w:rsidR="00352745" w:rsidRPr="00F76E7C">
        <w:rPr>
          <w:rFonts w:ascii="Arial" w:hAnsi="Arial" w:cs="Arial"/>
          <w:sz w:val="16"/>
          <w:szCs w:val="16"/>
          <w:lang w:val="el-GR"/>
        </w:rPr>
        <w:instrText>_</w:instrText>
      </w:r>
      <w:r w:rsidR="00352745">
        <w:rPr>
          <w:rFonts w:ascii="Arial" w:hAnsi="Arial" w:cs="Arial"/>
          <w:sz w:val="16"/>
          <w:szCs w:val="16"/>
        </w:rPr>
        <w:instrText>sampling</w:instrText>
      </w:r>
      <w:r w:rsidR="00352745" w:rsidRPr="00F76E7C">
        <w:rPr>
          <w:rFonts w:ascii="Arial" w:hAnsi="Arial" w:cs="Arial"/>
          <w:sz w:val="16"/>
          <w:szCs w:val="16"/>
          <w:lang w:val="el-GR"/>
        </w:rPr>
        <w:instrText>_</w:instrText>
      </w:r>
      <w:r w:rsidR="00352745">
        <w:rPr>
          <w:rFonts w:ascii="Arial" w:hAnsi="Arial" w:cs="Arial"/>
          <w:sz w:val="16"/>
          <w:szCs w:val="16"/>
        </w:rPr>
        <w:instrText>single</w:instrText>
      </w:r>
      <w:r w:rsidR="00352745" w:rsidRPr="00F76E7C">
        <w:rPr>
          <w:rFonts w:ascii="Arial" w:hAnsi="Arial" w:cs="Arial"/>
          <w:sz w:val="16"/>
          <w:szCs w:val="16"/>
          <w:lang w:val="el-GR"/>
        </w:rPr>
        <w:instrText>.</w:instrText>
      </w:r>
      <w:r w:rsidR="00352745">
        <w:rPr>
          <w:rFonts w:ascii="Arial" w:hAnsi="Arial" w:cs="Arial"/>
          <w:sz w:val="16"/>
          <w:szCs w:val="16"/>
        </w:rPr>
        <w:instrText>gif</w:instrText>
      </w:r>
      <w:r w:rsidR="00352745" w:rsidRPr="00F76E7C">
        <w:rPr>
          <w:rFonts w:ascii="Arial" w:hAnsi="Arial" w:cs="Arial"/>
          <w:sz w:val="16"/>
          <w:szCs w:val="16"/>
          <w:lang w:val="el-GR"/>
        </w:rPr>
        <w:instrText xml:space="preserve">" \* </w:instrText>
      </w:r>
      <w:r w:rsidR="00352745">
        <w:rPr>
          <w:rFonts w:ascii="Arial" w:hAnsi="Arial" w:cs="Arial"/>
          <w:sz w:val="16"/>
          <w:szCs w:val="16"/>
        </w:rPr>
        <w:instrText>MERGEFORMATINET</w:instrText>
      </w:r>
      <w:r w:rsidR="00352745" w:rsidRPr="00F76E7C">
        <w:rPr>
          <w:rFonts w:ascii="Arial" w:hAnsi="Arial" w:cs="Arial"/>
          <w:sz w:val="16"/>
          <w:szCs w:val="16"/>
          <w:lang w:val="el-GR"/>
        </w:rPr>
        <w:instrText xml:space="preserve"> </w:instrText>
      </w:r>
      <w:r w:rsidR="00352745">
        <w:rPr>
          <w:rFonts w:ascii="Arial" w:hAnsi="Arial" w:cs="Arial"/>
          <w:sz w:val="16"/>
          <w:szCs w:val="16"/>
        </w:rPr>
        <w:fldChar w:fldCharType="separate"/>
      </w:r>
      <w:r w:rsidR="00E876AA">
        <w:rPr>
          <w:rFonts w:ascii="Arial" w:hAnsi="Arial" w:cs="Arial"/>
          <w:sz w:val="16"/>
          <w:szCs w:val="16"/>
        </w:rPr>
        <w:fldChar w:fldCharType="begin"/>
      </w:r>
      <w:r w:rsidR="00E876AA" w:rsidRPr="00F76E7C">
        <w:rPr>
          <w:rFonts w:ascii="Arial" w:hAnsi="Arial" w:cs="Arial"/>
          <w:sz w:val="16"/>
          <w:szCs w:val="16"/>
          <w:lang w:val="el-GR"/>
        </w:rPr>
        <w:instrText xml:space="preserve"> </w:instrText>
      </w:r>
      <w:r w:rsidR="00E876AA">
        <w:rPr>
          <w:rFonts w:ascii="Arial" w:hAnsi="Arial" w:cs="Arial"/>
          <w:sz w:val="16"/>
          <w:szCs w:val="16"/>
        </w:rPr>
        <w:instrText>INCLUDEPICTURE</w:instrText>
      </w:r>
      <w:r w:rsidR="00E876AA" w:rsidRPr="00F76E7C">
        <w:rPr>
          <w:rFonts w:ascii="Arial" w:hAnsi="Arial" w:cs="Arial"/>
          <w:sz w:val="16"/>
          <w:szCs w:val="16"/>
          <w:lang w:val="el-GR"/>
        </w:rPr>
        <w:instrText xml:space="preserve">  "</w:instrText>
      </w:r>
      <w:r w:rsidR="00E876AA">
        <w:rPr>
          <w:rFonts w:ascii="Arial" w:hAnsi="Arial" w:cs="Arial"/>
          <w:sz w:val="16"/>
          <w:szCs w:val="16"/>
        </w:rPr>
        <w:instrText>http</w:instrText>
      </w:r>
      <w:r w:rsidR="00E876AA" w:rsidRPr="00F76E7C">
        <w:rPr>
          <w:rFonts w:ascii="Arial" w:hAnsi="Arial" w:cs="Arial"/>
          <w:sz w:val="16"/>
          <w:szCs w:val="16"/>
          <w:lang w:val="el-GR"/>
        </w:rPr>
        <w:instrText>://</w:instrText>
      </w:r>
      <w:r w:rsidR="00E876AA">
        <w:rPr>
          <w:rFonts w:ascii="Arial" w:hAnsi="Arial" w:cs="Arial"/>
          <w:sz w:val="16"/>
          <w:szCs w:val="16"/>
        </w:rPr>
        <w:instrText>www</w:instrText>
      </w:r>
      <w:r w:rsidR="00E876AA" w:rsidRPr="00F76E7C">
        <w:rPr>
          <w:rFonts w:ascii="Arial" w:hAnsi="Arial" w:cs="Arial"/>
          <w:sz w:val="16"/>
          <w:szCs w:val="16"/>
          <w:lang w:val="el-GR"/>
        </w:rPr>
        <w:instrText>.</w:instrText>
      </w:r>
      <w:r w:rsidR="00E876AA">
        <w:rPr>
          <w:rFonts w:ascii="Arial" w:hAnsi="Arial" w:cs="Arial"/>
          <w:sz w:val="16"/>
          <w:szCs w:val="16"/>
        </w:rPr>
        <w:instrText>proqc</w:instrText>
      </w:r>
      <w:r w:rsidR="00E876AA" w:rsidRPr="00F76E7C">
        <w:rPr>
          <w:rFonts w:ascii="Arial" w:hAnsi="Arial" w:cs="Arial"/>
          <w:sz w:val="16"/>
          <w:szCs w:val="16"/>
          <w:lang w:val="el-GR"/>
        </w:rPr>
        <w:instrText>.</w:instrText>
      </w:r>
      <w:r w:rsidR="00E876AA">
        <w:rPr>
          <w:rFonts w:ascii="Arial" w:hAnsi="Arial" w:cs="Arial"/>
          <w:sz w:val="16"/>
          <w:szCs w:val="16"/>
        </w:rPr>
        <w:instrText>com</w:instrText>
      </w:r>
      <w:r w:rsidR="00E876AA" w:rsidRPr="00F76E7C">
        <w:rPr>
          <w:rFonts w:ascii="Arial" w:hAnsi="Arial" w:cs="Arial"/>
          <w:sz w:val="16"/>
          <w:szCs w:val="16"/>
          <w:lang w:val="el-GR"/>
        </w:rPr>
        <w:instrText>/</w:instrText>
      </w:r>
      <w:r w:rsidR="00E876AA">
        <w:rPr>
          <w:rFonts w:ascii="Arial" w:hAnsi="Arial" w:cs="Arial"/>
          <w:sz w:val="16"/>
          <w:szCs w:val="16"/>
        </w:rPr>
        <w:instrText>image</w:instrText>
      </w:r>
      <w:r w:rsidR="00E876AA" w:rsidRPr="00F76E7C">
        <w:rPr>
          <w:rFonts w:ascii="Arial" w:hAnsi="Arial" w:cs="Arial"/>
          <w:sz w:val="16"/>
          <w:szCs w:val="16"/>
          <w:lang w:val="el-GR"/>
        </w:rPr>
        <w:instrText>/</w:instrText>
      </w:r>
      <w:r w:rsidR="00E876AA">
        <w:rPr>
          <w:rFonts w:ascii="Arial" w:hAnsi="Arial" w:cs="Arial"/>
          <w:sz w:val="16"/>
          <w:szCs w:val="16"/>
        </w:rPr>
        <w:instrText>ansi</w:instrText>
      </w:r>
      <w:r w:rsidR="00E876AA" w:rsidRPr="00F76E7C">
        <w:rPr>
          <w:rFonts w:ascii="Arial" w:hAnsi="Arial" w:cs="Arial"/>
          <w:sz w:val="16"/>
          <w:szCs w:val="16"/>
          <w:lang w:val="el-GR"/>
        </w:rPr>
        <w:instrText>_</w:instrText>
      </w:r>
      <w:r w:rsidR="00E876AA">
        <w:rPr>
          <w:rFonts w:ascii="Arial" w:hAnsi="Arial" w:cs="Arial"/>
          <w:sz w:val="16"/>
          <w:szCs w:val="16"/>
        </w:rPr>
        <w:instrText>sampling</w:instrText>
      </w:r>
      <w:r w:rsidR="00E876AA" w:rsidRPr="00F76E7C">
        <w:rPr>
          <w:rFonts w:ascii="Arial" w:hAnsi="Arial" w:cs="Arial"/>
          <w:sz w:val="16"/>
          <w:szCs w:val="16"/>
          <w:lang w:val="el-GR"/>
        </w:rPr>
        <w:instrText>_</w:instrText>
      </w:r>
      <w:r w:rsidR="00E876AA">
        <w:rPr>
          <w:rFonts w:ascii="Arial" w:hAnsi="Arial" w:cs="Arial"/>
          <w:sz w:val="16"/>
          <w:szCs w:val="16"/>
        </w:rPr>
        <w:instrText>single</w:instrText>
      </w:r>
      <w:r w:rsidR="00E876AA" w:rsidRPr="00F76E7C">
        <w:rPr>
          <w:rFonts w:ascii="Arial" w:hAnsi="Arial" w:cs="Arial"/>
          <w:sz w:val="16"/>
          <w:szCs w:val="16"/>
          <w:lang w:val="el-GR"/>
        </w:rPr>
        <w:instrText>.</w:instrText>
      </w:r>
      <w:r w:rsidR="00E876AA">
        <w:rPr>
          <w:rFonts w:ascii="Arial" w:hAnsi="Arial" w:cs="Arial"/>
          <w:sz w:val="16"/>
          <w:szCs w:val="16"/>
        </w:rPr>
        <w:instrText>gif</w:instrText>
      </w:r>
      <w:r w:rsidR="00E876AA" w:rsidRPr="00F76E7C">
        <w:rPr>
          <w:rFonts w:ascii="Arial" w:hAnsi="Arial" w:cs="Arial"/>
          <w:sz w:val="16"/>
          <w:szCs w:val="16"/>
          <w:lang w:val="el-GR"/>
        </w:rPr>
        <w:instrText xml:space="preserve">" \* </w:instrText>
      </w:r>
      <w:r w:rsidR="00E876AA">
        <w:rPr>
          <w:rFonts w:ascii="Arial" w:hAnsi="Arial" w:cs="Arial"/>
          <w:sz w:val="16"/>
          <w:szCs w:val="16"/>
        </w:rPr>
        <w:instrText>MERGEFORMATINET</w:instrText>
      </w:r>
      <w:r w:rsidR="00E876AA" w:rsidRPr="00F76E7C">
        <w:rPr>
          <w:rFonts w:ascii="Arial" w:hAnsi="Arial" w:cs="Arial"/>
          <w:sz w:val="16"/>
          <w:szCs w:val="16"/>
          <w:lang w:val="el-GR"/>
        </w:rPr>
        <w:instrText xml:space="preserve"> </w:instrText>
      </w:r>
      <w:r w:rsidR="00E876AA">
        <w:rPr>
          <w:rFonts w:ascii="Arial" w:hAnsi="Arial" w:cs="Arial"/>
          <w:sz w:val="16"/>
          <w:szCs w:val="16"/>
        </w:rPr>
        <w:fldChar w:fldCharType="separate"/>
      </w:r>
      <w:r w:rsidR="000F5BFA">
        <w:rPr>
          <w:rFonts w:ascii="Arial" w:hAnsi="Arial" w:cs="Arial"/>
          <w:sz w:val="16"/>
          <w:szCs w:val="16"/>
        </w:rPr>
        <w:fldChar w:fldCharType="begin"/>
      </w:r>
      <w:r w:rsidR="000F5BFA" w:rsidRPr="00F76E7C">
        <w:rPr>
          <w:rFonts w:ascii="Arial" w:hAnsi="Arial" w:cs="Arial"/>
          <w:sz w:val="16"/>
          <w:szCs w:val="16"/>
          <w:lang w:val="el-GR"/>
        </w:rPr>
        <w:instrText xml:space="preserve"> </w:instrText>
      </w:r>
      <w:r w:rsidR="000F5BFA">
        <w:rPr>
          <w:rFonts w:ascii="Arial" w:hAnsi="Arial" w:cs="Arial"/>
          <w:sz w:val="16"/>
          <w:szCs w:val="16"/>
        </w:rPr>
        <w:instrText>INCLUDEPICTURE</w:instrText>
      </w:r>
      <w:r w:rsidR="000F5BFA" w:rsidRPr="00F76E7C">
        <w:rPr>
          <w:rFonts w:ascii="Arial" w:hAnsi="Arial" w:cs="Arial"/>
          <w:sz w:val="16"/>
          <w:szCs w:val="16"/>
          <w:lang w:val="el-GR"/>
        </w:rPr>
        <w:instrText xml:space="preserve">  "</w:instrText>
      </w:r>
      <w:r w:rsidR="000F5BFA">
        <w:rPr>
          <w:rFonts w:ascii="Arial" w:hAnsi="Arial" w:cs="Arial"/>
          <w:sz w:val="16"/>
          <w:szCs w:val="16"/>
        </w:rPr>
        <w:instrText>http</w:instrText>
      </w:r>
      <w:r w:rsidR="000F5BFA" w:rsidRPr="00F76E7C">
        <w:rPr>
          <w:rFonts w:ascii="Arial" w:hAnsi="Arial" w:cs="Arial"/>
          <w:sz w:val="16"/>
          <w:szCs w:val="16"/>
          <w:lang w:val="el-GR"/>
        </w:rPr>
        <w:instrText>://</w:instrText>
      </w:r>
      <w:r w:rsidR="000F5BFA">
        <w:rPr>
          <w:rFonts w:ascii="Arial" w:hAnsi="Arial" w:cs="Arial"/>
          <w:sz w:val="16"/>
          <w:szCs w:val="16"/>
        </w:rPr>
        <w:instrText>www</w:instrText>
      </w:r>
      <w:r w:rsidR="000F5BFA" w:rsidRPr="00F76E7C">
        <w:rPr>
          <w:rFonts w:ascii="Arial" w:hAnsi="Arial" w:cs="Arial"/>
          <w:sz w:val="16"/>
          <w:szCs w:val="16"/>
          <w:lang w:val="el-GR"/>
        </w:rPr>
        <w:instrText>.</w:instrText>
      </w:r>
      <w:r w:rsidR="000F5BFA">
        <w:rPr>
          <w:rFonts w:ascii="Arial" w:hAnsi="Arial" w:cs="Arial"/>
          <w:sz w:val="16"/>
          <w:szCs w:val="16"/>
        </w:rPr>
        <w:instrText>proqc</w:instrText>
      </w:r>
      <w:r w:rsidR="000F5BFA" w:rsidRPr="00F76E7C">
        <w:rPr>
          <w:rFonts w:ascii="Arial" w:hAnsi="Arial" w:cs="Arial"/>
          <w:sz w:val="16"/>
          <w:szCs w:val="16"/>
          <w:lang w:val="el-GR"/>
        </w:rPr>
        <w:instrText>.</w:instrText>
      </w:r>
      <w:r w:rsidR="000F5BFA">
        <w:rPr>
          <w:rFonts w:ascii="Arial" w:hAnsi="Arial" w:cs="Arial"/>
          <w:sz w:val="16"/>
          <w:szCs w:val="16"/>
        </w:rPr>
        <w:instrText>com</w:instrText>
      </w:r>
      <w:r w:rsidR="000F5BFA" w:rsidRPr="00F76E7C">
        <w:rPr>
          <w:rFonts w:ascii="Arial" w:hAnsi="Arial" w:cs="Arial"/>
          <w:sz w:val="16"/>
          <w:szCs w:val="16"/>
          <w:lang w:val="el-GR"/>
        </w:rPr>
        <w:instrText>/</w:instrText>
      </w:r>
      <w:r w:rsidR="000F5BFA">
        <w:rPr>
          <w:rFonts w:ascii="Arial" w:hAnsi="Arial" w:cs="Arial"/>
          <w:sz w:val="16"/>
          <w:szCs w:val="16"/>
        </w:rPr>
        <w:instrText>image</w:instrText>
      </w:r>
      <w:r w:rsidR="000F5BFA" w:rsidRPr="00F76E7C">
        <w:rPr>
          <w:rFonts w:ascii="Arial" w:hAnsi="Arial" w:cs="Arial"/>
          <w:sz w:val="16"/>
          <w:szCs w:val="16"/>
          <w:lang w:val="el-GR"/>
        </w:rPr>
        <w:instrText>/</w:instrText>
      </w:r>
      <w:r w:rsidR="000F5BFA">
        <w:rPr>
          <w:rFonts w:ascii="Arial" w:hAnsi="Arial" w:cs="Arial"/>
          <w:sz w:val="16"/>
          <w:szCs w:val="16"/>
        </w:rPr>
        <w:instrText>ansi</w:instrText>
      </w:r>
      <w:r w:rsidR="000F5BFA" w:rsidRPr="00F76E7C">
        <w:rPr>
          <w:rFonts w:ascii="Arial" w:hAnsi="Arial" w:cs="Arial"/>
          <w:sz w:val="16"/>
          <w:szCs w:val="16"/>
          <w:lang w:val="el-GR"/>
        </w:rPr>
        <w:instrText>_</w:instrText>
      </w:r>
      <w:r w:rsidR="000F5BFA">
        <w:rPr>
          <w:rFonts w:ascii="Arial" w:hAnsi="Arial" w:cs="Arial"/>
          <w:sz w:val="16"/>
          <w:szCs w:val="16"/>
        </w:rPr>
        <w:instrText>sampling</w:instrText>
      </w:r>
      <w:r w:rsidR="000F5BFA" w:rsidRPr="00F76E7C">
        <w:rPr>
          <w:rFonts w:ascii="Arial" w:hAnsi="Arial" w:cs="Arial"/>
          <w:sz w:val="16"/>
          <w:szCs w:val="16"/>
          <w:lang w:val="el-GR"/>
        </w:rPr>
        <w:instrText>_</w:instrText>
      </w:r>
      <w:r w:rsidR="000F5BFA">
        <w:rPr>
          <w:rFonts w:ascii="Arial" w:hAnsi="Arial" w:cs="Arial"/>
          <w:sz w:val="16"/>
          <w:szCs w:val="16"/>
        </w:rPr>
        <w:instrText>single</w:instrText>
      </w:r>
      <w:r w:rsidR="000F5BFA" w:rsidRPr="00F76E7C">
        <w:rPr>
          <w:rFonts w:ascii="Arial" w:hAnsi="Arial" w:cs="Arial"/>
          <w:sz w:val="16"/>
          <w:szCs w:val="16"/>
          <w:lang w:val="el-GR"/>
        </w:rPr>
        <w:instrText>.</w:instrText>
      </w:r>
      <w:r w:rsidR="000F5BFA">
        <w:rPr>
          <w:rFonts w:ascii="Arial" w:hAnsi="Arial" w:cs="Arial"/>
          <w:sz w:val="16"/>
          <w:szCs w:val="16"/>
        </w:rPr>
        <w:instrText>gif</w:instrText>
      </w:r>
      <w:r w:rsidR="000F5BFA" w:rsidRPr="00F76E7C">
        <w:rPr>
          <w:rFonts w:ascii="Arial" w:hAnsi="Arial" w:cs="Arial"/>
          <w:sz w:val="16"/>
          <w:szCs w:val="16"/>
          <w:lang w:val="el-GR"/>
        </w:rPr>
        <w:instrText xml:space="preserve">" \* </w:instrText>
      </w:r>
      <w:r w:rsidR="000F5BFA">
        <w:rPr>
          <w:rFonts w:ascii="Arial" w:hAnsi="Arial" w:cs="Arial"/>
          <w:sz w:val="16"/>
          <w:szCs w:val="16"/>
        </w:rPr>
        <w:instrText>MERGEFORMATINET</w:instrText>
      </w:r>
      <w:r w:rsidR="000F5BFA" w:rsidRPr="00F76E7C">
        <w:rPr>
          <w:rFonts w:ascii="Arial" w:hAnsi="Arial" w:cs="Arial"/>
          <w:sz w:val="16"/>
          <w:szCs w:val="16"/>
          <w:lang w:val="el-GR"/>
        </w:rPr>
        <w:instrText xml:space="preserve"> </w:instrText>
      </w:r>
      <w:r w:rsidR="000F5BFA">
        <w:rPr>
          <w:rFonts w:ascii="Arial" w:hAnsi="Arial" w:cs="Arial"/>
          <w:sz w:val="16"/>
          <w:szCs w:val="16"/>
        </w:rPr>
        <w:fldChar w:fldCharType="separate"/>
      </w:r>
    </w:p>
    <w:p w14:paraId="59854B74" w14:textId="2939DC1E" w:rsidR="009040A9" w:rsidRDefault="000F5BFA" w:rsidP="009040A9">
      <w:pPr>
        <w:tabs>
          <w:tab w:val="left" w:pos="1227"/>
        </w:tabs>
        <w:rPr>
          <w:lang w:val="el-GR" w:eastAsia="el-GR"/>
        </w:rPr>
      </w:pPr>
      <w:r>
        <w:rPr>
          <w:rFonts w:ascii="Arial" w:hAnsi="Arial" w:cs="Arial"/>
          <w:sz w:val="16"/>
          <w:szCs w:val="16"/>
        </w:rPr>
        <w:fldChar w:fldCharType="end"/>
      </w:r>
      <w:r w:rsidR="00E876AA">
        <w:rPr>
          <w:rFonts w:ascii="Arial" w:hAnsi="Arial" w:cs="Arial"/>
          <w:sz w:val="16"/>
          <w:szCs w:val="16"/>
        </w:rPr>
        <w:fldChar w:fldCharType="end"/>
      </w:r>
      <w:r w:rsidR="00352745">
        <w:rPr>
          <w:rFonts w:ascii="Arial" w:hAnsi="Arial" w:cs="Arial"/>
          <w:sz w:val="16"/>
          <w:szCs w:val="16"/>
        </w:rPr>
        <w:fldChar w:fldCharType="end"/>
      </w:r>
      <w:r w:rsidR="00BF3C15">
        <w:rPr>
          <w:rFonts w:ascii="Arial" w:hAnsi="Arial" w:cs="Arial"/>
          <w:sz w:val="16"/>
          <w:szCs w:val="16"/>
        </w:rPr>
        <w:fldChar w:fldCharType="end"/>
      </w:r>
      <w:r w:rsidR="00CF1537">
        <w:rPr>
          <w:rFonts w:ascii="Arial" w:hAnsi="Arial" w:cs="Arial"/>
          <w:sz w:val="16"/>
          <w:szCs w:val="16"/>
        </w:rPr>
        <w:fldChar w:fldCharType="end"/>
      </w:r>
      <w:r w:rsidR="002E23E2">
        <w:rPr>
          <w:rFonts w:ascii="Arial" w:hAnsi="Arial" w:cs="Arial"/>
          <w:sz w:val="16"/>
          <w:szCs w:val="16"/>
        </w:rPr>
        <w:fldChar w:fldCharType="end"/>
      </w:r>
      <w:r w:rsidR="00162752">
        <w:rPr>
          <w:rFonts w:ascii="Arial" w:hAnsi="Arial" w:cs="Arial"/>
          <w:sz w:val="16"/>
          <w:szCs w:val="16"/>
        </w:rPr>
        <w:fldChar w:fldCharType="end"/>
      </w:r>
      <w:r w:rsidR="00C76BF3">
        <w:rPr>
          <w:rFonts w:ascii="Arial" w:hAnsi="Arial" w:cs="Arial"/>
          <w:sz w:val="16"/>
          <w:szCs w:val="16"/>
        </w:rPr>
        <w:fldChar w:fldCharType="end"/>
      </w:r>
      <w:r w:rsidR="00EF5294">
        <w:rPr>
          <w:rFonts w:ascii="Arial" w:hAnsi="Arial" w:cs="Arial"/>
          <w:sz w:val="16"/>
          <w:szCs w:val="16"/>
        </w:rPr>
        <w:fldChar w:fldCharType="end"/>
      </w:r>
      <w:r w:rsidR="00B6645F">
        <w:rPr>
          <w:rFonts w:ascii="Arial" w:hAnsi="Arial" w:cs="Arial"/>
          <w:sz w:val="16"/>
          <w:szCs w:val="16"/>
        </w:rPr>
        <w:fldChar w:fldCharType="end"/>
      </w:r>
      <w:r w:rsidR="00A37430">
        <w:rPr>
          <w:rFonts w:ascii="Arial" w:hAnsi="Arial" w:cs="Arial"/>
          <w:sz w:val="16"/>
          <w:szCs w:val="16"/>
        </w:rPr>
        <w:fldChar w:fldCharType="end"/>
      </w:r>
      <w:r w:rsidR="00994078">
        <w:rPr>
          <w:rFonts w:ascii="Arial" w:hAnsi="Arial" w:cs="Arial"/>
          <w:sz w:val="16"/>
          <w:szCs w:val="16"/>
        </w:rPr>
        <w:fldChar w:fldCharType="end"/>
      </w:r>
      <w:r w:rsidR="0072054D">
        <w:rPr>
          <w:rFonts w:ascii="Arial" w:hAnsi="Arial" w:cs="Arial"/>
          <w:sz w:val="16"/>
          <w:szCs w:val="16"/>
        </w:rPr>
        <w:fldChar w:fldCharType="end"/>
      </w:r>
      <w:r w:rsidR="00B323D9">
        <w:rPr>
          <w:rFonts w:ascii="Arial" w:hAnsi="Arial" w:cs="Arial"/>
          <w:sz w:val="16"/>
          <w:szCs w:val="16"/>
        </w:rPr>
        <w:fldChar w:fldCharType="end"/>
      </w:r>
      <w:r w:rsidR="002E0991">
        <w:rPr>
          <w:rFonts w:ascii="Arial" w:hAnsi="Arial" w:cs="Arial"/>
          <w:sz w:val="16"/>
          <w:szCs w:val="16"/>
        </w:rPr>
        <w:fldChar w:fldCharType="end"/>
      </w:r>
      <w:r w:rsidR="003D14A2">
        <w:rPr>
          <w:rFonts w:ascii="Arial" w:hAnsi="Arial" w:cs="Arial"/>
          <w:sz w:val="16"/>
          <w:szCs w:val="16"/>
        </w:rPr>
        <w:fldChar w:fldCharType="end"/>
      </w:r>
      <w:r w:rsidR="005A21D5">
        <w:rPr>
          <w:rFonts w:ascii="Arial" w:hAnsi="Arial" w:cs="Arial"/>
          <w:sz w:val="16"/>
          <w:szCs w:val="16"/>
        </w:rPr>
        <w:fldChar w:fldCharType="end"/>
      </w:r>
      <w:r w:rsidR="00EF6B85">
        <w:rPr>
          <w:rFonts w:ascii="Arial" w:hAnsi="Arial" w:cs="Arial"/>
          <w:sz w:val="16"/>
          <w:szCs w:val="16"/>
        </w:rPr>
        <w:fldChar w:fldCharType="end"/>
      </w:r>
      <w:r w:rsidR="006703E2">
        <w:rPr>
          <w:rFonts w:ascii="Arial" w:hAnsi="Arial" w:cs="Arial"/>
          <w:sz w:val="16"/>
          <w:szCs w:val="16"/>
        </w:rPr>
        <w:fldChar w:fldCharType="end"/>
      </w:r>
      <w:r w:rsidR="00C248A0">
        <w:rPr>
          <w:rFonts w:ascii="Arial" w:hAnsi="Arial" w:cs="Arial"/>
          <w:sz w:val="16"/>
          <w:szCs w:val="16"/>
        </w:rPr>
        <w:fldChar w:fldCharType="end"/>
      </w:r>
      <w:r w:rsidR="000C7083">
        <w:rPr>
          <w:rFonts w:ascii="Arial" w:hAnsi="Arial" w:cs="Arial"/>
          <w:sz w:val="16"/>
          <w:szCs w:val="16"/>
        </w:rPr>
        <w:fldChar w:fldCharType="end"/>
      </w:r>
      <w:r w:rsidR="00457AD4">
        <w:rPr>
          <w:rFonts w:ascii="Arial" w:hAnsi="Arial" w:cs="Arial"/>
          <w:sz w:val="16"/>
          <w:szCs w:val="16"/>
        </w:rPr>
        <w:fldChar w:fldCharType="end"/>
      </w:r>
      <w:r w:rsidR="00DB41F7">
        <w:rPr>
          <w:rFonts w:ascii="Arial" w:hAnsi="Arial" w:cs="Arial"/>
          <w:sz w:val="16"/>
          <w:szCs w:val="16"/>
        </w:rPr>
        <w:fldChar w:fldCharType="end"/>
      </w:r>
      <w:r w:rsidR="009E776E">
        <w:rPr>
          <w:rFonts w:ascii="Arial" w:hAnsi="Arial" w:cs="Arial"/>
          <w:sz w:val="16"/>
          <w:szCs w:val="16"/>
        </w:rPr>
        <w:fldChar w:fldCharType="end"/>
      </w:r>
      <w:r w:rsidR="00CB052A">
        <w:rPr>
          <w:rFonts w:ascii="Arial" w:hAnsi="Arial" w:cs="Arial"/>
          <w:sz w:val="16"/>
          <w:szCs w:val="16"/>
        </w:rPr>
        <w:fldChar w:fldCharType="end"/>
      </w:r>
      <w:r w:rsidR="007B4EEC">
        <w:rPr>
          <w:rFonts w:ascii="Arial" w:hAnsi="Arial" w:cs="Arial"/>
          <w:sz w:val="16"/>
          <w:szCs w:val="16"/>
        </w:rPr>
        <w:fldChar w:fldCharType="end"/>
      </w:r>
      <w:r w:rsidR="00B520C9">
        <w:rPr>
          <w:rFonts w:ascii="Arial" w:hAnsi="Arial" w:cs="Arial"/>
          <w:sz w:val="16"/>
          <w:szCs w:val="16"/>
        </w:rPr>
        <w:fldChar w:fldCharType="end"/>
      </w:r>
      <w:r w:rsidR="00371084">
        <w:rPr>
          <w:rFonts w:ascii="Arial" w:hAnsi="Arial" w:cs="Arial"/>
          <w:sz w:val="16"/>
          <w:szCs w:val="16"/>
        </w:rPr>
        <w:fldChar w:fldCharType="end"/>
      </w:r>
      <w:r w:rsidR="00363E53">
        <w:rPr>
          <w:rFonts w:ascii="Arial" w:hAnsi="Arial" w:cs="Arial"/>
          <w:sz w:val="16"/>
          <w:szCs w:val="16"/>
        </w:rPr>
        <w:fldChar w:fldCharType="end"/>
      </w:r>
      <w:r w:rsidR="00F00A0D">
        <w:rPr>
          <w:rFonts w:ascii="Arial" w:hAnsi="Arial" w:cs="Arial"/>
          <w:sz w:val="16"/>
          <w:szCs w:val="16"/>
        </w:rPr>
        <w:fldChar w:fldCharType="end"/>
      </w:r>
      <w:r w:rsidR="009A685B">
        <w:rPr>
          <w:rFonts w:ascii="Arial" w:hAnsi="Arial" w:cs="Arial"/>
          <w:sz w:val="16"/>
          <w:szCs w:val="16"/>
        </w:rPr>
        <w:fldChar w:fldCharType="end"/>
      </w:r>
      <w:r w:rsidR="00DC6EF7">
        <w:rPr>
          <w:rFonts w:ascii="Arial" w:hAnsi="Arial" w:cs="Arial"/>
          <w:sz w:val="16"/>
          <w:szCs w:val="16"/>
        </w:rPr>
        <w:fldChar w:fldCharType="end"/>
      </w:r>
      <w:r w:rsidR="00BB5F6A">
        <w:rPr>
          <w:rFonts w:ascii="Arial" w:hAnsi="Arial" w:cs="Arial"/>
          <w:sz w:val="16"/>
          <w:szCs w:val="16"/>
        </w:rPr>
        <w:fldChar w:fldCharType="end"/>
      </w:r>
      <w:r w:rsidR="00160E16">
        <w:rPr>
          <w:rFonts w:ascii="Arial" w:hAnsi="Arial" w:cs="Arial"/>
          <w:sz w:val="16"/>
          <w:szCs w:val="16"/>
        </w:rPr>
        <w:fldChar w:fldCharType="end"/>
      </w:r>
      <w:r w:rsidR="00D35B68">
        <w:rPr>
          <w:rFonts w:ascii="Arial" w:hAnsi="Arial" w:cs="Arial"/>
          <w:sz w:val="16"/>
          <w:szCs w:val="16"/>
        </w:rPr>
        <w:fldChar w:fldCharType="end"/>
      </w:r>
      <w:r w:rsidR="00AF735E">
        <w:rPr>
          <w:rFonts w:ascii="Arial" w:hAnsi="Arial" w:cs="Arial"/>
          <w:sz w:val="16"/>
          <w:szCs w:val="16"/>
        </w:rPr>
        <w:fldChar w:fldCharType="end"/>
      </w:r>
      <w:r w:rsidR="003026C0">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r w:rsidR="009040A9">
        <w:rPr>
          <w:rFonts w:ascii="Arial" w:hAnsi="Arial" w:cs="Arial"/>
          <w:sz w:val="16"/>
          <w:szCs w:val="16"/>
        </w:rPr>
        <w:fldChar w:fldCharType="end"/>
      </w:r>
    </w:p>
    <w:p w14:paraId="33999DB5" w14:textId="07BE5AC7" w:rsidR="00E75240" w:rsidRDefault="007E000B" w:rsidP="00A00FD2">
      <w:pPr>
        <w:rPr>
          <w:lang w:val="el-GR"/>
        </w:rPr>
      </w:pPr>
      <w:r w:rsidRPr="009040A9">
        <w:rPr>
          <w:lang w:val="el-GR" w:eastAsia="el-GR"/>
        </w:rPr>
        <w:br w:type="page"/>
      </w:r>
      <w:bookmarkEnd w:id="991"/>
      <w:bookmarkEnd w:id="992"/>
    </w:p>
    <w:p w14:paraId="2743ECB8" w14:textId="77777777" w:rsidR="00E75240" w:rsidRPr="003329FF" w:rsidRDefault="00E75240" w:rsidP="00E75240">
      <w:pPr>
        <w:pStyle w:val="2"/>
        <w:numPr>
          <w:ilvl w:val="0"/>
          <w:numId w:val="0"/>
        </w:numPr>
        <w:ind w:left="576" w:hanging="576"/>
        <w:rPr>
          <w:rFonts w:cs="Tahoma"/>
          <w:lang w:val="el-GR"/>
        </w:rPr>
      </w:pPr>
      <w:bookmarkStart w:id="1005" w:name="_Ref84601426"/>
      <w:bookmarkStart w:id="1006" w:name="_Toc89441355"/>
      <w:bookmarkStart w:id="1007" w:name="_Toc120629261"/>
      <w:r w:rsidRPr="003329FF">
        <w:rPr>
          <w:rFonts w:cs="Tahoma"/>
          <w:lang w:val="el-GR"/>
        </w:rPr>
        <w:lastRenderedPageBreak/>
        <w:t xml:space="preserve">ΠΑΡΑΡΤΗΜΑ </w:t>
      </w:r>
      <w:r>
        <w:rPr>
          <w:rFonts w:cs="Tahoma"/>
          <w:lang w:val="el-GR"/>
        </w:rPr>
        <w:t>Ι</w:t>
      </w:r>
      <w:r w:rsidR="007662F0">
        <w:rPr>
          <w:rFonts w:cs="Tahoma"/>
          <w:lang w:val="el-GR"/>
        </w:rPr>
        <w:t>Χ</w:t>
      </w:r>
      <w:r w:rsidRPr="003329FF">
        <w:rPr>
          <w:rFonts w:cs="Tahoma"/>
          <w:lang w:val="el-GR"/>
        </w:rPr>
        <w:t xml:space="preserve"> – </w:t>
      </w:r>
      <w:r w:rsidRPr="00E75240">
        <w:rPr>
          <w:rFonts w:cs="Tahoma"/>
          <w:lang w:val="el-GR"/>
        </w:rPr>
        <w:t>ΕΝΗΜΕΡΩΣΗ ΓΙΑ ΤΗΝ ΕΠΕΞΕΡΓΑΣΙΑ ΠΡΟΣΩΠΙΚΩΝ ΔΕΔΟΜΕΝΩΝ</w:t>
      </w:r>
      <w:bookmarkEnd w:id="1005"/>
      <w:bookmarkEnd w:id="1006"/>
      <w:bookmarkEnd w:id="1007"/>
      <w:r w:rsidRPr="003329FF">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68CF64FB" w:rsidR="00882E44" w:rsidRDefault="00E75240" w:rsidP="00A836B3">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BA0041D" w14:textId="77777777" w:rsidR="004D340E" w:rsidRDefault="004D340E" w:rsidP="00A836B3">
      <w:pPr>
        <w:rPr>
          <w:lang w:val="el-GR"/>
        </w:rPr>
      </w:pPr>
    </w:p>
    <w:p w14:paraId="2F27D4E5" w14:textId="77777777" w:rsidR="004D340E" w:rsidRDefault="004D340E" w:rsidP="00A836B3">
      <w:pPr>
        <w:rPr>
          <w:lang w:val="el-GR"/>
        </w:rPr>
      </w:pPr>
    </w:p>
    <w:p w14:paraId="166F0B4C" w14:textId="77777777" w:rsidR="004D340E" w:rsidRDefault="004D340E" w:rsidP="00A836B3">
      <w:pPr>
        <w:rPr>
          <w:lang w:val="el-GR"/>
        </w:rPr>
      </w:pPr>
    </w:p>
    <w:p w14:paraId="4340548C" w14:textId="77777777" w:rsidR="004D340E" w:rsidRDefault="004D340E" w:rsidP="00A836B3">
      <w:pPr>
        <w:rPr>
          <w:lang w:val="el-GR"/>
        </w:rPr>
      </w:pPr>
    </w:p>
    <w:p w14:paraId="573BB271" w14:textId="77777777" w:rsidR="004D340E" w:rsidRDefault="004D340E" w:rsidP="00A836B3">
      <w:pPr>
        <w:rPr>
          <w:lang w:val="el-GR"/>
        </w:rPr>
      </w:pPr>
    </w:p>
    <w:p w14:paraId="4FE7144E" w14:textId="77777777" w:rsidR="004D340E" w:rsidRDefault="004D340E" w:rsidP="00A836B3">
      <w:pPr>
        <w:rPr>
          <w:lang w:val="el-GR"/>
        </w:rPr>
      </w:pPr>
    </w:p>
    <w:p w14:paraId="27D9BFF3" w14:textId="77777777" w:rsidR="004D340E" w:rsidRDefault="004D340E" w:rsidP="00A836B3">
      <w:pPr>
        <w:rPr>
          <w:lang w:val="el-GR"/>
        </w:rPr>
      </w:pPr>
    </w:p>
    <w:p w14:paraId="26425648" w14:textId="2B776E5A" w:rsidR="004D340E" w:rsidRPr="00873FFC" w:rsidRDefault="004D340E" w:rsidP="001C4E44">
      <w:pPr>
        <w:pStyle w:val="2"/>
        <w:numPr>
          <w:ilvl w:val="0"/>
          <w:numId w:val="0"/>
        </w:numPr>
        <w:tabs>
          <w:tab w:val="clear" w:pos="567"/>
          <w:tab w:val="left" w:pos="0"/>
        </w:tabs>
        <w:rPr>
          <w:rFonts w:cs="Tahoma"/>
          <w:color w:val="000099"/>
          <w:lang w:val="el-GR"/>
        </w:rPr>
      </w:pPr>
      <w:bookmarkStart w:id="1008" w:name="_Ref117784167"/>
      <w:bookmarkStart w:id="1009" w:name="_Toc120629262"/>
      <w:r w:rsidRPr="00873FFC">
        <w:rPr>
          <w:rFonts w:cs="Tahoma"/>
          <w:color w:val="000099"/>
          <w:lang w:val="el-GR"/>
        </w:rPr>
        <w:lastRenderedPageBreak/>
        <w:t xml:space="preserve">ΠΑΡΑΡΤΗΜΑ Χ – </w:t>
      </w:r>
      <w:r w:rsidR="00462A23" w:rsidRPr="00873FFC">
        <w:rPr>
          <w:rFonts w:cs="Tahoma"/>
          <w:color w:val="000099"/>
          <w:lang w:val="el-GR"/>
        </w:rPr>
        <w:t>Άλλες Δηλώσεις</w:t>
      </w:r>
      <w:bookmarkEnd w:id="1008"/>
      <w:bookmarkEnd w:id="1009"/>
      <w:r w:rsidR="00843B8B">
        <w:rPr>
          <w:rFonts w:cs="Tahoma"/>
          <w:color w:val="000099"/>
          <w:lang w:val="el-GR"/>
        </w:rPr>
        <w:t xml:space="preserve"> </w:t>
      </w:r>
    </w:p>
    <w:p w14:paraId="27C68282" w14:textId="77777777" w:rsidR="004D340E" w:rsidRDefault="004D340E" w:rsidP="00A836B3">
      <w:pPr>
        <w:rPr>
          <w:lang w:val="el-GR"/>
        </w:rPr>
      </w:pPr>
    </w:p>
    <w:p w14:paraId="22276394" w14:textId="77777777" w:rsidR="004D340E" w:rsidRPr="00750B1D" w:rsidRDefault="004D340E" w:rsidP="004D340E">
      <w:pPr>
        <w:jc w:val="center"/>
        <w:rPr>
          <w:bCs/>
          <w:lang w:val="el-GR" w:eastAsia="el-GR" w:bidi="he-IL"/>
        </w:rPr>
      </w:pPr>
      <w:r w:rsidRPr="00750B1D">
        <w:rPr>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C23F2EA" w14:textId="77777777" w:rsidR="004D340E" w:rsidRPr="00750B1D" w:rsidRDefault="004D340E" w:rsidP="004D340E">
      <w:pPr>
        <w:rPr>
          <w:lang w:val="el-GR"/>
        </w:rPr>
      </w:pPr>
    </w:p>
    <w:p w14:paraId="6A2AE627" w14:textId="77777777" w:rsidR="004D340E" w:rsidRPr="00750B1D" w:rsidRDefault="004D340E" w:rsidP="004D340E">
      <w:pPr>
        <w:pStyle w:val="Default"/>
        <w:spacing w:before="120" w:after="120"/>
        <w:jc w:val="both"/>
        <w:rPr>
          <w:rFonts w:ascii="Tahoma" w:hAnsi="Tahoma" w:cs="Tahoma"/>
          <w:color w:val="auto"/>
          <w:sz w:val="22"/>
          <w:szCs w:val="22"/>
          <w:lang w:eastAsia="el-GR" w:bidi="he-IL"/>
        </w:rPr>
      </w:pPr>
      <w:r w:rsidRPr="00750B1D">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750B1D">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0ACC5CA2" w14:textId="77777777" w:rsidR="004D340E" w:rsidRPr="00750B1D" w:rsidRDefault="004D340E" w:rsidP="004D340E">
      <w:pPr>
        <w:pStyle w:val="aff0"/>
        <w:numPr>
          <w:ilvl w:val="0"/>
          <w:numId w:val="213"/>
        </w:numPr>
        <w:suppressAutoHyphens w:val="0"/>
        <w:autoSpaceDE w:val="0"/>
        <w:autoSpaceDN w:val="0"/>
        <w:adjustRightInd w:val="0"/>
        <w:spacing w:before="120"/>
        <w:ind w:left="714" w:hanging="357"/>
        <w:contextualSpacing w:val="0"/>
        <w:rPr>
          <w:lang w:val="el-GR" w:eastAsia="el-GR" w:bidi="he-IL"/>
        </w:rPr>
      </w:pPr>
      <w:r w:rsidRPr="00750B1D">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5D0A6CFF" w14:textId="77777777" w:rsidR="004D340E" w:rsidRPr="00750B1D" w:rsidRDefault="004D340E" w:rsidP="004D340E">
      <w:pPr>
        <w:pStyle w:val="aff0"/>
        <w:numPr>
          <w:ilvl w:val="0"/>
          <w:numId w:val="213"/>
        </w:numPr>
        <w:suppressAutoHyphens w:val="0"/>
        <w:autoSpaceDE w:val="0"/>
        <w:autoSpaceDN w:val="0"/>
        <w:adjustRightInd w:val="0"/>
        <w:spacing w:before="120"/>
        <w:ind w:left="714" w:hanging="357"/>
        <w:contextualSpacing w:val="0"/>
        <w:rPr>
          <w:lang w:val="el-GR" w:eastAsia="el-GR" w:bidi="he-IL"/>
        </w:rPr>
      </w:pPr>
      <w:r w:rsidRPr="00750B1D">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4044AAD" w14:textId="77777777" w:rsidR="004D340E" w:rsidRPr="00750B1D" w:rsidRDefault="004D340E" w:rsidP="004D340E">
      <w:pPr>
        <w:pStyle w:val="aff0"/>
        <w:numPr>
          <w:ilvl w:val="0"/>
          <w:numId w:val="213"/>
        </w:numPr>
        <w:suppressAutoHyphens w:val="0"/>
        <w:autoSpaceDE w:val="0"/>
        <w:autoSpaceDN w:val="0"/>
        <w:adjustRightInd w:val="0"/>
        <w:spacing w:before="120"/>
        <w:ind w:left="714" w:hanging="357"/>
        <w:contextualSpacing w:val="0"/>
        <w:rPr>
          <w:lang w:val="el-GR" w:eastAsia="el-GR" w:bidi="he-IL"/>
        </w:rPr>
      </w:pPr>
      <w:r w:rsidRPr="00750B1D">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63B1B918" w14:textId="77777777" w:rsidR="004D340E" w:rsidRPr="00750B1D" w:rsidRDefault="004D340E" w:rsidP="004D340E">
      <w:pPr>
        <w:pStyle w:val="aff0"/>
        <w:numPr>
          <w:ilvl w:val="0"/>
          <w:numId w:val="213"/>
        </w:numPr>
        <w:suppressAutoHyphens w:val="0"/>
        <w:spacing w:before="120"/>
        <w:ind w:left="714" w:hanging="357"/>
        <w:contextualSpacing w:val="0"/>
        <w:rPr>
          <w:lang w:val="el-GR"/>
        </w:rPr>
      </w:pPr>
      <w:r w:rsidRPr="00750B1D">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6C551DE7" w14:textId="728E8010" w:rsidR="007659DB" w:rsidRDefault="007659DB">
      <w:pPr>
        <w:suppressAutoHyphens w:val="0"/>
        <w:spacing w:after="0"/>
        <w:jc w:val="left"/>
        <w:rPr>
          <w:lang w:val="el-GR"/>
        </w:rPr>
      </w:pPr>
      <w:r>
        <w:rPr>
          <w:lang w:val="el-GR"/>
        </w:rPr>
        <w:br w:type="page"/>
      </w:r>
    </w:p>
    <w:p w14:paraId="3680BAB9" w14:textId="3D141EB2" w:rsidR="007659DB" w:rsidRPr="006C03D6" w:rsidRDefault="007659DB" w:rsidP="007659DB">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1010" w:name="_Ref118477993"/>
      <w:bookmarkStart w:id="1011" w:name="_Toc120629263"/>
      <w:r w:rsidRPr="00C0415C">
        <w:rPr>
          <w:lang w:val="el-GR"/>
        </w:rPr>
        <w:lastRenderedPageBreak/>
        <w:t>ΠΑΡΑΡΤΗΜΑ</w:t>
      </w:r>
      <w:r w:rsidRPr="002A51E1">
        <w:rPr>
          <w:lang w:val="el-GR"/>
        </w:rPr>
        <w:t xml:space="preserve"> </w:t>
      </w:r>
      <w:r>
        <w:t>XI</w:t>
      </w:r>
      <w:r w:rsidRPr="002A51E1">
        <w:rPr>
          <w:lang w:val="el-GR"/>
        </w:rPr>
        <w:t xml:space="preserve"> – </w:t>
      </w:r>
      <w:r>
        <w:rPr>
          <w:lang w:val="el-GR"/>
        </w:rPr>
        <w:t>Ρήτρα Ακεραιότητας</w:t>
      </w:r>
      <w:bookmarkEnd w:id="1010"/>
      <w:bookmarkEnd w:id="1011"/>
      <w:r>
        <w:rPr>
          <w:lang w:val="el-GR"/>
        </w:rPr>
        <w:t xml:space="preserve"> </w:t>
      </w:r>
    </w:p>
    <w:p w14:paraId="03882DAB" w14:textId="77777777" w:rsidR="007659DB" w:rsidRPr="00E532F8" w:rsidRDefault="007659DB" w:rsidP="007659DB">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1A4CAE8C" w14:textId="77777777" w:rsidR="007659DB" w:rsidRPr="00E532F8" w:rsidRDefault="007659DB" w:rsidP="007659DB">
      <w:pPr>
        <w:spacing w:line="276" w:lineRule="auto"/>
        <w:rPr>
          <w:lang w:val="el-GR"/>
        </w:rPr>
      </w:pPr>
      <w:r w:rsidRPr="00E532F8">
        <w:rPr>
          <w:lang w:val="el-GR"/>
        </w:rPr>
        <w:t>Ειδικότερα, ο Ανάδοχος δηλώνει ότι:</w:t>
      </w:r>
    </w:p>
    <w:p w14:paraId="0AD0F7E5" w14:textId="77777777" w:rsidR="007659DB" w:rsidRPr="00E532F8" w:rsidRDefault="007659DB" w:rsidP="007659DB">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0DC2C72A" w14:textId="77777777" w:rsidR="007659DB" w:rsidRPr="00E532F8" w:rsidRDefault="007659DB" w:rsidP="007659DB">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45F47DD" w14:textId="77777777" w:rsidR="007659DB" w:rsidRPr="00E532F8" w:rsidRDefault="007659DB" w:rsidP="007659DB">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54A633" w14:textId="77777777" w:rsidR="007659DB" w:rsidRPr="00E532F8" w:rsidRDefault="007659DB" w:rsidP="007659DB">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0878E638" w14:textId="3AD99C4C" w:rsidR="007659DB" w:rsidRPr="00E532F8" w:rsidRDefault="007659DB" w:rsidP="007659DB">
      <w:pPr>
        <w:spacing w:line="276" w:lineRule="auto"/>
        <w:rPr>
          <w:lang w:val="el-GR"/>
        </w:rPr>
      </w:pPr>
      <w:r w:rsidRPr="00E532F8">
        <w:rPr>
          <w:lang w:val="el-GR"/>
        </w:rPr>
        <w:t>5) δεν θα επιχειρήσει</w:t>
      </w:r>
      <w:r w:rsidR="00843B8B">
        <w:rPr>
          <w:lang w:val="el-GR"/>
        </w:rPr>
        <w:t xml:space="preserve"> </w:t>
      </w:r>
      <w:r w:rsidRPr="00E532F8">
        <w:rPr>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124B734" w14:textId="77777777" w:rsidR="007659DB" w:rsidRPr="00E532F8" w:rsidRDefault="007659DB" w:rsidP="007659DB">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8951CF6" w14:textId="77777777" w:rsidR="007659DB" w:rsidRPr="00E532F8" w:rsidRDefault="007659DB" w:rsidP="007659DB">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B84BF64" w14:textId="77777777" w:rsidR="007659DB" w:rsidRPr="00E532F8" w:rsidRDefault="007659DB" w:rsidP="007659DB">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w:t>
      </w:r>
      <w:r w:rsidRPr="00E532F8">
        <w:rPr>
          <w:lang w:val="el-GR"/>
        </w:rPr>
        <w:lastRenderedPageBreak/>
        <w:t>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1EAF37BF" w14:textId="77777777" w:rsidR="007659DB" w:rsidRPr="00E532F8" w:rsidRDefault="007659DB" w:rsidP="007659DB">
      <w:pPr>
        <w:spacing w:line="276" w:lineRule="auto"/>
        <w:rPr>
          <w:lang w:val="el-GR"/>
        </w:rPr>
      </w:pPr>
    </w:p>
    <w:p w14:paraId="42FA5AC0" w14:textId="4B2D2787" w:rsidR="007659DB" w:rsidRDefault="007659DB" w:rsidP="007659DB">
      <w:pPr>
        <w:spacing w:line="276" w:lineRule="auto"/>
        <w:rPr>
          <w:lang w:val="el-GR"/>
        </w:rPr>
      </w:pPr>
      <w:r w:rsidRPr="00E532F8">
        <w:rPr>
          <w:lang w:val="el-GR"/>
        </w:rPr>
        <w:t>Οι υποχρεώσεις και οι απαγορεύσεις της ρήτρας αυτής ισχύουν, αν ο Ανάδοχος</w:t>
      </w:r>
      <w:r w:rsidR="00843B8B">
        <w:rPr>
          <w:lang w:val="el-GR"/>
        </w:rPr>
        <w:t xml:space="preserve"> </w:t>
      </w:r>
      <w:r w:rsidRPr="00E532F8">
        <w:rPr>
          <w:lang w:val="el-GR"/>
        </w:rPr>
        <w:t>είναι ένωση, για όλα τα μέλη της ένωσης, καθώς και για τους υπεργολάβους που χρησιμοποιεί.</w:t>
      </w:r>
    </w:p>
    <w:p w14:paraId="5FD3E1BE" w14:textId="77777777" w:rsidR="004D340E" w:rsidRPr="00603221" w:rsidRDefault="004D340E" w:rsidP="00A836B3">
      <w:pPr>
        <w:rPr>
          <w:lang w:val="el-GR"/>
        </w:rPr>
      </w:pPr>
    </w:p>
    <w:sectPr w:rsidR="004D340E" w:rsidRPr="00603221" w:rsidSect="00211111">
      <w:headerReference w:type="first" r:id="rId41"/>
      <w:pgSz w:w="11906" w:h="16838"/>
      <w:pgMar w:top="1134" w:right="1134" w:bottom="1134" w:left="1134" w:header="720" w:footer="55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58B6E" w14:textId="77777777" w:rsidR="00CA26A3" w:rsidRDefault="00CA26A3">
      <w:pPr>
        <w:spacing w:after="0"/>
      </w:pPr>
      <w:r>
        <w:separator/>
      </w:r>
    </w:p>
  </w:endnote>
  <w:endnote w:type="continuationSeparator" w:id="0">
    <w:p w14:paraId="7B0A98B2" w14:textId="77777777" w:rsidR="00CA26A3" w:rsidRDefault="00CA26A3">
      <w:pPr>
        <w:spacing w:after="0"/>
      </w:pPr>
      <w:r>
        <w:continuationSeparator/>
      </w:r>
    </w:p>
  </w:endnote>
  <w:endnote w:type="continuationNotice" w:id="1">
    <w:p w14:paraId="2E47B166" w14:textId="77777777" w:rsidR="00CA26A3" w:rsidRDefault="00CA26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Noto Sans Symbols">
    <w:altName w:val="Calibri"/>
    <w:charset w:val="00"/>
    <w:family w:val="auto"/>
    <w:pitch w:val="default"/>
  </w:font>
  <w:font w:name="Broadway">
    <w:panose1 w:val="04040905080B02020502"/>
    <w:charset w:val="00"/>
    <w:family w:val="decorativ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Helvetica">
    <w:panose1 w:val="020B0604020202020204"/>
    <w:charset w:val="A1"/>
    <w:family w:val="swiss"/>
    <w:pitch w:val="variable"/>
    <w:sig w:usb0="E0002EFF" w:usb1="C000785B" w:usb2="00000009" w:usb3="00000000" w:csb0="000001FF" w:csb1="00000000"/>
  </w:font>
  <w:font w:name="Tahoma,Bold">
    <w:altName w:val="Tahoma"/>
    <w:panose1 w:val="00000000000000000000"/>
    <w:charset w:val="A1"/>
    <w:family w:val="swiss"/>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96D83" w:rsidRPr="00E348B3" w14:paraId="3A1FAAD9" w14:textId="77777777" w:rsidTr="003366E9">
      <w:tc>
        <w:tcPr>
          <w:tcW w:w="8747" w:type="dxa"/>
          <w:tcBorders>
            <w:top w:val="single" w:sz="4" w:space="0" w:color="auto"/>
          </w:tcBorders>
        </w:tcPr>
        <w:p w14:paraId="025F474D" w14:textId="77777777" w:rsidR="00F96D83" w:rsidRPr="00C82832" w:rsidRDefault="00F96D83" w:rsidP="006B55CD">
          <w:pPr>
            <w:pStyle w:val="af3"/>
            <w:spacing w:after="0"/>
            <w:rPr>
              <w:rStyle w:val="a4"/>
              <w:rFonts w:cs="Tahoma"/>
              <w:sz w:val="20"/>
              <w:lang w:val="el-GR"/>
            </w:rPr>
          </w:pPr>
          <w:r w:rsidRPr="00C82832">
            <w:rPr>
              <w:rStyle w:val="a4"/>
              <w:rFonts w:cs="Tahoma"/>
              <w:sz w:val="20"/>
              <w:lang w:val="el-GR"/>
            </w:rPr>
            <w:t xml:space="preserve">Κοινωνία της Πληροφορίας Α.Ε. </w:t>
          </w:r>
        </w:p>
      </w:tc>
      <w:tc>
        <w:tcPr>
          <w:tcW w:w="1108" w:type="dxa"/>
          <w:tcBorders>
            <w:top w:val="single" w:sz="4" w:space="0" w:color="auto"/>
          </w:tcBorders>
        </w:tcPr>
        <w:p w14:paraId="1C3F0E98" w14:textId="77777777" w:rsidR="00F96D83" w:rsidRPr="00C82832" w:rsidRDefault="00F96D83" w:rsidP="00C82832">
          <w:pPr>
            <w:pStyle w:val="af3"/>
            <w:spacing w:after="0"/>
            <w:jc w:val="right"/>
            <w:rPr>
              <w:rStyle w:val="a4"/>
              <w:rFonts w:cs="Tahoma"/>
              <w:sz w:val="20"/>
            </w:rPr>
          </w:pPr>
          <w:r w:rsidRPr="00C82832">
            <w:rPr>
              <w:rStyle w:val="a4"/>
              <w:rFonts w:cs="Tahoma"/>
              <w:sz w:val="20"/>
            </w:rPr>
            <w:fldChar w:fldCharType="begin"/>
          </w:r>
          <w:r w:rsidRPr="00C82832">
            <w:rPr>
              <w:rStyle w:val="a4"/>
              <w:rFonts w:cs="Tahoma"/>
              <w:sz w:val="20"/>
            </w:rPr>
            <w:instrText xml:space="preserve"> PAGE </w:instrText>
          </w:r>
          <w:r w:rsidRPr="00C82832">
            <w:rPr>
              <w:rStyle w:val="a4"/>
              <w:rFonts w:cs="Tahoma"/>
              <w:sz w:val="20"/>
            </w:rPr>
            <w:fldChar w:fldCharType="separate"/>
          </w:r>
          <w:r>
            <w:rPr>
              <w:rStyle w:val="a4"/>
              <w:rFonts w:cs="Tahoma"/>
              <w:noProof/>
              <w:sz w:val="20"/>
            </w:rPr>
            <w:t>2</w:t>
          </w:r>
          <w:r w:rsidRPr="00C82832">
            <w:rPr>
              <w:rStyle w:val="a4"/>
              <w:rFonts w:cs="Tahoma"/>
              <w:sz w:val="20"/>
            </w:rPr>
            <w:fldChar w:fldCharType="end"/>
          </w:r>
          <w:r w:rsidRPr="00C82832">
            <w:rPr>
              <w:rStyle w:val="a4"/>
              <w:rFonts w:cs="Tahoma"/>
              <w:sz w:val="20"/>
            </w:rPr>
            <w:t xml:space="preserve"> - </w:t>
          </w:r>
          <w:r w:rsidRPr="00C82832">
            <w:rPr>
              <w:rStyle w:val="a4"/>
              <w:rFonts w:cs="Tahoma"/>
              <w:sz w:val="20"/>
            </w:rPr>
            <w:fldChar w:fldCharType="begin"/>
          </w:r>
          <w:r w:rsidRPr="00C82832">
            <w:rPr>
              <w:rStyle w:val="a4"/>
              <w:rFonts w:cs="Tahoma"/>
              <w:sz w:val="20"/>
            </w:rPr>
            <w:instrText xml:space="preserve"> NUMPAGES </w:instrText>
          </w:r>
          <w:r w:rsidRPr="00C82832">
            <w:rPr>
              <w:rStyle w:val="a4"/>
              <w:rFonts w:cs="Tahoma"/>
              <w:sz w:val="20"/>
            </w:rPr>
            <w:fldChar w:fldCharType="separate"/>
          </w:r>
          <w:r>
            <w:rPr>
              <w:rStyle w:val="a4"/>
              <w:rFonts w:cs="Tahoma"/>
              <w:noProof/>
              <w:sz w:val="20"/>
            </w:rPr>
            <w:t>196</w:t>
          </w:r>
          <w:r w:rsidRPr="00C82832">
            <w:rPr>
              <w:rStyle w:val="a4"/>
              <w:rFonts w:cs="Tahoma"/>
              <w:sz w:val="20"/>
            </w:rPr>
            <w:fldChar w:fldCharType="end"/>
          </w:r>
        </w:p>
      </w:tc>
    </w:tr>
  </w:tbl>
  <w:p w14:paraId="6BEA1834" w14:textId="77777777" w:rsidR="00F96D83" w:rsidRPr="006B55CD" w:rsidRDefault="00F96D83">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Borders>
        <w:top w:val="single" w:sz="4" w:space="0" w:color="auto"/>
      </w:tblBorders>
      <w:tblLayout w:type="fixed"/>
      <w:tblLook w:val="00A0" w:firstRow="1" w:lastRow="0" w:firstColumn="1" w:lastColumn="0" w:noHBand="0" w:noVBand="0"/>
    </w:tblPr>
    <w:tblGrid>
      <w:gridCol w:w="3264"/>
      <w:gridCol w:w="5383"/>
      <w:gridCol w:w="100"/>
      <w:gridCol w:w="1108"/>
      <w:gridCol w:w="68"/>
    </w:tblGrid>
    <w:tr w:rsidR="00F96D83" w:rsidRPr="00E348B3" w14:paraId="2C0FFF1C" w14:textId="77777777" w:rsidTr="00873FFC">
      <w:trPr>
        <w:gridAfter w:val="1"/>
        <w:wAfter w:w="68" w:type="dxa"/>
      </w:trPr>
      <w:tc>
        <w:tcPr>
          <w:tcW w:w="8747" w:type="dxa"/>
          <w:gridSpan w:val="3"/>
          <w:tcBorders>
            <w:top w:val="single" w:sz="4" w:space="0" w:color="auto"/>
            <w:bottom w:val="single" w:sz="4" w:space="0" w:color="auto"/>
          </w:tcBorders>
        </w:tcPr>
        <w:p w14:paraId="7A658850" w14:textId="52C68E5D" w:rsidR="00F96D83" w:rsidRPr="00C82832" w:rsidRDefault="00F96D83" w:rsidP="003C0732">
          <w:pPr>
            <w:pStyle w:val="af3"/>
            <w:spacing w:after="0"/>
            <w:rPr>
              <w:rStyle w:val="a4"/>
              <w:rFonts w:cs="Tahoma"/>
              <w:sz w:val="20"/>
              <w:lang w:val="el-GR"/>
            </w:rPr>
          </w:pPr>
          <w:r w:rsidRPr="00C82832">
            <w:rPr>
              <w:rStyle w:val="a4"/>
              <w:rFonts w:cs="Tahoma"/>
              <w:sz w:val="20"/>
              <w:lang w:val="el-GR"/>
            </w:rPr>
            <w:t xml:space="preserve">Κοινωνία της Πληροφορίας </w:t>
          </w:r>
          <w:r>
            <w:rPr>
              <w:rStyle w:val="a4"/>
              <w:rFonts w:cs="Tahoma"/>
              <w:sz w:val="20"/>
              <w:lang w:val="el-GR"/>
            </w:rPr>
            <w:t>Μ.</w:t>
          </w:r>
          <w:r w:rsidRPr="00C82832">
            <w:rPr>
              <w:rStyle w:val="a4"/>
              <w:rFonts w:cs="Tahoma"/>
              <w:sz w:val="20"/>
              <w:lang w:val="el-GR"/>
            </w:rPr>
            <w:t xml:space="preserve">Α.Ε. </w:t>
          </w:r>
        </w:p>
      </w:tc>
      <w:tc>
        <w:tcPr>
          <w:tcW w:w="1108" w:type="dxa"/>
          <w:tcBorders>
            <w:top w:val="single" w:sz="4" w:space="0" w:color="auto"/>
            <w:bottom w:val="single" w:sz="4" w:space="0" w:color="auto"/>
          </w:tcBorders>
        </w:tcPr>
        <w:p w14:paraId="242B4C04" w14:textId="7A30A97E" w:rsidR="00F96D83" w:rsidRPr="00162752" w:rsidRDefault="00F96D83" w:rsidP="00C82832">
          <w:pPr>
            <w:pStyle w:val="af3"/>
            <w:spacing w:after="0"/>
            <w:jc w:val="right"/>
            <w:rPr>
              <w:rStyle w:val="a4"/>
              <w:rFonts w:cs="Tahoma"/>
              <w:sz w:val="20"/>
              <w:lang w:val="el-GR"/>
            </w:rPr>
          </w:pPr>
          <w:r w:rsidRPr="00C82832">
            <w:rPr>
              <w:rStyle w:val="a4"/>
              <w:rFonts w:cs="Tahoma"/>
              <w:sz w:val="20"/>
            </w:rPr>
            <w:fldChar w:fldCharType="begin"/>
          </w:r>
          <w:r w:rsidRPr="00C82832">
            <w:rPr>
              <w:rStyle w:val="a4"/>
              <w:rFonts w:cs="Tahoma"/>
              <w:sz w:val="20"/>
            </w:rPr>
            <w:instrText xml:space="preserve"> PAGE </w:instrText>
          </w:r>
          <w:r w:rsidRPr="00C82832">
            <w:rPr>
              <w:rStyle w:val="a4"/>
              <w:rFonts w:cs="Tahoma"/>
              <w:sz w:val="20"/>
            </w:rPr>
            <w:fldChar w:fldCharType="separate"/>
          </w:r>
          <w:r>
            <w:rPr>
              <w:rStyle w:val="a4"/>
              <w:rFonts w:cs="Tahoma"/>
              <w:noProof/>
              <w:sz w:val="20"/>
            </w:rPr>
            <w:t>6</w:t>
          </w:r>
          <w:r w:rsidRPr="00C82832">
            <w:rPr>
              <w:rStyle w:val="a4"/>
              <w:rFonts w:cs="Tahoma"/>
              <w:sz w:val="20"/>
            </w:rPr>
            <w:fldChar w:fldCharType="end"/>
          </w:r>
          <w:r w:rsidRPr="00C82832">
            <w:rPr>
              <w:rStyle w:val="a4"/>
              <w:rFonts w:cs="Tahoma"/>
              <w:sz w:val="20"/>
            </w:rPr>
            <w:t xml:space="preserve"> - </w:t>
          </w:r>
          <w:r w:rsidR="00CD234C" w:rsidRPr="00CD234C">
            <w:rPr>
              <w:rStyle w:val="a4"/>
              <w:rFonts w:cs="Tahoma"/>
              <w:sz w:val="20"/>
              <w:lang w:val="el-GR"/>
            </w:rPr>
            <w:t>184</w:t>
          </w:r>
        </w:p>
      </w:tc>
    </w:tr>
    <w:tr w:rsidR="00583ED2" w:rsidRPr="00DA367D" w14:paraId="5B7B54D4" w14:textId="77777777" w:rsidTr="00583ED2">
      <w:tblPrEx>
        <w:tblBorders>
          <w:top w:val="none" w:sz="0" w:space="0" w:color="auto"/>
        </w:tblBorders>
        <w:tblLook w:val="01E0" w:firstRow="1" w:lastRow="1" w:firstColumn="1" w:lastColumn="1" w:noHBand="0" w:noVBand="0"/>
      </w:tblPrEx>
      <w:trPr>
        <w:cantSplit/>
      </w:trPr>
      <w:tc>
        <w:tcPr>
          <w:tcW w:w="3264" w:type="dxa"/>
          <w:vAlign w:val="center"/>
        </w:tcPr>
        <w:p w14:paraId="12CBBB6E" w14:textId="77777777" w:rsidR="00583ED2" w:rsidRPr="000B6F4E" w:rsidRDefault="00583ED2" w:rsidP="00583ED2">
          <w:pPr>
            <w:spacing w:before="40"/>
            <w:ind w:right="-79"/>
            <w:rPr>
              <w:rFonts w:ascii="Arial" w:hAnsi="Arial"/>
              <w:color w:val="000000" w:themeColor="text1"/>
              <w:sz w:val="12"/>
              <w:szCs w:val="12"/>
            </w:rPr>
          </w:pPr>
          <w:r>
            <w:rPr>
              <w:noProof/>
            </w:rPr>
            <w:drawing>
              <wp:inline distT="0" distB="0" distL="0" distR="0" wp14:anchorId="257232BE" wp14:editId="291161D1">
                <wp:extent cx="919163" cy="34450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 cstate="print">
                          <a:extLst>
                            <a:ext uri="{28A0092B-C50C-407E-A947-70E740481C1C}">
                              <a14:useLocalDpi xmlns:a14="http://schemas.microsoft.com/office/drawing/2010/main" val="0"/>
                            </a:ext>
                          </a:extLst>
                        </a:blip>
                        <a:srcRect l="25489" r="44477"/>
                        <a:stretch/>
                      </pic:blipFill>
                      <pic:spPr bwMode="auto">
                        <a:xfrm>
                          <a:off x="0" y="0"/>
                          <a:ext cx="957407" cy="358841"/>
                        </a:xfrm>
                        <a:prstGeom prst="rect">
                          <a:avLst/>
                        </a:prstGeom>
                        <a:ln>
                          <a:noFill/>
                        </a:ln>
                        <a:extLst>
                          <a:ext uri="{53640926-AAD7-44D8-BBD7-CCE9431645EC}">
                            <a14:shadowObscured xmlns:a14="http://schemas.microsoft.com/office/drawing/2010/main"/>
                          </a:ext>
                        </a:extLst>
                      </pic:spPr>
                    </pic:pic>
                  </a:graphicData>
                </a:graphic>
              </wp:inline>
            </w:drawing>
          </w:r>
        </w:p>
      </w:tc>
      <w:tc>
        <w:tcPr>
          <w:tcW w:w="5383" w:type="dxa"/>
        </w:tcPr>
        <w:p w14:paraId="2CE223E8" w14:textId="77777777" w:rsidR="00583ED2" w:rsidRPr="00DA367D" w:rsidRDefault="00583ED2" w:rsidP="00583ED2">
          <w:pPr>
            <w:spacing w:before="40"/>
            <w:ind w:left="-180" w:right="-79"/>
            <w:jc w:val="center"/>
            <w:rPr>
              <w:rFonts w:ascii="Arial" w:hAnsi="Arial"/>
              <w:noProof/>
              <w:color w:val="000000" w:themeColor="text1"/>
              <w:sz w:val="12"/>
              <w:szCs w:val="12"/>
            </w:rPr>
          </w:pPr>
        </w:p>
      </w:tc>
      <w:tc>
        <w:tcPr>
          <w:tcW w:w="1276" w:type="dxa"/>
          <w:gridSpan w:val="3"/>
          <w:vAlign w:val="center"/>
        </w:tcPr>
        <w:p w14:paraId="7A8856EA" w14:textId="77777777" w:rsidR="00583ED2" w:rsidRPr="00DA367D" w:rsidRDefault="00583ED2" w:rsidP="00583ED2">
          <w:pPr>
            <w:spacing w:before="40"/>
            <w:ind w:left="-180" w:right="-79"/>
            <w:jc w:val="center"/>
            <w:rPr>
              <w:rFonts w:ascii="Arial" w:hAnsi="Arial"/>
              <w:color w:val="000000" w:themeColor="text1"/>
              <w:sz w:val="12"/>
              <w:szCs w:val="12"/>
              <w:lang w:val="el-GR"/>
            </w:rPr>
          </w:pPr>
          <w:r>
            <w:rPr>
              <w:noProof/>
            </w:rPr>
            <w:drawing>
              <wp:inline distT="0" distB="0" distL="0" distR="0" wp14:anchorId="1AE24AA5" wp14:editId="76566CDC">
                <wp:extent cx="674426" cy="280987"/>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2" cstate="print">
                          <a:extLst>
                            <a:ext uri="{28A0092B-C50C-407E-A947-70E740481C1C}">
                              <a14:useLocalDpi xmlns:a14="http://schemas.microsoft.com/office/drawing/2010/main" val="0"/>
                            </a:ext>
                          </a:extLst>
                        </a:blip>
                        <a:srcRect l="3613" t="9709" r="75336" b="12379"/>
                        <a:stretch/>
                      </pic:blipFill>
                      <pic:spPr bwMode="auto">
                        <a:xfrm>
                          <a:off x="0" y="0"/>
                          <a:ext cx="710772" cy="296130"/>
                        </a:xfrm>
                        <a:prstGeom prst="rect">
                          <a:avLst/>
                        </a:prstGeom>
                        <a:ln>
                          <a:noFill/>
                        </a:ln>
                        <a:extLst>
                          <a:ext uri="{53640926-AAD7-44D8-BBD7-CCE9431645EC}">
                            <a14:shadowObscured xmlns:a14="http://schemas.microsoft.com/office/drawing/2010/main"/>
                          </a:ext>
                        </a:extLst>
                      </pic:spPr>
                    </pic:pic>
                  </a:graphicData>
                </a:graphic>
              </wp:inline>
            </w:drawing>
          </w:r>
        </w:p>
      </w:tc>
    </w:tr>
  </w:tbl>
  <w:p w14:paraId="7CBA9DD9" w14:textId="77777777" w:rsidR="00F96D83" w:rsidRPr="00603221" w:rsidRDefault="00F96D83" w:rsidP="00603221">
    <w:pPr>
      <w:pStyle w:val="af3"/>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Borders>
        <w:top w:val="single" w:sz="4" w:space="0" w:color="auto"/>
      </w:tblBorders>
      <w:tblLayout w:type="fixed"/>
      <w:tblLook w:val="00A0" w:firstRow="1" w:lastRow="0" w:firstColumn="1" w:lastColumn="0" w:noHBand="0" w:noVBand="0"/>
    </w:tblPr>
    <w:tblGrid>
      <w:gridCol w:w="3264"/>
      <w:gridCol w:w="5383"/>
      <w:gridCol w:w="1208"/>
      <w:gridCol w:w="68"/>
    </w:tblGrid>
    <w:tr w:rsidR="00F96D83" w:rsidRPr="00A73BD3" w14:paraId="45E08389" w14:textId="77777777" w:rsidTr="00C052CF">
      <w:trPr>
        <w:gridAfter w:val="1"/>
        <w:wAfter w:w="68" w:type="dxa"/>
      </w:trPr>
      <w:tc>
        <w:tcPr>
          <w:tcW w:w="8647" w:type="dxa"/>
          <w:gridSpan w:val="2"/>
          <w:tcBorders>
            <w:top w:val="single" w:sz="4" w:space="0" w:color="auto"/>
            <w:bottom w:val="single" w:sz="4" w:space="0" w:color="auto"/>
          </w:tcBorders>
        </w:tcPr>
        <w:p w14:paraId="3B6D278A" w14:textId="77777777" w:rsidR="00F96D83" w:rsidRPr="001E54F6" w:rsidRDefault="00F96D83" w:rsidP="006B55CD">
          <w:pPr>
            <w:pStyle w:val="af3"/>
            <w:spacing w:after="0"/>
            <w:rPr>
              <w:rStyle w:val="a4"/>
              <w:rFonts w:cs="Tahoma"/>
              <w:sz w:val="20"/>
              <w:lang w:val="el-GR"/>
            </w:rPr>
          </w:pPr>
          <w:r w:rsidRPr="001E54F6">
            <w:rPr>
              <w:rStyle w:val="a4"/>
              <w:rFonts w:cs="Tahoma"/>
              <w:sz w:val="20"/>
              <w:lang w:val="el-GR"/>
            </w:rPr>
            <w:t xml:space="preserve">Κοινωνία της Πληροφορίας </w:t>
          </w:r>
          <w:r>
            <w:rPr>
              <w:rStyle w:val="a4"/>
              <w:rFonts w:cs="Tahoma"/>
              <w:sz w:val="20"/>
              <w:lang w:val="el-GR"/>
            </w:rPr>
            <w:t>Μ.</w:t>
          </w:r>
          <w:r w:rsidRPr="001E54F6">
            <w:rPr>
              <w:rStyle w:val="a4"/>
              <w:rFonts w:cs="Tahoma"/>
              <w:sz w:val="20"/>
              <w:lang w:val="el-GR"/>
            </w:rPr>
            <w:t xml:space="preserve">Α.Ε. </w:t>
          </w:r>
        </w:p>
      </w:tc>
      <w:tc>
        <w:tcPr>
          <w:tcW w:w="1208" w:type="dxa"/>
          <w:tcBorders>
            <w:top w:val="single" w:sz="4" w:space="0" w:color="auto"/>
            <w:bottom w:val="single" w:sz="4" w:space="0" w:color="auto"/>
          </w:tcBorders>
        </w:tcPr>
        <w:p w14:paraId="6592A568" w14:textId="40FC6BE5" w:rsidR="00F96D83" w:rsidRPr="00162752" w:rsidRDefault="00F96D83" w:rsidP="001E54F6">
          <w:pPr>
            <w:pStyle w:val="af3"/>
            <w:spacing w:after="0"/>
            <w:jc w:val="right"/>
            <w:rPr>
              <w:rStyle w:val="a4"/>
              <w:rFonts w:cs="Tahoma"/>
              <w:sz w:val="20"/>
              <w:lang w:val="el-GR"/>
            </w:rPr>
          </w:pPr>
          <w:r w:rsidRPr="001E54F6">
            <w:rPr>
              <w:rStyle w:val="a4"/>
              <w:rFonts w:cs="Tahoma"/>
              <w:sz w:val="20"/>
            </w:rPr>
            <w:fldChar w:fldCharType="begin"/>
          </w:r>
          <w:r w:rsidRPr="001E54F6">
            <w:rPr>
              <w:rStyle w:val="a4"/>
              <w:rFonts w:cs="Tahoma"/>
              <w:sz w:val="20"/>
            </w:rPr>
            <w:instrText xml:space="preserve"> PAGE </w:instrText>
          </w:r>
          <w:r w:rsidRPr="001E54F6">
            <w:rPr>
              <w:rStyle w:val="a4"/>
              <w:rFonts w:cs="Tahoma"/>
              <w:sz w:val="20"/>
            </w:rPr>
            <w:fldChar w:fldCharType="separate"/>
          </w:r>
          <w:r>
            <w:rPr>
              <w:rStyle w:val="a4"/>
              <w:rFonts w:cs="Tahoma"/>
              <w:noProof/>
              <w:sz w:val="20"/>
            </w:rPr>
            <w:t>41</w:t>
          </w:r>
          <w:r w:rsidRPr="001E54F6">
            <w:rPr>
              <w:rStyle w:val="a4"/>
              <w:rFonts w:cs="Tahoma"/>
              <w:sz w:val="20"/>
            </w:rPr>
            <w:fldChar w:fldCharType="end"/>
          </w:r>
          <w:r w:rsidRPr="001E54F6">
            <w:rPr>
              <w:rStyle w:val="a4"/>
              <w:rFonts w:cs="Tahoma"/>
              <w:sz w:val="20"/>
            </w:rPr>
            <w:t xml:space="preserve"> - </w:t>
          </w:r>
          <w:r w:rsidR="00CD234C" w:rsidRPr="00CD234C">
            <w:rPr>
              <w:rStyle w:val="a4"/>
              <w:rFonts w:cs="Tahoma"/>
              <w:sz w:val="20"/>
              <w:lang w:val="el-GR"/>
            </w:rPr>
            <w:t>184</w:t>
          </w:r>
        </w:p>
      </w:tc>
    </w:tr>
    <w:tr w:rsidR="003C27AE" w:rsidRPr="00DA367D" w14:paraId="16B47594" w14:textId="77777777" w:rsidTr="00C052CF">
      <w:tblPrEx>
        <w:tblBorders>
          <w:top w:val="none" w:sz="0" w:space="0" w:color="auto"/>
        </w:tblBorders>
        <w:tblLook w:val="01E0" w:firstRow="1" w:lastRow="1" w:firstColumn="1" w:lastColumn="1" w:noHBand="0" w:noVBand="0"/>
      </w:tblPrEx>
      <w:trPr>
        <w:cantSplit/>
      </w:trPr>
      <w:tc>
        <w:tcPr>
          <w:tcW w:w="3264" w:type="dxa"/>
          <w:vAlign w:val="center"/>
        </w:tcPr>
        <w:p w14:paraId="15DFD2B5" w14:textId="77777777" w:rsidR="003C27AE" w:rsidRPr="000B6F4E" w:rsidRDefault="003C27AE" w:rsidP="003C27AE">
          <w:pPr>
            <w:spacing w:before="40"/>
            <w:ind w:right="-79"/>
            <w:rPr>
              <w:rFonts w:ascii="Arial" w:hAnsi="Arial"/>
              <w:color w:val="000000" w:themeColor="text1"/>
              <w:sz w:val="12"/>
              <w:szCs w:val="12"/>
            </w:rPr>
          </w:pPr>
          <w:r>
            <w:rPr>
              <w:noProof/>
            </w:rPr>
            <w:drawing>
              <wp:inline distT="0" distB="0" distL="0" distR="0" wp14:anchorId="240F77AC" wp14:editId="39A5C770">
                <wp:extent cx="919163" cy="34450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 cstate="print">
                          <a:extLst>
                            <a:ext uri="{28A0092B-C50C-407E-A947-70E740481C1C}">
                              <a14:useLocalDpi xmlns:a14="http://schemas.microsoft.com/office/drawing/2010/main" val="0"/>
                            </a:ext>
                          </a:extLst>
                        </a:blip>
                        <a:srcRect l="25489" r="44477"/>
                        <a:stretch/>
                      </pic:blipFill>
                      <pic:spPr bwMode="auto">
                        <a:xfrm>
                          <a:off x="0" y="0"/>
                          <a:ext cx="957407" cy="358841"/>
                        </a:xfrm>
                        <a:prstGeom prst="rect">
                          <a:avLst/>
                        </a:prstGeom>
                        <a:ln>
                          <a:noFill/>
                        </a:ln>
                        <a:extLst>
                          <a:ext uri="{53640926-AAD7-44D8-BBD7-CCE9431645EC}">
                            <a14:shadowObscured xmlns:a14="http://schemas.microsoft.com/office/drawing/2010/main"/>
                          </a:ext>
                        </a:extLst>
                      </pic:spPr>
                    </pic:pic>
                  </a:graphicData>
                </a:graphic>
              </wp:inline>
            </w:drawing>
          </w:r>
        </w:p>
      </w:tc>
      <w:tc>
        <w:tcPr>
          <w:tcW w:w="5383" w:type="dxa"/>
        </w:tcPr>
        <w:p w14:paraId="46A323D3" w14:textId="77777777" w:rsidR="003C27AE" w:rsidRPr="00DA367D" w:rsidRDefault="003C27AE" w:rsidP="003C27AE">
          <w:pPr>
            <w:spacing w:before="40"/>
            <w:ind w:left="-180" w:right="-79"/>
            <w:jc w:val="center"/>
            <w:rPr>
              <w:rFonts w:ascii="Arial" w:hAnsi="Arial"/>
              <w:noProof/>
              <w:color w:val="000000" w:themeColor="text1"/>
              <w:sz w:val="12"/>
              <w:szCs w:val="12"/>
            </w:rPr>
          </w:pPr>
        </w:p>
      </w:tc>
      <w:tc>
        <w:tcPr>
          <w:tcW w:w="1276" w:type="dxa"/>
          <w:gridSpan w:val="2"/>
          <w:vAlign w:val="center"/>
        </w:tcPr>
        <w:p w14:paraId="7BA226B9" w14:textId="77777777" w:rsidR="003C27AE" w:rsidRPr="00DA367D" w:rsidRDefault="003C27AE" w:rsidP="003C27AE">
          <w:pPr>
            <w:spacing w:before="40"/>
            <w:ind w:left="-180" w:right="-79"/>
            <w:jc w:val="center"/>
            <w:rPr>
              <w:rFonts w:ascii="Arial" w:hAnsi="Arial"/>
              <w:color w:val="000000" w:themeColor="text1"/>
              <w:sz w:val="12"/>
              <w:szCs w:val="12"/>
              <w:lang w:val="el-GR"/>
            </w:rPr>
          </w:pPr>
          <w:r>
            <w:rPr>
              <w:noProof/>
            </w:rPr>
            <w:drawing>
              <wp:inline distT="0" distB="0" distL="0" distR="0" wp14:anchorId="365CC249" wp14:editId="6044AB48">
                <wp:extent cx="674426" cy="280987"/>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2" cstate="print">
                          <a:extLst>
                            <a:ext uri="{28A0092B-C50C-407E-A947-70E740481C1C}">
                              <a14:useLocalDpi xmlns:a14="http://schemas.microsoft.com/office/drawing/2010/main" val="0"/>
                            </a:ext>
                          </a:extLst>
                        </a:blip>
                        <a:srcRect l="3613" t="9709" r="75336" b="12379"/>
                        <a:stretch/>
                      </pic:blipFill>
                      <pic:spPr bwMode="auto">
                        <a:xfrm>
                          <a:off x="0" y="0"/>
                          <a:ext cx="710772" cy="296130"/>
                        </a:xfrm>
                        <a:prstGeom prst="rect">
                          <a:avLst/>
                        </a:prstGeom>
                        <a:ln>
                          <a:noFill/>
                        </a:ln>
                        <a:extLst>
                          <a:ext uri="{53640926-AAD7-44D8-BBD7-CCE9431645EC}">
                            <a14:shadowObscured xmlns:a14="http://schemas.microsoft.com/office/drawing/2010/main"/>
                          </a:ext>
                        </a:extLst>
                      </pic:spPr>
                    </pic:pic>
                  </a:graphicData>
                </a:graphic>
              </wp:inline>
            </w:drawing>
          </w:r>
        </w:p>
      </w:tc>
    </w:tr>
  </w:tbl>
  <w:p w14:paraId="5123092B" w14:textId="77777777" w:rsidR="00F96D83" w:rsidRPr="00603221" w:rsidRDefault="00F96D83">
    <w:pPr>
      <w:pStyle w:val="af3"/>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96D83" w:rsidRDefault="00F96D83">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96D83" w:rsidRPr="00A73BD3" w14:paraId="630EFE35" w14:textId="77777777" w:rsidTr="003366E9">
      <w:tc>
        <w:tcPr>
          <w:tcW w:w="8747" w:type="dxa"/>
          <w:tcBorders>
            <w:top w:val="single" w:sz="4" w:space="0" w:color="auto"/>
          </w:tcBorders>
        </w:tcPr>
        <w:p w14:paraId="3F9E6FC0" w14:textId="08909930" w:rsidR="00F96D83" w:rsidRPr="003329FF" w:rsidRDefault="00F96D83" w:rsidP="006B55CD">
          <w:pPr>
            <w:pStyle w:val="af3"/>
            <w:spacing w:after="0"/>
            <w:rPr>
              <w:rStyle w:val="a4"/>
              <w:rFonts w:cs="Tahoma"/>
              <w:sz w:val="20"/>
              <w:lang w:val="el-GR"/>
            </w:rPr>
          </w:pPr>
          <w:r w:rsidRPr="003329FF">
            <w:rPr>
              <w:rStyle w:val="a4"/>
              <w:rFonts w:cs="Tahoma"/>
              <w:sz w:val="20"/>
              <w:lang w:val="el-GR"/>
            </w:rPr>
            <w:t xml:space="preserve">Κοινωνία της Πληροφορίας </w:t>
          </w:r>
          <w:r>
            <w:rPr>
              <w:rStyle w:val="a4"/>
              <w:rFonts w:cs="Tahoma"/>
              <w:sz w:val="20"/>
              <w:lang w:val="el-GR"/>
            </w:rPr>
            <w:t>Μ.</w:t>
          </w:r>
          <w:r w:rsidRPr="003329FF">
            <w:rPr>
              <w:rStyle w:val="a4"/>
              <w:rFonts w:cs="Tahoma"/>
              <w:sz w:val="20"/>
              <w:lang w:val="el-GR"/>
            </w:rPr>
            <w:t xml:space="preserve">Α.Ε. </w:t>
          </w:r>
        </w:p>
      </w:tc>
      <w:tc>
        <w:tcPr>
          <w:tcW w:w="1108" w:type="dxa"/>
          <w:tcBorders>
            <w:top w:val="single" w:sz="4" w:space="0" w:color="auto"/>
          </w:tcBorders>
        </w:tcPr>
        <w:p w14:paraId="3C31F19E" w14:textId="7C0BB3BF" w:rsidR="00F96D83" w:rsidRPr="00A836B3" w:rsidRDefault="00F96D83" w:rsidP="003329FF">
          <w:pPr>
            <w:pStyle w:val="af3"/>
            <w:spacing w:after="0"/>
            <w:jc w:val="right"/>
            <w:rPr>
              <w:rStyle w:val="a4"/>
              <w:rFonts w:cs="Tahoma"/>
              <w:sz w:val="20"/>
              <w:lang w:val="el-GR"/>
            </w:rPr>
          </w:pPr>
          <w:r w:rsidRPr="003329FF">
            <w:rPr>
              <w:rStyle w:val="a4"/>
              <w:rFonts w:cs="Tahoma"/>
              <w:sz w:val="20"/>
            </w:rPr>
            <w:fldChar w:fldCharType="begin"/>
          </w:r>
          <w:r w:rsidRPr="003329FF">
            <w:rPr>
              <w:rStyle w:val="a4"/>
              <w:rFonts w:cs="Tahoma"/>
              <w:sz w:val="20"/>
            </w:rPr>
            <w:instrText xml:space="preserve"> PAGE </w:instrText>
          </w:r>
          <w:r w:rsidRPr="003329FF">
            <w:rPr>
              <w:rStyle w:val="a4"/>
              <w:rFonts w:cs="Tahoma"/>
              <w:sz w:val="20"/>
            </w:rPr>
            <w:fldChar w:fldCharType="separate"/>
          </w:r>
          <w:r>
            <w:rPr>
              <w:rStyle w:val="a4"/>
              <w:rFonts w:cs="Tahoma"/>
              <w:noProof/>
              <w:sz w:val="20"/>
            </w:rPr>
            <w:t>194</w:t>
          </w:r>
          <w:r w:rsidRPr="003329FF">
            <w:rPr>
              <w:rStyle w:val="a4"/>
              <w:rFonts w:cs="Tahoma"/>
              <w:sz w:val="20"/>
            </w:rPr>
            <w:fldChar w:fldCharType="end"/>
          </w:r>
          <w:r w:rsidRPr="003329FF">
            <w:rPr>
              <w:rStyle w:val="a4"/>
              <w:rFonts w:cs="Tahoma"/>
              <w:sz w:val="20"/>
            </w:rPr>
            <w:t xml:space="preserve"> - </w:t>
          </w:r>
          <w:r w:rsidR="00696E84" w:rsidRPr="00696E84">
            <w:rPr>
              <w:rStyle w:val="a4"/>
              <w:rFonts w:cs="Tahoma"/>
              <w:sz w:val="20"/>
              <w:lang w:val="el-GR"/>
            </w:rPr>
            <w:t>184</w:t>
          </w:r>
        </w:p>
      </w:tc>
    </w:tr>
  </w:tbl>
  <w:p w14:paraId="513B1FDA" w14:textId="77777777" w:rsidR="00F96D83" w:rsidRDefault="00F96D83" w:rsidP="001C4E44">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527FA" w14:textId="77777777" w:rsidR="00CA26A3" w:rsidRDefault="00CA26A3">
      <w:pPr>
        <w:spacing w:after="0"/>
      </w:pPr>
      <w:r>
        <w:separator/>
      </w:r>
    </w:p>
  </w:footnote>
  <w:footnote w:type="continuationSeparator" w:id="0">
    <w:p w14:paraId="074807F8" w14:textId="77777777" w:rsidR="00CA26A3" w:rsidRDefault="00CA26A3">
      <w:pPr>
        <w:spacing w:after="0"/>
      </w:pPr>
      <w:r>
        <w:continuationSeparator/>
      </w:r>
    </w:p>
  </w:footnote>
  <w:footnote w:type="continuationNotice" w:id="1">
    <w:p w14:paraId="02D4830C" w14:textId="77777777" w:rsidR="00CA26A3" w:rsidRDefault="00CA26A3">
      <w:pPr>
        <w:spacing w:after="0"/>
      </w:pPr>
    </w:p>
  </w:footnote>
  <w:footnote w:id="2">
    <w:p w14:paraId="1ABB79D0" w14:textId="4D5EA729" w:rsidR="00F96D83" w:rsidRPr="00175691" w:rsidRDefault="00F96D83" w:rsidP="005A6D30">
      <w:pPr>
        <w:pStyle w:val="af5"/>
        <w:rPr>
          <w:lang w:val="el-GR"/>
        </w:rPr>
      </w:pPr>
      <w:r>
        <w:rPr>
          <w:rStyle w:val="0"/>
        </w:rPr>
        <w:footnoteRef/>
      </w:r>
      <w:r w:rsidR="00843B8B">
        <w:rPr>
          <w:lang w:val="el-GR"/>
        </w:rPr>
        <w:t xml:space="preserve"> </w:t>
      </w:r>
      <w:r w:rsidRPr="00175691">
        <w:rPr>
          <w:lang w:val="el-GR"/>
        </w:rPr>
        <w:t xml:space="preserve">Πρβλ. άρθρο 80 παρ. 10 ν. 4412/2016 </w:t>
      </w:r>
    </w:p>
  </w:footnote>
  <w:footnote w:id="3">
    <w:p w14:paraId="253CCDE5" w14:textId="49C0A298" w:rsidR="00F96D83" w:rsidRPr="00BD65F6" w:rsidRDefault="00F96D83" w:rsidP="00CD3B0E">
      <w:pPr>
        <w:pStyle w:val="af5"/>
        <w:rPr>
          <w:lang w:val="el-GR"/>
        </w:rPr>
      </w:pPr>
      <w:r>
        <w:rPr>
          <w:rStyle w:val="0"/>
        </w:rPr>
        <w:footnoteRef/>
      </w:r>
      <w:r w:rsidR="00843B8B">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43D17F2B" w14:textId="4D269CD9" w:rsidR="00F96D83" w:rsidRPr="006B2C94" w:rsidRDefault="00F96D83" w:rsidP="00F64037">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r w:rsidR="00FF78D5">
        <w:fldChar w:fldCharType="begin"/>
      </w:r>
      <w:r w:rsidR="00FF78D5">
        <w:instrText>HYPERLINK</w:instrText>
      </w:r>
      <w:r w:rsidR="00FF78D5" w:rsidRPr="003366E0">
        <w:rPr>
          <w:lang w:val="el-GR"/>
        </w:rPr>
        <w:instrText xml:space="preserve"> "</w:instrText>
      </w:r>
      <w:r w:rsidR="00FF78D5">
        <w:instrText>https</w:instrText>
      </w:r>
      <w:r w:rsidR="00FF78D5" w:rsidRPr="003366E0">
        <w:rPr>
          <w:lang w:val="el-GR"/>
        </w:rPr>
        <w:instrText>://</w:instrText>
      </w:r>
      <w:r w:rsidR="00FF78D5">
        <w:instrText>espdint</w:instrText>
      </w:r>
      <w:r w:rsidR="00FF78D5" w:rsidRPr="003366E0">
        <w:rPr>
          <w:lang w:val="el-GR"/>
        </w:rPr>
        <w:instrText>.</w:instrText>
      </w:r>
      <w:r w:rsidR="00FF78D5">
        <w:instrText>eprocurement</w:instrText>
      </w:r>
      <w:r w:rsidR="00FF78D5" w:rsidRPr="003366E0">
        <w:rPr>
          <w:lang w:val="el-GR"/>
        </w:rPr>
        <w:instrText>.</w:instrText>
      </w:r>
      <w:r w:rsidR="00FF78D5">
        <w:instrText>gov</w:instrText>
      </w:r>
      <w:r w:rsidR="00FF78D5" w:rsidRPr="003366E0">
        <w:rPr>
          <w:lang w:val="el-GR"/>
        </w:rPr>
        <w:instrText>.</w:instrText>
      </w:r>
      <w:r w:rsidR="00FF78D5">
        <w:instrText>gr</w:instrText>
      </w:r>
      <w:r w:rsidR="00FF78D5" w:rsidRPr="003366E0">
        <w:rPr>
          <w:lang w:val="el-GR"/>
        </w:rPr>
        <w:instrText>/" \</w:instrText>
      </w:r>
      <w:r w:rsidR="00FF78D5">
        <w:instrText>t</w:instrText>
      </w:r>
      <w:r w:rsidR="00FF78D5" w:rsidRPr="003366E0">
        <w:rPr>
          <w:lang w:val="el-GR"/>
        </w:rPr>
        <w:instrText xml:space="preserve"> "_</w:instrText>
      </w:r>
      <w:r w:rsidR="00FF78D5">
        <w:instrText>blank</w:instrText>
      </w:r>
      <w:r w:rsidR="00FF78D5" w:rsidRPr="003366E0">
        <w:rPr>
          <w:lang w:val="el-GR"/>
        </w:rPr>
        <w:instrText>"</w:instrText>
      </w:r>
      <w:r w:rsidR="00FF78D5">
        <w:fldChar w:fldCharType="separate"/>
      </w:r>
      <w:r w:rsidRPr="006F5660">
        <w:rPr>
          <w:rStyle w:val="-"/>
          <w:lang w:val="el-GR"/>
        </w:rPr>
        <w:t>Promitheus ESPDint </w:t>
      </w:r>
      <w:r w:rsidR="00FF78D5">
        <w:rPr>
          <w:rStyle w:val="-"/>
          <w:lang w:val="el-GR"/>
        </w:rPr>
        <w:fldChar w:fldCharType="end"/>
      </w:r>
      <w:r w:rsidRPr="006F5660">
        <w:rPr>
          <w:lang w:val="el-GR"/>
        </w:rPr>
        <w:t>(</w:t>
      </w:r>
      <w:hyperlink r:id="rId1"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sidR="00843B8B">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sidR="00843B8B">
        <w:rPr>
          <w:lang w:val="el-GR"/>
        </w:rPr>
        <w:t xml:space="preserve"> </w:t>
      </w:r>
    </w:p>
  </w:footnote>
  <w:footnote w:id="5">
    <w:p w14:paraId="5708749A" w14:textId="77777777" w:rsidR="00F96D83" w:rsidRPr="00BD65F6" w:rsidRDefault="00F96D83" w:rsidP="00F64037">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7A6E2BEE" w14:textId="77777777" w:rsidR="00F96D83" w:rsidRPr="0029307B" w:rsidRDefault="00F96D83" w:rsidP="00C0210C">
      <w:pPr>
        <w:pStyle w:val="af5"/>
        <w:rPr>
          <w:lang w:val="el-GR"/>
        </w:rPr>
      </w:pPr>
      <w:r>
        <w:rPr>
          <w:rStyle w:val="ac"/>
        </w:rPr>
        <w:footnoteRef/>
      </w:r>
      <w:r w:rsidRPr="0029307B">
        <w:rPr>
          <w:lang w:val="el-GR"/>
        </w:rPr>
        <w:t xml:space="preserve"> </w:t>
      </w:r>
      <w:r>
        <w:rPr>
          <w:lang w:val="el-GR"/>
        </w:rPr>
        <w:tab/>
      </w:r>
      <w:r w:rsidRPr="00F76E7C">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7">
    <w:p w14:paraId="6F98508E" w14:textId="2E37C3FD" w:rsidR="00F96D83" w:rsidRPr="005B2FD1" w:rsidRDefault="00843B8B" w:rsidP="00C27CEC">
      <w:pPr>
        <w:pStyle w:val="af5"/>
        <w:ind w:left="0"/>
        <w:rPr>
          <w:strike/>
          <w:color w:val="000000"/>
          <w:lang w:val="el-GR"/>
        </w:rPr>
      </w:pPr>
      <w:r>
        <w:rPr>
          <w:lang w:val="el-GR"/>
        </w:rPr>
        <w:t xml:space="preserve"> </w:t>
      </w:r>
      <w:r w:rsidR="00F96D83">
        <w:rPr>
          <w:rStyle w:val="0"/>
        </w:rPr>
        <w:footnoteRef/>
      </w:r>
      <w:r>
        <w:rPr>
          <w:lang w:val="el-GR"/>
        </w:rPr>
        <w:t xml:space="preserve"> </w:t>
      </w:r>
      <w:r w:rsidR="00F96D83" w:rsidRPr="005609B2">
        <w:rPr>
          <w:color w:val="000000"/>
          <w:lang w:val="el-GR"/>
        </w:rPr>
        <w:t>Πρβλ. παρ. 12 άρθρου 80 του ν.4412/2016</w:t>
      </w:r>
    </w:p>
  </w:footnote>
  <w:footnote w:id="8">
    <w:p w14:paraId="4157449B" w14:textId="77777777" w:rsidR="00F96D83" w:rsidRPr="006B2C94" w:rsidRDefault="00F96D83" w:rsidP="002B2F6A">
      <w:pPr>
        <w:pStyle w:val="af5"/>
        <w:rPr>
          <w:lang w:val="el-GR"/>
        </w:rPr>
      </w:pPr>
      <w:r>
        <w:rPr>
          <w:rStyle w:val="a5"/>
        </w:rPr>
        <w:footnoteRef/>
      </w:r>
      <w:r>
        <w:rPr>
          <w:lang w:val="el-GR"/>
        </w:rPr>
        <w:tab/>
        <w:t>Άρθρο 96, παρ. 7 του ν. 4412/2016</w:t>
      </w:r>
    </w:p>
  </w:footnote>
  <w:footnote w:id="9">
    <w:p w14:paraId="4BEFD33D" w14:textId="726C018C" w:rsidR="00F96D83" w:rsidRPr="009C1E20" w:rsidRDefault="00F96D83" w:rsidP="002B2F6A">
      <w:pPr>
        <w:pStyle w:val="af5"/>
        <w:rPr>
          <w:lang w:val="el-GR"/>
        </w:rPr>
      </w:pPr>
      <w:r>
        <w:rPr>
          <w:rStyle w:val="ac"/>
        </w:rPr>
        <w:footnoteRef/>
      </w:r>
      <w:r w:rsidR="00843B8B">
        <w:rPr>
          <w:lang w:val="el-GR"/>
        </w:rPr>
        <w:t xml:space="preserve"> </w:t>
      </w:r>
      <w:r>
        <w:rPr>
          <w:lang w:val="el-GR"/>
        </w:rPr>
        <w:t>Άρθρο 15 ΚΥΑ ΕΣΗΔΗΣ Προμήθειες και Υπηρεσίες</w:t>
      </w:r>
    </w:p>
  </w:footnote>
  <w:footnote w:id="10">
    <w:p w14:paraId="4A879856" w14:textId="51F4496C" w:rsidR="00F96D83" w:rsidRPr="00F93782" w:rsidRDefault="00F96D83" w:rsidP="00486D17">
      <w:pPr>
        <w:pStyle w:val="af5"/>
        <w:rPr>
          <w:lang w:val="el-GR"/>
        </w:rPr>
      </w:pPr>
      <w:r>
        <w:rPr>
          <w:rStyle w:val="ac"/>
        </w:rPr>
        <w:footnoteRef/>
      </w:r>
      <w:r w:rsidR="00843B8B">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11">
    <w:p w14:paraId="4DAA325A" w14:textId="77777777" w:rsidR="00F96D83" w:rsidRPr="001036EA" w:rsidRDefault="00F96D83" w:rsidP="00130942">
      <w:pPr>
        <w:pStyle w:val="af5"/>
        <w:ind w:left="426" w:hanging="426"/>
        <w:rPr>
          <w:lang w:val="el-GR"/>
        </w:rPr>
      </w:pPr>
      <w:r>
        <w:rPr>
          <w:rStyle w:val="a9"/>
        </w:rPr>
        <w:footnoteRef/>
      </w:r>
      <w:r>
        <w:rPr>
          <w:lang w:val="el-GR"/>
        </w:rPr>
        <w:tab/>
        <w:t>Άρθρο 90 παρ. 2 και 4 του ν. 4412/2016.</w:t>
      </w:r>
    </w:p>
  </w:footnote>
  <w:footnote w:id="12">
    <w:p w14:paraId="155A8256" w14:textId="7C7E4B81" w:rsidR="00F96D83" w:rsidRPr="001101C6" w:rsidRDefault="00F96D83" w:rsidP="0084517C">
      <w:pPr>
        <w:pStyle w:val="af5"/>
        <w:ind w:left="426" w:hanging="426"/>
        <w:rPr>
          <w:lang w:val="el-GR"/>
        </w:rPr>
      </w:pPr>
      <w:r>
        <w:rPr>
          <w:rStyle w:val="ac"/>
        </w:rPr>
        <w:footnoteRef/>
      </w:r>
      <w:r w:rsidR="00843B8B">
        <w:rPr>
          <w:lang w:val="el-GR"/>
        </w:rPr>
        <w:t xml:space="preserve"> </w:t>
      </w:r>
      <w:r w:rsidRPr="00FF640E">
        <w:rPr>
          <w:lang w:val="el-GR"/>
        </w:rPr>
        <w:t>Άρθρο 100, παρ. 6 του ν. 4412/2016</w:t>
      </w:r>
      <w:r>
        <w:rPr>
          <w:lang w:val="el-GR"/>
        </w:rPr>
        <w:t xml:space="preserve"> </w:t>
      </w:r>
    </w:p>
  </w:footnote>
  <w:footnote w:id="13">
    <w:p w14:paraId="216F4B25" w14:textId="3319ABC1" w:rsidR="00F96D83" w:rsidRPr="00841073" w:rsidRDefault="00F96D83" w:rsidP="00F005B4">
      <w:pPr>
        <w:pStyle w:val="af5"/>
        <w:ind w:left="426" w:hanging="426"/>
        <w:rPr>
          <w:lang w:val="el-GR"/>
        </w:rPr>
      </w:pPr>
      <w:r>
        <w:rPr>
          <w:rStyle w:val="ac"/>
        </w:rPr>
        <w:footnoteRef/>
      </w:r>
      <w:r w:rsidR="00843B8B">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4">
    <w:p w14:paraId="4737E955" w14:textId="77777777" w:rsidR="00F96D83" w:rsidRDefault="00F96D83" w:rsidP="005B1D5A">
      <w:pPr>
        <w:pStyle w:val="af5"/>
        <w:rPr>
          <w:lang w:val="el-GR"/>
        </w:rPr>
      </w:pPr>
      <w:r>
        <w:rPr>
          <w:rStyle w:val="a9"/>
        </w:rPr>
        <w:footnoteRef/>
      </w:r>
      <w:r>
        <w:rPr>
          <w:lang w:val="el-GR"/>
        </w:rPr>
        <w:tab/>
        <w:t xml:space="preserve">Η ΚΥΑ εκδόθηκε κατ’ εξουσιοδότηση του άρθρου 5 παρ. 5 ν. 3310/2005. </w:t>
      </w:r>
    </w:p>
  </w:footnote>
  <w:footnote w:id="15">
    <w:p w14:paraId="46FF35CC" w14:textId="01A78553" w:rsidR="00F96D83" w:rsidRPr="002913F6" w:rsidRDefault="00F96D83" w:rsidP="005B1D5A">
      <w:pPr>
        <w:pStyle w:val="af5"/>
        <w:rPr>
          <w:lang w:val="el-GR"/>
        </w:rPr>
      </w:pPr>
    </w:p>
  </w:footnote>
  <w:footnote w:id="16">
    <w:p w14:paraId="47BFBDBB" w14:textId="7CFF4F8F" w:rsidR="00F96D83" w:rsidRPr="00D52587" w:rsidRDefault="00F96D83" w:rsidP="005B1D5A">
      <w:pPr>
        <w:pStyle w:val="af5"/>
        <w:rPr>
          <w:lang w:val="el-GR"/>
        </w:rPr>
      </w:pPr>
    </w:p>
  </w:footnote>
  <w:footnote w:id="17">
    <w:p w14:paraId="21DE9AFB" w14:textId="7167353F" w:rsidR="00F96D83" w:rsidRPr="00827575" w:rsidRDefault="00F96D83" w:rsidP="005B1D5A">
      <w:pPr>
        <w:pStyle w:val="af5"/>
        <w:rPr>
          <w:lang w:val="el-GR"/>
        </w:rPr>
      </w:pPr>
      <w:r>
        <w:rPr>
          <w:rStyle w:val="ac"/>
        </w:rPr>
        <w:footnoteRef/>
      </w:r>
      <w:r w:rsidR="00843B8B">
        <w:rPr>
          <w:lang w:val="el-GR"/>
        </w:rPr>
        <w:t xml:space="preserve"> </w:t>
      </w:r>
      <w:r>
        <w:rPr>
          <w:lang w:val="el-GR"/>
        </w:rPr>
        <w:t>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8">
    <w:p w14:paraId="711DD93E" w14:textId="77777777" w:rsidR="00F96D83" w:rsidRPr="0002037E" w:rsidRDefault="00F96D83" w:rsidP="006E4901">
      <w:pPr>
        <w:pStyle w:val="af5"/>
        <w:rPr>
          <w:lang w:val="en-US"/>
        </w:rPr>
      </w:pPr>
      <w:r>
        <w:rPr>
          <w:rStyle w:val="ac"/>
        </w:rPr>
        <w:footnoteRef/>
      </w:r>
      <w:r w:rsidRPr="0002037E">
        <w:rPr>
          <w:lang w:val="en-US"/>
        </w:rPr>
        <w:t xml:space="preserve"> </w:t>
      </w:r>
      <w:r w:rsidRPr="00603221">
        <w:rPr>
          <w:lang w:val="el-GR"/>
        </w:rPr>
        <w:t>Ως</w:t>
      </w:r>
      <w:r w:rsidRPr="0002037E">
        <w:rPr>
          <w:lang w:val="en-US"/>
        </w:rPr>
        <w:t xml:space="preserve"> </w:t>
      </w:r>
      <w:r w:rsidRPr="00603221">
        <w:rPr>
          <w:lang w:val="el-GR"/>
        </w:rPr>
        <w:t>ΘΕΣΕΙΣ</w:t>
      </w:r>
      <w:r w:rsidRPr="0002037E">
        <w:rPr>
          <w:lang w:val="en-US"/>
        </w:rPr>
        <w:t xml:space="preserve"> </w:t>
      </w:r>
      <w:r w:rsidRPr="00603221">
        <w:rPr>
          <w:lang w:val="el-GR"/>
        </w:rPr>
        <w:t>ενδεικτικά</w:t>
      </w:r>
      <w:r w:rsidRPr="0002037E">
        <w:rPr>
          <w:lang w:val="en-US"/>
        </w:rPr>
        <w:t xml:space="preserve"> </w:t>
      </w:r>
      <w:r w:rsidRPr="00603221">
        <w:rPr>
          <w:lang w:val="el-GR"/>
        </w:rPr>
        <w:t>αναφέρονται</w:t>
      </w:r>
      <w:r w:rsidRPr="0002037E">
        <w:rPr>
          <w:lang w:val="en-US"/>
        </w:rPr>
        <w:t xml:space="preserve"> : </w:t>
      </w:r>
      <w:r>
        <w:rPr>
          <w:lang w:val="en-GB"/>
        </w:rPr>
        <w:t>m</w:t>
      </w:r>
      <w:r>
        <w:rPr>
          <w:lang w:val="en-US"/>
        </w:rPr>
        <w:t>anager</w:t>
      </w:r>
      <w:r w:rsidRPr="0002037E">
        <w:rPr>
          <w:lang w:val="en-US"/>
        </w:rPr>
        <w:t xml:space="preserve">, </w:t>
      </w:r>
      <w:r>
        <w:rPr>
          <w:lang w:val="en-US"/>
        </w:rPr>
        <w:t>senior</w:t>
      </w:r>
      <w:r w:rsidRPr="0002037E">
        <w:rPr>
          <w:lang w:val="en-US"/>
        </w:rPr>
        <w:t xml:space="preserve"> </w:t>
      </w:r>
      <w:r>
        <w:rPr>
          <w:lang w:val="en-US"/>
        </w:rPr>
        <w:t>consultant</w:t>
      </w:r>
      <w:r w:rsidRPr="0002037E">
        <w:rPr>
          <w:lang w:val="en-US"/>
        </w:rPr>
        <w:t xml:space="preserve">, </w:t>
      </w:r>
      <w:r>
        <w:rPr>
          <w:lang w:val="en-US"/>
        </w:rPr>
        <w:t>consultant</w:t>
      </w:r>
      <w:r w:rsidRPr="0002037E">
        <w:rPr>
          <w:lang w:val="en-US"/>
        </w:rPr>
        <w:t xml:space="preserve">, </w:t>
      </w:r>
      <w:r>
        <w:rPr>
          <w:lang w:val="en-US"/>
        </w:rPr>
        <w:t>business</w:t>
      </w:r>
      <w:r w:rsidRPr="0002037E">
        <w:rPr>
          <w:lang w:val="en-US"/>
        </w:rPr>
        <w:t xml:space="preserve"> </w:t>
      </w:r>
      <w:r>
        <w:rPr>
          <w:lang w:val="en-US"/>
        </w:rPr>
        <w:t>expert</w:t>
      </w:r>
      <w:r w:rsidRPr="0002037E">
        <w:rPr>
          <w:lang w:val="en-US"/>
        </w:rPr>
        <w:t xml:space="preserve"> </w:t>
      </w:r>
      <w:r w:rsidRPr="00603221">
        <w:rPr>
          <w:lang w:val="el-GR"/>
        </w:rPr>
        <w:t>κλπ</w:t>
      </w:r>
      <w:r w:rsidRPr="0002037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98BA" w14:textId="1D365857" w:rsidR="00F96D83" w:rsidRPr="00F82A8D" w:rsidRDefault="00F96D83" w:rsidP="008F7EBB">
    <w:pPr>
      <w:pStyle w:val="af4"/>
      <w:rPr>
        <w:i/>
        <w:iCs/>
        <w:sz w:val="20"/>
        <w:lang w:val="el-G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F96D83" w:rsidRPr="003366E0" w14:paraId="013A9B39" w14:textId="77777777" w:rsidTr="002E23E2">
      <w:trPr>
        <w:trHeight w:val="417"/>
      </w:trPr>
      <w:tc>
        <w:tcPr>
          <w:tcW w:w="2880" w:type="dxa"/>
          <w:vMerge w:val="restart"/>
          <w:tcBorders>
            <w:top w:val="nil"/>
            <w:left w:val="nil"/>
            <w:bottom w:val="nil"/>
            <w:right w:val="nil"/>
          </w:tcBorders>
          <w:shd w:val="clear" w:color="auto" w:fill="auto"/>
        </w:tcPr>
        <w:p w14:paraId="523AB657" w14:textId="10BCDA2C" w:rsidR="00F96D83" w:rsidRPr="00A9667F" w:rsidRDefault="00F96D83" w:rsidP="00A9667F">
          <w:pPr>
            <w:suppressAutoHyphens w:val="0"/>
            <w:spacing w:before="120" w:after="0"/>
            <w:ind w:right="-442"/>
            <w:jc w:val="left"/>
            <w:rPr>
              <w:b/>
              <w:lang w:val="en-US" w:eastAsia="en-US"/>
            </w:rPr>
          </w:pPr>
          <w:r w:rsidRPr="00A9667F">
            <w:rPr>
              <w:rFonts w:cs="Times New Roman"/>
              <w:b/>
              <w:noProof/>
              <w:lang w:val="el-GR" w:eastAsia="el-GR"/>
            </w:rPr>
            <w:drawing>
              <wp:inline distT="0" distB="0" distL="0" distR="0" wp14:anchorId="135F833F" wp14:editId="405179DD">
                <wp:extent cx="1609725" cy="495300"/>
                <wp:effectExtent l="0" t="0" r="9525" b="0"/>
                <wp:docPr id="3" name="Εικόνα 3"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09725"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3172191F" w14:textId="6ECDFE40" w:rsidR="00F96D83" w:rsidRPr="00A9667F" w:rsidRDefault="00F96D83" w:rsidP="00A9667F">
          <w:pPr>
            <w:tabs>
              <w:tab w:val="right" w:pos="8306"/>
            </w:tabs>
            <w:suppressAutoHyphens w:val="0"/>
            <w:spacing w:before="80" w:after="0"/>
            <w:ind w:right="-104"/>
            <w:jc w:val="center"/>
            <w:rPr>
              <w:sz w:val="16"/>
              <w:szCs w:val="16"/>
              <w:lang w:val="el-GR" w:eastAsia="en-US"/>
            </w:rPr>
          </w:pPr>
          <w:r w:rsidRPr="00A9667F">
            <w:rPr>
              <w:noProof/>
              <w:sz w:val="16"/>
              <w:szCs w:val="16"/>
              <w:lang w:val="el-GR" w:eastAsia="en-US"/>
            </w:rPr>
            <w:t>Λεωφ. Συγγρού</w:t>
          </w:r>
          <w:r w:rsidRPr="00A9667F">
            <w:rPr>
              <w:sz w:val="16"/>
              <w:szCs w:val="16"/>
              <w:lang w:val="el-GR" w:eastAsia="en-US"/>
            </w:rPr>
            <w:t xml:space="preserve"> 194, 176 71 - Καλλιθέα (Αττική)</w:t>
          </w:r>
          <w:r w:rsidR="00843B8B">
            <w:rPr>
              <w:sz w:val="16"/>
              <w:szCs w:val="16"/>
              <w:lang w:val="el-GR" w:eastAsia="en-US"/>
            </w:rPr>
            <w:t xml:space="preserve"> </w:t>
          </w:r>
          <w:r w:rsidRPr="00A9667F">
            <w:rPr>
              <w:rFonts w:ascii="Symbol" w:eastAsia="Symbol" w:hAnsi="Symbol" w:cs="Symbol"/>
              <w:sz w:val="16"/>
              <w:szCs w:val="16"/>
              <w:lang w:val="el-GR" w:eastAsia="en-US"/>
            </w:rPr>
            <w:t>·</w:t>
          </w:r>
          <w:r w:rsidR="00843B8B">
            <w:rPr>
              <w:sz w:val="16"/>
              <w:szCs w:val="16"/>
              <w:lang w:val="el-GR" w:eastAsia="en-US"/>
            </w:rPr>
            <w:t xml:space="preserve"> </w:t>
          </w:r>
          <w:proofErr w:type="spellStart"/>
          <w:r w:rsidRPr="00A9667F">
            <w:rPr>
              <w:sz w:val="16"/>
              <w:szCs w:val="16"/>
              <w:lang w:val="el-GR" w:eastAsia="en-US"/>
            </w:rPr>
            <w:t>Τηλ</w:t>
          </w:r>
          <w:proofErr w:type="spellEnd"/>
          <w:r w:rsidRPr="00A9667F">
            <w:rPr>
              <w:sz w:val="16"/>
              <w:szCs w:val="16"/>
              <w:lang w:val="el-GR" w:eastAsia="en-US"/>
            </w:rPr>
            <w:t xml:space="preserve">.: 213 1300 700  </w:t>
          </w:r>
          <w:r w:rsidRPr="00A9667F">
            <w:rPr>
              <w:rFonts w:ascii="Symbol" w:eastAsia="Symbol" w:hAnsi="Symbol" w:cs="Symbol"/>
              <w:sz w:val="16"/>
              <w:szCs w:val="16"/>
              <w:lang w:val="el-GR" w:eastAsia="en-US"/>
            </w:rPr>
            <w:t>·</w:t>
          </w:r>
          <w:r w:rsidRPr="00A9667F">
            <w:rPr>
              <w:sz w:val="16"/>
              <w:szCs w:val="16"/>
              <w:lang w:val="el-GR" w:eastAsia="en-US"/>
            </w:rPr>
            <w:t xml:space="preserve">  </w:t>
          </w:r>
          <w:proofErr w:type="spellStart"/>
          <w:r w:rsidRPr="00A9667F">
            <w:rPr>
              <w:sz w:val="16"/>
              <w:szCs w:val="16"/>
              <w:lang w:val="el-GR" w:eastAsia="en-US"/>
            </w:rPr>
            <w:t>Fax</w:t>
          </w:r>
          <w:proofErr w:type="spellEnd"/>
          <w:r w:rsidRPr="00A9667F">
            <w:rPr>
              <w:sz w:val="16"/>
              <w:szCs w:val="16"/>
              <w:lang w:val="el-GR" w:eastAsia="en-US"/>
            </w:rPr>
            <w:t>: 213 1300 800-1</w:t>
          </w:r>
        </w:p>
      </w:tc>
    </w:tr>
    <w:tr w:rsidR="00F96D83" w:rsidRPr="007A3D89" w14:paraId="22C63ED6" w14:textId="77777777" w:rsidTr="002E23E2">
      <w:tc>
        <w:tcPr>
          <w:tcW w:w="2880" w:type="dxa"/>
          <w:vMerge/>
          <w:tcBorders>
            <w:left w:val="nil"/>
            <w:bottom w:val="nil"/>
            <w:right w:val="nil"/>
          </w:tcBorders>
          <w:shd w:val="clear" w:color="auto" w:fill="auto"/>
        </w:tcPr>
        <w:p w14:paraId="40618ED5" w14:textId="77777777" w:rsidR="00F96D83" w:rsidRPr="00A9667F" w:rsidRDefault="00F96D83" w:rsidP="00A9667F">
          <w:pPr>
            <w:suppressAutoHyphens w:val="0"/>
            <w:spacing w:after="0"/>
            <w:ind w:right="-442"/>
            <w:jc w:val="left"/>
            <w:rPr>
              <w:b/>
              <w:lang w:val="el-GR" w:eastAsia="en-US"/>
            </w:rPr>
          </w:pPr>
        </w:p>
      </w:tc>
      <w:tc>
        <w:tcPr>
          <w:tcW w:w="6930" w:type="dxa"/>
          <w:tcBorders>
            <w:left w:val="nil"/>
            <w:bottom w:val="nil"/>
            <w:right w:val="nil"/>
          </w:tcBorders>
          <w:shd w:val="clear" w:color="auto" w:fill="auto"/>
          <w:vAlign w:val="center"/>
        </w:tcPr>
        <w:p w14:paraId="79B152E6" w14:textId="77777777" w:rsidR="00F96D83" w:rsidRPr="00880776" w:rsidRDefault="00F96D83" w:rsidP="00A9667F">
          <w:pPr>
            <w:tabs>
              <w:tab w:val="center" w:pos="4153"/>
              <w:tab w:val="right" w:pos="8306"/>
            </w:tabs>
            <w:suppressAutoHyphens w:val="0"/>
            <w:spacing w:before="80" w:after="0"/>
            <w:ind w:right="-261"/>
            <w:jc w:val="center"/>
            <w:rPr>
              <w:noProof/>
              <w:sz w:val="16"/>
              <w:szCs w:val="16"/>
              <w:lang w:val="fr-FR" w:eastAsia="en-US"/>
            </w:rPr>
          </w:pPr>
          <w:r w:rsidRPr="00880776">
            <w:rPr>
              <w:noProof/>
              <w:sz w:val="16"/>
              <w:szCs w:val="16"/>
              <w:lang w:val="fr-FR" w:eastAsia="en-US"/>
            </w:rPr>
            <w:t xml:space="preserve">http://www.ktpae.gr </w:t>
          </w:r>
          <w:r w:rsidRPr="00A9667F">
            <w:rPr>
              <w:rFonts w:ascii="Symbol" w:eastAsia="Symbol" w:hAnsi="Symbol" w:cs="Symbol"/>
              <w:noProof/>
              <w:sz w:val="16"/>
              <w:szCs w:val="16"/>
              <w:lang w:val="el-GR" w:eastAsia="en-US"/>
            </w:rPr>
            <w:t>·</w:t>
          </w:r>
          <w:r w:rsidRPr="00880776">
            <w:rPr>
              <w:noProof/>
              <w:sz w:val="16"/>
              <w:szCs w:val="16"/>
              <w:lang w:val="fr-FR" w:eastAsia="en-US"/>
            </w:rPr>
            <w:t xml:space="preserve"> e-mail: </w:t>
          </w:r>
          <w:hyperlink r:id="rId2" w:history="1">
            <w:r w:rsidRPr="00880776">
              <w:rPr>
                <w:noProof/>
                <w:color w:val="0000FF"/>
                <w:sz w:val="16"/>
                <w:szCs w:val="16"/>
                <w:u w:val="single"/>
                <w:lang w:val="fr-FR" w:eastAsia="en-US"/>
              </w:rPr>
              <w:t>info@ktpae.gr</w:t>
            </w:r>
          </w:hyperlink>
        </w:p>
      </w:tc>
    </w:tr>
    <w:tr w:rsidR="00F96D83" w:rsidRPr="003366E0" w14:paraId="31B1DC7C" w14:textId="77777777" w:rsidTr="002E23E2">
      <w:tc>
        <w:tcPr>
          <w:tcW w:w="2880" w:type="dxa"/>
          <w:vMerge/>
          <w:tcBorders>
            <w:left w:val="nil"/>
            <w:bottom w:val="nil"/>
            <w:right w:val="nil"/>
          </w:tcBorders>
          <w:shd w:val="clear" w:color="auto" w:fill="auto"/>
        </w:tcPr>
        <w:p w14:paraId="2A656632" w14:textId="77777777" w:rsidR="00F96D83" w:rsidRPr="00880776" w:rsidRDefault="00F96D83" w:rsidP="00A9667F">
          <w:pPr>
            <w:suppressAutoHyphens w:val="0"/>
            <w:spacing w:after="0"/>
            <w:ind w:right="-442"/>
            <w:jc w:val="left"/>
            <w:rPr>
              <w:b/>
              <w:lang w:val="fr-FR" w:eastAsia="en-US"/>
            </w:rPr>
          </w:pPr>
        </w:p>
      </w:tc>
      <w:tc>
        <w:tcPr>
          <w:tcW w:w="6930" w:type="dxa"/>
          <w:tcBorders>
            <w:top w:val="nil"/>
            <w:left w:val="nil"/>
            <w:bottom w:val="nil"/>
            <w:right w:val="nil"/>
          </w:tcBorders>
          <w:shd w:val="clear" w:color="auto" w:fill="auto"/>
          <w:vAlign w:val="center"/>
        </w:tcPr>
        <w:p w14:paraId="0F0E4676" w14:textId="77777777" w:rsidR="00F96D83" w:rsidRPr="00A9667F" w:rsidRDefault="00F96D83" w:rsidP="00A9667F">
          <w:pPr>
            <w:tabs>
              <w:tab w:val="center" w:pos="4153"/>
              <w:tab w:val="right" w:pos="8306"/>
            </w:tabs>
            <w:suppressAutoHyphens w:val="0"/>
            <w:spacing w:before="80" w:after="0"/>
            <w:ind w:right="-261"/>
            <w:jc w:val="center"/>
            <w:rPr>
              <w:noProof/>
              <w:sz w:val="16"/>
              <w:szCs w:val="16"/>
              <w:lang w:val="el-GR" w:eastAsia="en-US"/>
            </w:rPr>
          </w:pPr>
          <w:r w:rsidRPr="00A9667F">
            <w:rPr>
              <w:noProof/>
              <w:sz w:val="16"/>
              <w:szCs w:val="16"/>
              <w:lang w:val="el-GR" w:eastAsia="en-US"/>
            </w:rPr>
            <w:t xml:space="preserve">ΝΠΙΔ Μη Κερδοσκοπικό </w:t>
          </w:r>
          <w:r w:rsidRPr="00A9667F">
            <w:rPr>
              <w:rFonts w:ascii="Symbol" w:eastAsia="Symbol" w:hAnsi="Symbol" w:cs="Symbol"/>
              <w:noProof/>
              <w:sz w:val="16"/>
              <w:szCs w:val="16"/>
              <w:lang w:val="el-GR" w:eastAsia="en-US"/>
            </w:rPr>
            <w:t>·</w:t>
          </w:r>
          <w:r w:rsidRPr="00A9667F">
            <w:rPr>
              <w:noProof/>
              <w:sz w:val="16"/>
              <w:szCs w:val="16"/>
              <w:lang w:val="el-GR" w:eastAsia="en-US"/>
            </w:rPr>
            <w:t xml:space="preserve"> Αρ. ΓΕΜΗ: </w:t>
          </w:r>
          <w:r w:rsidRPr="00A9667F">
            <w:rPr>
              <w:sz w:val="16"/>
              <w:szCs w:val="16"/>
              <w:lang w:val="el-GR" w:eastAsia="en-US"/>
            </w:rPr>
            <w:t>004261201000</w:t>
          </w:r>
        </w:p>
      </w:tc>
    </w:tr>
  </w:tbl>
  <w:p w14:paraId="7A067259" w14:textId="07367693" w:rsidR="00F96D83" w:rsidRPr="00F82A8D" w:rsidRDefault="00F96D83" w:rsidP="003668E8">
    <w:pPr>
      <w:pStyle w:val="af4"/>
      <w:rPr>
        <w:i/>
        <w:iCs/>
        <w:sz w:val="20"/>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539447DF" w:rsidR="00F96D83" w:rsidRPr="00C82832" w:rsidRDefault="00DF3453" w:rsidP="00A73BD3">
    <w:pPr>
      <w:pStyle w:val="af4"/>
      <w:pBdr>
        <w:bottom w:val="single" w:sz="4" w:space="1" w:color="auto"/>
      </w:pBdr>
      <w:rPr>
        <w:i/>
        <w:iCs/>
        <w:sz w:val="20"/>
        <w:lang w:val="el-GR"/>
      </w:rPr>
    </w:pPr>
    <w:r w:rsidRPr="00184A0C">
      <w:rPr>
        <w:i/>
        <w:iCs/>
        <w:sz w:val="20"/>
        <w:lang w:val="el-GR"/>
      </w:rPr>
      <w:t>Διακήρυξη Ηλεκτρονικού Ανοικτού (Διεθνούς)  Άνω των Ορίων Διαγωνισμού</w:t>
    </w:r>
    <w:r>
      <w:rPr>
        <w:i/>
        <w:iCs/>
        <w:sz w:val="20"/>
        <w:lang w:val="el-GR"/>
      </w:rPr>
      <w:t xml:space="preserve"> </w:t>
    </w:r>
    <w:r w:rsidRPr="00184A0C">
      <w:rPr>
        <w:i/>
        <w:iCs/>
        <w:sz w:val="20"/>
        <w:lang w:val="el-GR"/>
      </w:rPr>
      <w:t>για τη Σύναψη Συμφωνίας-Πλαίσιο για το Έργο «</w:t>
    </w:r>
    <w:proofErr w:type="spellStart"/>
    <w:r w:rsidRPr="00184A0C">
      <w:rPr>
        <w:i/>
        <w:iCs/>
        <w:sz w:val="20"/>
        <w:lang w:val="el-GR"/>
      </w:rPr>
      <w:t>Ψηφιοποίηση</w:t>
    </w:r>
    <w:proofErr w:type="spellEnd"/>
    <w:r w:rsidRPr="00184A0C">
      <w:rPr>
        <w:i/>
        <w:iCs/>
        <w:sz w:val="20"/>
        <w:lang w:val="el-GR"/>
      </w:rPr>
      <w:t xml:space="preserve"> Αρχείων του Δημόσιου Συστήματος Υγείας»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E85ED" w14:textId="605EDB26" w:rsidR="00F96D83" w:rsidRPr="00F82A8D" w:rsidRDefault="00184A0C" w:rsidP="00184A0C">
    <w:pPr>
      <w:pStyle w:val="af4"/>
      <w:pBdr>
        <w:bottom w:val="single" w:sz="4" w:space="1" w:color="auto"/>
      </w:pBdr>
      <w:rPr>
        <w:i/>
        <w:iCs/>
        <w:sz w:val="20"/>
        <w:lang w:val="el-GR"/>
      </w:rPr>
    </w:pPr>
    <w:r w:rsidRPr="00184A0C">
      <w:rPr>
        <w:i/>
        <w:iCs/>
        <w:sz w:val="20"/>
        <w:lang w:val="el-GR"/>
      </w:rPr>
      <w:t>Διακήρυξη Ηλεκτρονικού Ανοικτού (Διεθνούς)</w:t>
    </w:r>
    <w:r w:rsidR="00843B8B">
      <w:rPr>
        <w:i/>
        <w:iCs/>
        <w:sz w:val="20"/>
        <w:lang w:val="el-GR"/>
      </w:rPr>
      <w:t xml:space="preserve"> </w:t>
    </w:r>
    <w:r w:rsidRPr="00184A0C">
      <w:rPr>
        <w:i/>
        <w:iCs/>
        <w:sz w:val="20"/>
        <w:lang w:val="el-GR"/>
      </w:rPr>
      <w:t>Άνω των Ορίων Διαγωνισμού</w:t>
    </w:r>
    <w:r>
      <w:rPr>
        <w:i/>
        <w:iCs/>
        <w:sz w:val="20"/>
        <w:lang w:val="el-GR"/>
      </w:rPr>
      <w:t xml:space="preserve"> </w:t>
    </w:r>
    <w:r w:rsidRPr="00184A0C">
      <w:rPr>
        <w:i/>
        <w:iCs/>
        <w:sz w:val="20"/>
        <w:lang w:val="el-GR"/>
      </w:rPr>
      <w:t>για τη Σύναψη Συμφωνίας-Πλαίσιο για το Έργο «</w:t>
    </w:r>
    <w:proofErr w:type="spellStart"/>
    <w:r w:rsidRPr="00184A0C">
      <w:rPr>
        <w:i/>
        <w:iCs/>
        <w:sz w:val="20"/>
        <w:lang w:val="el-GR"/>
      </w:rPr>
      <w:t>Ψηφιοποίηση</w:t>
    </w:r>
    <w:proofErr w:type="spellEnd"/>
    <w:r w:rsidRPr="00184A0C">
      <w:rPr>
        <w:i/>
        <w:iCs/>
        <w:sz w:val="20"/>
        <w:lang w:val="el-GR"/>
      </w:rPr>
      <w:t xml:space="preserve"> Αρχείων του Δημόσιου Συστήματος Υγείας»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5533" w14:textId="4A73292E" w:rsidR="00F96D83" w:rsidRPr="00070870" w:rsidRDefault="00E913D1" w:rsidP="00873FFC">
    <w:pPr>
      <w:pStyle w:val="af4"/>
      <w:pBdr>
        <w:bottom w:val="single" w:sz="4" w:space="1" w:color="auto"/>
      </w:pBdr>
      <w:rPr>
        <w:i/>
        <w:iCs/>
        <w:sz w:val="20"/>
        <w:lang w:val="el-GR"/>
      </w:rPr>
    </w:pPr>
    <w:r w:rsidRPr="00184A0C">
      <w:rPr>
        <w:i/>
        <w:iCs/>
        <w:sz w:val="20"/>
        <w:lang w:val="el-GR"/>
      </w:rPr>
      <w:t>Διακήρυξη Ηλεκτρονικού Ανοικτού (Διεθνούς)</w:t>
    </w:r>
    <w:r w:rsidR="00843B8B">
      <w:rPr>
        <w:i/>
        <w:iCs/>
        <w:sz w:val="20"/>
        <w:lang w:val="el-GR"/>
      </w:rPr>
      <w:t xml:space="preserve"> </w:t>
    </w:r>
    <w:r w:rsidRPr="00184A0C">
      <w:rPr>
        <w:i/>
        <w:iCs/>
        <w:sz w:val="20"/>
        <w:lang w:val="el-GR"/>
      </w:rPr>
      <w:t>Άνω των Ορίων Διαγωνισμού</w:t>
    </w:r>
    <w:r>
      <w:rPr>
        <w:i/>
        <w:iCs/>
        <w:sz w:val="20"/>
        <w:lang w:val="el-GR"/>
      </w:rPr>
      <w:t xml:space="preserve"> </w:t>
    </w:r>
    <w:r w:rsidRPr="00184A0C">
      <w:rPr>
        <w:i/>
        <w:iCs/>
        <w:sz w:val="20"/>
        <w:lang w:val="el-GR"/>
      </w:rPr>
      <w:t>για τη Σύναψη Συμφωνίας-Πλαίσιο για το Έργο «</w:t>
    </w:r>
    <w:proofErr w:type="spellStart"/>
    <w:r w:rsidRPr="00184A0C">
      <w:rPr>
        <w:i/>
        <w:iCs/>
        <w:sz w:val="20"/>
        <w:lang w:val="el-GR"/>
      </w:rPr>
      <w:t>Ψηφιοποίηση</w:t>
    </w:r>
    <w:proofErr w:type="spellEnd"/>
    <w:r w:rsidRPr="00184A0C">
      <w:rPr>
        <w:i/>
        <w:iCs/>
        <w:sz w:val="20"/>
        <w:lang w:val="el-GR"/>
      </w:rPr>
      <w:t xml:space="preserve"> Αρχείων του Δημόσιου Συστήματος Υγείας»</w:t>
    </w:r>
    <w:r w:rsidRPr="00873FFC">
      <w:rPr>
        <w:i/>
        <w:iCs/>
        <w:sz w:val="20"/>
        <w:lang w:val="el-GR"/>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10903" w14:textId="704928DB" w:rsidR="00F96D83" w:rsidRPr="009C3C60" w:rsidRDefault="00E913D1">
    <w:pPr>
      <w:pStyle w:val="af4"/>
      <w:rPr>
        <w:lang w:val="el-GR"/>
      </w:rPr>
    </w:pPr>
    <w:r w:rsidRPr="00184A0C">
      <w:rPr>
        <w:i/>
        <w:iCs/>
        <w:sz w:val="20"/>
        <w:lang w:val="el-GR"/>
      </w:rPr>
      <w:t>Διακήρυξη Ηλεκτρονικού Ανοικτού (Διεθνούς)</w:t>
    </w:r>
    <w:r w:rsidR="00843B8B">
      <w:rPr>
        <w:i/>
        <w:iCs/>
        <w:sz w:val="20"/>
        <w:lang w:val="el-GR"/>
      </w:rPr>
      <w:t xml:space="preserve"> </w:t>
    </w:r>
    <w:r w:rsidRPr="00184A0C">
      <w:rPr>
        <w:i/>
        <w:iCs/>
        <w:sz w:val="20"/>
        <w:lang w:val="el-GR"/>
      </w:rPr>
      <w:t>Άνω των Ορίων Διαγωνισμού</w:t>
    </w:r>
    <w:r>
      <w:rPr>
        <w:i/>
        <w:iCs/>
        <w:sz w:val="20"/>
        <w:lang w:val="el-GR"/>
      </w:rPr>
      <w:t xml:space="preserve"> </w:t>
    </w:r>
    <w:r w:rsidRPr="00184A0C">
      <w:rPr>
        <w:i/>
        <w:iCs/>
        <w:sz w:val="20"/>
        <w:lang w:val="el-GR"/>
      </w:rPr>
      <w:t>για τη Σύναψη Συμφωνίας-Πλαίσιο για το Έργο «</w:t>
    </w:r>
    <w:proofErr w:type="spellStart"/>
    <w:r w:rsidRPr="00184A0C">
      <w:rPr>
        <w:i/>
        <w:iCs/>
        <w:sz w:val="20"/>
        <w:lang w:val="el-GR"/>
      </w:rPr>
      <w:t>Ψηφιοποίηση</w:t>
    </w:r>
    <w:proofErr w:type="spellEnd"/>
    <w:r w:rsidRPr="00184A0C">
      <w:rPr>
        <w:i/>
        <w:iCs/>
        <w:sz w:val="20"/>
        <w:lang w:val="el-GR"/>
      </w:rPr>
      <w:t xml:space="preserve"> Αρχείων του Δημόσιου Συστήματος Υγείας»</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4C8B170D" w:rsidR="00F96D83" w:rsidRPr="001C4E44" w:rsidRDefault="00E913D1" w:rsidP="00E913D1">
    <w:pPr>
      <w:pStyle w:val="af4"/>
      <w:pBdr>
        <w:bottom w:val="single" w:sz="4" w:space="1" w:color="auto"/>
      </w:pBdr>
      <w:rPr>
        <w:i/>
        <w:iCs/>
        <w:sz w:val="20"/>
        <w:lang w:val="el-GR"/>
      </w:rPr>
    </w:pPr>
    <w:r w:rsidRPr="00184A0C">
      <w:rPr>
        <w:i/>
        <w:iCs/>
        <w:sz w:val="20"/>
        <w:lang w:val="el-GR"/>
      </w:rPr>
      <w:t>Διακήρυξη Ηλεκτρονικού Ανοικτού (Διεθνούς)</w:t>
    </w:r>
    <w:r w:rsidR="00843B8B">
      <w:rPr>
        <w:i/>
        <w:iCs/>
        <w:sz w:val="20"/>
        <w:lang w:val="el-GR"/>
      </w:rPr>
      <w:t xml:space="preserve"> </w:t>
    </w:r>
    <w:r w:rsidRPr="00184A0C">
      <w:rPr>
        <w:i/>
        <w:iCs/>
        <w:sz w:val="20"/>
        <w:lang w:val="el-GR"/>
      </w:rPr>
      <w:t>Άνω των Ορίων Διαγωνισμού</w:t>
    </w:r>
    <w:r>
      <w:rPr>
        <w:i/>
        <w:iCs/>
        <w:sz w:val="20"/>
        <w:lang w:val="el-GR"/>
      </w:rPr>
      <w:t xml:space="preserve"> </w:t>
    </w:r>
    <w:r w:rsidRPr="00184A0C">
      <w:rPr>
        <w:i/>
        <w:iCs/>
        <w:sz w:val="20"/>
        <w:lang w:val="el-GR"/>
      </w:rPr>
      <w:t>για τη Σύναψη Συμφωνίας-Πλαίσιο για το Έργο «</w:t>
    </w:r>
    <w:proofErr w:type="spellStart"/>
    <w:r w:rsidRPr="00184A0C">
      <w:rPr>
        <w:i/>
        <w:iCs/>
        <w:sz w:val="20"/>
        <w:lang w:val="el-GR"/>
      </w:rPr>
      <w:t>Ψηφιοποίηση</w:t>
    </w:r>
    <w:proofErr w:type="spellEnd"/>
    <w:r w:rsidRPr="00184A0C">
      <w:rPr>
        <w:i/>
        <w:iCs/>
        <w:sz w:val="20"/>
        <w:lang w:val="el-GR"/>
      </w:rPr>
      <w:t xml:space="preserve"> Αρχείων του Δημόσιου Συστήματος Υγείας»</w:t>
    </w:r>
    <w:r w:rsidRPr="00873FFC">
      <w:rPr>
        <w:i/>
        <w:iCs/>
        <w:sz w:val="20"/>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D3A710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442CD1DE"/>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450422"/>
    <w:multiLevelType w:val="hybridMultilevel"/>
    <w:tmpl w:val="91F61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AA08AA"/>
    <w:multiLevelType w:val="hybridMultilevel"/>
    <w:tmpl w:val="1D0CD9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1F77E5F"/>
    <w:multiLevelType w:val="hybridMultilevel"/>
    <w:tmpl w:val="ECE8FE5C"/>
    <w:name w:val="WW8Num14"/>
    <w:lvl w:ilvl="0" w:tplc="FFFFFFFF">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2BE753B"/>
    <w:multiLevelType w:val="hybridMultilevel"/>
    <w:tmpl w:val="6B74BAC8"/>
    <w:lvl w:ilvl="0" w:tplc="04080003">
      <w:start w:val="1"/>
      <w:numFmt w:val="bullet"/>
      <w:lvlText w:val="o"/>
      <w:lvlJc w:val="left"/>
      <w:pPr>
        <w:ind w:left="1080" w:hanging="360"/>
      </w:pPr>
      <w:rPr>
        <w:rFonts w:ascii="Courier New" w:hAnsi="Courier New" w:cs="Courier New"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032E277D"/>
    <w:multiLevelType w:val="hybridMultilevel"/>
    <w:tmpl w:val="3806C73A"/>
    <w:lvl w:ilvl="0" w:tplc="FF96C6C6">
      <w:start w:val="1"/>
      <w:numFmt w:val="low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48E5BE2"/>
    <w:multiLevelType w:val="hybridMultilevel"/>
    <w:tmpl w:val="6C28ACD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05194AB1"/>
    <w:multiLevelType w:val="hybridMultilevel"/>
    <w:tmpl w:val="40DE1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596039D"/>
    <w:multiLevelType w:val="multilevel"/>
    <w:tmpl w:val="9A94C08E"/>
    <w:lvl w:ilvl="0">
      <w:start w:val="1"/>
      <w:numFmt w:val="decimal"/>
      <w:lvlText w:val="%1."/>
      <w:lvlJc w:val="left"/>
      <w:pPr>
        <w:tabs>
          <w:tab w:val="num" w:pos="1080"/>
        </w:tabs>
        <w:ind w:left="1080" w:hanging="360"/>
      </w:pPr>
      <w:rPr>
        <w:rFonts w:hint="default"/>
      </w:rPr>
    </w:lvl>
    <w:lvl w:ilvl="1">
      <w:start w:val="1"/>
      <w:numFmt w:val="bullet"/>
      <w:lvlText w:val=""/>
      <w:lvlJc w:val="left"/>
      <w:pPr>
        <w:tabs>
          <w:tab w:val="num" w:pos="1440"/>
        </w:tabs>
        <w:ind w:left="1440" w:hanging="360"/>
      </w:pPr>
      <w:rPr>
        <w:rFonts w:ascii="Symbol" w:hAnsi="Symbol" w:hint="default"/>
        <w:sz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20"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067848AC"/>
    <w:multiLevelType w:val="hybridMultilevel"/>
    <w:tmpl w:val="657479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06C25FAB"/>
    <w:multiLevelType w:val="hybridMultilevel"/>
    <w:tmpl w:val="DF321D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072377FA"/>
    <w:multiLevelType w:val="hybridMultilevel"/>
    <w:tmpl w:val="FCC0D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77720E6"/>
    <w:multiLevelType w:val="hybridMultilevel"/>
    <w:tmpl w:val="89D08CA8"/>
    <w:lvl w:ilvl="0" w:tplc="3814DC8E">
      <w:start w:val="1"/>
      <w:numFmt w:val="bullet"/>
      <w:lvlText w:val=""/>
      <w:lvlJc w:val="left"/>
      <w:pPr>
        <w:tabs>
          <w:tab w:val="num" w:pos="473"/>
        </w:tabs>
        <w:ind w:left="473"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7980A72"/>
    <w:multiLevelType w:val="hybridMultilevel"/>
    <w:tmpl w:val="C6F43C06"/>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086E277C"/>
    <w:multiLevelType w:val="hybridMultilevel"/>
    <w:tmpl w:val="F41694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08820E9D"/>
    <w:multiLevelType w:val="hybridMultilevel"/>
    <w:tmpl w:val="19925A10"/>
    <w:lvl w:ilvl="0" w:tplc="0408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08B94600"/>
    <w:multiLevelType w:val="hybridMultilevel"/>
    <w:tmpl w:val="64B886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090F4174"/>
    <w:multiLevelType w:val="hybridMultilevel"/>
    <w:tmpl w:val="9852F27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2" w15:restartNumberingAfterBreak="0">
    <w:nsid w:val="0A201876"/>
    <w:multiLevelType w:val="hybridMultilevel"/>
    <w:tmpl w:val="307EA394"/>
    <w:lvl w:ilvl="0" w:tplc="677A18CA">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0A837BAA"/>
    <w:multiLevelType w:val="hybridMultilevel"/>
    <w:tmpl w:val="0C0C62F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4" w15:restartNumberingAfterBreak="0">
    <w:nsid w:val="0ADB3407"/>
    <w:multiLevelType w:val="hybridMultilevel"/>
    <w:tmpl w:val="2244148C"/>
    <w:lvl w:ilvl="0" w:tplc="0409000F">
      <w:start w:val="1"/>
      <w:numFmt w:val="decimal"/>
      <w:lvlText w:val="%1."/>
      <w:lvlJc w:val="left"/>
      <w:pPr>
        <w:tabs>
          <w:tab w:val="num" w:pos="720"/>
        </w:tabs>
        <w:ind w:left="720" w:hanging="360"/>
      </w:pPr>
      <w:rPr>
        <w:rFont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0BDC1604"/>
    <w:multiLevelType w:val="hybridMultilevel"/>
    <w:tmpl w:val="A31A90C0"/>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0C7174D6"/>
    <w:multiLevelType w:val="multilevel"/>
    <w:tmpl w:val="40A420F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4"/>
        <w:szCs w:val="24"/>
      </w:rPr>
    </w:lvl>
    <w:lvl w:ilvl="3">
      <w:start w:val="1"/>
      <w:numFmt w:val="decimal"/>
      <w:lvlText w:val="%1.%2.%3.%4"/>
      <w:lvlJc w:val="left"/>
      <w:pPr>
        <w:ind w:left="1182" w:hanging="864"/>
      </w:pPr>
      <w:rPr>
        <w:rFonts w:hint="default"/>
        <w:lang w:val="el-GR"/>
      </w:rPr>
    </w:lvl>
    <w:lvl w:ilvl="4">
      <w:start w:val="1"/>
      <w:numFmt w:val="decimal"/>
      <w:lvlText w:val="%1.%2.%3.%4.%5"/>
      <w:lvlJc w:val="left"/>
      <w:pPr>
        <w:ind w:left="1718" w:hanging="1008"/>
      </w:pPr>
      <w:rPr>
        <w:rFonts w:hint="default"/>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0FD75FDF"/>
    <w:multiLevelType w:val="hybridMultilevel"/>
    <w:tmpl w:val="694A9C2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1EE7FDB"/>
    <w:multiLevelType w:val="multilevel"/>
    <w:tmpl w:val="750A7E4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12340E9D"/>
    <w:multiLevelType w:val="multilevel"/>
    <w:tmpl w:val="3334AD20"/>
    <w:numStyleLink w:val="Style4"/>
  </w:abstractNum>
  <w:abstractNum w:abstractNumId="40" w15:restartNumberingAfterBreak="0">
    <w:nsid w:val="12D05D2A"/>
    <w:multiLevelType w:val="hybridMultilevel"/>
    <w:tmpl w:val="998E4F38"/>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15:restartNumberingAfterBreak="0">
    <w:nsid w:val="12D11569"/>
    <w:multiLevelType w:val="hybridMultilevel"/>
    <w:tmpl w:val="2C040850"/>
    <w:lvl w:ilvl="0" w:tplc="6284F252">
      <w:start w:val="1"/>
      <w:numFmt w:val="lowerLetter"/>
      <w:lvlText w:val="%1."/>
      <w:lvlJc w:val="left"/>
      <w:pPr>
        <w:ind w:left="1440" w:hanging="360"/>
      </w:pPr>
      <w:rPr>
        <w:rFonts w:hint="default"/>
      </w:rPr>
    </w:lvl>
    <w:lvl w:ilvl="1" w:tplc="04080019">
      <w:start w:val="1"/>
      <w:numFmt w:val="lowerLetter"/>
      <w:lvlText w:val="%2."/>
      <w:lvlJc w:val="left"/>
      <w:pPr>
        <w:ind w:left="927" w:hanging="360"/>
      </w:pPr>
    </w:lvl>
    <w:lvl w:ilvl="2" w:tplc="0408001B">
      <w:start w:val="1"/>
      <w:numFmt w:val="lowerRoman"/>
      <w:lvlText w:val="%3."/>
      <w:lvlJc w:val="right"/>
      <w:pPr>
        <w:ind w:left="174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2" w15:restartNumberingAfterBreak="0">
    <w:nsid w:val="12F50762"/>
    <w:multiLevelType w:val="hybridMultilevel"/>
    <w:tmpl w:val="2C0E6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320718D"/>
    <w:multiLevelType w:val="hybridMultilevel"/>
    <w:tmpl w:val="AD9258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4"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15:restartNumberingAfterBreak="0">
    <w:nsid w:val="13722740"/>
    <w:multiLevelType w:val="hybridMultilevel"/>
    <w:tmpl w:val="DDAA41E4"/>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F5607E"/>
    <w:multiLevelType w:val="hybridMultilevel"/>
    <w:tmpl w:val="A168C53E"/>
    <w:lvl w:ilvl="0" w:tplc="0408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14303225"/>
    <w:multiLevelType w:val="hybridMultilevel"/>
    <w:tmpl w:val="FE20C1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4F374BD"/>
    <w:multiLevelType w:val="hybridMultilevel"/>
    <w:tmpl w:val="9F261B9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50"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5B73DDD"/>
    <w:multiLevelType w:val="hybridMultilevel"/>
    <w:tmpl w:val="970655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16A86400"/>
    <w:multiLevelType w:val="hybridMultilevel"/>
    <w:tmpl w:val="33B289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172A5880"/>
    <w:multiLevelType w:val="hybridMultilevel"/>
    <w:tmpl w:val="01E0567A"/>
    <w:lvl w:ilvl="0" w:tplc="0409000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7ED21AC"/>
    <w:multiLevelType w:val="hybridMultilevel"/>
    <w:tmpl w:val="69A0A5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18012651"/>
    <w:multiLevelType w:val="hybridMultilevel"/>
    <w:tmpl w:val="7D1AEA3C"/>
    <w:lvl w:ilvl="0" w:tplc="0409000F">
      <w:start w:val="1"/>
      <w:numFmt w:val="decimal"/>
      <w:lvlText w:val="%1."/>
      <w:lvlJc w:val="left"/>
      <w:pPr>
        <w:tabs>
          <w:tab w:val="num" w:pos="720"/>
        </w:tabs>
        <w:ind w:left="720" w:hanging="360"/>
      </w:pPr>
      <w:rPr>
        <w:b w:val="0"/>
        <w:sz w:val="18"/>
        <w:szCs w:val="18"/>
      </w:rPr>
    </w:lvl>
    <w:lvl w:ilvl="1" w:tplc="558C5DC2">
      <w:numFmt w:val="bullet"/>
      <w:lvlText w:val="-"/>
      <w:lvlJc w:val="left"/>
      <w:pPr>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7" w15:restartNumberingAfterBreak="0">
    <w:nsid w:val="182C7776"/>
    <w:multiLevelType w:val="hybridMultilevel"/>
    <w:tmpl w:val="5F5E0C72"/>
    <w:lvl w:ilvl="0" w:tplc="E6B66DAA">
      <w:start w:val="1"/>
      <w:numFmt w:val="bullet"/>
      <w:lvlText w:val=""/>
      <w:lvlJc w:val="left"/>
      <w:pPr>
        <w:tabs>
          <w:tab w:val="num" w:pos="360"/>
        </w:tabs>
        <w:ind w:left="360" w:hanging="360"/>
      </w:pPr>
      <w:rPr>
        <w:rFonts w:ascii="Symbol" w:hAnsi="Symbol" w:hint="default"/>
      </w:rPr>
    </w:lvl>
    <w:lvl w:ilvl="1" w:tplc="D1A41EDA"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189964F1"/>
    <w:multiLevelType w:val="hybridMultilevel"/>
    <w:tmpl w:val="A260A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19480273"/>
    <w:multiLevelType w:val="hybridMultilevel"/>
    <w:tmpl w:val="3A1A5792"/>
    <w:lvl w:ilvl="0" w:tplc="7BD6236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194D5CCC"/>
    <w:multiLevelType w:val="hybridMultilevel"/>
    <w:tmpl w:val="85188E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2" w15:restartNumberingAfterBreak="0">
    <w:nsid w:val="19A03611"/>
    <w:multiLevelType w:val="hybridMultilevel"/>
    <w:tmpl w:val="912A67D6"/>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3" w15:restartNumberingAfterBreak="0">
    <w:nsid w:val="1A085067"/>
    <w:multiLevelType w:val="hybridMultilevel"/>
    <w:tmpl w:val="6CA6A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A5A17E5"/>
    <w:multiLevelType w:val="multilevel"/>
    <w:tmpl w:val="2B9C7B78"/>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5" w15:restartNumberingAfterBreak="0">
    <w:nsid w:val="1B9B317A"/>
    <w:multiLevelType w:val="hybridMultilevel"/>
    <w:tmpl w:val="9912D9F4"/>
    <w:lvl w:ilvl="0" w:tplc="F7D8AE1C">
      <w:numFmt w:val="bullet"/>
      <w:lvlText w:val=""/>
      <w:lvlJc w:val="left"/>
      <w:pPr>
        <w:tabs>
          <w:tab w:val="num" w:pos="360"/>
        </w:tabs>
        <w:ind w:left="360" w:hanging="360"/>
      </w:pPr>
      <w:rPr>
        <w:rFonts w:ascii="Wingdings" w:eastAsia="Broadway" w:hAnsi="Wingdings" w:cs="Broadway"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1C3255DE"/>
    <w:multiLevelType w:val="hybridMultilevel"/>
    <w:tmpl w:val="E968C4AC"/>
    <w:lvl w:ilvl="0" w:tplc="FF5627DE">
      <w:numFmt w:val="bullet"/>
      <w:lvlText w:val="-"/>
      <w:lvlJc w:val="left"/>
      <w:pPr>
        <w:ind w:left="720" w:hanging="36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70" w15:restartNumberingAfterBreak="0">
    <w:nsid w:val="1E0443D6"/>
    <w:multiLevelType w:val="hybridMultilevel"/>
    <w:tmpl w:val="4E1ABFCC"/>
    <w:lvl w:ilvl="0" w:tplc="FFFFFFFF">
      <w:start w:val="1"/>
      <w:numFmt w:val="decimal"/>
      <w:lvlText w:val="%1."/>
      <w:lvlJc w:val="left"/>
      <w:pPr>
        <w:tabs>
          <w:tab w:val="num" w:pos="795"/>
        </w:tabs>
        <w:ind w:left="795" w:hanging="360"/>
      </w:p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71" w15:restartNumberingAfterBreak="0">
    <w:nsid w:val="1E9F6F9E"/>
    <w:multiLevelType w:val="hybridMultilevel"/>
    <w:tmpl w:val="D660D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1F8E4101"/>
    <w:multiLevelType w:val="hybridMultilevel"/>
    <w:tmpl w:val="1820E896"/>
    <w:lvl w:ilvl="0" w:tplc="FFFFFFFF">
      <w:start w:val="1"/>
      <w:numFmt w:val="bullet"/>
      <w:lvlText w:val=""/>
      <w:lvlJc w:val="left"/>
      <w:pPr>
        <w:tabs>
          <w:tab w:val="num" w:pos="720"/>
        </w:tabs>
        <w:ind w:left="720" w:hanging="360"/>
      </w:pPr>
      <w:rPr>
        <w:rFonts w:ascii="Wingdings" w:hAnsi="Wingdings" w:hint="default"/>
        <w:sz w:val="20"/>
      </w:rPr>
    </w:lvl>
    <w:lvl w:ilvl="1" w:tplc="FFFFFFFF">
      <w:start w:val="1"/>
      <w:numFmt w:val="bullet"/>
      <w:lvlText w:val="o"/>
      <w:lvlJc w:val="left"/>
      <w:pPr>
        <w:tabs>
          <w:tab w:val="num" w:pos="1080"/>
        </w:tabs>
        <w:ind w:left="1080" w:hanging="360"/>
      </w:pPr>
      <w:rPr>
        <w:rFonts w:ascii="Courier New" w:hAnsi="Courier New" w:cs="Courier New" w:hint="default"/>
        <w:sz w:val="20"/>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3" w15:restartNumberingAfterBreak="0">
    <w:nsid w:val="1FF24561"/>
    <w:multiLevelType w:val="hybridMultilevel"/>
    <w:tmpl w:val="97CCED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249C2F47"/>
    <w:multiLevelType w:val="hybridMultilevel"/>
    <w:tmpl w:val="0A6C511A"/>
    <w:lvl w:ilvl="0" w:tplc="61543D1A">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7" w15:restartNumberingAfterBreak="0">
    <w:nsid w:val="24B02176"/>
    <w:multiLevelType w:val="hybridMultilevel"/>
    <w:tmpl w:val="1C461C86"/>
    <w:lvl w:ilvl="0" w:tplc="04090001">
      <w:start w:val="1"/>
      <w:numFmt w:val="bullet"/>
      <w:lvlText w:val=""/>
      <w:lvlJc w:val="left"/>
      <w:pPr>
        <w:tabs>
          <w:tab w:val="num" w:pos="720"/>
        </w:tabs>
        <w:ind w:left="720" w:hanging="360"/>
      </w:pPr>
      <w:rPr>
        <w:rFonts w:ascii="Symbol" w:hAnsi="Symbol" w:hint="default"/>
      </w:rPr>
    </w:lvl>
    <w:lvl w:ilvl="1" w:tplc="0408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4C8403D"/>
    <w:multiLevelType w:val="multilevel"/>
    <w:tmpl w:val="EFDEA4EE"/>
    <w:lvl w:ilvl="0">
      <w:start w:val="1"/>
      <w:numFmt w:val="decimal"/>
      <w:lvlText w:val="%1."/>
      <w:lvlJc w:val="left"/>
      <w:pPr>
        <w:tabs>
          <w:tab w:val="num" w:pos="494"/>
        </w:tabs>
        <w:ind w:left="494" w:hanging="432"/>
      </w:pPr>
      <w:rPr>
        <w:b w:val="0"/>
      </w:rPr>
    </w:lvl>
    <w:lvl w:ilvl="1">
      <w:start w:val="1"/>
      <w:numFmt w:val="decimal"/>
      <w:suff w:val="nothing"/>
      <w:lvlText w:val="%2."/>
      <w:lvlJc w:val="left"/>
      <w:pPr>
        <w:ind w:left="638" w:hanging="576"/>
      </w:pPr>
    </w:lvl>
    <w:lvl w:ilvl="2">
      <w:start w:val="1"/>
      <w:numFmt w:val="decimal"/>
      <w:lvlText w:val="%1.%2.%3"/>
      <w:lvlJc w:val="left"/>
      <w:pPr>
        <w:tabs>
          <w:tab w:val="num" w:pos="782"/>
        </w:tabs>
        <w:ind w:left="782" w:hanging="720"/>
      </w:pPr>
    </w:lvl>
    <w:lvl w:ilvl="3">
      <w:start w:val="1"/>
      <w:numFmt w:val="decimal"/>
      <w:lvlText w:val="%1.%2.%3.%4"/>
      <w:lvlJc w:val="left"/>
      <w:pPr>
        <w:tabs>
          <w:tab w:val="num" w:pos="926"/>
        </w:tabs>
        <w:ind w:left="926" w:hanging="864"/>
      </w:pPr>
    </w:lvl>
    <w:lvl w:ilvl="4">
      <w:start w:val="1"/>
      <w:numFmt w:val="decimal"/>
      <w:lvlText w:val="%1.%2.%3.%4.%5"/>
      <w:lvlJc w:val="left"/>
      <w:pPr>
        <w:tabs>
          <w:tab w:val="num" w:pos="1070"/>
        </w:tabs>
        <w:ind w:left="1070" w:hanging="1008"/>
      </w:pPr>
    </w:lvl>
    <w:lvl w:ilvl="5">
      <w:start w:val="1"/>
      <w:numFmt w:val="decimal"/>
      <w:lvlText w:val="%1.%2.%3.%4.%5.%6"/>
      <w:lvlJc w:val="left"/>
      <w:pPr>
        <w:tabs>
          <w:tab w:val="num" w:pos="1214"/>
        </w:tabs>
        <w:ind w:left="1214" w:hanging="1152"/>
      </w:pPr>
    </w:lvl>
    <w:lvl w:ilvl="6">
      <w:start w:val="1"/>
      <w:numFmt w:val="decimal"/>
      <w:lvlText w:val="%1.%2.%3.%4.%5.%6.%7"/>
      <w:lvlJc w:val="left"/>
      <w:pPr>
        <w:tabs>
          <w:tab w:val="num" w:pos="1358"/>
        </w:tabs>
        <w:ind w:left="1358" w:hanging="1296"/>
      </w:pPr>
    </w:lvl>
    <w:lvl w:ilvl="7">
      <w:start w:val="1"/>
      <w:numFmt w:val="decimal"/>
      <w:lvlText w:val="%1.%2.%3.%4.%5.%6.%7.%8"/>
      <w:lvlJc w:val="left"/>
      <w:pPr>
        <w:tabs>
          <w:tab w:val="num" w:pos="1502"/>
        </w:tabs>
        <w:ind w:left="1502" w:hanging="1440"/>
      </w:pPr>
    </w:lvl>
    <w:lvl w:ilvl="8">
      <w:start w:val="1"/>
      <w:numFmt w:val="decimal"/>
      <w:lvlText w:val="%1.%2.%3.%4.%5.%6.%7.%8.%9"/>
      <w:lvlJc w:val="left"/>
      <w:pPr>
        <w:tabs>
          <w:tab w:val="num" w:pos="1646"/>
        </w:tabs>
        <w:ind w:left="1646" w:hanging="1584"/>
      </w:pPr>
    </w:lvl>
  </w:abstractNum>
  <w:abstractNum w:abstractNumId="79"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80"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256B3ACD"/>
    <w:multiLevelType w:val="hybridMultilevel"/>
    <w:tmpl w:val="A0BCBEC4"/>
    <w:lvl w:ilvl="0" w:tplc="3814DC8E">
      <w:start w:val="1"/>
      <w:numFmt w:val="lowerLetter"/>
      <w:lvlText w:val="%1."/>
      <w:lvlJc w:val="left"/>
      <w:pPr>
        <w:tabs>
          <w:tab w:val="num" w:pos="1080"/>
        </w:tabs>
        <w:ind w:left="1080" w:hanging="360"/>
      </w:pPr>
      <w:rPr>
        <w:rFonts w:hint="default"/>
      </w:rPr>
    </w:lvl>
    <w:lvl w:ilvl="1" w:tplc="677A18CA">
      <w:start w:val="1"/>
      <w:numFmt w:val="bullet"/>
      <w:lvlText w:val=""/>
      <w:lvlJc w:val="left"/>
      <w:pPr>
        <w:tabs>
          <w:tab w:val="num" w:pos="1440"/>
        </w:tabs>
        <w:ind w:left="1440" w:hanging="360"/>
      </w:pPr>
      <w:rPr>
        <w:rFonts w:ascii="Symbol" w:hAnsi="Symbol" w:hint="default"/>
        <w:sz w:val="20"/>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2" w15:restartNumberingAfterBreak="0">
    <w:nsid w:val="28741E2C"/>
    <w:multiLevelType w:val="hybridMultilevel"/>
    <w:tmpl w:val="18027920"/>
    <w:lvl w:ilvl="0" w:tplc="8DE87696">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3" w15:restartNumberingAfterBreak="0">
    <w:nsid w:val="28CD7DA5"/>
    <w:multiLevelType w:val="hybridMultilevel"/>
    <w:tmpl w:val="937ECB92"/>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85"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2C295D55"/>
    <w:multiLevelType w:val="hybridMultilevel"/>
    <w:tmpl w:val="50229C9C"/>
    <w:lvl w:ilvl="0" w:tplc="8470354C">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7" w15:restartNumberingAfterBreak="0">
    <w:nsid w:val="2C9505FC"/>
    <w:multiLevelType w:val="hybridMultilevel"/>
    <w:tmpl w:val="961E8068"/>
    <w:lvl w:ilvl="0" w:tplc="F7D8AE1C">
      <w:numFmt w:val="bullet"/>
      <w:lvlText w:val=""/>
      <w:lvlJc w:val="left"/>
      <w:pPr>
        <w:tabs>
          <w:tab w:val="num" w:pos="360"/>
        </w:tabs>
        <w:ind w:left="360" w:hanging="360"/>
      </w:pPr>
      <w:rPr>
        <w:rFonts w:ascii="Wingdings" w:eastAsia="Broadway" w:hAnsi="Wingdings" w:cs="Broadway"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2CD3595E"/>
    <w:multiLevelType w:val="multilevel"/>
    <w:tmpl w:val="1DCECE44"/>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i w:val="0"/>
        <w:iCs w:val="0"/>
      </w:rPr>
    </w:lvl>
    <w:lvl w:ilvl="2">
      <w:start w:val="1"/>
      <w:numFmt w:val="decimal"/>
      <w:pStyle w:val="3"/>
      <w:lvlText w:val="%1.%2.%3"/>
      <w:lvlJc w:val="left"/>
      <w:pPr>
        <w:ind w:left="720" w:hanging="720"/>
      </w:pPr>
      <w:rPr>
        <w:rFonts w:hint="default"/>
        <w:i w:val="0"/>
        <w:color w:val="auto"/>
      </w:rPr>
    </w:lvl>
    <w:lvl w:ilvl="3">
      <w:start w:val="1"/>
      <w:numFmt w:val="decimal"/>
      <w:pStyle w:val="4"/>
      <w:lvlText w:val="%1.%2.%3.%4"/>
      <w:lvlJc w:val="left"/>
      <w:pPr>
        <w:ind w:left="864" w:hanging="864"/>
      </w:pPr>
      <w:rPr>
        <w:rFonts w:ascii="Tahoma" w:hAnsi="Tahoma" w:cs="Tahoma" w:hint="default"/>
        <w:b/>
        <w:bCs/>
        <w:i w:val="0"/>
        <w:iCs/>
        <w:sz w:val="22"/>
        <w:szCs w:val="22"/>
      </w:r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89" w15:restartNumberingAfterBreak="0">
    <w:nsid w:val="2D317CE0"/>
    <w:multiLevelType w:val="hybridMultilevel"/>
    <w:tmpl w:val="108C0700"/>
    <w:numStyleLink w:val="27"/>
  </w:abstractNum>
  <w:abstractNum w:abstractNumId="90"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92" w15:restartNumberingAfterBreak="0">
    <w:nsid w:val="2E4B2831"/>
    <w:multiLevelType w:val="hybridMultilevel"/>
    <w:tmpl w:val="821AC4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3"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94" w15:restartNumberingAfterBreak="0">
    <w:nsid w:val="3020710F"/>
    <w:multiLevelType w:val="hybridMultilevel"/>
    <w:tmpl w:val="181E74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1375653"/>
    <w:multiLevelType w:val="hybridMultilevel"/>
    <w:tmpl w:val="F1E8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1387260"/>
    <w:multiLevelType w:val="hybridMultilevel"/>
    <w:tmpl w:val="38AA39EC"/>
    <w:lvl w:ilvl="0" w:tplc="6284F252">
      <w:start w:val="1"/>
      <w:numFmt w:val="lowerLetter"/>
      <w:lvlText w:val="%1."/>
      <w:lvlJc w:val="left"/>
      <w:pPr>
        <w:ind w:left="1440" w:hanging="360"/>
      </w:pPr>
      <w:rPr>
        <w:rFonts w:hint="default"/>
      </w:rPr>
    </w:lvl>
    <w:lvl w:ilvl="1" w:tplc="04080001">
      <w:start w:val="1"/>
      <w:numFmt w:val="bullet"/>
      <w:lvlText w:val=""/>
      <w:lvlJc w:val="left"/>
      <w:pPr>
        <w:ind w:left="927" w:hanging="360"/>
      </w:pPr>
      <w:rPr>
        <w:rFonts w:ascii="Symbol" w:hAnsi="Symbol" w:hint="default"/>
      </w:rPr>
    </w:lvl>
    <w:lvl w:ilvl="2" w:tplc="209A261C">
      <w:start w:val="1"/>
      <w:numFmt w:val="bullet"/>
      <w:lvlText w:val=""/>
      <w:lvlJc w:val="left"/>
      <w:pPr>
        <w:ind w:left="1740" w:hanging="180"/>
      </w:pPr>
      <w:rPr>
        <w:rFonts w:ascii="Wingdings" w:hAnsi="Wingdings" w:hint="default"/>
      </w:r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7" w15:restartNumberingAfterBreak="0">
    <w:nsid w:val="32936F64"/>
    <w:multiLevelType w:val="multilevel"/>
    <w:tmpl w:val="38AA59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8" w15:restartNumberingAfterBreak="0">
    <w:nsid w:val="348C2C11"/>
    <w:multiLevelType w:val="hybridMultilevel"/>
    <w:tmpl w:val="903271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34A265E0"/>
    <w:multiLevelType w:val="hybridMultilevel"/>
    <w:tmpl w:val="28022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350E178B"/>
    <w:multiLevelType w:val="hybridMultilevel"/>
    <w:tmpl w:val="C8D89366"/>
    <w:lvl w:ilvl="0" w:tplc="3A067B38">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1"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2"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919412B"/>
    <w:multiLevelType w:val="hybridMultilevel"/>
    <w:tmpl w:val="8B522B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392C7E69"/>
    <w:multiLevelType w:val="hybridMultilevel"/>
    <w:tmpl w:val="13089BF6"/>
    <w:lvl w:ilvl="0" w:tplc="04090001">
      <w:start w:val="1"/>
      <w:numFmt w:val="bullet"/>
      <w:lvlText w:val=""/>
      <w:lvlJc w:val="left"/>
      <w:pPr>
        <w:ind w:left="720" w:hanging="360"/>
      </w:pPr>
      <w:rPr>
        <w:rFonts w:ascii="Symbol" w:hAnsi="Symbol" w:hint="default"/>
      </w:rPr>
    </w:lvl>
    <w:lvl w:ilvl="1" w:tplc="BDC6D28E">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B086BC2"/>
    <w:multiLevelType w:val="multilevel"/>
    <w:tmpl w:val="67048422"/>
    <w:lvl w:ilvl="0">
      <w:start w:val="7"/>
      <w:numFmt w:val="decimal"/>
      <w:lvlText w:val="%1"/>
      <w:lvlJc w:val="left"/>
      <w:pPr>
        <w:ind w:left="1220" w:hanging="1008"/>
      </w:pPr>
      <w:rPr>
        <w:rFonts w:hint="default"/>
      </w:rPr>
    </w:lvl>
    <w:lvl w:ilvl="1">
      <w:start w:val="1"/>
      <w:numFmt w:val="decimal"/>
      <w:lvlText w:val="%1.%2"/>
      <w:lvlJc w:val="left"/>
      <w:pPr>
        <w:ind w:left="1220" w:hanging="1008"/>
      </w:pPr>
      <w:rPr>
        <w:rFonts w:hint="default"/>
      </w:rPr>
    </w:lvl>
    <w:lvl w:ilvl="2">
      <w:start w:val="3"/>
      <w:numFmt w:val="decimal"/>
      <w:lvlText w:val="%1.%2.%3"/>
      <w:lvlJc w:val="left"/>
      <w:pPr>
        <w:ind w:left="1220" w:hanging="1008"/>
      </w:pPr>
      <w:rPr>
        <w:rFonts w:hint="default"/>
      </w:rPr>
    </w:lvl>
    <w:lvl w:ilvl="3">
      <w:start w:val="1"/>
      <w:numFmt w:val="decimal"/>
      <w:lvlText w:val="%1.%2.%3.%4"/>
      <w:lvlJc w:val="left"/>
      <w:pPr>
        <w:ind w:left="1220" w:hanging="1008"/>
      </w:pPr>
      <w:rPr>
        <w:rFonts w:hint="default"/>
      </w:rPr>
    </w:lvl>
    <w:lvl w:ilvl="4">
      <w:start w:val="2"/>
      <w:numFmt w:val="decimal"/>
      <w:lvlText w:val="%1.%2.%3.%4.%5"/>
      <w:lvlJc w:val="left"/>
      <w:pPr>
        <w:ind w:left="1220" w:hanging="1008"/>
      </w:pPr>
      <w:rPr>
        <w:rFonts w:ascii="Tahoma" w:eastAsia="Tahoma" w:hAnsi="Tahoma" w:cs="Tahoma" w:hint="default"/>
        <w:b/>
        <w:bCs/>
        <w:spacing w:val="-2"/>
        <w:w w:val="100"/>
        <w:sz w:val="22"/>
        <w:szCs w:val="22"/>
      </w:rPr>
    </w:lvl>
    <w:lvl w:ilvl="5">
      <w:start w:val="1"/>
      <w:numFmt w:val="decimal"/>
      <w:lvlText w:val="%1.%2.%3.%4.%5.%6"/>
      <w:lvlJc w:val="left"/>
      <w:pPr>
        <w:ind w:left="1364" w:hanging="1152"/>
      </w:pPr>
      <w:rPr>
        <w:rFonts w:ascii="Tahoma" w:eastAsia="Tahoma" w:hAnsi="Tahoma" w:cs="Tahoma" w:hint="default"/>
        <w:color w:val="233E5F"/>
        <w:spacing w:val="-1"/>
        <w:w w:val="100"/>
        <w:sz w:val="22"/>
        <w:szCs w:val="22"/>
      </w:rPr>
    </w:lvl>
    <w:lvl w:ilvl="6">
      <w:numFmt w:val="bullet"/>
      <w:lvlText w:val=""/>
      <w:lvlJc w:val="left"/>
      <w:pPr>
        <w:ind w:left="932" w:hanging="360"/>
      </w:pPr>
      <w:rPr>
        <w:rFonts w:hint="default"/>
        <w:w w:val="99"/>
      </w:rPr>
    </w:lvl>
    <w:lvl w:ilvl="7">
      <w:numFmt w:val="bullet"/>
      <w:lvlText w:val="o"/>
      <w:lvlJc w:val="left"/>
      <w:pPr>
        <w:ind w:left="1292" w:hanging="360"/>
      </w:pPr>
      <w:rPr>
        <w:rFonts w:ascii="Courier New" w:eastAsia="Courier New" w:hAnsi="Courier New" w:cs="Courier New" w:hint="default"/>
        <w:w w:val="100"/>
        <w:sz w:val="22"/>
        <w:szCs w:val="22"/>
      </w:rPr>
    </w:lvl>
    <w:lvl w:ilvl="8">
      <w:numFmt w:val="bullet"/>
      <w:lvlText w:val="•"/>
      <w:lvlJc w:val="left"/>
      <w:pPr>
        <w:ind w:left="7588" w:hanging="360"/>
      </w:pPr>
      <w:rPr>
        <w:rFonts w:hint="default"/>
      </w:rPr>
    </w:lvl>
  </w:abstractNum>
  <w:abstractNum w:abstractNumId="106" w15:restartNumberingAfterBreak="0">
    <w:nsid w:val="3C0E1E96"/>
    <w:multiLevelType w:val="hybridMultilevel"/>
    <w:tmpl w:val="56E4E336"/>
    <w:lvl w:ilvl="0" w:tplc="C0DC2D1E">
      <w:start w:val="1"/>
      <w:numFmt w:val="bullet"/>
      <w:lvlText w:val=""/>
      <w:lvlJc w:val="left"/>
      <w:pPr>
        <w:tabs>
          <w:tab w:val="num" w:pos="720"/>
        </w:tabs>
        <w:ind w:left="720" w:hanging="360"/>
      </w:pPr>
      <w:rPr>
        <w:rFonts w:ascii="Symbol" w:hAnsi="Symbol" w:hint="default"/>
      </w:rPr>
    </w:lvl>
    <w:lvl w:ilvl="1" w:tplc="091CDD3C">
      <w:start w:val="1"/>
      <w:numFmt w:val="decimal"/>
      <w:lvlText w:val="%2."/>
      <w:lvlJc w:val="left"/>
      <w:pPr>
        <w:ind w:left="1440" w:hanging="360"/>
      </w:pPr>
      <w:rPr>
        <w:rFonts w:hint="default"/>
      </w:rPr>
    </w:lvl>
    <w:lvl w:ilvl="2" w:tplc="9B8E396A" w:tentative="1">
      <w:start w:val="1"/>
      <w:numFmt w:val="lowerRoman"/>
      <w:lvlText w:val="%3."/>
      <w:lvlJc w:val="right"/>
      <w:pPr>
        <w:tabs>
          <w:tab w:val="num" w:pos="2160"/>
        </w:tabs>
        <w:ind w:left="2160" w:hanging="180"/>
      </w:pPr>
    </w:lvl>
    <w:lvl w:ilvl="3" w:tplc="FA58C282" w:tentative="1">
      <w:start w:val="1"/>
      <w:numFmt w:val="decimal"/>
      <w:lvlText w:val="%4."/>
      <w:lvlJc w:val="left"/>
      <w:pPr>
        <w:tabs>
          <w:tab w:val="num" w:pos="2880"/>
        </w:tabs>
        <w:ind w:left="2880" w:hanging="360"/>
      </w:pPr>
    </w:lvl>
    <w:lvl w:ilvl="4" w:tplc="9A844474" w:tentative="1">
      <w:start w:val="1"/>
      <w:numFmt w:val="lowerLetter"/>
      <w:lvlText w:val="%5."/>
      <w:lvlJc w:val="left"/>
      <w:pPr>
        <w:tabs>
          <w:tab w:val="num" w:pos="3600"/>
        </w:tabs>
        <w:ind w:left="3600" w:hanging="360"/>
      </w:pPr>
    </w:lvl>
    <w:lvl w:ilvl="5" w:tplc="8D5C9FBE" w:tentative="1">
      <w:start w:val="1"/>
      <w:numFmt w:val="lowerRoman"/>
      <w:lvlText w:val="%6."/>
      <w:lvlJc w:val="right"/>
      <w:pPr>
        <w:tabs>
          <w:tab w:val="num" w:pos="4320"/>
        </w:tabs>
        <w:ind w:left="4320" w:hanging="180"/>
      </w:pPr>
    </w:lvl>
    <w:lvl w:ilvl="6" w:tplc="DB363E6E" w:tentative="1">
      <w:start w:val="1"/>
      <w:numFmt w:val="decimal"/>
      <w:lvlText w:val="%7."/>
      <w:lvlJc w:val="left"/>
      <w:pPr>
        <w:tabs>
          <w:tab w:val="num" w:pos="5040"/>
        </w:tabs>
        <w:ind w:left="5040" w:hanging="360"/>
      </w:pPr>
    </w:lvl>
    <w:lvl w:ilvl="7" w:tplc="88BE8286" w:tentative="1">
      <w:start w:val="1"/>
      <w:numFmt w:val="lowerLetter"/>
      <w:lvlText w:val="%8."/>
      <w:lvlJc w:val="left"/>
      <w:pPr>
        <w:tabs>
          <w:tab w:val="num" w:pos="5760"/>
        </w:tabs>
        <w:ind w:left="5760" w:hanging="360"/>
      </w:pPr>
    </w:lvl>
    <w:lvl w:ilvl="8" w:tplc="EBD2668E" w:tentative="1">
      <w:start w:val="1"/>
      <w:numFmt w:val="lowerRoman"/>
      <w:lvlText w:val="%9."/>
      <w:lvlJc w:val="right"/>
      <w:pPr>
        <w:tabs>
          <w:tab w:val="num" w:pos="6480"/>
        </w:tabs>
        <w:ind w:left="6480" w:hanging="180"/>
      </w:pPr>
    </w:lvl>
  </w:abstractNum>
  <w:abstractNum w:abstractNumId="107" w15:restartNumberingAfterBreak="0">
    <w:nsid w:val="3C3D386F"/>
    <w:multiLevelType w:val="hybridMultilevel"/>
    <w:tmpl w:val="91B8B5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DCB6456"/>
    <w:multiLevelType w:val="hybridMultilevel"/>
    <w:tmpl w:val="EC70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10" w15:restartNumberingAfterBreak="0">
    <w:nsid w:val="401E07AA"/>
    <w:multiLevelType w:val="hybridMultilevel"/>
    <w:tmpl w:val="78CEE6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12" w15:restartNumberingAfterBreak="0">
    <w:nsid w:val="41134867"/>
    <w:multiLevelType w:val="hybridMultilevel"/>
    <w:tmpl w:val="3FD4FB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3" w15:restartNumberingAfterBreak="0">
    <w:nsid w:val="42E35198"/>
    <w:multiLevelType w:val="hybridMultilevel"/>
    <w:tmpl w:val="9E46688E"/>
    <w:lvl w:ilvl="0" w:tplc="5184C936">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4" w15:restartNumberingAfterBreak="0">
    <w:nsid w:val="433226C9"/>
    <w:multiLevelType w:val="hybridMultilevel"/>
    <w:tmpl w:val="966AE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46C4130A"/>
    <w:multiLevelType w:val="hybridMultilevel"/>
    <w:tmpl w:val="134465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7" w15:restartNumberingAfterBreak="0">
    <w:nsid w:val="46FA2843"/>
    <w:multiLevelType w:val="hybridMultilevel"/>
    <w:tmpl w:val="BC78CD6C"/>
    <w:lvl w:ilvl="0" w:tplc="998C0A64">
      <w:start w:val="1"/>
      <w:numFmt w:val="decimal"/>
      <w:lvlText w:val="Π%1."/>
      <w:lvlJc w:val="left"/>
      <w:pPr>
        <w:ind w:left="360" w:hanging="360"/>
      </w:pPr>
      <w:rPr>
        <w:rFonts w:asciiTheme="majorHAnsi" w:hAnsiTheme="majorHAnsi" w:cstheme="majorHAnsi" w:hint="default"/>
        <w:b/>
        <w:i w:val="0"/>
        <w:color w:val="auto"/>
        <w:sz w:val="22"/>
        <w:szCs w:val="20"/>
        <w:u w:val="none"/>
      </w:rPr>
    </w:lvl>
    <w:lvl w:ilvl="1" w:tplc="04080019" w:tentative="1">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8" w15:restartNumberingAfterBreak="0">
    <w:nsid w:val="47530D63"/>
    <w:multiLevelType w:val="hybridMultilevel"/>
    <w:tmpl w:val="7EF4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7B779A9"/>
    <w:multiLevelType w:val="hybridMultilevel"/>
    <w:tmpl w:val="3782D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81B7F35"/>
    <w:multiLevelType w:val="hybridMultilevel"/>
    <w:tmpl w:val="D81E955C"/>
    <w:lvl w:ilvl="0" w:tplc="0408000F">
      <w:numFmt w:val="bullet"/>
      <w:lvlText w:val=""/>
      <w:lvlJc w:val="left"/>
      <w:pPr>
        <w:tabs>
          <w:tab w:val="num" w:pos="360"/>
        </w:tabs>
        <w:ind w:left="360" w:hanging="360"/>
      </w:pPr>
      <w:rPr>
        <w:rFonts w:ascii="Wingdings" w:eastAsia="Broadway" w:hAnsi="Wingdings" w:cs="Broadway"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15:restartNumberingAfterBreak="0">
    <w:nsid w:val="4A904B1F"/>
    <w:multiLevelType w:val="multilevel"/>
    <w:tmpl w:val="E758DE60"/>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4" w15:restartNumberingAfterBreak="0">
    <w:nsid w:val="4B182EC5"/>
    <w:multiLevelType w:val="multilevel"/>
    <w:tmpl w:val="D72EA9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5"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26" w15:restartNumberingAfterBreak="0">
    <w:nsid w:val="4BFB2638"/>
    <w:multiLevelType w:val="hybridMultilevel"/>
    <w:tmpl w:val="EF02D05A"/>
    <w:lvl w:ilvl="0" w:tplc="DDB6541A">
      <w:start w:val="200"/>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27" w15:restartNumberingAfterBreak="0">
    <w:nsid w:val="4C727A58"/>
    <w:multiLevelType w:val="hybridMultilevel"/>
    <w:tmpl w:val="AB4615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3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1" w15:restartNumberingAfterBreak="0">
    <w:nsid w:val="4FDB4CEA"/>
    <w:multiLevelType w:val="hybridMultilevel"/>
    <w:tmpl w:val="4936F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50047143"/>
    <w:multiLevelType w:val="hybridMultilevel"/>
    <w:tmpl w:val="EBB071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3" w15:restartNumberingAfterBreak="0">
    <w:nsid w:val="50842730"/>
    <w:multiLevelType w:val="hybridMultilevel"/>
    <w:tmpl w:val="91C6E68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35" w15:restartNumberingAfterBreak="0">
    <w:nsid w:val="513C3E4D"/>
    <w:multiLevelType w:val="hybridMultilevel"/>
    <w:tmpl w:val="B944D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154450D"/>
    <w:multiLevelType w:val="multilevel"/>
    <w:tmpl w:val="68F85E54"/>
    <w:lvl w:ilvl="0">
      <w:start w:val="1"/>
      <w:numFmt w:val="decimal"/>
      <w:lvlText w:val="%1."/>
      <w:lvlJc w:val="left"/>
      <w:pPr>
        <w:ind w:left="720" w:hanging="360"/>
      </w:pPr>
      <w:rPr>
        <w:rFonts w:hint="default"/>
      </w:rPr>
    </w:lvl>
    <w:lvl w:ilvl="1">
      <w:start w:val="2"/>
      <w:numFmt w:val="decimal"/>
      <w:isLgl/>
      <w:lvlText w:val="%1.%2"/>
      <w:lvlJc w:val="left"/>
      <w:pPr>
        <w:ind w:left="162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960" w:hanging="144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6300" w:hanging="2160"/>
      </w:pPr>
      <w:rPr>
        <w:rFonts w:hint="default"/>
      </w:rPr>
    </w:lvl>
    <w:lvl w:ilvl="8">
      <w:start w:val="1"/>
      <w:numFmt w:val="decimal"/>
      <w:isLgl/>
      <w:lvlText w:val="%1.%2.%3.%4.%5.%6.%7.%8.%9"/>
      <w:lvlJc w:val="left"/>
      <w:pPr>
        <w:ind w:left="7200" w:hanging="2520"/>
      </w:pPr>
      <w:rPr>
        <w:rFonts w:hint="default"/>
      </w:rPr>
    </w:lvl>
  </w:abstractNum>
  <w:abstractNum w:abstractNumId="137"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547C5729"/>
    <w:multiLevelType w:val="hybridMultilevel"/>
    <w:tmpl w:val="09AC6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550E3567"/>
    <w:multiLevelType w:val="hybridMultilevel"/>
    <w:tmpl w:val="E820A91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60C5603"/>
    <w:multiLevelType w:val="hybridMultilevel"/>
    <w:tmpl w:val="17A8E774"/>
    <w:lvl w:ilvl="0" w:tplc="6284F252">
      <w:start w:val="1"/>
      <w:numFmt w:val="lowerLetter"/>
      <w:lvlText w:val="%1."/>
      <w:lvlJc w:val="left"/>
      <w:pPr>
        <w:ind w:left="1440" w:hanging="360"/>
      </w:pPr>
      <w:rPr>
        <w:rFonts w:hint="default"/>
      </w:rPr>
    </w:lvl>
    <w:lvl w:ilvl="1" w:tplc="04080019">
      <w:start w:val="1"/>
      <w:numFmt w:val="lowerLetter"/>
      <w:lvlText w:val="%2."/>
      <w:lvlJc w:val="left"/>
      <w:pPr>
        <w:ind w:left="927" w:hanging="360"/>
      </w:pPr>
    </w:lvl>
    <w:lvl w:ilvl="2" w:tplc="209A261C">
      <w:start w:val="1"/>
      <w:numFmt w:val="bullet"/>
      <w:lvlText w:val=""/>
      <w:lvlJc w:val="left"/>
      <w:pPr>
        <w:ind w:left="1740" w:hanging="180"/>
      </w:pPr>
      <w:rPr>
        <w:rFonts w:ascii="Wingdings" w:hAnsi="Wingdings" w:hint="default"/>
      </w:r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3" w15:restartNumberingAfterBreak="0">
    <w:nsid w:val="571A3AC1"/>
    <w:multiLevelType w:val="hybridMultilevel"/>
    <w:tmpl w:val="99C6B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74F3F90"/>
    <w:multiLevelType w:val="hybridMultilevel"/>
    <w:tmpl w:val="7EC82B9A"/>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8601DF1"/>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47" w15:restartNumberingAfterBreak="0">
    <w:nsid w:val="59EF75F0"/>
    <w:multiLevelType w:val="hybridMultilevel"/>
    <w:tmpl w:val="E188BC98"/>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5D32208C"/>
    <w:multiLevelType w:val="hybridMultilevel"/>
    <w:tmpl w:val="943081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9" w15:restartNumberingAfterBreak="0">
    <w:nsid w:val="5D9A2A4D"/>
    <w:multiLevelType w:val="hybridMultilevel"/>
    <w:tmpl w:val="16B43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0" w15:restartNumberingAfterBreak="0">
    <w:nsid w:val="5E9428BE"/>
    <w:multiLevelType w:val="multilevel"/>
    <w:tmpl w:val="250E1256"/>
    <w:lvl w:ilvl="0">
      <w:start w:val="1"/>
      <w:numFmt w:val="bullet"/>
      <w:pStyle w:val="BULLET0"/>
      <w:lvlText w:val=""/>
      <w:lvlJc w:val="left"/>
      <w:pPr>
        <w:tabs>
          <w:tab w:val="num" w:pos="1134"/>
        </w:tabs>
        <w:ind w:left="1134" w:hanging="567"/>
      </w:pPr>
      <w:rPr>
        <w:rFonts w:ascii="Wingdings" w:hAnsi="Wingdings" w:hint="default"/>
      </w:rPr>
    </w:lvl>
    <w:lvl w:ilvl="1">
      <w:start w:val="1"/>
      <w:numFmt w:val="bullet"/>
      <w:pStyle w:val="BULLET-LEV2"/>
      <w:lvlText w:val="•"/>
      <w:lvlJc w:val="left"/>
      <w:pPr>
        <w:tabs>
          <w:tab w:val="num" w:pos="1701"/>
        </w:tabs>
        <w:ind w:left="1701" w:hanging="567"/>
      </w:pPr>
      <w:rPr>
        <w:rFonts w:ascii="Times New Roman" w:hAnsi="Times New Roman" w:cs="Times New Roman" w:hint="default"/>
        <w:sz w:val="16"/>
      </w:rPr>
    </w:lvl>
    <w:lvl w:ilvl="2">
      <w:start w:val="1"/>
      <w:numFmt w:val="bullet"/>
      <w:lvlText w:val=""/>
      <w:lvlJc w:val="left"/>
      <w:pPr>
        <w:tabs>
          <w:tab w:val="num" w:pos="2268"/>
        </w:tabs>
        <w:ind w:left="2268" w:hanging="567"/>
      </w:pPr>
      <w:rPr>
        <w:rFonts w:ascii="Wingdings" w:hAnsi="Wingdings" w:hint="default"/>
        <w:sz w:val="10"/>
        <w:szCs w:val="1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5F4D6A42"/>
    <w:multiLevelType w:val="hybridMultilevel"/>
    <w:tmpl w:val="1EE6BFC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61997E69"/>
    <w:multiLevelType w:val="hybridMultilevel"/>
    <w:tmpl w:val="C8808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633E06BD"/>
    <w:multiLevelType w:val="hybridMultilevel"/>
    <w:tmpl w:val="7FCE820C"/>
    <w:lvl w:ilvl="0" w:tplc="9F446150">
      <w:start w:val="1"/>
      <w:numFmt w:val="decimal"/>
      <w:lvlText w:val="7.3.%1."/>
      <w:lvlJc w:val="right"/>
      <w:pPr>
        <w:ind w:left="3333" w:hanging="360"/>
      </w:pPr>
      <w:rPr>
        <w:rFonts w:hint="default"/>
      </w:rPr>
    </w:lvl>
    <w:lvl w:ilvl="1" w:tplc="04080019" w:tentative="1">
      <w:start w:val="1"/>
      <w:numFmt w:val="lowerLetter"/>
      <w:lvlText w:val="%2."/>
      <w:lvlJc w:val="left"/>
      <w:pPr>
        <w:ind w:left="4053" w:hanging="360"/>
      </w:pPr>
    </w:lvl>
    <w:lvl w:ilvl="2" w:tplc="0408001B" w:tentative="1">
      <w:start w:val="1"/>
      <w:numFmt w:val="lowerRoman"/>
      <w:lvlText w:val="%3."/>
      <w:lvlJc w:val="right"/>
      <w:pPr>
        <w:ind w:left="4773" w:hanging="180"/>
      </w:pPr>
    </w:lvl>
    <w:lvl w:ilvl="3" w:tplc="0408000F" w:tentative="1">
      <w:start w:val="1"/>
      <w:numFmt w:val="decimal"/>
      <w:lvlText w:val="%4."/>
      <w:lvlJc w:val="left"/>
      <w:pPr>
        <w:ind w:left="5493" w:hanging="360"/>
      </w:pPr>
    </w:lvl>
    <w:lvl w:ilvl="4" w:tplc="04080019" w:tentative="1">
      <w:start w:val="1"/>
      <w:numFmt w:val="lowerLetter"/>
      <w:lvlText w:val="%5."/>
      <w:lvlJc w:val="left"/>
      <w:pPr>
        <w:ind w:left="6213" w:hanging="360"/>
      </w:pPr>
    </w:lvl>
    <w:lvl w:ilvl="5" w:tplc="0408001B" w:tentative="1">
      <w:start w:val="1"/>
      <w:numFmt w:val="lowerRoman"/>
      <w:lvlText w:val="%6."/>
      <w:lvlJc w:val="right"/>
      <w:pPr>
        <w:ind w:left="6933" w:hanging="180"/>
      </w:pPr>
    </w:lvl>
    <w:lvl w:ilvl="6" w:tplc="0408000F" w:tentative="1">
      <w:start w:val="1"/>
      <w:numFmt w:val="decimal"/>
      <w:lvlText w:val="%7."/>
      <w:lvlJc w:val="left"/>
      <w:pPr>
        <w:ind w:left="7653" w:hanging="360"/>
      </w:pPr>
    </w:lvl>
    <w:lvl w:ilvl="7" w:tplc="04080019" w:tentative="1">
      <w:start w:val="1"/>
      <w:numFmt w:val="lowerLetter"/>
      <w:lvlText w:val="%8."/>
      <w:lvlJc w:val="left"/>
      <w:pPr>
        <w:ind w:left="8373" w:hanging="360"/>
      </w:pPr>
    </w:lvl>
    <w:lvl w:ilvl="8" w:tplc="0408001B" w:tentative="1">
      <w:start w:val="1"/>
      <w:numFmt w:val="lowerRoman"/>
      <w:lvlText w:val="%9."/>
      <w:lvlJc w:val="right"/>
      <w:pPr>
        <w:ind w:left="9093" w:hanging="180"/>
      </w:pPr>
    </w:lvl>
  </w:abstractNum>
  <w:abstractNum w:abstractNumId="155" w15:restartNumberingAfterBreak="0">
    <w:nsid w:val="64D168C8"/>
    <w:multiLevelType w:val="hybridMultilevel"/>
    <w:tmpl w:val="12B8A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5885BBE"/>
    <w:multiLevelType w:val="multilevel"/>
    <w:tmpl w:val="083E95C4"/>
    <w:lvl w:ilvl="0">
      <w:start w:val="1"/>
      <w:numFmt w:val="bullet"/>
      <w:lvlText w:val=""/>
      <w:lvlJc w:val="left"/>
      <w:pPr>
        <w:tabs>
          <w:tab w:val="num" w:pos="2151"/>
        </w:tabs>
        <w:ind w:left="2151" w:hanging="360"/>
      </w:pPr>
      <w:rPr>
        <w:rFonts w:ascii="Symbol" w:hAnsi="Symbol" w:hint="default"/>
      </w:rPr>
    </w:lvl>
    <w:lvl w:ilvl="1">
      <w:start w:val="1"/>
      <w:numFmt w:val="bullet"/>
      <w:lvlText w:val=""/>
      <w:lvlJc w:val="left"/>
      <w:pPr>
        <w:tabs>
          <w:tab w:val="num" w:pos="2511"/>
        </w:tabs>
        <w:ind w:left="2511" w:hanging="360"/>
      </w:pPr>
      <w:rPr>
        <w:rFonts w:ascii="Symbol" w:hAnsi="Symbol" w:hint="default"/>
        <w:sz w:val="20"/>
      </w:rPr>
    </w:lvl>
    <w:lvl w:ilvl="2">
      <w:start w:val="1"/>
      <w:numFmt w:val="lowerRoman"/>
      <w:lvlText w:val="%3."/>
      <w:lvlJc w:val="right"/>
      <w:pPr>
        <w:tabs>
          <w:tab w:val="num" w:pos="3231"/>
        </w:tabs>
        <w:ind w:left="3231" w:hanging="180"/>
      </w:pPr>
      <w:rPr>
        <w:rFonts w:hint="default"/>
      </w:rPr>
    </w:lvl>
    <w:lvl w:ilvl="3">
      <w:start w:val="1"/>
      <w:numFmt w:val="decimal"/>
      <w:lvlText w:val="%4)"/>
      <w:lvlJc w:val="left"/>
      <w:pPr>
        <w:ind w:left="3951" w:hanging="360"/>
      </w:pPr>
      <w:rPr>
        <w:rFonts w:hint="default"/>
      </w:rPr>
    </w:lvl>
    <w:lvl w:ilvl="4" w:tentative="1">
      <w:start w:val="1"/>
      <w:numFmt w:val="lowerLetter"/>
      <w:lvlText w:val="%5."/>
      <w:lvlJc w:val="left"/>
      <w:pPr>
        <w:tabs>
          <w:tab w:val="num" w:pos="4671"/>
        </w:tabs>
        <w:ind w:left="4671" w:hanging="360"/>
      </w:pPr>
      <w:rPr>
        <w:rFonts w:hint="default"/>
      </w:rPr>
    </w:lvl>
    <w:lvl w:ilvl="5" w:tentative="1">
      <w:start w:val="1"/>
      <w:numFmt w:val="lowerRoman"/>
      <w:lvlText w:val="%6."/>
      <w:lvlJc w:val="right"/>
      <w:pPr>
        <w:tabs>
          <w:tab w:val="num" w:pos="5391"/>
        </w:tabs>
        <w:ind w:left="5391" w:hanging="180"/>
      </w:pPr>
      <w:rPr>
        <w:rFonts w:hint="default"/>
      </w:rPr>
    </w:lvl>
    <w:lvl w:ilvl="6" w:tentative="1">
      <w:start w:val="1"/>
      <w:numFmt w:val="decimal"/>
      <w:lvlText w:val="%7."/>
      <w:lvlJc w:val="left"/>
      <w:pPr>
        <w:tabs>
          <w:tab w:val="num" w:pos="6111"/>
        </w:tabs>
        <w:ind w:left="6111" w:hanging="360"/>
      </w:pPr>
      <w:rPr>
        <w:rFonts w:hint="default"/>
      </w:rPr>
    </w:lvl>
    <w:lvl w:ilvl="7" w:tentative="1">
      <w:start w:val="1"/>
      <w:numFmt w:val="lowerLetter"/>
      <w:lvlText w:val="%8."/>
      <w:lvlJc w:val="left"/>
      <w:pPr>
        <w:tabs>
          <w:tab w:val="num" w:pos="6831"/>
        </w:tabs>
        <w:ind w:left="6831" w:hanging="360"/>
      </w:pPr>
      <w:rPr>
        <w:rFonts w:hint="default"/>
      </w:rPr>
    </w:lvl>
    <w:lvl w:ilvl="8" w:tentative="1">
      <w:start w:val="1"/>
      <w:numFmt w:val="lowerRoman"/>
      <w:lvlText w:val="%9."/>
      <w:lvlJc w:val="right"/>
      <w:pPr>
        <w:tabs>
          <w:tab w:val="num" w:pos="7551"/>
        </w:tabs>
        <w:ind w:left="7551" w:hanging="180"/>
      </w:pPr>
      <w:rPr>
        <w:rFonts w:hint="default"/>
      </w:rPr>
    </w:lvl>
  </w:abstractNum>
  <w:abstractNum w:abstractNumId="157" w15:restartNumberingAfterBreak="0">
    <w:nsid w:val="65AE12B8"/>
    <w:multiLevelType w:val="multilevel"/>
    <w:tmpl w:val="BF88535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8" w15:restartNumberingAfterBreak="0">
    <w:nsid w:val="664E1BB2"/>
    <w:multiLevelType w:val="hybridMultilevel"/>
    <w:tmpl w:val="62FA9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 w15:restartNumberingAfterBreak="0">
    <w:nsid w:val="66C0161B"/>
    <w:multiLevelType w:val="hybridMultilevel"/>
    <w:tmpl w:val="6C206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71C6AF8"/>
    <w:multiLevelType w:val="hybridMultilevel"/>
    <w:tmpl w:val="F55EC162"/>
    <w:lvl w:ilvl="0" w:tplc="04080001">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1"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2"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63" w15:restartNumberingAfterBreak="0">
    <w:nsid w:val="6AB276A7"/>
    <w:multiLevelType w:val="hybridMultilevel"/>
    <w:tmpl w:val="88A2192C"/>
    <w:lvl w:ilvl="0" w:tplc="0409000F">
      <w:start w:val="1"/>
      <w:numFmt w:val="decimal"/>
      <w:lvlText w:val="%1."/>
      <w:lvlJc w:val="left"/>
      <w:pPr>
        <w:tabs>
          <w:tab w:val="num" w:pos="720"/>
        </w:tabs>
        <w:ind w:left="720" w:hanging="360"/>
      </w:pPr>
      <w:rPr>
        <w:b w:val="0"/>
        <w:sz w:val="18"/>
        <w:szCs w:val="18"/>
      </w:rPr>
    </w:lvl>
    <w:lvl w:ilvl="1" w:tplc="558C5DC2">
      <w:numFmt w:val="bullet"/>
      <w:lvlText w:val="-"/>
      <w:lvlJc w:val="left"/>
      <w:pPr>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4" w15:restartNumberingAfterBreak="0">
    <w:nsid w:val="6AF90FC0"/>
    <w:multiLevelType w:val="hybridMultilevel"/>
    <w:tmpl w:val="F132C4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5" w15:restartNumberingAfterBreak="0">
    <w:nsid w:val="6DBC0819"/>
    <w:multiLevelType w:val="multilevel"/>
    <w:tmpl w:val="FF84FFE4"/>
    <w:lvl w:ilvl="0">
      <w:start w:val="5"/>
      <w:numFmt w:val="decimal"/>
      <w:lvlText w:val="%1"/>
      <w:lvlJc w:val="left"/>
      <w:pPr>
        <w:ind w:left="360" w:hanging="36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460" w:hanging="2160"/>
      </w:pPr>
      <w:rPr>
        <w:rFonts w:hint="default"/>
      </w:rPr>
    </w:lvl>
    <w:lvl w:ilvl="8">
      <w:start w:val="1"/>
      <w:numFmt w:val="decimal"/>
      <w:lvlText w:val="%1.%2.%3.%4.%5.%6.%7.%8.%9"/>
      <w:lvlJc w:val="left"/>
      <w:pPr>
        <w:ind w:left="9720" w:hanging="2520"/>
      </w:pPr>
      <w:rPr>
        <w:rFonts w:hint="default"/>
      </w:rPr>
    </w:lvl>
  </w:abstractNum>
  <w:abstractNum w:abstractNumId="166"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216"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7" w15:restartNumberingAfterBreak="0">
    <w:nsid w:val="6EBA2221"/>
    <w:multiLevelType w:val="multilevel"/>
    <w:tmpl w:val="FF84FFE4"/>
    <w:lvl w:ilvl="0">
      <w:start w:val="5"/>
      <w:numFmt w:val="decimal"/>
      <w:lvlText w:val="%1"/>
      <w:lvlJc w:val="left"/>
      <w:pPr>
        <w:ind w:left="360" w:hanging="36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460" w:hanging="2160"/>
      </w:pPr>
      <w:rPr>
        <w:rFonts w:hint="default"/>
      </w:rPr>
    </w:lvl>
    <w:lvl w:ilvl="8">
      <w:start w:val="1"/>
      <w:numFmt w:val="decimal"/>
      <w:lvlText w:val="%1.%2.%3.%4.%5.%6.%7.%8.%9"/>
      <w:lvlJc w:val="left"/>
      <w:pPr>
        <w:ind w:left="9720" w:hanging="2520"/>
      </w:pPr>
      <w:rPr>
        <w:rFonts w:hint="default"/>
      </w:rPr>
    </w:lvl>
  </w:abstractNum>
  <w:abstractNum w:abstractNumId="168" w15:restartNumberingAfterBreak="0">
    <w:nsid w:val="6FAF5062"/>
    <w:multiLevelType w:val="hybridMultilevel"/>
    <w:tmpl w:val="A93AA75E"/>
    <w:lvl w:ilvl="0" w:tplc="04080001">
      <w:start w:val="1"/>
      <w:numFmt w:val="bullet"/>
      <w:lvlText w:val=""/>
      <w:lvlJc w:val="left"/>
      <w:pPr>
        <w:ind w:left="1004" w:hanging="720"/>
      </w:pPr>
      <w:rPr>
        <w:rFonts w:ascii="Symbol" w:hAnsi="Symbol"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169" w15:restartNumberingAfterBreak="0">
    <w:nsid w:val="705B1F91"/>
    <w:multiLevelType w:val="hybridMultilevel"/>
    <w:tmpl w:val="41B054D8"/>
    <w:lvl w:ilvl="0" w:tplc="04090001">
      <w:start w:val="1"/>
      <w:numFmt w:val="bullet"/>
      <w:lvlText w:val=""/>
      <w:lvlJc w:val="left"/>
      <w:pPr>
        <w:ind w:left="720" w:hanging="360"/>
      </w:pPr>
      <w:rPr>
        <w:rFonts w:ascii="Symbol" w:hAnsi="Symbol" w:hint="default"/>
      </w:rPr>
    </w:lvl>
    <w:lvl w:ilvl="1" w:tplc="7BCCD704">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1" w15:restartNumberingAfterBreak="0">
    <w:nsid w:val="71FC1317"/>
    <w:multiLevelType w:val="hybridMultilevel"/>
    <w:tmpl w:val="07A6A998"/>
    <w:lvl w:ilvl="0" w:tplc="209A261C">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73" w15:restartNumberingAfterBreak="0">
    <w:nsid w:val="72B54C95"/>
    <w:multiLevelType w:val="hybridMultilevel"/>
    <w:tmpl w:val="D4987A10"/>
    <w:lvl w:ilvl="0" w:tplc="04080001">
      <w:start w:val="1"/>
      <w:numFmt w:val="bullet"/>
      <w:lvlText w:val=""/>
      <w:lvlJc w:val="left"/>
      <w:pPr>
        <w:ind w:left="720" w:hanging="360"/>
      </w:pPr>
      <w:rPr>
        <w:rFonts w:ascii="Symbol" w:hAnsi="Symbol" w:hint="default"/>
      </w:rPr>
    </w:lvl>
    <w:lvl w:ilvl="1" w:tplc="151AFDA6">
      <w:numFmt w:val="bullet"/>
      <w:lvlText w:val="-"/>
      <w:lvlJc w:val="left"/>
      <w:pPr>
        <w:ind w:left="1800" w:hanging="720"/>
      </w:pPr>
      <w:rPr>
        <w:rFonts w:ascii="Tahoma" w:eastAsia="SimSu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3362396"/>
    <w:multiLevelType w:val="hybridMultilevel"/>
    <w:tmpl w:val="F7BEBD76"/>
    <w:lvl w:ilvl="0" w:tplc="FFFFFFFF">
      <w:start w:val="1"/>
      <w:numFmt w:val="decimal"/>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5"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77"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65E54B0"/>
    <w:multiLevelType w:val="hybridMultilevel"/>
    <w:tmpl w:val="408A38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9" w15:restartNumberingAfterBreak="0">
    <w:nsid w:val="770C46D4"/>
    <w:multiLevelType w:val="hybridMultilevel"/>
    <w:tmpl w:val="EA5A335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0" w15:restartNumberingAfterBreak="0">
    <w:nsid w:val="77C5209B"/>
    <w:multiLevelType w:val="hybridMultilevel"/>
    <w:tmpl w:val="15EC4EC2"/>
    <w:lvl w:ilvl="0" w:tplc="209A261C">
      <w:start w:val="1"/>
      <w:numFmt w:val="bullet"/>
      <w:lvlText w:val="o"/>
      <w:lvlJc w:val="left"/>
      <w:pPr>
        <w:tabs>
          <w:tab w:val="num" w:pos="1440"/>
        </w:tabs>
        <w:ind w:left="1440" w:hanging="360"/>
      </w:pPr>
      <w:rPr>
        <w:rFonts w:ascii="Courier New" w:hAnsi="Courier New" w:cs="Courier New"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81" w15:restartNumberingAfterBreak="0">
    <w:nsid w:val="783554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2"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3" w15:restartNumberingAfterBreak="0">
    <w:nsid w:val="799A4D16"/>
    <w:multiLevelType w:val="hybridMultilevel"/>
    <w:tmpl w:val="3340ACC2"/>
    <w:lvl w:ilvl="0" w:tplc="558C5DC2">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4" w15:restartNumberingAfterBreak="0">
    <w:nsid w:val="7A777DD6"/>
    <w:multiLevelType w:val="hybridMultilevel"/>
    <w:tmpl w:val="43906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6"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7" w15:restartNumberingAfterBreak="0">
    <w:nsid w:val="7CC5691A"/>
    <w:multiLevelType w:val="hybridMultilevel"/>
    <w:tmpl w:val="C8C2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CF46BCE"/>
    <w:multiLevelType w:val="hybridMultilevel"/>
    <w:tmpl w:val="2F5078D0"/>
    <w:lvl w:ilvl="0" w:tplc="818E846E">
      <w:start w:val="1"/>
      <w:numFmt w:val="decimal"/>
      <w:lvlText w:val="1.2.%1."/>
      <w:lvlJc w:val="right"/>
      <w:pPr>
        <w:ind w:left="308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9" w15:restartNumberingAfterBreak="0">
    <w:nsid w:val="7EB82558"/>
    <w:multiLevelType w:val="hybridMultilevel"/>
    <w:tmpl w:val="93DA9D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0" w15:restartNumberingAfterBreak="0">
    <w:nsid w:val="7ECA5AEB"/>
    <w:multiLevelType w:val="hybridMultilevel"/>
    <w:tmpl w:val="88A2192C"/>
    <w:lvl w:ilvl="0" w:tplc="0409000F">
      <w:start w:val="1"/>
      <w:numFmt w:val="decimal"/>
      <w:lvlText w:val="%1."/>
      <w:lvlJc w:val="left"/>
      <w:pPr>
        <w:tabs>
          <w:tab w:val="num" w:pos="720"/>
        </w:tabs>
        <w:ind w:left="720" w:hanging="360"/>
      </w:pPr>
      <w:rPr>
        <w:b w:val="0"/>
        <w:sz w:val="18"/>
        <w:szCs w:val="18"/>
      </w:rPr>
    </w:lvl>
    <w:lvl w:ilvl="1" w:tplc="558C5DC2">
      <w:numFmt w:val="bullet"/>
      <w:lvlText w:val="-"/>
      <w:lvlJc w:val="left"/>
      <w:pPr>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2"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3" w15:restartNumberingAfterBreak="0">
    <w:nsid w:val="7FC27E4A"/>
    <w:multiLevelType w:val="hybridMultilevel"/>
    <w:tmpl w:val="85EE84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9834918">
    <w:abstractNumId w:val="2"/>
  </w:num>
  <w:num w:numId="2" w16cid:durableId="503788483">
    <w:abstractNumId w:val="4"/>
  </w:num>
  <w:num w:numId="3" w16cid:durableId="2141220740">
    <w:abstractNumId w:val="5"/>
  </w:num>
  <w:num w:numId="4" w16cid:durableId="1733306105">
    <w:abstractNumId w:val="9"/>
  </w:num>
  <w:num w:numId="5" w16cid:durableId="117603103">
    <w:abstractNumId w:val="10"/>
  </w:num>
  <w:num w:numId="6" w16cid:durableId="849023163">
    <w:abstractNumId w:val="170"/>
  </w:num>
  <w:num w:numId="7" w16cid:durableId="143477969">
    <w:abstractNumId w:val="185"/>
  </w:num>
  <w:num w:numId="8" w16cid:durableId="1519928526">
    <w:abstractNumId w:val="68"/>
  </w:num>
  <w:num w:numId="9" w16cid:durableId="811290072">
    <w:abstractNumId w:val="138"/>
  </w:num>
  <w:num w:numId="10" w16cid:durableId="1055086702">
    <w:abstractNumId w:val="88"/>
  </w:num>
  <w:num w:numId="11" w16cid:durableId="1451317559">
    <w:abstractNumId w:val="48"/>
  </w:num>
  <w:num w:numId="12" w16cid:durableId="1538810157">
    <w:abstractNumId w:val="166"/>
  </w:num>
  <w:num w:numId="13" w16cid:durableId="1171796564">
    <w:abstractNumId w:val="191"/>
  </w:num>
  <w:num w:numId="14" w16cid:durableId="1969042262">
    <w:abstractNumId w:val="125"/>
  </w:num>
  <w:num w:numId="15" w16cid:durableId="17044092">
    <w:abstractNumId w:val="130"/>
  </w:num>
  <w:num w:numId="16" w16cid:durableId="720638712">
    <w:abstractNumId w:val="54"/>
  </w:num>
  <w:num w:numId="17" w16cid:durableId="1216892643">
    <w:abstractNumId w:val="20"/>
  </w:num>
  <w:num w:numId="18" w16cid:durableId="811142932">
    <w:abstractNumId w:val="111"/>
  </w:num>
  <w:num w:numId="19" w16cid:durableId="2048530511">
    <w:abstractNumId w:val="101"/>
  </w:num>
  <w:num w:numId="20" w16cid:durableId="1124615519">
    <w:abstractNumId w:val="39"/>
  </w:num>
  <w:num w:numId="21" w16cid:durableId="163467719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288748">
    <w:abstractNumId w:val="75"/>
  </w:num>
  <w:num w:numId="23" w16cid:durableId="12802771">
    <w:abstractNumId w:val="7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1963227304">
    <w:abstractNumId w:val="123"/>
  </w:num>
  <w:num w:numId="25" w16cid:durableId="1453862785">
    <w:abstractNumId w:val="162"/>
  </w:num>
  <w:num w:numId="26" w16cid:durableId="967131313">
    <w:abstractNumId w:val="79"/>
  </w:num>
  <w:num w:numId="27" w16cid:durableId="621614622">
    <w:abstractNumId w:val="154"/>
  </w:num>
  <w:num w:numId="28" w16cid:durableId="1508403277">
    <w:abstractNumId w:val="128"/>
  </w:num>
  <w:num w:numId="29" w16cid:durableId="1209955322">
    <w:abstractNumId w:val="119"/>
  </w:num>
  <w:num w:numId="30" w16cid:durableId="1055616684">
    <w:abstractNumId w:val="91"/>
  </w:num>
  <w:num w:numId="31" w16cid:durableId="1600604939">
    <w:abstractNumId w:val="102"/>
  </w:num>
  <w:num w:numId="32" w16cid:durableId="1977684927">
    <w:abstractNumId w:val="140"/>
  </w:num>
  <w:num w:numId="33" w16cid:durableId="1735007890">
    <w:abstractNumId w:val="85"/>
  </w:num>
  <w:num w:numId="34" w16cid:durableId="1374385743">
    <w:abstractNumId w:val="66"/>
  </w:num>
  <w:num w:numId="35" w16cid:durableId="312757589">
    <w:abstractNumId w:val="137"/>
  </w:num>
  <w:num w:numId="36" w16cid:durableId="322271872">
    <w:abstractNumId w:val="90"/>
  </w:num>
  <w:num w:numId="37" w16cid:durableId="1331062931">
    <w:abstractNumId w:val="122"/>
  </w:num>
  <w:num w:numId="38" w16cid:durableId="1440487277">
    <w:abstractNumId w:val="93"/>
  </w:num>
  <w:num w:numId="39" w16cid:durableId="544147535">
    <w:abstractNumId w:val="172"/>
  </w:num>
  <w:num w:numId="40" w16cid:durableId="1858344867">
    <w:abstractNumId w:val="74"/>
  </w:num>
  <w:num w:numId="41" w16cid:durableId="1095131375">
    <w:abstractNumId w:val="116"/>
  </w:num>
  <w:num w:numId="42" w16cid:durableId="2146310688">
    <w:abstractNumId w:val="84"/>
  </w:num>
  <w:num w:numId="43" w16cid:durableId="547761962">
    <w:abstractNumId w:val="129"/>
  </w:num>
  <w:num w:numId="44" w16cid:durableId="2057466477">
    <w:abstractNumId w:val="182"/>
  </w:num>
  <w:num w:numId="45" w16cid:durableId="1351370117">
    <w:abstractNumId w:val="49"/>
  </w:num>
  <w:num w:numId="46" w16cid:durableId="445346045">
    <w:abstractNumId w:val="188"/>
  </w:num>
  <w:num w:numId="47" w16cid:durableId="111753271">
    <w:abstractNumId w:val="161"/>
  </w:num>
  <w:num w:numId="48" w16cid:durableId="1939870770">
    <w:abstractNumId w:val="186"/>
  </w:num>
  <w:num w:numId="49" w16cid:durableId="1218318808">
    <w:abstractNumId w:val="89"/>
  </w:num>
  <w:num w:numId="50" w16cid:durableId="1043217652">
    <w:abstractNumId w:val="86"/>
  </w:num>
  <w:num w:numId="51" w16cid:durableId="264270555">
    <w:abstractNumId w:val="72"/>
  </w:num>
  <w:num w:numId="52" w16cid:durableId="1239247579">
    <w:abstractNumId w:val="171"/>
  </w:num>
  <w:num w:numId="53" w16cid:durableId="765731503">
    <w:abstractNumId w:val="151"/>
  </w:num>
  <w:num w:numId="54" w16cid:durableId="614481576">
    <w:abstractNumId w:val="192"/>
  </w:num>
  <w:num w:numId="55" w16cid:durableId="468549087">
    <w:abstractNumId w:val="76"/>
  </w:num>
  <w:num w:numId="56" w16cid:durableId="1490099518">
    <w:abstractNumId w:val="40"/>
  </w:num>
  <w:num w:numId="57" w16cid:durableId="1446269358">
    <w:abstractNumId w:val="57"/>
  </w:num>
  <w:num w:numId="58" w16cid:durableId="1314487760">
    <w:abstractNumId w:val="34"/>
  </w:num>
  <w:num w:numId="59" w16cid:durableId="470443228">
    <w:abstractNumId w:val="35"/>
  </w:num>
  <w:num w:numId="60" w16cid:durableId="651641611">
    <w:abstractNumId w:val="144"/>
  </w:num>
  <w:num w:numId="61" w16cid:durableId="1107846425">
    <w:abstractNumId w:val="32"/>
  </w:num>
  <w:num w:numId="62" w16cid:durableId="1483543676">
    <w:abstractNumId w:val="94"/>
  </w:num>
  <w:num w:numId="63" w16cid:durableId="1670786995">
    <w:abstractNumId w:val="53"/>
  </w:num>
  <w:num w:numId="64" w16cid:durableId="2087995007">
    <w:abstractNumId w:val="45"/>
  </w:num>
  <w:num w:numId="65" w16cid:durableId="941719195">
    <w:abstractNumId w:val="81"/>
  </w:num>
  <w:num w:numId="66" w16cid:durableId="924996365">
    <w:abstractNumId w:val="65"/>
  </w:num>
  <w:num w:numId="67" w16cid:durableId="1193113113">
    <w:abstractNumId w:val="117"/>
  </w:num>
  <w:num w:numId="68" w16cid:durableId="528639109">
    <w:abstractNumId w:val="108"/>
  </w:num>
  <w:num w:numId="69" w16cid:durableId="2006397943">
    <w:abstractNumId w:val="1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31703148">
    <w:abstractNumId w:val="18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30236937">
    <w:abstractNumId w:val="37"/>
  </w:num>
  <w:num w:numId="72" w16cid:durableId="1637829735">
    <w:abstractNumId w:val="70"/>
  </w:num>
  <w:num w:numId="73" w16cid:durableId="1819810112">
    <w:abstractNumId w:val="112"/>
  </w:num>
  <w:num w:numId="74" w16cid:durableId="117143250">
    <w:abstractNumId w:val="21"/>
  </w:num>
  <w:num w:numId="75" w16cid:durableId="279000248">
    <w:abstractNumId w:val="41"/>
  </w:num>
  <w:num w:numId="76" w16cid:durableId="439645807">
    <w:abstractNumId w:val="96"/>
  </w:num>
  <w:num w:numId="77" w16cid:durableId="1472745392">
    <w:abstractNumId w:val="142"/>
  </w:num>
  <w:num w:numId="78" w16cid:durableId="592930656">
    <w:abstractNumId w:val="33"/>
  </w:num>
  <w:num w:numId="79" w16cid:durableId="1302267743">
    <w:abstractNumId w:val="127"/>
  </w:num>
  <w:num w:numId="80" w16cid:durableId="434908646">
    <w:abstractNumId w:val="164"/>
  </w:num>
  <w:num w:numId="81" w16cid:durableId="1159922482">
    <w:abstractNumId w:val="71"/>
  </w:num>
  <w:num w:numId="82" w16cid:durableId="106698261">
    <w:abstractNumId w:val="156"/>
  </w:num>
  <w:num w:numId="83" w16cid:durableId="1069228214">
    <w:abstractNumId w:val="19"/>
  </w:num>
  <w:num w:numId="84" w16cid:durableId="427775663">
    <w:abstractNumId w:val="22"/>
  </w:num>
  <w:num w:numId="85" w16cid:durableId="406848297">
    <w:abstractNumId w:val="133"/>
  </w:num>
  <w:num w:numId="86" w16cid:durableId="762339590">
    <w:abstractNumId w:val="82"/>
  </w:num>
  <w:num w:numId="87" w16cid:durableId="969819663">
    <w:abstractNumId w:val="176"/>
  </w:num>
  <w:num w:numId="88" w16cid:durableId="1265529086">
    <w:abstractNumId w:val="80"/>
  </w:num>
  <w:num w:numId="89" w16cid:durableId="1282766967">
    <w:abstractNumId w:val="134"/>
  </w:num>
  <w:num w:numId="90" w16cid:durableId="2112627293">
    <w:abstractNumId w:val="183"/>
  </w:num>
  <w:num w:numId="91" w16cid:durableId="1292440886">
    <w:abstractNumId w:val="174"/>
  </w:num>
  <w:num w:numId="92" w16cid:durableId="95904109">
    <w:abstractNumId w:val="77"/>
  </w:num>
  <w:num w:numId="93" w16cid:durableId="1935436727">
    <w:abstractNumId w:val="16"/>
  </w:num>
  <w:num w:numId="94" w16cid:durableId="1498688117">
    <w:abstractNumId w:val="47"/>
  </w:num>
  <w:num w:numId="95" w16cid:durableId="884023007">
    <w:abstractNumId w:val="132"/>
  </w:num>
  <w:num w:numId="96" w16cid:durableId="1199513913">
    <w:abstractNumId w:val="36"/>
  </w:num>
  <w:num w:numId="97" w16cid:durableId="1915043746">
    <w:abstractNumId w:val="62"/>
  </w:num>
  <w:num w:numId="98" w16cid:durableId="70320475">
    <w:abstractNumId w:val="100"/>
  </w:num>
  <w:num w:numId="99" w16cid:durableId="1625189901">
    <w:abstractNumId w:val="175"/>
  </w:num>
  <w:num w:numId="100" w16cid:durableId="819619207">
    <w:abstractNumId w:val="24"/>
  </w:num>
  <w:num w:numId="101" w16cid:durableId="1160317379">
    <w:abstractNumId w:val="145"/>
  </w:num>
  <w:num w:numId="102" w16cid:durableId="1781683326">
    <w:abstractNumId w:val="177"/>
  </w:num>
  <w:num w:numId="103" w16cid:durableId="313535862">
    <w:abstractNumId w:val="50"/>
  </w:num>
  <w:num w:numId="104" w16cid:durableId="156894270">
    <w:abstractNumId w:val="30"/>
  </w:num>
  <w:num w:numId="105" w16cid:durableId="90902240">
    <w:abstractNumId w:val="61"/>
  </w:num>
  <w:num w:numId="106" w16cid:durableId="1333030270">
    <w:abstractNumId w:val="113"/>
  </w:num>
  <w:num w:numId="107" w16cid:durableId="678125088">
    <w:abstractNumId w:val="27"/>
  </w:num>
  <w:num w:numId="108" w16cid:durableId="553202709">
    <w:abstractNumId w:val="152"/>
  </w:num>
  <w:num w:numId="109" w16cid:durableId="1480028747">
    <w:abstractNumId w:val="104"/>
  </w:num>
  <w:num w:numId="110" w16cid:durableId="1408459002">
    <w:abstractNumId w:val="187"/>
  </w:num>
  <w:num w:numId="111" w16cid:durableId="947614916">
    <w:abstractNumId w:val="158"/>
  </w:num>
  <w:num w:numId="112" w16cid:durableId="1914970359">
    <w:abstractNumId w:val="106"/>
  </w:num>
  <w:num w:numId="113" w16cid:durableId="1750998774">
    <w:abstractNumId w:val="56"/>
  </w:num>
  <w:num w:numId="114" w16cid:durableId="323049825">
    <w:abstractNumId w:val="126"/>
  </w:num>
  <w:num w:numId="115" w16cid:durableId="2135169067">
    <w:abstractNumId w:val="163"/>
  </w:num>
  <w:num w:numId="116" w16cid:durableId="687607493">
    <w:abstractNumId w:val="190"/>
  </w:num>
  <w:num w:numId="117" w16cid:durableId="1740785300">
    <w:abstractNumId w:val="159"/>
  </w:num>
  <w:num w:numId="118" w16cid:durableId="335768097">
    <w:abstractNumId w:val="42"/>
  </w:num>
  <w:num w:numId="119" w16cid:durableId="1406538294">
    <w:abstractNumId w:val="155"/>
  </w:num>
  <w:num w:numId="120" w16cid:durableId="1804614607">
    <w:abstractNumId w:val="118"/>
  </w:num>
  <w:num w:numId="121" w16cid:durableId="1803646262">
    <w:abstractNumId w:val="136"/>
  </w:num>
  <w:num w:numId="122" w16cid:durableId="1558471650">
    <w:abstractNumId w:val="120"/>
  </w:num>
  <w:num w:numId="123" w16cid:durableId="1777402877">
    <w:abstractNumId w:val="184"/>
  </w:num>
  <w:num w:numId="124" w16cid:durableId="1677996812">
    <w:abstractNumId w:val="173"/>
  </w:num>
  <w:num w:numId="125" w16cid:durableId="1393189888">
    <w:abstractNumId w:val="15"/>
  </w:num>
  <w:num w:numId="126" w16cid:durableId="2039894316">
    <w:abstractNumId w:val="121"/>
  </w:num>
  <w:num w:numId="127" w16cid:durableId="1954902058">
    <w:abstractNumId w:val="87"/>
  </w:num>
  <w:num w:numId="128" w16cid:durableId="24143534">
    <w:abstractNumId w:val="18"/>
  </w:num>
  <w:num w:numId="129" w16cid:durableId="1288315627">
    <w:abstractNumId w:val="92"/>
  </w:num>
  <w:num w:numId="130" w16cid:durableId="1998223669">
    <w:abstractNumId w:val="193"/>
  </w:num>
  <w:num w:numId="131" w16cid:durableId="817844988">
    <w:abstractNumId w:val="167"/>
  </w:num>
  <w:num w:numId="132" w16cid:durableId="562790367">
    <w:abstractNumId w:val="131"/>
  </w:num>
  <w:num w:numId="133" w16cid:durableId="1820538098">
    <w:abstractNumId w:val="31"/>
  </w:num>
  <w:num w:numId="134" w16cid:durableId="636423269">
    <w:abstractNumId w:val="169"/>
  </w:num>
  <w:num w:numId="135" w16cid:durableId="1150562811">
    <w:abstractNumId w:val="114"/>
  </w:num>
  <w:num w:numId="136" w16cid:durableId="937952165">
    <w:abstractNumId w:val="97"/>
  </w:num>
  <w:num w:numId="137" w16cid:durableId="2030525634">
    <w:abstractNumId w:val="38"/>
  </w:num>
  <w:num w:numId="138" w16cid:durableId="177668695">
    <w:abstractNumId w:val="150"/>
  </w:num>
  <w:num w:numId="139" w16cid:durableId="402802891">
    <w:abstractNumId w:val="160"/>
  </w:num>
  <w:num w:numId="140" w16cid:durableId="157579558">
    <w:abstractNumId w:val="103"/>
  </w:num>
  <w:num w:numId="141" w16cid:durableId="693044370">
    <w:abstractNumId w:val="64"/>
  </w:num>
  <w:num w:numId="142" w16cid:durableId="570191747">
    <w:abstractNumId w:val="13"/>
  </w:num>
  <w:num w:numId="143" w16cid:durableId="568006182">
    <w:abstractNumId w:val="51"/>
  </w:num>
  <w:num w:numId="144" w16cid:durableId="229655505">
    <w:abstractNumId w:val="109"/>
  </w:num>
  <w:num w:numId="145" w16cid:durableId="809177148">
    <w:abstractNumId w:val="60"/>
  </w:num>
  <w:num w:numId="146" w16cid:durableId="1196230524">
    <w:abstractNumId w:val="116"/>
    <w:lvlOverride w:ilvl="0">
      <w:startOverride w:val="1"/>
    </w:lvlOverride>
    <w:lvlOverride w:ilvl="1"/>
    <w:lvlOverride w:ilvl="2"/>
    <w:lvlOverride w:ilvl="3"/>
    <w:lvlOverride w:ilvl="4"/>
    <w:lvlOverride w:ilvl="5"/>
    <w:lvlOverride w:ilvl="6"/>
    <w:lvlOverride w:ilvl="7"/>
    <w:lvlOverride w:ilvl="8"/>
  </w:num>
  <w:num w:numId="147" w16cid:durableId="292177417">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237256322">
    <w:abstractNumId w:val="146"/>
  </w:num>
  <w:num w:numId="149" w16cid:durableId="732854571">
    <w:abstractNumId w:val="88"/>
  </w:num>
  <w:num w:numId="150" w16cid:durableId="329987577">
    <w:abstractNumId w:val="124"/>
  </w:num>
  <w:num w:numId="151" w16cid:durableId="2078016462">
    <w:abstractNumId w:val="88"/>
  </w:num>
  <w:num w:numId="152" w16cid:durableId="173805245">
    <w:abstractNumId w:val="25"/>
  </w:num>
  <w:num w:numId="153" w16cid:durableId="1695962098">
    <w:abstractNumId w:val="78"/>
  </w:num>
  <w:num w:numId="154" w16cid:durableId="785469283">
    <w:abstractNumId w:val="88"/>
  </w:num>
  <w:num w:numId="155" w16cid:durableId="1558740536">
    <w:abstractNumId w:val="88"/>
  </w:num>
  <w:num w:numId="156" w16cid:durableId="1392845449">
    <w:abstractNumId w:val="88"/>
  </w:num>
  <w:num w:numId="157" w16cid:durableId="1489051798">
    <w:abstractNumId w:val="88"/>
  </w:num>
  <w:num w:numId="158" w16cid:durableId="634214540">
    <w:abstractNumId w:val="88"/>
  </w:num>
  <w:num w:numId="159" w16cid:durableId="680011905">
    <w:abstractNumId w:val="88"/>
  </w:num>
  <w:num w:numId="160" w16cid:durableId="1887569431">
    <w:abstractNumId w:val="147"/>
  </w:num>
  <w:num w:numId="161" w16cid:durableId="1543516191">
    <w:abstractNumId w:val="28"/>
  </w:num>
  <w:num w:numId="162" w16cid:durableId="793327900">
    <w:abstractNumId w:val="46"/>
  </w:num>
  <w:num w:numId="163" w16cid:durableId="457459908">
    <w:abstractNumId w:val="98"/>
  </w:num>
  <w:num w:numId="164" w16cid:durableId="577595561">
    <w:abstractNumId w:val="73"/>
  </w:num>
  <w:num w:numId="165" w16cid:durableId="473454238">
    <w:abstractNumId w:val="149"/>
  </w:num>
  <w:num w:numId="166" w16cid:durableId="1926645530">
    <w:abstractNumId w:val="178"/>
  </w:num>
  <w:num w:numId="167" w16cid:durableId="541407877">
    <w:abstractNumId w:val="115"/>
  </w:num>
  <w:num w:numId="168" w16cid:durableId="1748111402">
    <w:abstractNumId w:val="52"/>
  </w:num>
  <w:num w:numId="169" w16cid:durableId="456336184">
    <w:abstractNumId w:val="189"/>
  </w:num>
  <w:num w:numId="170" w16cid:durableId="1402867969">
    <w:abstractNumId w:val="58"/>
  </w:num>
  <w:num w:numId="171" w16cid:durableId="949118293">
    <w:abstractNumId w:val="43"/>
  </w:num>
  <w:num w:numId="172" w16cid:durableId="1548448732">
    <w:abstractNumId w:val="29"/>
  </w:num>
  <w:num w:numId="173" w16cid:durableId="576012348">
    <w:abstractNumId w:val="179"/>
  </w:num>
  <w:num w:numId="174" w16cid:durableId="1759405937">
    <w:abstractNumId w:val="17"/>
  </w:num>
  <w:num w:numId="175" w16cid:durableId="1380013203">
    <w:abstractNumId w:val="110"/>
  </w:num>
  <w:num w:numId="176" w16cid:durableId="327833848">
    <w:abstractNumId w:val="148"/>
  </w:num>
  <w:num w:numId="177" w16cid:durableId="179316130">
    <w:abstractNumId w:val="55"/>
  </w:num>
  <w:num w:numId="178" w16cid:durableId="1048260923">
    <w:abstractNumId w:val="83"/>
  </w:num>
  <w:num w:numId="179" w16cid:durableId="1878854005">
    <w:abstractNumId w:val="88"/>
  </w:num>
  <w:num w:numId="180" w16cid:durableId="1144735798">
    <w:abstractNumId w:val="143"/>
  </w:num>
  <w:num w:numId="181" w16cid:durableId="2091920510">
    <w:abstractNumId w:val="135"/>
  </w:num>
  <w:num w:numId="182" w16cid:durableId="1400128758">
    <w:abstractNumId w:val="23"/>
  </w:num>
  <w:num w:numId="183" w16cid:durableId="1925797710">
    <w:abstractNumId w:val="139"/>
  </w:num>
  <w:num w:numId="184" w16cid:durableId="1955356876">
    <w:abstractNumId w:val="0"/>
  </w:num>
  <w:num w:numId="185" w16cid:durableId="1630626540">
    <w:abstractNumId w:val="63"/>
  </w:num>
  <w:num w:numId="186" w16cid:durableId="226453396">
    <w:abstractNumId w:val="88"/>
  </w:num>
  <w:num w:numId="187" w16cid:durableId="2060933758">
    <w:abstractNumId w:val="88"/>
  </w:num>
  <w:num w:numId="188" w16cid:durableId="1195197801">
    <w:abstractNumId w:val="88"/>
  </w:num>
  <w:num w:numId="189" w16cid:durableId="1367636141">
    <w:abstractNumId w:val="88"/>
  </w:num>
  <w:num w:numId="190" w16cid:durableId="1096899261">
    <w:abstractNumId w:val="88"/>
  </w:num>
  <w:num w:numId="191" w16cid:durableId="1324622314">
    <w:abstractNumId w:val="88"/>
  </w:num>
  <w:num w:numId="192" w16cid:durableId="790780668">
    <w:abstractNumId w:val="88"/>
  </w:num>
  <w:num w:numId="193" w16cid:durableId="935165281">
    <w:abstractNumId w:val="88"/>
  </w:num>
  <w:num w:numId="194" w16cid:durableId="1403018871">
    <w:abstractNumId w:val="88"/>
  </w:num>
  <w:num w:numId="195" w16cid:durableId="593822384">
    <w:abstractNumId w:val="88"/>
  </w:num>
  <w:num w:numId="196" w16cid:durableId="2087149603">
    <w:abstractNumId w:val="88"/>
  </w:num>
  <w:num w:numId="197" w16cid:durableId="462966319">
    <w:abstractNumId w:val="88"/>
  </w:num>
  <w:num w:numId="198" w16cid:durableId="2003577844">
    <w:abstractNumId w:val="88"/>
  </w:num>
  <w:num w:numId="199" w16cid:durableId="168377828">
    <w:abstractNumId w:val="88"/>
  </w:num>
  <w:num w:numId="200" w16cid:durableId="1202010202">
    <w:abstractNumId w:val="181"/>
  </w:num>
  <w:num w:numId="201" w16cid:durableId="1208488210">
    <w:abstractNumId w:val="105"/>
  </w:num>
  <w:num w:numId="202" w16cid:durableId="1896355515">
    <w:abstractNumId w:val="88"/>
  </w:num>
  <w:num w:numId="203" w16cid:durableId="1569224307">
    <w:abstractNumId w:val="165"/>
  </w:num>
  <w:num w:numId="204" w16cid:durableId="385642248">
    <w:abstractNumId w:val="88"/>
  </w:num>
  <w:num w:numId="205" w16cid:durableId="1982076700">
    <w:abstractNumId w:val="88"/>
  </w:num>
  <w:num w:numId="206" w16cid:durableId="220479998">
    <w:abstractNumId w:val="88"/>
  </w:num>
  <w:num w:numId="207" w16cid:durableId="1395398773">
    <w:abstractNumId w:val="88"/>
  </w:num>
  <w:num w:numId="208" w16cid:durableId="1753504982">
    <w:abstractNumId w:val="88"/>
  </w:num>
  <w:num w:numId="209" w16cid:durableId="2089501614">
    <w:abstractNumId w:val="88"/>
  </w:num>
  <w:num w:numId="210" w16cid:durableId="328756136">
    <w:abstractNumId w:val="88"/>
  </w:num>
  <w:num w:numId="211" w16cid:durableId="1465730882">
    <w:abstractNumId w:val="157"/>
  </w:num>
  <w:num w:numId="212" w16cid:durableId="978800277">
    <w:abstractNumId w:val="88"/>
  </w:num>
  <w:num w:numId="213" w16cid:durableId="387992408">
    <w:abstractNumId w:val="59"/>
  </w:num>
  <w:num w:numId="214" w16cid:durableId="607545320">
    <w:abstractNumId w:val="88"/>
  </w:num>
  <w:num w:numId="215" w16cid:durableId="1367213358">
    <w:abstractNumId w:val="44"/>
  </w:num>
  <w:num w:numId="216" w16cid:durableId="520050591">
    <w:abstractNumId w:val="168"/>
  </w:num>
  <w:num w:numId="217" w16cid:durableId="407002604">
    <w:abstractNumId w:val="107"/>
  </w:num>
  <w:num w:numId="218" w16cid:durableId="1824930392">
    <w:abstractNumId w:val="95"/>
  </w:num>
  <w:num w:numId="219" w16cid:durableId="456801682">
    <w:abstractNumId w:val="99"/>
  </w:num>
  <w:num w:numId="220" w16cid:durableId="1094279366">
    <w:abstractNumId w:val="26"/>
  </w:num>
  <w:num w:numId="221" w16cid:durableId="2132938983">
    <w:abstractNumId w:val="67"/>
  </w:num>
  <w:num w:numId="222" w16cid:durableId="1470782326">
    <w:abstractNumId w:val="12"/>
  </w:num>
  <w:num w:numId="223" w16cid:durableId="1263566478">
    <w:abstractNumId w:val="141"/>
  </w:num>
  <w:numIdMacAtCleanup w:val="2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AyNjO2NDY1NjQ1NTRV0lEKTi0uzszPAykwNK8FANSLGiUtAAAA"/>
  </w:docVars>
  <w:rsids>
    <w:rsidRoot w:val="00CF3A5B"/>
    <w:rsid w:val="000006F3"/>
    <w:rsid w:val="00000C8E"/>
    <w:rsid w:val="00001062"/>
    <w:rsid w:val="00001DE3"/>
    <w:rsid w:val="00004EE7"/>
    <w:rsid w:val="00005F5C"/>
    <w:rsid w:val="000062FA"/>
    <w:rsid w:val="0000716D"/>
    <w:rsid w:val="00007B84"/>
    <w:rsid w:val="00007BA9"/>
    <w:rsid w:val="000104C2"/>
    <w:rsid w:val="00011C3C"/>
    <w:rsid w:val="00011F8D"/>
    <w:rsid w:val="0001217D"/>
    <w:rsid w:val="0001375B"/>
    <w:rsid w:val="00013A52"/>
    <w:rsid w:val="00013BBB"/>
    <w:rsid w:val="00014410"/>
    <w:rsid w:val="00014F48"/>
    <w:rsid w:val="00015953"/>
    <w:rsid w:val="00015A9D"/>
    <w:rsid w:val="00015B63"/>
    <w:rsid w:val="00015F06"/>
    <w:rsid w:val="0001612B"/>
    <w:rsid w:val="00017073"/>
    <w:rsid w:val="000172E2"/>
    <w:rsid w:val="0001797D"/>
    <w:rsid w:val="0002037E"/>
    <w:rsid w:val="000212D9"/>
    <w:rsid w:val="00021A52"/>
    <w:rsid w:val="00022569"/>
    <w:rsid w:val="0002349F"/>
    <w:rsid w:val="00023870"/>
    <w:rsid w:val="000244B8"/>
    <w:rsid w:val="00024ADD"/>
    <w:rsid w:val="00025B9C"/>
    <w:rsid w:val="00025CD5"/>
    <w:rsid w:val="00026667"/>
    <w:rsid w:val="00026DBC"/>
    <w:rsid w:val="0002765E"/>
    <w:rsid w:val="00027A2B"/>
    <w:rsid w:val="000303BF"/>
    <w:rsid w:val="000309DB"/>
    <w:rsid w:val="000326F6"/>
    <w:rsid w:val="00032A9F"/>
    <w:rsid w:val="00032BBA"/>
    <w:rsid w:val="0003389C"/>
    <w:rsid w:val="00033B07"/>
    <w:rsid w:val="00033BA0"/>
    <w:rsid w:val="00034E19"/>
    <w:rsid w:val="00034FF1"/>
    <w:rsid w:val="00035295"/>
    <w:rsid w:val="00035C19"/>
    <w:rsid w:val="00035D9A"/>
    <w:rsid w:val="00035FB8"/>
    <w:rsid w:val="000361A3"/>
    <w:rsid w:val="00036CBD"/>
    <w:rsid w:val="00037B97"/>
    <w:rsid w:val="00040307"/>
    <w:rsid w:val="00040B07"/>
    <w:rsid w:val="00040E35"/>
    <w:rsid w:val="0004295F"/>
    <w:rsid w:val="00042DB8"/>
    <w:rsid w:val="00043D44"/>
    <w:rsid w:val="00043F27"/>
    <w:rsid w:val="00045A98"/>
    <w:rsid w:val="00046044"/>
    <w:rsid w:val="00046293"/>
    <w:rsid w:val="0004724C"/>
    <w:rsid w:val="000476F9"/>
    <w:rsid w:val="000503C0"/>
    <w:rsid w:val="000527FB"/>
    <w:rsid w:val="0005322A"/>
    <w:rsid w:val="0005488E"/>
    <w:rsid w:val="00055804"/>
    <w:rsid w:val="00055EC0"/>
    <w:rsid w:val="0005617B"/>
    <w:rsid w:val="00057BBA"/>
    <w:rsid w:val="00057F4A"/>
    <w:rsid w:val="000610D4"/>
    <w:rsid w:val="000610EF"/>
    <w:rsid w:val="00061679"/>
    <w:rsid w:val="00061ADD"/>
    <w:rsid w:val="00061DF4"/>
    <w:rsid w:val="0006345E"/>
    <w:rsid w:val="00063754"/>
    <w:rsid w:val="000650A9"/>
    <w:rsid w:val="000653F1"/>
    <w:rsid w:val="00067067"/>
    <w:rsid w:val="000674D2"/>
    <w:rsid w:val="0006771D"/>
    <w:rsid w:val="00067CE7"/>
    <w:rsid w:val="00070357"/>
    <w:rsid w:val="000705D7"/>
    <w:rsid w:val="000706B1"/>
    <w:rsid w:val="00070731"/>
    <w:rsid w:val="00070870"/>
    <w:rsid w:val="000715E5"/>
    <w:rsid w:val="00071EF8"/>
    <w:rsid w:val="00072601"/>
    <w:rsid w:val="00072990"/>
    <w:rsid w:val="000738BC"/>
    <w:rsid w:val="00073AC8"/>
    <w:rsid w:val="000751D2"/>
    <w:rsid w:val="00076338"/>
    <w:rsid w:val="00080207"/>
    <w:rsid w:val="000804BE"/>
    <w:rsid w:val="0008054A"/>
    <w:rsid w:val="0008087C"/>
    <w:rsid w:val="000812BE"/>
    <w:rsid w:val="00081737"/>
    <w:rsid w:val="00082791"/>
    <w:rsid w:val="0008353A"/>
    <w:rsid w:val="00084419"/>
    <w:rsid w:val="00085F97"/>
    <w:rsid w:val="00087375"/>
    <w:rsid w:val="00087FEA"/>
    <w:rsid w:val="000916AD"/>
    <w:rsid w:val="00092ADB"/>
    <w:rsid w:val="00093A65"/>
    <w:rsid w:val="00094D2D"/>
    <w:rsid w:val="00095840"/>
    <w:rsid w:val="00095D64"/>
    <w:rsid w:val="000969C4"/>
    <w:rsid w:val="0009738D"/>
    <w:rsid w:val="000A0CD7"/>
    <w:rsid w:val="000A0FDB"/>
    <w:rsid w:val="000A31FF"/>
    <w:rsid w:val="000A3E26"/>
    <w:rsid w:val="000A4A55"/>
    <w:rsid w:val="000A5353"/>
    <w:rsid w:val="000A53FB"/>
    <w:rsid w:val="000A60A0"/>
    <w:rsid w:val="000A6330"/>
    <w:rsid w:val="000A69E5"/>
    <w:rsid w:val="000A7747"/>
    <w:rsid w:val="000B0A34"/>
    <w:rsid w:val="000B0FD2"/>
    <w:rsid w:val="000B10EF"/>
    <w:rsid w:val="000B187C"/>
    <w:rsid w:val="000B1A71"/>
    <w:rsid w:val="000B236D"/>
    <w:rsid w:val="000B35C4"/>
    <w:rsid w:val="000B3BDF"/>
    <w:rsid w:val="000B438D"/>
    <w:rsid w:val="000B4643"/>
    <w:rsid w:val="000B4E3F"/>
    <w:rsid w:val="000B5CCD"/>
    <w:rsid w:val="000B654D"/>
    <w:rsid w:val="000B6C2E"/>
    <w:rsid w:val="000B6FE2"/>
    <w:rsid w:val="000B761C"/>
    <w:rsid w:val="000B7FA2"/>
    <w:rsid w:val="000C0134"/>
    <w:rsid w:val="000C0176"/>
    <w:rsid w:val="000C04E3"/>
    <w:rsid w:val="000C05A7"/>
    <w:rsid w:val="000C139B"/>
    <w:rsid w:val="000C1708"/>
    <w:rsid w:val="000C2D04"/>
    <w:rsid w:val="000C4B1C"/>
    <w:rsid w:val="000C4B25"/>
    <w:rsid w:val="000C5386"/>
    <w:rsid w:val="000C59AD"/>
    <w:rsid w:val="000C5D2B"/>
    <w:rsid w:val="000C5E1D"/>
    <w:rsid w:val="000C6D23"/>
    <w:rsid w:val="000C7083"/>
    <w:rsid w:val="000C7368"/>
    <w:rsid w:val="000D2ED0"/>
    <w:rsid w:val="000D55C2"/>
    <w:rsid w:val="000D5FB8"/>
    <w:rsid w:val="000D64C7"/>
    <w:rsid w:val="000D6DFD"/>
    <w:rsid w:val="000D6E10"/>
    <w:rsid w:val="000D7933"/>
    <w:rsid w:val="000E04A1"/>
    <w:rsid w:val="000E0B6C"/>
    <w:rsid w:val="000E12F1"/>
    <w:rsid w:val="000E178C"/>
    <w:rsid w:val="000E1C5E"/>
    <w:rsid w:val="000E1D5C"/>
    <w:rsid w:val="000E2020"/>
    <w:rsid w:val="000E2462"/>
    <w:rsid w:val="000E27C3"/>
    <w:rsid w:val="000E53A9"/>
    <w:rsid w:val="000E5A5A"/>
    <w:rsid w:val="000E5E78"/>
    <w:rsid w:val="000E5FD2"/>
    <w:rsid w:val="000E66A5"/>
    <w:rsid w:val="000E6B11"/>
    <w:rsid w:val="000E6DC6"/>
    <w:rsid w:val="000E7E8B"/>
    <w:rsid w:val="000F1046"/>
    <w:rsid w:val="000F1B51"/>
    <w:rsid w:val="000F2BC8"/>
    <w:rsid w:val="000F56DA"/>
    <w:rsid w:val="000F5BFA"/>
    <w:rsid w:val="000F62F0"/>
    <w:rsid w:val="000F6A65"/>
    <w:rsid w:val="000F6FD9"/>
    <w:rsid w:val="000F7504"/>
    <w:rsid w:val="000F7CF2"/>
    <w:rsid w:val="00100156"/>
    <w:rsid w:val="00102C16"/>
    <w:rsid w:val="00103061"/>
    <w:rsid w:val="00105242"/>
    <w:rsid w:val="00105367"/>
    <w:rsid w:val="00105FBE"/>
    <w:rsid w:val="001061A0"/>
    <w:rsid w:val="00107114"/>
    <w:rsid w:val="00107247"/>
    <w:rsid w:val="00111D5A"/>
    <w:rsid w:val="00111E22"/>
    <w:rsid w:val="0011332E"/>
    <w:rsid w:val="00114833"/>
    <w:rsid w:val="00114BB3"/>
    <w:rsid w:val="00115643"/>
    <w:rsid w:val="001201B6"/>
    <w:rsid w:val="001202D5"/>
    <w:rsid w:val="00122891"/>
    <w:rsid w:val="0012393A"/>
    <w:rsid w:val="00123973"/>
    <w:rsid w:val="00124400"/>
    <w:rsid w:val="001253B5"/>
    <w:rsid w:val="00125BF8"/>
    <w:rsid w:val="001308CC"/>
    <w:rsid w:val="00130942"/>
    <w:rsid w:val="001312AF"/>
    <w:rsid w:val="0013350B"/>
    <w:rsid w:val="00133E0F"/>
    <w:rsid w:val="00134751"/>
    <w:rsid w:val="00135A3A"/>
    <w:rsid w:val="00136921"/>
    <w:rsid w:val="00136F73"/>
    <w:rsid w:val="00137A93"/>
    <w:rsid w:val="00137DAA"/>
    <w:rsid w:val="001409F1"/>
    <w:rsid w:val="00140CA7"/>
    <w:rsid w:val="00141E27"/>
    <w:rsid w:val="00142B00"/>
    <w:rsid w:val="00143040"/>
    <w:rsid w:val="00144062"/>
    <w:rsid w:val="00144F1B"/>
    <w:rsid w:val="001452C0"/>
    <w:rsid w:val="00146623"/>
    <w:rsid w:val="00146631"/>
    <w:rsid w:val="00146A03"/>
    <w:rsid w:val="001473F9"/>
    <w:rsid w:val="00147AA3"/>
    <w:rsid w:val="00147B71"/>
    <w:rsid w:val="00150B5A"/>
    <w:rsid w:val="00151DC8"/>
    <w:rsid w:val="001526CC"/>
    <w:rsid w:val="00152B8A"/>
    <w:rsid w:val="00153F0B"/>
    <w:rsid w:val="00154368"/>
    <w:rsid w:val="00154623"/>
    <w:rsid w:val="0015499C"/>
    <w:rsid w:val="00155375"/>
    <w:rsid w:val="00155C2A"/>
    <w:rsid w:val="0015675F"/>
    <w:rsid w:val="00156FB2"/>
    <w:rsid w:val="00157473"/>
    <w:rsid w:val="00160470"/>
    <w:rsid w:val="00160ADC"/>
    <w:rsid w:val="00160CA9"/>
    <w:rsid w:val="00160E16"/>
    <w:rsid w:val="00160FCE"/>
    <w:rsid w:val="00161401"/>
    <w:rsid w:val="00162752"/>
    <w:rsid w:val="00163311"/>
    <w:rsid w:val="00163845"/>
    <w:rsid w:val="001649E0"/>
    <w:rsid w:val="0016501D"/>
    <w:rsid w:val="001652F4"/>
    <w:rsid w:val="0016530B"/>
    <w:rsid w:val="00166229"/>
    <w:rsid w:val="00166662"/>
    <w:rsid w:val="00166750"/>
    <w:rsid w:val="00167F10"/>
    <w:rsid w:val="00170CA8"/>
    <w:rsid w:val="001732D9"/>
    <w:rsid w:val="00174B3D"/>
    <w:rsid w:val="00175FFA"/>
    <w:rsid w:val="00176C0E"/>
    <w:rsid w:val="00177F66"/>
    <w:rsid w:val="00180B93"/>
    <w:rsid w:val="001811C1"/>
    <w:rsid w:val="00181C40"/>
    <w:rsid w:val="001833DB"/>
    <w:rsid w:val="00184A0C"/>
    <w:rsid w:val="001852F3"/>
    <w:rsid w:val="0018584A"/>
    <w:rsid w:val="001859FA"/>
    <w:rsid w:val="001866F5"/>
    <w:rsid w:val="001867FF"/>
    <w:rsid w:val="001869A5"/>
    <w:rsid w:val="00186BF5"/>
    <w:rsid w:val="00187146"/>
    <w:rsid w:val="00187D66"/>
    <w:rsid w:val="00193629"/>
    <w:rsid w:val="00193679"/>
    <w:rsid w:val="001936A8"/>
    <w:rsid w:val="00194C49"/>
    <w:rsid w:val="00195A7F"/>
    <w:rsid w:val="00195BBF"/>
    <w:rsid w:val="00196E2A"/>
    <w:rsid w:val="001971AE"/>
    <w:rsid w:val="00197834"/>
    <w:rsid w:val="00197E0A"/>
    <w:rsid w:val="001A0497"/>
    <w:rsid w:val="001A1600"/>
    <w:rsid w:val="001A317F"/>
    <w:rsid w:val="001A32E0"/>
    <w:rsid w:val="001A50CD"/>
    <w:rsid w:val="001A61D3"/>
    <w:rsid w:val="001A6697"/>
    <w:rsid w:val="001A6CEB"/>
    <w:rsid w:val="001A77FC"/>
    <w:rsid w:val="001B0443"/>
    <w:rsid w:val="001B0C8F"/>
    <w:rsid w:val="001B0FCD"/>
    <w:rsid w:val="001B1492"/>
    <w:rsid w:val="001B235A"/>
    <w:rsid w:val="001B2758"/>
    <w:rsid w:val="001B29D8"/>
    <w:rsid w:val="001B3233"/>
    <w:rsid w:val="001B424E"/>
    <w:rsid w:val="001B550C"/>
    <w:rsid w:val="001B55ED"/>
    <w:rsid w:val="001B56F1"/>
    <w:rsid w:val="001B585C"/>
    <w:rsid w:val="001B5981"/>
    <w:rsid w:val="001B5CA2"/>
    <w:rsid w:val="001B5D95"/>
    <w:rsid w:val="001B5E0D"/>
    <w:rsid w:val="001B6B75"/>
    <w:rsid w:val="001B713A"/>
    <w:rsid w:val="001B754B"/>
    <w:rsid w:val="001C0145"/>
    <w:rsid w:val="001C0E42"/>
    <w:rsid w:val="001C3012"/>
    <w:rsid w:val="001C37B8"/>
    <w:rsid w:val="001C4403"/>
    <w:rsid w:val="001C44A3"/>
    <w:rsid w:val="001C4589"/>
    <w:rsid w:val="001C4E44"/>
    <w:rsid w:val="001C509F"/>
    <w:rsid w:val="001C5297"/>
    <w:rsid w:val="001C6397"/>
    <w:rsid w:val="001C6408"/>
    <w:rsid w:val="001C673F"/>
    <w:rsid w:val="001C6961"/>
    <w:rsid w:val="001D06AA"/>
    <w:rsid w:val="001D09E8"/>
    <w:rsid w:val="001D0C1B"/>
    <w:rsid w:val="001D0CF7"/>
    <w:rsid w:val="001D0D7B"/>
    <w:rsid w:val="001D1619"/>
    <w:rsid w:val="001D19A8"/>
    <w:rsid w:val="001D2903"/>
    <w:rsid w:val="001D3623"/>
    <w:rsid w:val="001D4452"/>
    <w:rsid w:val="001D5EEE"/>
    <w:rsid w:val="001D7ABB"/>
    <w:rsid w:val="001E0711"/>
    <w:rsid w:val="001E11F9"/>
    <w:rsid w:val="001E3887"/>
    <w:rsid w:val="001E38A4"/>
    <w:rsid w:val="001E3C20"/>
    <w:rsid w:val="001E41C1"/>
    <w:rsid w:val="001E4E76"/>
    <w:rsid w:val="001E5438"/>
    <w:rsid w:val="001E54F6"/>
    <w:rsid w:val="001E5DE0"/>
    <w:rsid w:val="001E6103"/>
    <w:rsid w:val="001E64FE"/>
    <w:rsid w:val="001E673E"/>
    <w:rsid w:val="001E7877"/>
    <w:rsid w:val="001E7DC8"/>
    <w:rsid w:val="001F11F8"/>
    <w:rsid w:val="001F1A86"/>
    <w:rsid w:val="001F40A2"/>
    <w:rsid w:val="001F4428"/>
    <w:rsid w:val="001F4ED6"/>
    <w:rsid w:val="001F500A"/>
    <w:rsid w:val="001F5459"/>
    <w:rsid w:val="001F5F4A"/>
    <w:rsid w:val="0020014F"/>
    <w:rsid w:val="00200224"/>
    <w:rsid w:val="00200BAF"/>
    <w:rsid w:val="00200D7A"/>
    <w:rsid w:val="00201851"/>
    <w:rsid w:val="00201A77"/>
    <w:rsid w:val="00201E03"/>
    <w:rsid w:val="002036DA"/>
    <w:rsid w:val="00203BDE"/>
    <w:rsid w:val="00203D78"/>
    <w:rsid w:val="00204384"/>
    <w:rsid w:val="002047AA"/>
    <w:rsid w:val="00204AB5"/>
    <w:rsid w:val="002072F7"/>
    <w:rsid w:val="00207A57"/>
    <w:rsid w:val="00211111"/>
    <w:rsid w:val="00211595"/>
    <w:rsid w:val="0021350B"/>
    <w:rsid w:val="00213B08"/>
    <w:rsid w:val="002145A1"/>
    <w:rsid w:val="00215C1A"/>
    <w:rsid w:val="00215E84"/>
    <w:rsid w:val="002165C3"/>
    <w:rsid w:val="002169B3"/>
    <w:rsid w:val="002169CE"/>
    <w:rsid w:val="002203F6"/>
    <w:rsid w:val="00220C6B"/>
    <w:rsid w:val="00220D01"/>
    <w:rsid w:val="002210DF"/>
    <w:rsid w:val="00221291"/>
    <w:rsid w:val="00221424"/>
    <w:rsid w:val="00221646"/>
    <w:rsid w:val="00221BF1"/>
    <w:rsid w:val="0022239B"/>
    <w:rsid w:val="00222D45"/>
    <w:rsid w:val="002243C9"/>
    <w:rsid w:val="00224662"/>
    <w:rsid w:val="00224995"/>
    <w:rsid w:val="0022593E"/>
    <w:rsid w:val="00225C29"/>
    <w:rsid w:val="0022772A"/>
    <w:rsid w:val="00227D93"/>
    <w:rsid w:val="00231358"/>
    <w:rsid w:val="00231762"/>
    <w:rsid w:val="00232A02"/>
    <w:rsid w:val="00233278"/>
    <w:rsid w:val="002333E4"/>
    <w:rsid w:val="00233F91"/>
    <w:rsid w:val="0023731E"/>
    <w:rsid w:val="00237325"/>
    <w:rsid w:val="002373E7"/>
    <w:rsid w:val="00237AF3"/>
    <w:rsid w:val="00240449"/>
    <w:rsid w:val="002415B0"/>
    <w:rsid w:val="0024279E"/>
    <w:rsid w:val="0024305C"/>
    <w:rsid w:val="00243633"/>
    <w:rsid w:val="00243C69"/>
    <w:rsid w:val="00243F84"/>
    <w:rsid w:val="0024503F"/>
    <w:rsid w:val="00245754"/>
    <w:rsid w:val="00245F59"/>
    <w:rsid w:val="00246172"/>
    <w:rsid w:val="002463EE"/>
    <w:rsid w:val="00246973"/>
    <w:rsid w:val="002470BF"/>
    <w:rsid w:val="00250252"/>
    <w:rsid w:val="00250B80"/>
    <w:rsid w:val="00252398"/>
    <w:rsid w:val="00252691"/>
    <w:rsid w:val="0025286B"/>
    <w:rsid w:val="0025296D"/>
    <w:rsid w:val="00253903"/>
    <w:rsid w:val="00253F52"/>
    <w:rsid w:val="00255312"/>
    <w:rsid w:val="002554B6"/>
    <w:rsid w:val="00255F74"/>
    <w:rsid w:val="00260108"/>
    <w:rsid w:val="002604B4"/>
    <w:rsid w:val="002616A3"/>
    <w:rsid w:val="00261C0C"/>
    <w:rsid w:val="00261FCD"/>
    <w:rsid w:val="00263A7D"/>
    <w:rsid w:val="00263C2C"/>
    <w:rsid w:val="00263FBB"/>
    <w:rsid w:val="00264F50"/>
    <w:rsid w:val="002654F7"/>
    <w:rsid w:val="00265688"/>
    <w:rsid w:val="0026624B"/>
    <w:rsid w:val="00266345"/>
    <w:rsid w:val="002670BA"/>
    <w:rsid w:val="00267244"/>
    <w:rsid w:val="00267F63"/>
    <w:rsid w:val="00270326"/>
    <w:rsid w:val="00270746"/>
    <w:rsid w:val="00271882"/>
    <w:rsid w:val="00271A9D"/>
    <w:rsid w:val="00271DA7"/>
    <w:rsid w:val="00272B7A"/>
    <w:rsid w:val="00272F1F"/>
    <w:rsid w:val="0027347B"/>
    <w:rsid w:val="002738ED"/>
    <w:rsid w:val="00275197"/>
    <w:rsid w:val="0027528A"/>
    <w:rsid w:val="00275BC5"/>
    <w:rsid w:val="00275D64"/>
    <w:rsid w:val="0027665E"/>
    <w:rsid w:val="0027671F"/>
    <w:rsid w:val="00276D30"/>
    <w:rsid w:val="0027707A"/>
    <w:rsid w:val="00277F01"/>
    <w:rsid w:val="00277F8F"/>
    <w:rsid w:val="002800C6"/>
    <w:rsid w:val="00280B8B"/>
    <w:rsid w:val="002812DF"/>
    <w:rsid w:val="00281EC3"/>
    <w:rsid w:val="00282306"/>
    <w:rsid w:val="00282806"/>
    <w:rsid w:val="00282A5C"/>
    <w:rsid w:val="00283218"/>
    <w:rsid w:val="00284082"/>
    <w:rsid w:val="00284CC5"/>
    <w:rsid w:val="00284CF5"/>
    <w:rsid w:val="002858E5"/>
    <w:rsid w:val="00286767"/>
    <w:rsid w:val="00286B99"/>
    <w:rsid w:val="00286C65"/>
    <w:rsid w:val="00286CA6"/>
    <w:rsid w:val="0028724A"/>
    <w:rsid w:val="00290B29"/>
    <w:rsid w:val="002911CD"/>
    <w:rsid w:val="00292E49"/>
    <w:rsid w:val="002932A7"/>
    <w:rsid w:val="00293C1E"/>
    <w:rsid w:val="00294393"/>
    <w:rsid w:val="0029545C"/>
    <w:rsid w:val="00295FEE"/>
    <w:rsid w:val="0029613C"/>
    <w:rsid w:val="0029647D"/>
    <w:rsid w:val="00296DF2"/>
    <w:rsid w:val="00296F4A"/>
    <w:rsid w:val="002974A9"/>
    <w:rsid w:val="002A0196"/>
    <w:rsid w:val="002A0D70"/>
    <w:rsid w:val="002A0E36"/>
    <w:rsid w:val="002A24ED"/>
    <w:rsid w:val="002A332A"/>
    <w:rsid w:val="002A3476"/>
    <w:rsid w:val="002A37B5"/>
    <w:rsid w:val="002A4D5E"/>
    <w:rsid w:val="002A5438"/>
    <w:rsid w:val="002A620A"/>
    <w:rsid w:val="002A65B3"/>
    <w:rsid w:val="002A751D"/>
    <w:rsid w:val="002A7911"/>
    <w:rsid w:val="002A7C7B"/>
    <w:rsid w:val="002B04BB"/>
    <w:rsid w:val="002B0BEF"/>
    <w:rsid w:val="002B2A19"/>
    <w:rsid w:val="002B2EA7"/>
    <w:rsid w:val="002B2F6A"/>
    <w:rsid w:val="002B33C9"/>
    <w:rsid w:val="002B349B"/>
    <w:rsid w:val="002B4689"/>
    <w:rsid w:val="002B6AAF"/>
    <w:rsid w:val="002B6FD4"/>
    <w:rsid w:val="002B7335"/>
    <w:rsid w:val="002B7D7E"/>
    <w:rsid w:val="002C263A"/>
    <w:rsid w:val="002C3597"/>
    <w:rsid w:val="002C42F5"/>
    <w:rsid w:val="002C4383"/>
    <w:rsid w:val="002C50EB"/>
    <w:rsid w:val="002C7E9A"/>
    <w:rsid w:val="002D0645"/>
    <w:rsid w:val="002D0CD6"/>
    <w:rsid w:val="002D0D70"/>
    <w:rsid w:val="002D1817"/>
    <w:rsid w:val="002D1A70"/>
    <w:rsid w:val="002D20D2"/>
    <w:rsid w:val="002D243C"/>
    <w:rsid w:val="002D24F8"/>
    <w:rsid w:val="002D2A70"/>
    <w:rsid w:val="002D3DAE"/>
    <w:rsid w:val="002D4241"/>
    <w:rsid w:val="002D4295"/>
    <w:rsid w:val="002D42B9"/>
    <w:rsid w:val="002D63D3"/>
    <w:rsid w:val="002D647A"/>
    <w:rsid w:val="002D72CB"/>
    <w:rsid w:val="002E045D"/>
    <w:rsid w:val="002E0991"/>
    <w:rsid w:val="002E0A50"/>
    <w:rsid w:val="002E0C55"/>
    <w:rsid w:val="002E1BB6"/>
    <w:rsid w:val="002E1FDE"/>
    <w:rsid w:val="002E219D"/>
    <w:rsid w:val="002E23E2"/>
    <w:rsid w:val="002E29A5"/>
    <w:rsid w:val="002E314F"/>
    <w:rsid w:val="002E3CAD"/>
    <w:rsid w:val="002E4EEF"/>
    <w:rsid w:val="002E62EF"/>
    <w:rsid w:val="002E6356"/>
    <w:rsid w:val="002E6472"/>
    <w:rsid w:val="002E6C04"/>
    <w:rsid w:val="002F0054"/>
    <w:rsid w:val="002F15FA"/>
    <w:rsid w:val="002F2E92"/>
    <w:rsid w:val="002F2F17"/>
    <w:rsid w:val="002F337B"/>
    <w:rsid w:val="002F345D"/>
    <w:rsid w:val="002F5250"/>
    <w:rsid w:val="002F5759"/>
    <w:rsid w:val="002F59FE"/>
    <w:rsid w:val="002F6029"/>
    <w:rsid w:val="002F6676"/>
    <w:rsid w:val="002F681C"/>
    <w:rsid w:val="002F718F"/>
    <w:rsid w:val="002F7CC2"/>
    <w:rsid w:val="003023B2"/>
    <w:rsid w:val="003026C0"/>
    <w:rsid w:val="0030412E"/>
    <w:rsid w:val="00304293"/>
    <w:rsid w:val="00305391"/>
    <w:rsid w:val="003061E3"/>
    <w:rsid w:val="0030791E"/>
    <w:rsid w:val="003101C2"/>
    <w:rsid w:val="003103DA"/>
    <w:rsid w:val="00310A95"/>
    <w:rsid w:val="0031166C"/>
    <w:rsid w:val="0031232C"/>
    <w:rsid w:val="00312F18"/>
    <w:rsid w:val="00313A04"/>
    <w:rsid w:val="00313D3C"/>
    <w:rsid w:val="00313E31"/>
    <w:rsid w:val="00314687"/>
    <w:rsid w:val="0031527A"/>
    <w:rsid w:val="003153CD"/>
    <w:rsid w:val="0031590C"/>
    <w:rsid w:val="00317788"/>
    <w:rsid w:val="00317F23"/>
    <w:rsid w:val="0032146B"/>
    <w:rsid w:val="003218ED"/>
    <w:rsid w:val="00321CFB"/>
    <w:rsid w:val="00322BC3"/>
    <w:rsid w:val="00324010"/>
    <w:rsid w:val="0032436C"/>
    <w:rsid w:val="00324856"/>
    <w:rsid w:val="0032506D"/>
    <w:rsid w:val="00325734"/>
    <w:rsid w:val="00325A58"/>
    <w:rsid w:val="00325C93"/>
    <w:rsid w:val="003260E1"/>
    <w:rsid w:val="00326431"/>
    <w:rsid w:val="00326AA9"/>
    <w:rsid w:val="00326BB5"/>
    <w:rsid w:val="00327388"/>
    <w:rsid w:val="0032798F"/>
    <w:rsid w:val="00331002"/>
    <w:rsid w:val="00331344"/>
    <w:rsid w:val="00331981"/>
    <w:rsid w:val="00332192"/>
    <w:rsid w:val="003329FF"/>
    <w:rsid w:val="00333909"/>
    <w:rsid w:val="0033462B"/>
    <w:rsid w:val="00334AD6"/>
    <w:rsid w:val="003355E7"/>
    <w:rsid w:val="003366E0"/>
    <w:rsid w:val="003366E9"/>
    <w:rsid w:val="00336E40"/>
    <w:rsid w:val="00341581"/>
    <w:rsid w:val="0034186C"/>
    <w:rsid w:val="00341F6A"/>
    <w:rsid w:val="003422DB"/>
    <w:rsid w:val="003423F4"/>
    <w:rsid w:val="00342DDA"/>
    <w:rsid w:val="00343BB2"/>
    <w:rsid w:val="00344948"/>
    <w:rsid w:val="00344F82"/>
    <w:rsid w:val="00344FB9"/>
    <w:rsid w:val="00346010"/>
    <w:rsid w:val="0034647E"/>
    <w:rsid w:val="00346BC1"/>
    <w:rsid w:val="00346EFF"/>
    <w:rsid w:val="00347430"/>
    <w:rsid w:val="003476A8"/>
    <w:rsid w:val="00352231"/>
    <w:rsid w:val="003525B9"/>
    <w:rsid w:val="00352745"/>
    <w:rsid w:val="003528AF"/>
    <w:rsid w:val="00354599"/>
    <w:rsid w:val="003559F6"/>
    <w:rsid w:val="00356FFA"/>
    <w:rsid w:val="0035781F"/>
    <w:rsid w:val="00357CEB"/>
    <w:rsid w:val="0036033B"/>
    <w:rsid w:val="00360CCD"/>
    <w:rsid w:val="00363799"/>
    <w:rsid w:val="00363E53"/>
    <w:rsid w:val="00363E7A"/>
    <w:rsid w:val="00365129"/>
    <w:rsid w:val="0036512D"/>
    <w:rsid w:val="003657DF"/>
    <w:rsid w:val="00366319"/>
    <w:rsid w:val="0036645B"/>
    <w:rsid w:val="003668E8"/>
    <w:rsid w:val="003673D2"/>
    <w:rsid w:val="00367AD5"/>
    <w:rsid w:val="00370292"/>
    <w:rsid w:val="00370EB2"/>
    <w:rsid w:val="00371084"/>
    <w:rsid w:val="00371877"/>
    <w:rsid w:val="00372D90"/>
    <w:rsid w:val="00373B83"/>
    <w:rsid w:val="00373F0A"/>
    <w:rsid w:val="003744A8"/>
    <w:rsid w:val="00374617"/>
    <w:rsid w:val="00374847"/>
    <w:rsid w:val="00375FD8"/>
    <w:rsid w:val="00376A3A"/>
    <w:rsid w:val="00377A13"/>
    <w:rsid w:val="00380AE0"/>
    <w:rsid w:val="00380F25"/>
    <w:rsid w:val="00381556"/>
    <w:rsid w:val="003822A5"/>
    <w:rsid w:val="00382D4E"/>
    <w:rsid w:val="00382E09"/>
    <w:rsid w:val="003844DC"/>
    <w:rsid w:val="00385477"/>
    <w:rsid w:val="003859F5"/>
    <w:rsid w:val="00385F81"/>
    <w:rsid w:val="00385FF0"/>
    <w:rsid w:val="0038614B"/>
    <w:rsid w:val="00387954"/>
    <w:rsid w:val="00387EC6"/>
    <w:rsid w:val="00387EC8"/>
    <w:rsid w:val="00390558"/>
    <w:rsid w:val="00390733"/>
    <w:rsid w:val="00390A81"/>
    <w:rsid w:val="003911B1"/>
    <w:rsid w:val="0039187D"/>
    <w:rsid w:val="00392BDC"/>
    <w:rsid w:val="00392D07"/>
    <w:rsid w:val="00393FE2"/>
    <w:rsid w:val="00395659"/>
    <w:rsid w:val="00395A0F"/>
    <w:rsid w:val="00395A63"/>
    <w:rsid w:val="00395B4A"/>
    <w:rsid w:val="00397090"/>
    <w:rsid w:val="003A0C07"/>
    <w:rsid w:val="003A109E"/>
    <w:rsid w:val="003A206A"/>
    <w:rsid w:val="003A2CC4"/>
    <w:rsid w:val="003A4033"/>
    <w:rsid w:val="003A4592"/>
    <w:rsid w:val="003A4959"/>
    <w:rsid w:val="003A58A3"/>
    <w:rsid w:val="003A5AAC"/>
    <w:rsid w:val="003A6653"/>
    <w:rsid w:val="003B04C4"/>
    <w:rsid w:val="003B0E89"/>
    <w:rsid w:val="003B1211"/>
    <w:rsid w:val="003B13AE"/>
    <w:rsid w:val="003B16E1"/>
    <w:rsid w:val="003B211F"/>
    <w:rsid w:val="003B3131"/>
    <w:rsid w:val="003B3B57"/>
    <w:rsid w:val="003B4D3A"/>
    <w:rsid w:val="003B51C3"/>
    <w:rsid w:val="003B537D"/>
    <w:rsid w:val="003B5439"/>
    <w:rsid w:val="003B6945"/>
    <w:rsid w:val="003B69DA"/>
    <w:rsid w:val="003B6B8B"/>
    <w:rsid w:val="003C000D"/>
    <w:rsid w:val="003C0732"/>
    <w:rsid w:val="003C0ACD"/>
    <w:rsid w:val="003C2023"/>
    <w:rsid w:val="003C23C7"/>
    <w:rsid w:val="003C27AE"/>
    <w:rsid w:val="003C2BEF"/>
    <w:rsid w:val="003C314E"/>
    <w:rsid w:val="003C334B"/>
    <w:rsid w:val="003C386F"/>
    <w:rsid w:val="003D0035"/>
    <w:rsid w:val="003D0692"/>
    <w:rsid w:val="003D09F7"/>
    <w:rsid w:val="003D14A2"/>
    <w:rsid w:val="003D154A"/>
    <w:rsid w:val="003D1750"/>
    <w:rsid w:val="003D21DA"/>
    <w:rsid w:val="003D2C96"/>
    <w:rsid w:val="003D2CD4"/>
    <w:rsid w:val="003D4498"/>
    <w:rsid w:val="003D5F3C"/>
    <w:rsid w:val="003D60E4"/>
    <w:rsid w:val="003D65A0"/>
    <w:rsid w:val="003D6C57"/>
    <w:rsid w:val="003E1DB4"/>
    <w:rsid w:val="003E289C"/>
    <w:rsid w:val="003E3336"/>
    <w:rsid w:val="003E34BF"/>
    <w:rsid w:val="003E366C"/>
    <w:rsid w:val="003E372B"/>
    <w:rsid w:val="003E3DF9"/>
    <w:rsid w:val="003E4177"/>
    <w:rsid w:val="003E488A"/>
    <w:rsid w:val="003E4A7B"/>
    <w:rsid w:val="003E4E8C"/>
    <w:rsid w:val="003E5017"/>
    <w:rsid w:val="003F02EE"/>
    <w:rsid w:val="003F0D9A"/>
    <w:rsid w:val="003F29C4"/>
    <w:rsid w:val="003F2C57"/>
    <w:rsid w:val="003F3008"/>
    <w:rsid w:val="003F339C"/>
    <w:rsid w:val="003F5048"/>
    <w:rsid w:val="003F6F09"/>
    <w:rsid w:val="003F7D30"/>
    <w:rsid w:val="00400357"/>
    <w:rsid w:val="004004AE"/>
    <w:rsid w:val="004009E3"/>
    <w:rsid w:val="00401C3F"/>
    <w:rsid w:val="00401D9A"/>
    <w:rsid w:val="00402DA7"/>
    <w:rsid w:val="0040438A"/>
    <w:rsid w:val="00405113"/>
    <w:rsid w:val="00405F8E"/>
    <w:rsid w:val="00407323"/>
    <w:rsid w:val="00407351"/>
    <w:rsid w:val="004076A7"/>
    <w:rsid w:val="004100DD"/>
    <w:rsid w:val="00410B1E"/>
    <w:rsid w:val="00410FAD"/>
    <w:rsid w:val="004114E0"/>
    <w:rsid w:val="004115FF"/>
    <w:rsid w:val="004119B6"/>
    <w:rsid w:val="0041248A"/>
    <w:rsid w:val="00412787"/>
    <w:rsid w:val="00413294"/>
    <w:rsid w:val="004137CC"/>
    <w:rsid w:val="00413CF0"/>
    <w:rsid w:val="00414212"/>
    <w:rsid w:val="004142CE"/>
    <w:rsid w:val="004143A0"/>
    <w:rsid w:val="004143F5"/>
    <w:rsid w:val="00414507"/>
    <w:rsid w:val="004154F2"/>
    <w:rsid w:val="00416C72"/>
    <w:rsid w:val="0041770C"/>
    <w:rsid w:val="00417984"/>
    <w:rsid w:val="00417A19"/>
    <w:rsid w:val="00421C3D"/>
    <w:rsid w:val="00422C59"/>
    <w:rsid w:val="00422D27"/>
    <w:rsid w:val="00423279"/>
    <w:rsid w:val="00423C09"/>
    <w:rsid w:val="004251B0"/>
    <w:rsid w:val="00426AF2"/>
    <w:rsid w:val="004317A4"/>
    <w:rsid w:val="004325BF"/>
    <w:rsid w:val="004337AC"/>
    <w:rsid w:val="00433D32"/>
    <w:rsid w:val="00433E35"/>
    <w:rsid w:val="00434567"/>
    <w:rsid w:val="004355E9"/>
    <w:rsid w:val="004363C0"/>
    <w:rsid w:val="00437CE2"/>
    <w:rsid w:val="004415F3"/>
    <w:rsid w:val="00441D66"/>
    <w:rsid w:val="00441F10"/>
    <w:rsid w:val="004427ED"/>
    <w:rsid w:val="00442D3F"/>
    <w:rsid w:val="00442EA9"/>
    <w:rsid w:val="00443804"/>
    <w:rsid w:val="004443B1"/>
    <w:rsid w:val="004447CA"/>
    <w:rsid w:val="00447767"/>
    <w:rsid w:val="00447B44"/>
    <w:rsid w:val="00450ABC"/>
    <w:rsid w:val="004533AA"/>
    <w:rsid w:val="0045419F"/>
    <w:rsid w:val="004552CB"/>
    <w:rsid w:val="004554F6"/>
    <w:rsid w:val="00456381"/>
    <w:rsid w:val="0045639A"/>
    <w:rsid w:val="00456D8D"/>
    <w:rsid w:val="00457061"/>
    <w:rsid w:val="004573E1"/>
    <w:rsid w:val="004574FB"/>
    <w:rsid w:val="00457AD4"/>
    <w:rsid w:val="00457DC9"/>
    <w:rsid w:val="00460746"/>
    <w:rsid w:val="00461CF6"/>
    <w:rsid w:val="004629AE"/>
    <w:rsid w:val="00462A23"/>
    <w:rsid w:val="00462A2E"/>
    <w:rsid w:val="0046383D"/>
    <w:rsid w:val="00463851"/>
    <w:rsid w:val="004640F8"/>
    <w:rsid w:val="00465DC2"/>
    <w:rsid w:val="00466149"/>
    <w:rsid w:val="00467D97"/>
    <w:rsid w:val="00470891"/>
    <w:rsid w:val="004717A5"/>
    <w:rsid w:val="00471F56"/>
    <w:rsid w:val="0047223E"/>
    <w:rsid w:val="0047274B"/>
    <w:rsid w:val="004735D5"/>
    <w:rsid w:val="0047394F"/>
    <w:rsid w:val="00474644"/>
    <w:rsid w:val="004754F1"/>
    <w:rsid w:val="00475D59"/>
    <w:rsid w:val="00477857"/>
    <w:rsid w:val="004819F3"/>
    <w:rsid w:val="00482B15"/>
    <w:rsid w:val="00482D6C"/>
    <w:rsid w:val="00482D88"/>
    <w:rsid w:val="004831C8"/>
    <w:rsid w:val="00483340"/>
    <w:rsid w:val="00483B35"/>
    <w:rsid w:val="00485456"/>
    <w:rsid w:val="0048569A"/>
    <w:rsid w:val="00485A0C"/>
    <w:rsid w:val="00485DD7"/>
    <w:rsid w:val="00486D17"/>
    <w:rsid w:val="00486E56"/>
    <w:rsid w:val="00487AA2"/>
    <w:rsid w:val="00487AA3"/>
    <w:rsid w:val="00487ACE"/>
    <w:rsid w:val="00487E77"/>
    <w:rsid w:val="004909AF"/>
    <w:rsid w:val="00490D1C"/>
    <w:rsid w:val="00490EA5"/>
    <w:rsid w:val="00493846"/>
    <w:rsid w:val="00494D06"/>
    <w:rsid w:val="00495F63"/>
    <w:rsid w:val="0049631E"/>
    <w:rsid w:val="004963E3"/>
    <w:rsid w:val="0049699D"/>
    <w:rsid w:val="004969A0"/>
    <w:rsid w:val="00496B03"/>
    <w:rsid w:val="00496EC7"/>
    <w:rsid w:val="004972A1"/>
    <w:rsid w:val="00497512"/>
    <w:rsid w:val="00497703"/>
    <w:rsid w:val="00497D35"/>
    <w:rsid w:val="00497D93"/>
    <w:rsid w:val="004A0254"/>
    <w:rsid w:val="004A1436"/>
    <w:rsid w:val="004A1634"/>
    <w:rsid w:val="004A23B9"/>
    <w:rsid w:val="004A2BD8"/>
    <w:rsid w:val="004A3382"/>
    <w:rsid w:val="004A5344"/>
    <w:rsid w:val="004A5365"/>
    <w:rsid w:val="004A5BCD"/>
    <w:rsid w:val="004A6155"/>
    <w:rsid w:val="004A7BC0"/>
    <w:rsid w:val="004B162A"/>
    <w:rsid w:val="004B1734"/>
    <w:rsid w:val="004B29C9"/>
    <w:rsid w:val="004B2FE4"/>
    <w:rsid w:val="004B3CAC"/>
    <w:rsid w:val="004B43D6"/>
    <w:rsid w:val="004B44F4"/>
    <w:rsid w:val="004B4B5F"/>
    <w:rsid w:val="004B5E49"/>
    <w:rsid w:val="004B6355"/>
    <w:rsid w:val="004B685C"/>
    <w:rsid w:val="004B6BB9"/>
    <w:rsid w:val="004B759E"/>
    <w:rsid w:val="004B7E25"/>
    <w:rsid w:val="004C145A"/>
    <w:rsid w:val="004C19BF"/>
    <w:rsid w:val="004C1D27"/>
    <w:rsid w:val="004C36B1"/>
    <w:rsid w:val="004C3907"/>
    <w:rsid w:val="004C3A66"/>
    <w:rsid w:val="004C3BBE"/>
    <w:rsid w:val="004C402D"/>
    <w:rsid w:val="004C4576"/>
    <w:rsid w:val="004C54F8"/>
    <w:rsid w:val="004C64D0"/>
    <w:rsid w:val="004C72B8"/>
    <w:rsid w:val="004C7B57"/>
    <w:rsid w:val="004C7F46"/>
    <w:rsid w:val="004D042A"/>
    <w:rsid w:val="004D0444"/>
    <w:rsid w:val="004D0571"/>
    <w:rsid w:val="004D19FB"/>
    <w:rsid w:val="004D1C23"/>
    <w:rsid w:val="004D24A3"/>
    <w:rsid w:val="004D340E"/>
    <w:rsid w:val="004D5F7D"/>
    <w:rsid w:val="004E07E9"/>
    <w:rsid w:val="004E084D"/>
    <w:rsid w:val="004E0B63"/>
    <w:rsid w:val="004E1653"/>
    <w:rsid w:val="004E1898"/>
    <w:rsid w:val="004E1D73"/>
    <w:rsid w:val="004E23FC"/>
    <w:rsid w:val="004E2C8A"/>
    <w:rsid w:val="004E36A7"/>
    <w:rsid w:val="004E3853"/>
    <w:rsid w:val="004E3E33"/>
    <w:rsid w:val="004E4A59"/>
    <w:rsid w:val="004E535D"/>
    <w:rsid w:val="004E5A48"/>
    <w:rsid w:val="004E672A"/>
    <w:rsid w:val="004E704A"/>
    <w:rsid w:val="004E79B7"/>
    <w:rsid w:val="004E7E09"/>
    <w:rsid w:val="004F0985"/>
    <w:rsid w:val="004F0EA6"/>
    <w:rsid w:val="004F101E"/>
    <w:rsid w:val="004F14B2"/>
    <w:rsid w:val="004F196B"/>
    <w:rsid w:val="004F203B"/>
    <w:rsid w:val="004F2B00"/>
    <w:rsid w:val="004F2CBF"/>
    <w:rsid w:val="004F3453"/>
    <w:rsid w:val="004F34C6"/>
    <w:rsid w:val="004F3818"/>
    <w:rsid w:val="004F44A3"/>
    <w:rsid w:val="004F4A40"/>
    <w:rsid w:val="004F4EF4"/>
    <w:rsid w:val="004F5F72"/>
    <w:rsid w:val="004F6A4F"/>
    <w:rsid w:val="004F7472"/>
    <w:rsid w:val="004F75FA"/>
    <w:rsid w:val="004F7C52"/>
    <w:rsid w:val="004F7DC5"/>
    <w:rsid w:val="00501A34"/>
    <w:rsid w:val="00501C7A"/>
    <w:rsid w:val="0050219F"/>
    <w:rsid w:val="00503D68"/>
    <w:rsid w:val="00504020"/>
    <w:rsid w:val="00505022"/>
    <w:rsid w:val="005052DB"/>
    <w:rsid w:val="005052FB"/>
    <w:rsid w:val="00505BF7"/>
    <w:rsid w:val="00505DD6"/>
    <w:rsid w:val="0050670F"/>
    <w:rsid w:val="00507584"/>
    <w:rsid w:val="00510D76"/>
    <w:rsid w:val="00510EB6"/>
    <w:rsid w:val="005117CA"/>
    <w:rsid w:val="00512003"/>
    <w:rsid w:val="00512083"/>
    <w:rsid w:val="00512672"/>
    <w:rsid w:val="00512D76"/>
    <w:rsid w:val="00512F24"/>
    <w:rsid w:val="00513C5C"/>
    <w:rsid w:val="00514DAC"/>
    <w:rsid w:val="005158F1"/>
    <w:rsid w:val="0051599E"/>
    <w:rsid w:val="00515F28"/>
    <w:rsid w:val="005233F7"/>
    <w:rsid w:val="005235E4"/>
    <w:rsid w:val="00523863"/>
    <w:rsid w:val="00523E34"/>
    <w:rsid w:val="00523EEE"/>
    <w:rsid w:val="00523F26"/>
    <w:rsid w:val="005242ED"/>
    <w:rsid w:val="005252D6"/>
    <w:rsid w:val="0052575A"/>
    <w:rsid w:val="00525CDC"/>
    <w:rsid w:val="005265C9"/>
    <w:rsid w:val="00526A89"/>
    <w:rsid w:val="00527ABB"/>
    <w:rsid w:val="00530870"/>
    <w:rsid w:val="0053319E"/>
    <w:rsid w:val="00533314"/>
    <w:rsid w:val="005333C1"/>
    <w:rsid w:val="00533BF0"/>
    <w:rsid w:val="00534098"/>
    <w:rsid w:val="00534C08"/>
    <w:rsid w:val="00534E25"/>
    <w:rsid w:val="00535803"/>
    <w:rsid w:val="00535980"/>
    <w:rsid w:val="00535BFB"/>
    <w:rsid w:val="00536181"/>
    <w:rsid w:val="00536E0F"/>
    <w:rsid w:val="00537B2F"/>
    <w:rsid w:val="0054025C"/>
    <w:rsid w:val="0054042A"/>
    <w:rsid w:val="005405DB"/>
    <w:rsid w:val="00540A73"/>
    <w:rsid w:val="00540BC1"/>
    <w:rsid w:val="00541E26"/>
    <w:rsid w:val="00542891"/>
    <w:rsid w:val="00542FD3"/>
    <w:rsid w:val="00543936"/>
    <w:rsid w:val="00544548"/>
    <w:rsid w:val="00544615"/>
    <w:rsid w:val="00544A26"/>
    <w:rsid w:val="00545346"/>
    <w:rsid w:val="00550040"/>
    <w:rsid w:val="005502CE"/>
    <w:rsid w:val="00550D8B"/>
    <w:rsid w:val="0055103F"/>
    <w:rsid w:val="00552649"/>
    <w:rsid w:val="00552ADE"/>
    <w:rsid w:val="0055409C"/>
    <w:rsid w:val="005550B0"/>
    <w:rsid w:val="005565E3"/>
    <w:rsid w:val="00556829"/>
    <w:rsid w:val="00556A23"/>
    <w:rsid w:val="00560474"/>
    <w:rsid w:val="00561215"/>
    <w:rsid w:val="0056194A"/>
    <w:rsid w:val="00562AD8"/>
    <w:rsid w:val="005632FF"/>
    <w:rsid w:val="0056479F"/>
    <w:rsid w:val="00565241"/>
    <w:rsid w:val="00566D44"/>
    <w:rsid w:val="00567144"/>
    <w:rsid w:val="00567706"/>
    <w:rsid w:val="005709FC"/>
    <w:rsid w:val="0057126B"/>
    <w:rsid w:val="00571923"/>
    <w:rsid w:val="005732DB"/>
    <w:rsid w:val="00573420"/>
    <w:rsid w:val="0057357E"/>
    <w:rsid w:val="00573F8E"/>
    <w:rsid w:val="00574DB6"/>
    <w:rsid w:val="0057514C"/>
    <w:rsid w:val="00575E2B"/>
    <w:rsid w:val="00576B9A"/>
    <w:rsid w:val="00577C67"/>
    <w:rsid w:val="005808AB"/>
    <w:rsid w:val="00580BCD"/>
    <w:rsid w:val="0058155F"/>
    <w:rsid w:val="005818CF"/>
    <w:rsid w:val="00582296"/>
    <w:rsid w:val="00582A95"/>
    <w:rsid w:val="00583819"/>
    <w:rsid w:val="0058394A"/>
    <w:rsid w:val="00583ED2"/>
    <w:rsid w:val="00584133"/>
    <w:rsid w:val="00585042"/>
    <w:rsid w:val="0058529C"/>
    <w:rsid w:val="005875C2"/>
    <w:rsid w:val="00587E8A"/>
    <w:rsid w:val="00591617"/>
    <w:rsid w:val="00591905"/>
    <w:rsid w:val="00592BCD"/>
    <w:rsid w:val="00592EE1"/>
    <w:rsid w:val="00593691"/>
    <w:rsid w:val="005946A4"/>
    <w:rsid w:val="00594FE8"/>
    <w:rsid w:val="00596075"/>
    <w:rsid w:val="00596E00"/>
    <w:rsid w:val="005A0ACC"/>
    <w:rsid w:val="005A1648"/>
    <w:rsid w:val="005A1CDF"/>
    <w:rsid w:val="005A1E91"/>
    <w:rsid w:val="005A1FEE"/>
    <w:rsid w:val="005A21D5"/>
    <w:rsid w:val="005A3530"/>
    <w:rsid w:val="005A402F"/>
    <w:rsid w:val="005A60AA"/>
    <w:rsid w:val="005A64D1"/>
    <w:rsid w:val="005A6D1D"/>
    <w:rsid w:val="005A6D30"/>
    <w:rsid w:val="005A74FF"/>
    <w:rsid w:val="005A75E2"/>
    <w:rsid w:val="005B0463"/>
    <w:rsid w:val="005B1089"/>
    <w:rsid w:val="005B10A2"/>
    <w:rsid w:val="005B1D5A"/>
    <w:rsid w:val="005B2CE7"/>
    <w:rsid w:val="005B2D83"/>
    <w:rsid w:val="005B4566"/>
    <w:rsid w:val="005B4AB6"/>
    <w:rsid w:val="005B57E8"/>
    <w:rsid w:val="005B6E69"/>
    <w:rsid w:val="005C1119"/>
    <w:rsid w:val="005C31B0"/>
    <w:rsid w:val="005C3D3D"/>
    <w:rsid w:val="005C4898"/>
    <w:rsid w:val="005C4A2B"/>
    <w:rsid w:val="005C5240"/>
    <w:rsid w:val="005C5855"/>
    <w:rsid w:val="005C7199"/>
    <w:rsid w:val="005D0431"/>
    <w:rsid w:val="005D123B"/>
    <w:rsid w:val="005D1542"/>
    <w:rsid w:val="005D1B15"/>
    <w:rsid w:val="005D229A"/>
    <w:rsid w:val="005D22D7"/>
    <w:rsid w:val="005D2713"/>
    <w:rsid w:val="005D3218"/>
    <w:rsid w:val="005D3BC1"/>
    <w:rsid w:val="005D3BFF"/>
    <w:rsid w:val="005D3E33"/>
    <w:rsid w:val="005D3F14"/>
    <w:rsid w:val="005D437A"/>
    <w:rsid w:val="005D47EF"/>
    <w:rsid w:val="005D5072"/>
    <w:rsid w:val="005D5446"/>
    <w:rsid w:val="005D54C5"/>
    <w:rsid w:val="005D56CE"/>
    <w:rsid w:val="005D5A3C"/>
    <w:rsid w:val="005D5B80"/>
    <w:rsid w:val="005D5E77"/>
    <w:rsid w:val="005D675C"/>
    <w:rsid w:val="005D6B92"/>
    <w:rsid w:val="005D6D3C"/>
    <w:rsid w:val="005D73ED"/>
    <w:rsid w:val="005D780B"/>
    <w:rsid w:val="005E0376"/>
    <w:rsid w:val="005E0459"/>
    <w:rsid w:val="005E0F18"/>
    <w:rsid w:val="005E1362"/>
    <w:rsid w:val="005E3F1A"/>
    <w:rsid w:val="005E433F"/>
    <w:rsid w:val="005E531C"/>
    <w:rsid w:val="005E5938"/>
    <w:rsid w:val="005E7812"/>
    <w:rsid w:val="005E7CFF"/>
    <w:rsid w:val="005F041C"/>
    <w:rsid w:val="005F0465"/>
    <w:rsid w:val="005F0833"/>
    <w:rsid w:val="005F1735"/>
    <w:rsid w:val="005F1C5D"/>
    <w:rsid w:val="005F219A"/>
    <w:rsid w:val="005F271B"/>
    <w:rsid w:val="005F382B"/>
    <w:rsid w:val="005F3EF2"/>
    <w:rsid w:val="005F6FEE"/>
    <w:rsid w:val="005F787C"/>
    <w:rsid w:val="005F7AC3"/>
    <w:rsid w:val="00600828"/>
    <w:rsid w:val="00600A42"/>
    <w:rsid w:val="006010B0"/>
    <w:rsid w:val="00601749"/>
    <w:rsid w:val="00601B5D"/>
    <w:rsid w:val="00603221"/>
    <w:rsid w:val="00603A43"/>
    <w:rsid w:val="00603A8B"/>
    <w:rsid w:val="00605A3F"/>
    <w:rsid w:val="006065E3"/>
    <w:rsid w:val="00606D5A"/>
    <w:rsid w:val="00606EF6"/>
    <w:rsid w:val="006119DB"/>
    <w:rsid w:val="00611C19"/>
    <w:rsid w:val="006134D0"/>
    <w:rsid w:val="006137C2"/>
    <w:rsid w:val="00614898"/>
    <w:rsid w:val="00614F24"/>
    <w:rsid w:val="00614F3A"/>
    <w:rsid w:val="00615B88"/>
    <w:rsid w:val="006176B4"/>
    <w:rsid w:val="006201AB"/>
    <w:rsid w:val="006208E2"/>
    <w:rsid w:val="00621A10"/>
    <w:rsid w:val="00621EF0"/>
    <w:rsid w:val="006226DF"/>
    <w:rsid w:val="00622F2A"/>
    <w:rsid w:val="00623457"/>
    <w:rsid w:val="00624353"/>
    <w:rsid w:val="0062495F"/>
    <w:rsid w:val="00626490"/>
    <w:rsid w:val="00627532"/>
    <w:rsid w:val="00627992"/>
    <w:rsid w:val="006300D2"/>
    <w:rsid w:val="006305BA"/>
    <w:rsid w:val="006308FF"/>
    <w:rsid w:val="00631888"/>
    <w:rsid w:val="006336B2"/>
    <w:rsid w:val="00633A57"/>
    <w:rsid w:val="00635DF7"/>
    <w:rsid w:val="00635F81"/>
    <w:rsid w:val="006361D6"/>
    <w:rsid w:val="0063694E"/>
    <w:rsid w:val="00641561"/>
    <w:rsid w:val="006419A7"/>
    <w:rsid w:val="00641C65"/>
    <w:rsid w:val="0064201A"/>
    <w:rsid w:val="00643224"/>
    <w:rsid w:val="00643AB6"/>
    <w:rsid w:val="00644158"/>
    <w:rsid w:val="0064449A"/>
    <w:rsid w:val="00644670"/>
    <w:rsid w:val="006458F8"/>
    <w:rsid w:val="00646262"/>
    <w:rsid w:val="006466DE"/>
    <w:rsid w:val="00647342"/>
    <w:rsid w:val="006477F9"/>
    <w:rsid w:val="00647B24"/>
    <w:rsid w:val="00650B26"/>
    <w:rsid w:val="006516CA"/>
    <w:rsid w:val="0065188A"/>
    <w:rsid w:val="00651A97"/>
    <w:rsid w:val="00651D3F"/>
    <w:rsid w:val="00652AAA"/>
    <w:rsid w:val="00653F07"/>
    <w:rsid w:val="006549A6"/>
    <w:rsid w:val="00654DD1"/>
    <w:rsid w:val="006559B4"/>
    <w:rsid w:val="00655C05"/>
    <w:rsid w:val="00656F9D"/>
    <w:rsid w:val="006572C1"/>
    <w:rsid w:val="00660331"/>
    <w:rsid w:val="006607CE"/>
    <w:rsid w:val="00660869"/>
    <w:rsid w:val="00661512"/>
    <w:rsid w:val="00661F3B"/>
    <w:rsid w:val="00662F7C"/>
    <w:rsid w:val="00664951"/>
    <w:rsid w:val="0066513D"/>
    <w:rsid w:val="00666D8D"/>
    <w:rsid w:val="006703E2"/>
    <w:rsid w:val="00670E43"/>
    <w:rsid w:val="0067104D"/>
    <w:rsid w:val="006710DB"/>
    <w:rsid w:val="006712BB"/>
    <w:rsid w:val="006719D5"/>
    <w:rsid w:val="00671CE2"/>
    <w:rsid w:val="006722D1"/>
    <w:rsid w:val="006726E4"/>
    <w:rsid w:val="00672C9B"/>
    <w:rsid w:val="00672DE1"/>
    <w:rsid w:val="00673490"/>
    <w:rsid w:val="006740F2"/>
    <w:rsid w:val="00675282"/>
    <w:rsid w:val="006755FB"/>
    <w:rsid w:val="006771AF"/>
    <w:rsid w:val="00680005"/>
    <w:rsid w:val="00680EE1"/>
    <w:rsid w:val="00683114"/>
    <w:rsid w:val="00683307"/>
    <w:rsid w:val="00683352"/>
    <w:rsid w:val="006838F7"/>
    <w:rsid w:val="00684D18"/>
    <w:rsid w:val="00685315"/>
    <w:rsid w:val="00685512"/>
    <w:rsid w:val="00685B7D"/>
    <w:rsid w:val="0068732F"/>
    <w:rsid w:val="00687B76"/>
    <w:rsid w:val="00687D77"/>
    <w:rsid w:val="00687D9F"/>
    <w:rsid w:val="00687F93"/>
    <w:rsid w:val="00690A61"/>
    <w:rsid w:val="006924A6"/>
    <w:rsid w:val="00692A78"/>
    <w:rsid w:val="00692F14"/>
    <w:rsid w:val="00693CB6"/>
    <w:rsid w:val="0069435C"/>
    <w:rsid w:val="00694974"/>
    <w:rsid w:val="00694ACF"/>
    <w:rsid w:val="00695491"/>
    <w:rsid w:val="00696D8F"/>
    <w:rsid w:val="00696E84"/>
    <w:rsid w:val="006971EC"/>
    <w:rsid w:val="006A1396"/>
    <w:rsid w:val="006A17F5"/>
    <w:rsid w:val="006A1A33"/>
    <w:rsid w:val="006A2EFD"/>
    <w:rsid w:val="006A37AB"/>
    <w:rsid w:val="006A3CA8"/>
    <w:rsid w:val="006A3D9C"/>
    <w:rsid w:val="006A4E9B"/>
    <w:rsid w:val="006A4EC1"/>
    <w:rsid w:val="006A5C9E"/>
    <w:rsid w:val="006A656C"/>
    <w:rsid w:val="006A67B9"/>
    <w:rsid w:val="006A6AE4"/>
    <w:rsid w:val="006A7951"/>
    <w:rsid w:val="006A7A13"/>
    <w:rsid w:val="006A7A54"/>
    <w:rsid w:val="006B0355"/>
    <w:rsid w:val="006B06BF"/>
    <w:rsid w:val="006B15B6"/>
    <w:rsid w:val="006B2319"/>
    <w:rsid w:val="006B53F8"/>
    <w:rsid w:val="006B544A"/>
    <w:rsid w:val="006B54B0"/>
    <w:rsid w:val="006B55CD"/>
    <w:rsid w:val="006B6AD9"/>
    <w:rsid w:val="006B7B33"/>
    <w:rsid w:val="006C06AE"/>
    <w:rsid w:val="006C086E"/>
    <w:rsid w:val="006C09E8"/>
    <w:rsid w:val="006C0D33"/>
    <w:rsid w:val="006C38D8"/>
    <w:rsid w:val="006C4508"/>
    <w:rsid w:val="006C47C8"/>
    <w:rsid w:val="006C49AC"/>
    <w:rsid w:val="006C61C1"/>
    <w:rsid w:val="006C7201"/>
    <w:rsid w:val="006D09B7"/>
    <w:rsid w:val="006D0C42"/>
    <w:rsid w:val="006D139D"/>
    <w:rsid w:val="006D19D1"/>
    <w:rsid w:val="006D5218"/>
    <w:rsid w:val="006D523A"/>
    <w:rsid w:val="006D613C"/>
    <w:rsid w:val="006E092B"/>
    <w:rsid w:val="006E12DC"/>
    <w:rsid w:val="006E18E2"/>
    <w:rsid w:val="006E4901"/>
    <w:rsid w:val="006E4C2E"/>
    <w:rsid w:val="006E5389"/>
    <w:rsid w:val="006E59FA"/>
    <w:rsid w:val="006E5AB3"/>
    <w:rsid w:val="006E5DB7"/>
    <w:rsid w:val="006E6279"/>
    <w:rsid w:val="006E75EE"/>
    <w:rsid w:val="006E7ADD"/>
    <w:rsid w:val="006E7B1B"/>
    <w:rsid w:val="006E7DE1"/>
    <w:rsid w:val="006F04AD"/>
    <w:rsid w:val="006F4206"/>
    <w:rsid w:val="006F430F"/>
    <w:rsid w:val="006F4361"/>
    <w:rsid w:val="006F4821"/>
    <w:rsid w:val="006F4CF7"/>
    <w:rsid w:val="006F5DB6"/>
    <w:rsid w:val="006F6660"/>
    <w:rsid w:val="006F691A"/>
    <w:rsid w:val="006F7BB8"/>
    <w:rsid w:val="007006CD"/>
    <w:rsid w:val="00701BF0"/>
    <w:rsid w:val="00702A39"/>
    <w:rsid w:val="00703931"/>
    <w:rsid w:val="00704D1F"/>
    <w:rsid w:val="00704F04"/>
    <w:rsid w:val="007059C8"/>
    <w:rsid w:val="00705A6A"/>
    <w:rsid w:val="007060B5"/>
    <w:rsid w:val="007079D6"/>
    <w:rsid w:val="00710B43"/>
    <w:rsid w:val="0071116A"/>
    <w:rsid w:val="0071259E"/>
    <w:rsid w:val="0071303E"/>
    <w:rsid w:val="007147DC"/>
    <w:rsid w:val="007152B1"/>
    <w:rsid w:val="00715492"/>
    <w:rsid w:val="00716C59"/>
    <w:rsid w:val="007173E9"/>
    <w:rsid w:val="00717BC0"/>
    <w:rsid w:val="007201B2"/>
    <w:rsid w:val="0072031A"/>
    <w:rsid w:val="00720379"/>
    <w:rsid w:val="0072054D"/>
    <w:rsid w:val="00720EE6"/>
    <w:rsid w:val="00720FE2"/>
    <w:rsid w:val="007213B1"/>
    <w:rsid w:val="00722D14"/>
    <w:rsid w:val="00723352"/>
    <w:rsid w:val="00723C46"/>
    <w:rsid w:val="00724660"/>
    <w:rsid w:val="007248F2"/>
    <w:rsid w:val="00725FEA"/>
    <w:rsid w:val="00727456"/>
    <w:rsid w:val="00730200"/>
    <w:rsid w:val="00730982"/>
    <w:rsid w:val="00730A2B"/>
    <w:rsid w:val="00730E2E"/>
    <w:rsid w:val="00730FB9"/>
    <w:rsid w:val="0073198E"/>
    <w:rsid w:val="00731BE7"/>
    <w:rsid w:val="007340CA"/>
    <w:rsid w:val="007346D4"/>
    <w:rsid w:val="00737C3C"/>
    <w:rsid w:val="0074078E"/>
    <w:rsid w:val="0074129B"/>
    <w:rsid w:val="00742463"/>
    <w:rsid w:val="0074250D"/>
    <w:rsid w:val="0074334B"/>
    <w:rsid w:val="00743848"/>
    <w:rsid w:val="00746E56"/>
    <w:rsid w:val="007474AE"/>
    <w:rsid w:val="00747739"/>
    <w:rsid w:val="007505A3"/>
    <w:rsid w:val="0075145D"/>
    <w:rsid w:val="007515FB"/>
    <w:rsid w:val="0075191E"/>
    <w:rsid w:val="0075415D"/>
    <w:rsid w:val="007541C6"/>
    <w:rsid w:val="00754F62"/>
    <w:rsid w:val="00755711"/>
    <w:rsid w:val="0075574A"/>
    <w:rsid w:val="007574C4"/>
    <w:rsid w:val="007576A5"/>
    <w:rsid w:val="00760738"/>
    <w:rsid w:val="00762BDA"/>
    <w:rsid w:val="00763823"/>
    <w:rsid w:val="00763A68"/>
    <w:rsid w:val="00763DC0"/>
    <w:rsid w:val="007649A7"/>
    <w:rsid w:val="00764CFB"/>
    <w:rsid w:val="007659DB"/>
    <w:rsid w:val="00766270"/>
    <w:rsid w:val="007662F0"/>
    <w:rsid w:val="00766978"/>
    <w:rsid w:val="00766AC6"/>
    <w:rsid w:val="00767047"/>
    <w:rsid w:val="00767113"/>
    <w:rsid w:val="00767D08"/>
    <w:rsid w:val="007702B4"/>
    <w:rsid w:val="007702DC"/>
    <w:rsid w:val="00770BE5"/>
    <w:rsid w:val="00770F53"/>
    <w:rsid w:val="00772723"/>
    <w:rsid w:val="00772DA0"/>
    <w:rsid w:val="00774C51"/>
    <w:rsid w:val="00774DCB"/>
    <w:rsid w:val="007773CA"/>
    <w:rsid w:val="00777821"/>
    <w:rsid w:val="00780173"/>
    <w:rsid w:val="00780403"/>
    <w:rsid w:val="00782824"/>
    <w:rsid w:val="007829B0"/>
    <w:rsid w:val="0078335F"/>
    <w:rsid w:val="00784CFD"/>
    <w:rsid w:val="007852DD"/>
    <w:rsid w:val="0078594A"/>
    <w:rsid w:val="00786855"/>
    <w:rsid w:val="007879F0"/>
    <w:rsid w:val="00792162"/>
    <w:rsid w:val="00793018"/>
    <w:rsid w:val="0079339F"/>
    <w:rsid w:val="0079396E"/>
    <w:rsid w:val="00793D43"/>
    <w:rsid w:val="007952B5"/>
    <w:rsid w:val="00795771"/>
    <w:rsid w:val="00796046"/>
    <w:rsid w:val="00797659"/>
    <w:rsid w:val="007A0404"/>
    <w:rsid w:val="007A05ED"/>
    <w:rsid w:val="007A0B6A"/>
    <w:rsid w:val="007A0CF7"/>
    <w:rsid w:val="007A2205"/>
    <w:rsid w:val="007A29CC"/>
    <w:rsid w:val="007A30C8"/>
    <w:rsid w:val="007A3479"/>
    <w:rsid w:val="007A350C"/>
    <w:rsid w:val="007A36BD"/>
    <w:rsid w:val="007A3AC0"/>
    <w:rsid w:val="007A3D89"/>
    <w:rsid w:val="007A42C6"/>
    <w:rsid w:val="007A4A33"/>
    <w:rsid w:val="007A7DCA"/>
    <w:rsid w:val="007B024B"/>
    <w:rsid w:val="007B4EEC"/>
    <w:rsid w:val="007B530C"/>
    <w:rsid w:val="007B5925"/>
    <w:rsid w:val="007B62F5"/>
    <w:rsid w:val="007C05E9"/>
    <w:rsid w:val="007C06C1"/>
    <w:rsid w:val="007C06F4"/>
    <w:rsid w:val="007C3794"/>
    <w:rsid w:val="007C3BA6"/>
    <w:rsid w:val="007C3D8F"/>
    <w:rsid w:val="007C4171"/>
    <w:rsid w:val="007C5073"/>
    <w:rsid w:val="007C6571"/>
    <w:rsid w:val="007C6B74"/>
    <w:rsid w:val="007C6DF1"/>
    <w:rsid w:val="007C6DFF"/>
    <w:rsid w:val="007C6E3D"/>
    <w:rsid w:val="007C6F36"/>
    <w:rsid w:val="007C711B"/>
    <w:rsid w:val="007C7385"/>
    <w:rsid w:val="007D167A"/>
    <w:rsid w:val="007D2220"/>
    <w:rsid w:val="007D2346"/>
    <w:rsid w:val="007D2CC2"/>
    <w:rsid w:val="007D308D"/>
    <w:rsid w:val="007D3A48"/>
    <w:rsid w:val="007D679C"/>
    <w:rsid w:val="007D69F3"/>
    <w:rsid w:val="007D6FE2"/>
    <w:rsid w:val="007D7771"/>
    <w:rsid w:val="007D792E"/>
    <w:rsid w:val="007D7EBB"/>
    <w:rsid w:val="007E000B"/>
    <w:rsid w:val="007E238D"/>
    <w:rsid w:val="007E243D"/>
    <w:rsid w:val="007E2EB5"/>
    <w:rsid w:val="007E45A2"/>
    <w:rsid w:val="007E6C2E"/>
    <w:rsid w:val="007E6CF6"/>
    <w:rsid w:val="007E6DF3"/>
    <w:rsid w:val="007E6FDE"/>
    <w:rsid w:val="007E73F5"/>
    <w:rsid w:val="007F03FD"/>
    <w:rsid w:val="007F1E29"/>
    <w:rsid w:val="007F2C74"/>
    <w:rsid w:val="007F3E46"/>
    <w:rsid w:val="007F62C6"/>
    <w:rsid w:val="007F7282"/>
    <w:rsid w:val="007F7398"/>
    <w:rsid w:val="00800503"/>
    <w:rsid w:val="00801202"/>
    <w:rsid w:val="00801521"/>
    <w:rsid w:val="008037A6"/>
    <w:rsid w:val="00803EC4"/>
    <w:rsid w:val="00804534"/>
    <w:rsid w:val="00805C1E"/>
    <w:rsid w:val="00805C4C"/>
    <w:rsid w:val="00806C9F"/>
    <w:rsid w:val="00806E41"/>
    <w:rsid w:val="00807616"/>
    <w:rsid w:val="0080777B"/>
    <w:rsid w:val="00810B64"/>
    <w:rsid w:val="00811A50"/>
    <w:rsid w:val="00811DEB"/>
    <w:rsid w:val="008121B7"/>
    <w:rsid w:val="00812517"/>
    <w:rsid w:val="008129E2"/>
    <w:rsid w:val="0081379B"/>
    <w:rsid w:val="00813DF3"/>
    <w:rsid w:val="0081422D"/>
    <w:rsid w:val="00814752"/>
    <w:rsid w:val="00814846"/>
    <w:rsid w:val="00816F44"/>
    <w:rsid w:val="0081766D"/>
    <w:rsid w:val="00821852"/>
    <w:rsid w:val="0082284D"/>
    <w:rsid w:val="00822AC6"/>
    <w:rsid w:val="00823887"/>
    <w:rsid w:val="00823A07"/>
    <w:rsid w:val="008246E5"/>
    <w:rsid w:val="00824F14"/>
    <w:rsid w:val="008267CA"/>
    <w:rsid w:val="00827C49"/>
    <w:rsid w:val="008306FF"/>
    <w:rsid w:val="00830818"/>
    <w:rsid w:val="00831E40"/>
    <w:rsid w:val="008328D7"/>
    <w:rsid w:val="00832A83"/>
    <w:rsid w:val="008338F0"/>
    <w:rsid w:val="00833A04"/>
    <w:rsid w:val="00833DEA"/>
    <w:rsid w:val="00834E66"/>
    <w:rsid w:val="0083589A"/>
    <w:rsid w:val="00835D22"/>
    <w:rsid w:val="00837145"/>
    <w:rsid w:val="008376F9"/>
    <w:rsid w:val="008379CC"/>
    <w:rsid w:val="00837F0B"/>
    <w:rsid w:val="00840274"/>
    <w:rsid w:val="00840707"/>
    <w:rsid w:val="00840CAE"/>
    <w:rsid w:val="008413C1"/>
    <w:rsid w:val="00841765"/>
    <w:rsid w:val="00843142"/>
    <w:rsid w:val="00843B8B"/>
    <w:rsid w:val="00844145"/>
    <w:rsid w:val="0084469B"/>
    <w:rsid w:val="00844B20"/>
    <w:rsid w:val="0084517C"/>
    <w:rsid w:val="0084546E"/>
    <w:rsid w:val="00845704"/>
    <w:rsid w:val="008457D8"/>
    <w:rsid w:val="008462A7"/>
    <w:rsid w:val="00847AAB"/>
    <w:rsid w:val="00847F08"/>
    <w:rsid w:val="008501C0"/>
    <w:rsid w:val="00851F5B"/>
    <w:rsid w:val="00853A4C"/>
    <w:rsid w:val="00853EF8"/>
    <w:rsid w:val="00854039"/>
    <w:rsid w:val="00854BC7"/>
    <w:rsid w:val="00854F57"/>
    <w:rsid w:val="00855311"/>
    <w:rsid w:val="00856A74"/>
    <w:rsid w:val="008606CD"/>
    <w:rsid w:val="008617EB"/>
    <w:rsid w:val="00865C6A"/>
    <w:rsid w:val="00865C7D"/>
    <w:rsid w:val="00866987"/>
    <w:rsid w:val="00866D81"/>
    <w:rsid w:val="008679A7"/>
    <w:rsid w:val="008702D8"/>
    <w:rsid w:val="00871CB4"/>
    <w:rsid w:val="00872F65"/>
    <w:rsid w:val="00873FFC"/>
    <w:rsid w:val="00876038"/>
    <w:rsid w:val="0087631A"/>
    <w:rsid w:val="0087656E"/>
    <w:rsid w:val="00876C50"/>
    <w:rsid w:val="0087763B"/>
    <w:rsid w:val="00877F68"/>
    <w:rsid w:val="008802E4"/>
    <w:rsid w:val="00880776"/>
    <w:rsid w:val="00881066"/>
    <w:rsid w:val="008818C6"/>
    <w:rsid w:val="00881C1F"/>
    <w:rsid w:val="00881FDA"/>
    <w:rsid w:val="00882E06"/>
    <w:rsid w:val="00882E44"/>
    <w:rsid w:val="008833AE"/>
    <w:rsid w:val="00883EF7"/>
    <w:rsid w:val="0088463F"/>
    <w:rsid w:val="00885C65"/>
    <w:rsid w:val="00885D8B"/>
    <w:rsid w:val="0088655F"/>
    <w:rsid w:val="00887EFB"/>
    <w:rsid w:val="00891776"/>
    <w:rsid w:val="008917A8"/>
    <w:rsid w:val="008919CC"/>
    <w:rsid w:val="00891D51"/>
    <w:rsid w:val="0089205A"/>
    <w:rsid w:val="00892358"/>
    <w:rsid w:val="00892932"/>
    <w:rsid w:val="008929AC"/>
    <w:rsid w:val="00893B0F"/>
    <w:rsid w:val="00893CDA"/>
    <w:rsid w:val="00893E05"/>
    <w:rsid w:val="00896209"/>
    <w:rsid w:val="00896EB7"/>
    <w:rsid w:val="008A02CA"/>
    <w:rsid w:val="008A2615"/>
    <w:rsid w:val="008A33FD"/>
    <w:rsid w:val="008A3546"/>
    <w:rsid w:val="008A35C2"/>
    <w:rsid w:val="008A35DA"/>
    <w:rsid w:val="008A3FC9"/>
    <w:rsid w:val="008A4677"/>
    <w:rsid w:val="008A499B"/>
    <w:rsid w:val="008A4C03"/>
    <w:rsid w:val="008A56B1"/>
    <w:rsid w:val="008B04E3"/>
    <w:rsid w:val="008B126C"/>
    <w:rsid w:val="008B1410"/>
    <w:rsid w:val="008B18E4"/>
    <w:rsid w:val="008B243A"/>
    <w:rsid w:val="008B3F92"/>
    <w:rsid w:val="008B4000"/>
    <w:rsid w:val="008B41C9"/>
    <w:rsid w:val="008B4966"/>
    <w:rsid w:val="008B546A"/>
    <w:rsid w:val="008B5E41"/>
    <w:rsid w:val="008B6247"/>
    <w:rsid w:val="008B62DF"/>
    <w:rsid w:val="008B685D"/>
    <w:rsid w:val="008B7637"/>
    <w:rsid w:val="008B777F"/>
    <w:rsid w:val="008C0BF3"/>
    <w:rsid w:val="008C1802"/>
    <w:rsid w:val="008C187C"/>
    <w:rsid w:val="008C3823"/>
    <w:rsid w:val="008C4A29"/>
    <w:rsid w:val="008C4C77"/>
    <w:rsid w:val="008C54F8"/>
    <w:rsid w:val="008C7C27"/>
    <w:rsid w:val="008C7D5D"/>
    <w:rsid w:val="008C7FFC"/>
    <w:rsid w:val="008D0F2D"/>
    <w:rsid w:val="008D130B"/>
    <w:rsid w:val="008D181B"/>
    <w:rsid w:val="008D1CFE"/>
    <w:rsid w:val="008D2974"/>
    <w:rsid w:val="008D2D9C"/>
    <w:rsid w:val="008D33DD"/>
    <w:rsid w:val="008D355B"/>
    <w:rsid w:val="008D3602"/>
    <w:rsid w:val="008D3B12"/>
    <w:rsid w:val="008D5706"/>
    <w:rsid w:val="008D5A12"/>
    <w:rsid w:val="008D6DDC"/>
    <w:rsid w:val="008D794B"/>
    <w:rsid w:val="008D7CF6"/>
    <w:rsid w:val="008E0AE9"/>
    <w:rsid w:val="008E0D9D"/>
    <w:rsid w:val="008E11E8"/>
    <w:rsid w:val="008E12B6"/>
    <w:rsid w:val="008E15CB"/>
    <w:rsid w:val="008E18C3"/>
    <w:rsid w:val="008E1D5B"/>
    <w:rsid w:val="008E36D7"/>
    <w:rsid w:val="008E3D3E"/>
    <w:rsid w:val="008E4371"/>
    <w:rsid w:val="008E43C4"/>
    <w:rsid w:val="008E444E"/>
    <w:rsid w:val="008E7F89"/>
    <w:rsid w:val="008F062E"/>
    <w:rsid w:val="008F1052"/>
    <w:rsid w:val="008F1CDD"/>
    <w:rsid w:val="008F2472"/>
    <w:rsid w:val="008F30DE"/>
    <w:rsid w:val="008F3BEC"/>
    <w:rsid w:val="008F417C"/>
    <w:rsid w:val="008F438E"/>
    <w:rsid w:val="008F5B72"/>
    <w:rsid w:val="008F63C5"/>
    <w:rsid w:val="008F6735"/>
    <w:rsid w:val="008F70CB"/>
    <w:rsid w:val="008F7124"/>
    <w:rsid w:val="008F7EBB"/>
    <w:rsid w:val="00900379"/>
    <w:rsid w:val="009006B5"/>
    <w:rsid w:val="00901442"/>
    <w:rsid w:val="00901E06"/>
    <w:rsid w:val="009028E6"/>
    <w:rsid w:val="009029E8"/>
    <w:rsid w:val="00902C5F"/>
    <w:rsid w:val="009040A9"/>
    <w:rsid w:val="00904B9E"/>
    <w:rsid w:val="00904D24"/>
    <w:rsid w:val="00905715"/>
    <w:rsid w:val="00906812"/>
    <w:rsid w:val="009126D3"/>
    <w:rsid w:val="0091395B"/>
    <w:rsid w:val="009139FA"/>
    <w:rsid w:val="009142A0"/>
    <w:rsid w:val="009144E7"/>
    <w:rsid w:val="009152EB"/>
    <w:rsid w:val="009159DD"/>
    <w:rsid w:val="00915C7C"/>
    <w:rsid w:val="00915D87"/>
    <w:rsid w:val="00915DD9"/>
    <w:rsid w:val="00916110"/>
    <w:rsid w:val="009177D5"/>
    <w:rsid w:val="00920411"/>
    <w:rsid w:val="00920C78"/>
    <w:rsid w:val="0092107C"/>
    <w:rsid w:val="00921082"/>
    <w:rsid w:val="00921670"/>
    <w:rsid w:val="00921D35"/>
    <w:rsid w:val="00922468"/>
    <w:rsid w:val="00922A11"/>
    <w:rsid w:val="009237A9"/>
    <w:rsid w:val="00924BA4"/>
    <w:rsid w:val="00924EED"/>
    <w:rsid w:val="00925636"/>
    <w:rsid w:val="00925E4E"/>
    <w:rsid w:val="00927BD9"/>
    <w:rsid w:val="00932361"/>
    <w:rsid w:val="009325D7"/>
    <w:rsid w:val="00932CAD"/>
    <w:rsid w:val="009331B5"/>
    <w:rsid w:val="00933266"/>
    <w:rsid w:val="00934091"/>
    <w:rsid w:val="0093496D"/>
    <w:rsid w:val="00935812"/>
    <w:rsid w:val="00936034"/>
    <w:rsid w:val="00936C55"/>
    <w:rsid w:val="00937993"/>
    <w:rsid w:val="00937DE5"/>
    <w:rsid w:val="0094035D"/>
    <w:rsid w:val="009416A6"/>
    <w:rsid w:val="00941CA2"/>
    <w:rsid w:val="009423C4"/>
    <w:rsid w:val="00942D7E"/>
    <w:rsid w:val="009433B4"/>
    <w:rsid w:val="009449F8"/>
    <w:rsid w:val="00944B23"/>
    <w:rsid w:val="00944BAA"/>
    <w:rsid w:val="009453B2"/>
    <w:rsid w:val="0094583C"/>
    <w:rsid w:val="00945E93"/>
    <w:rsid w:val="00947DDB"/>
    <w:rsid w:val="00947FD2"/>
    <w:rsid w:val="00950000"/>
    <w:rsid w:val="009502E1"/>
    <w:rsid w:val="0095061E"/>
    <w:rsid w:val="00950927"/>
    <w:rsid w:val="009520E2"/>
    <w:rsid w:val="00952126"/>
    <w:rsid w:val="00953E50"/>
    <w:rsid w:val="009545F6"/>
    <w:rsid w:val="009549C5"/>
    <w:rsid w:val="00955820"/>
    <w:rsid w:val="00955BDD"/>
    <w:rsid w:val="00955C56"/>
    <w:rsid w:val="009560E9"/>
    <w:rsid w:val="009567C7"/>
    <w:rsid w:val="00957117"/>
    <w:rsid w:val="00957A03"/>
    <w:rsid w:val="0096190B"/>
    <w:rsid w:val="009620D9"/>
    <w:rsid w:val="00962EBE"/>
    <w:rsid w:val="00963F94"/>
    <w:rsid w:val="009649DC"/>
    <w:rsid w:val="00964D8C"/>
    <w:rsid w:val="0096539B"/>
    <w:rsid w:val="009658D3"/>
    <w:rsid w:val="00966ACC"/>
    <w:rsid w:val="00966FED"/>
    <w:rsid w:val="0096775C"/>
    <w:rsid w:val="00967BEA"/>
    <w:rsid w:val="00970864"/>
    <w:rsid w:val="009732FC"/>
    <w:rsid w:val="009738B6"/>
    <w:rsid w:val="00976AFA"/>
    <w:rsid w:val="00976CBB"/>
    <w:rsid w:val="00977843"/>
    <w:rsid w:val="00980996"/>
    <w:rsid w:val="00980FFC"/>
    <w:rsid w:val="009818CB"/>
    <w:rsid w:val="0098350A"/>
    <w:rsid w:val="00983B09"/>
    <w:rsid w:val="009848FD"/>
    <w:rsid w:val="00984966"/>
    <w:rsid w:val="009849B7"/>
    <w:rsid w:val="00984A46"/>
    <w:rsid w:val="0098582F"/>
    <w:rsid w:val="00985ED9"/>
    <w:rsid w:val="00987460"/>
    <w:rsid w:val="009877DD"/>
    <w:rsid w:val="00987ECB"/>
    <w:rsid w:val="00990911"/>
    <w:rsid w:val="00993706"/>
    <w:rsid w:val="00994078"/>
    <w:rsid w:val="00996313"/>
    <w:rsid w:val="009965E6"/>
    <w:rsid w:val="00996C3E"/>
    <w:rsid w:val="00996F4D"/>
    <w:rsid w:val="00997953"/>
    <w:rsid w:val="00997C03"/>
    <w:rsid w:val="00997F66"/>
    <w:rsid w:val="009A0544"/>
    <w:rsid w:val="009A0E1F"/>
    <w:rsid w:val="009A0F79"/>
    <w:rsid w:val="009A13DD"/>
    <w:rsid w:val="009A1A20"/>
    <w:rsid w:val="009A1C0F"/>
    <w:rsid w:val="009A284F"/>
    <w:rsid w:val="009A2B17"/>
    <w:rsid w:val="009A3023"/>
    <w:rsid w:val="009A3B8D"/>
    <w:rsid w:val="009A3D76"/>
    <w:rsid w:val="009A4DC7"/>
    <w:rsid w:val="009A5E66"/>
    <w:rsid w:val="009A66CB"/>
    <w:rsid w:val="009A685B"/>
    <w:rsid w:val="009A7312"/>
    <w:rsid w:val="009A7A8D"/>
    <w:rsid w:val="009B05BF"/>
    <w:rsid w:val="009B0987"/>
    <w:rsid w:val="009B17B6"/>
    <w:rsid w:val="009B195F"/>
    <w:rsid w:val="009B1A8B"/>
    <w:rsid w:val="009B3E91"/>
    <w:rsid w:val="009B4E6B"/>
    <w:rsid w:val="009B5201"/>
    <w:rsid w:val="009B5911"/>
    <w:rsid w:val="009B5A49"/>
    <w:rsid w:val="009B6AAD"/>
    <w:rsid w:val="009C02F4"/>
    <w:rsid w:val="009C0AFF"/>
    <w:rsid w:val="009C0DDC"/>
    <w:rsid w:val="009C14A3"/>
    <w:rsid w:val="009C1885"/>
    <w:rsid w:val="009C1BEB"/>
    <w:rsid w:val="009C1D43"/>
    <w:rsid w:val="009C1F70"/>
    <w:rsid w:val="009C3C60"/>
    <w:rsid w:val="009C451F"/>
    <w:rsid w:val="009C54A1"/>
    <w:rsid w:val="009C5EA6"/>
    <w:rsid w:val="009C64DC"/>
    <w:rsid w:val="009C65B2"/>
    <w:rsid w:val="009C6FF6"/>
    <w:rsid w:val="009C74EA"/>
    <w:rsid w:val="009C7A80"/>
    <w:rsid w:val="009D0560"/>
    <w:rsid w:val="009D1A41"/>
    <w:rsid w:val="009D2D0A"/>
    <w:rsid w:val="009D3456"/>
    <w:rsid w:val="009D3802"/>
    <w:rsid w:val="009D3BDA"/>
    <w:rsid w:val="009D5082"/>
    <w:rsid w:val="009D5AB0"/>
    <w:rsid w:val="009D6110"/>
    <w:rsid w:val="009D6DA8"/>
    <w:rsid w:val="009E04E3"/>
    <w:rsid w:val="009E1A71"/>
    <w:rsid w:val="009E2028"/>
    <w:rsid w:val="009E234D"/>
    <w:rsid w:val="009E2813"/>
    <w:rsid w:val="009E2949"/>
    <w:rsid w:val="009E2BB1"/>
    <w:rsid w:val="009E2D65"/>
    <w:rsid w:val="009E3038"/>
    <w:rsid w:val="009E35AB"/>
    <w:rsid w:val="009E3974"/>
    <w:rsid w:val="009E535D"/>
    <w:rsid w:val="009E6D09"/>
    <w:rsid w:val="009E776E"/>
    <w:rsid w:val="009F05BD"/>
    <w:rsid w:val="009F0F89"/>
    <w:rsid w:val="009F40F7"/>
    <w:rsid w:val="009F473A"/>
    <w:rsid w:val="009F5661"/>
    <w:rsid w:val="009F622A"/>
    <w:rsid w:val="00A0044D"/>
    <w:rsid w:val="00A007AC"/>
    <w:rsid w:val="00A00FD2"/>
    <w:rsid w:val="00A018A0"/>
    <w:rsid w:val="00A01EC2"/>
    <w:rsid w:val="00A02F8F"/>
    <w:rsid w:val="00A04EDD"/>
    <w:rsid w:val="00A06BE3"/>
    <w:rsid w:val="00A06E59"/>
    <w:rsid w:val="00A07192"/>
    <w:rsid w:val="00A101AD"/>
    <w:rsid w:val="00A10638"/>
    <w:rsid w:val="00A1079E"/>
    <w:rsid w:val="00A11595"/>
    <w:rsid w:val="00A12554"/>
    <w:rsid w:val="00A1284C"/>
    <w:rsid w:val="00A1520A"/>
    <w:rsid w:val="00A159DE"/>
    <w:rsid w:val="00A16565"/>
    <w:rsid w:val="00A17A88"/>
    <w:rsid w:val="00A204F8"/>
    <w:rsid w:val="00A20DEF"/>
    <w:rsid w:val="00A21F58"/>
    <w:rsid w:val="00A22261"/>
    <w:rsid w:val="00A22456"/>
    <w:rsid w:val="00A227D8"/>
    <w:rsid w:val="00A22C4A"/>
    <w:rsid w:val="00A23351"/>
    <w:rsid w:val="00A23DF2"/>
    <w:rsid w:val="00A23EAB"/>
    <w:rsid w:val="00A241E3"/>
    <w:rsid w:val="00A25457"/>
    <w:rsid w:val="00A258C4"/>
    <w:rsid w:val="00A2739B"/>
    <w:rsid w:val="00A3042D"/>
    <w:rsid w:val="00A30A36"/>
    <w:rsid w:val="00A3128D"/>
    <w:rsid w:val="00A31B41"/>
    <w:rsid w:val="00A334BA"/>
    <w:rsid w:val="00A3642D"/>
    <w:rsid w:val="00A37430"/>
    <w:rsid w:val="00A406A5"/>
    <w:rsid w:val="00A41B17"/>
    <w:rsid w:val="00A41E03"/>
    <w:rsid w:val="00A41E3F"/>
    <w:rsid w:val="00A4233D"/>
    <w:rsid w:val="00A42345"/>
    <w:rsid w:val="00A4342C"/>
    <w:rsid w:val="00A43B99"/>
    <w:rsid w:val="00A4461D"/>
    <w:rsid w:val="00A449C6"/>
    <w:rsid w:val="00A45BE8"/>
    <w:rsid w:val="00A4737C"/>
    <w:rsid w:val="00A50B95"/>
    <w:rsid w:val="00A51AA3"/>
    <w:rsid w:val="00A5214E"/>
    <w:rsid w:val="00A525FB"/>
    <w:rsid w:val="00A52A34"/>
    <w:rsid w:val="00A52B13"/>
    <w:rsid w:val="00A54AB4"/>
    <w:rsid w:val="00A54F9D"/>
    <w:rsid w:val="00A5529C"/>
    <w:rsid w:val="00A5543F"/>
    <w:rsid w:val="00A56133"/>
    <w:rsid w:val="00A5670E"/>
    <w:rsid w:val="00A56DF7"/>
    <w:rsid w:val="00A5756D"/>
    <w:rsid w:val="00A57790"/>
    <w:rsid w:val="00A57BD8"/>
    <w:rsid w:val="00A57FE4"/>
    <w:rsid w:val="00A61324"/>
    <w:rsid w:val="00A6133A"/>
    <w:rsid w:val="00A6137F"/>
    <w:rsid w:val="00A613D1"/>
    <w:rsid w:val="00A61AA7"/>
    <w:rsid w:val="00A624DE"/>
    <w:rsid w:val="00A62AF7"/>
    <w:rsid w:val="00A62EDF"/>
    <w:rsid w:val="00A632B2"/>
    <w:rsid w:val="00A64925"/>
    <w:rsid w:val="00A651BA"/>
    <w:rsid w:val="00A6542D"/>
    <w:rsid w:val="00A6584E"/>
    <w:rsid w:val="00A659E1"/>
    <w:rsid w:val="00A65D22"/>
    <w:rsid w:val="00A66112"/>
    <w:rsid w:val="00A66378"/>
    <w:rsid w:val="00A6649E"/>
    <w:rsid w:val="00A66B44"/>
    <w:rsid w:val="00A70112"/>
    <w:rsid w:val="00A7012C"/>
    <w:rsid w:val="00A706CF"/>
    <w:rsid w:val="00A7258D"/>
    <w:rsid w:val="00A73BD3"/>
    <w:rsid w:val="00A7426F"/>
    <w:rsid w:val="00A74B8B"/>
    <w:rsid w:val="00A75509"/>
    <w:rsid w:val="00A76756"/>
    <w:rsid w:val="00A80957"/>
    <w:rsid w:val="00A817FC"/>
    <w:rsid w:val="00A82C89"/>
    <w:rsid w:val="00A82E78"/>
    <w:rsid w:val="00A836B3"/>
    <w:rsid w:val="00A8382B"/>
    <w:rsid w:val="00A840D6"/>
    <w:rsid w:val="00A8464F"/>
    <w:rsid w:val="00A848D1"/>
    <w:rsid w:val="00A84DDC"/>
    <w:rsid w:val="00A84FBC"/>
    <w:rsid w:val="00A8538B"/>
    <w:rsid w:val="00A85627"/>
    <w:rsid w:val="00A86E1E"/>
    <w:rsid w:val="00A87069"/>
    <w:rsid w:val="00A87085"/>
    <w:rsid w:val="00A87CDA"/>
    <w:rsid w:val="00A90399"/>
    <w:rsid w:val="00A90832"/>
    <w:rsid w:val="00A91F91"/>
    <w:rsid w:val="00A922D7"/>
    <w:rsid w:val="00A932BD"/>
    <w:rsid w:val="00A937E5"/>
    <w:rsid w:val="00A94C82"/>
    <w:rsid w:val="00A95997"/>
    <w:rsid w:val="00A9667F"/>
    <w:rsid w:val="00A9669D"/>
    <w:rsid w:val="00AA077B"/>
    <w:rsid w:val="00AA1BDA"/>
    <w:rsid w:val="00AA1EA5"/>
    <w:rsid w:val="00AA1FF6"/>
    <w:rsid w:val="00AA21D0"/>
    <w:rsid w:val="00AA2807"/>
    <w:rsid w:val="00AA2F17"/>
    <w:rsid w:val="00AA3618"/>
    <w:rsid w:val="00AA364D"/>
    <w:rsid w:val="00AA407C"/>
    <w:rsid w:val="00AA52C4"/>
    <w:rsid w:val="00AA6631"/>
    <w:rsid w:val="00AA6688"/>
    <w:rsid w:val="00AB04E1"/>
    <w:rsid w:val="00AB0B86"/>
    <w:rsid w:val="00AB0CD3"/>
    <w:rsid w:val="00AB0DB6"/>
    <w:rsid w:val="00AB0E23"/>
    <w:rsid w:val="00AB159F"/>
    <w:rsid w:val="00AB1716"/>
    <w:rsid w:val="00AB1DCF"/>
    <w:rsid w:val="00AB2F07"/>
    <w:rsid w:val="00AB3750"/>
    <w:rsid w:val="00AB72B9"/>
    <w:rsid w:val="00AC27B1"/>
    <w:rsid w:val="00AC2E76"/>
    <w:rsid w:val="00AC39B0"/>
    <w:rsid w:val="00AC4A41"/>
    <w:rsid w:val="00AC52D9"/>
    <w:rsid w:val="00AC5A7C"/>
    <w:rsid w:val="00AC5EFF"/>
    <w:rsid w:val="00AC6490"/>
    <w:rsid w:val="00AC65A5"/>
    <w:rsid w:val="00AC66A5"/>
    <w:rsid w:val="00AC6CDA"/>
    <w:rsid w:val="00AC6D5C"/>
    <w:rsid w:val="00AC71E0"/>
    <w:rsid w:val="00AC787C"/>
    <w:rsid w:val="00AC7A31"/>
    <w:rsid w:val="00AD0ED6"/>
    <w:rsid w:val="00AD1281"/>
    <w:rsid w:val="00AD240F"/>
    <w:rsid w:val="00AD2644"/>
    <w:rsid w:val="00AD2F7C"/>
    <w:rsid w:val="00AD2FA5"/>
    <w:rsid w:val="00AD3C9D"/>
    <w:rsid w:val="00AD4E21"/>
    <w:rsid w:val="00AD4E27"/>
    <w:rsid w:val="00AD558F"/>
    <w:rsid w:val="00AD70BB"/>
    <w:rsid w:val="00AD76E6"/>
    <w:rsid w:val="00AD7D60"/>
    <w:rsid w:val="00AD7DFB"/>
    <w:rsid w:val="00AE09AD"/>
    <w:rsid w:val="00AE0AD9"/>
    <w:rsid w:val="00AE21AF"/>
    <w:rsid w:val="00AE32CA"/>
    <w:rsid w:val="00AE39D5"/>
    <w:rsid w:val="00AE3E98"/>
    <w:rsid w:val="00AE503A"/>
    <w:rsid w:val="00AE5595"/>
    <w:rsid w:val="00AE5B7C"/>
    <w:rsid w:val="00AF0C69"/>
    <w:rsid w:val="00AF20F1"/>
    <w:rsid w:val="00AF2AB1"/>
    <w:rsid w:val="00AF4A90"/>
    <w:rsid w:val="00AF656B"/>
    <w:rsid w:val="00AF735E"/>
    <w:rsid w:val="00AF7609"/>
    <w:rsid w:val="00AF7640"/>
    <w:rsid w:val="00B02D71"/>
    <w:rsid w:val="00B0460A"/>
    <w:rsid w:val="00B048E7"/>
    <w:rsid w:val="00B04AF3"/>
    <w:rsid w:val="00B04C97"/>
    <w:rsid w:val="00B0587E"/>
    <w:rsid w:val="00B05B5D"/>
    <w:rsid w:val="00B07C02"/>
    <w:rsid w:val="00B1009A"/>
    <w:rsid w:val="00B11217"/>
    <w:rsid w:val="00B1145F"/>
    <w:rsid w:val="00B12312"/>
    <w:rsid w:val="00B1259E"/>
    <w:rsid w:val="00B133A4"/>
    <w:rsid w:val="00B13D30"/>
    <w:rsid w:val="00B143DA"/>
    <w:rsid w:val="00B14CA7"/>
    <w:rsid w:val="00B1661D"/>
    <w:rsid w:val="00B16B8B"/>
    <w:rsid w:val="00B20201"/>
    <w:rsid w:val="00B21041"/>
    <w:rsid w:val="00B21220"/>
    <w:rsid w:val="00B2164A"/>
    <w:rsid w:val="00B218B3"/>
    <w:rsid w:val="00B219C1"/>
    <w:rsid w:val="00B21B27"/>
    <w:rsid w:val="00B21E1B"/>
    <w:rsid w:val="00B21F56"/>
    <w:rsid w:val="00B225AB"/>
    <w:rsid w:val="00B22C3C"/>
    <w:rsid w:val="00B22F8D"/>
    <w:rsid w:val="00B23A5C"/>
    <w:rsid w:val="00B23FCC"/>
    <w:rsid w:val="00B2474A"/>
    <w:rsid w:val="00B24AA1"/>
    <w:rsid w:val="00B2502B"/>
    <w:rsid w:val="00B256BC"/>
    <w:rsid w:val="00B3029D"/>
    <w:rsid w:val="00B305B0"/>
    <w:rsid w:val="00B30D7A"/>
    <w:rsid w:val="00B323D9"/>
    <w:rsid w:val="00B3243E"/>
    <w:rsid w:val="00B3455B"/>
    <w:rsid w:val="00B34884"/>
    <w:rsid w:val="00B34E74"/>
    <w:rsid w:val="00B36224"/>
    <w:rsid w:val="00B3673F"/>
    <w:rsid w:val="00B3743C"/>
    <w:rsid w:val="00B3759B"/>
    <w:rsid w:val="00B37B09"/>
    <w:rsid w:val="00B37D0A"/>
    <w:rsid w:val="00B40363"/>
    <w:rsid w:val="00B40FE7"/>
    <w:rsid w:val="00B411FF"/>
    <w:rsid w:val="00B4151C"/>
    <w:rsid w:val="00B41A6D"/>
    <w:rsid w:val="00B422B3"/>
    <w:rsid w:val="00B42AFC"/>
    <w:rsid w:val="00B42BA2"/>
    <w:rsid w:val="00B43BB4"/>
    <w:rsid w:val="00B44937"/>
    <w:rsid w:val="00B44F6A"/>
    <w:rsid w:val="00B45A38"/>
    <w:rsid w:val="00B4685E"/>
    <w:rsid w:val="00B47AD9"/>
    <w:rsid w:val="00B500BD"/>
    <w:rsid w:val="00B50763"/>
    <w:rsid w:val="00B50AFF"/>
    <w:rsid w:val="00B50C47"/>
    <w:rsid w:val="00B50E95"/>
    <w:rsid w:val="00B52059"/>
    <w:rsid w:val="00B520C9"/>
    <w:rsid w:val="00B530BB"/>
    <w:rsid w:val="00B53297"/>
    <w:rsid w:val="00B53ECB"/>
    <w:rsid w:val="00B543CE"/>
    <w:rsid w:val="00B54635"/>
    <w:rsid w:val="00B55DCD"/>
    <w:rsid w:val="00B55E73"/>
    <w:rsid w:val="00B56079"/>
    <w:rsid w:val="00B56A76"/>
    <w:rsid w:val="00B56F6C"/>
    <w:rsid w:val="00B6066A"/>
    <w:rsid w:val="00B60942"/>
    <w:rsid w:val="00B60E7A"/>
    <w:rsid w:val="00B6104C"/>
    <w:rsid w:val="00B614F5"/>
    <w:rsid w:val="00B6180B"/>
    <w:rsid w:val="00B622FA"/>
    <w:rsid w:val="00B63602"/>
    <w:rsid w:val="00B63BFC"/>
    <w:rsid w:val="00B63DCF"/>
    <w:rsid w:val="00B64F94"/>
    <w:rsid w:val="00B6523D"/>
    <w:rsid w:val="00B655C5"/>
    <w:rsid w:val="00B65713"/>
    <w:rsid w:val="00B65904"/>
    <w:rsid w:val="00B65BCB"/>
    <w:rsid w:val="00B65D70"/>
    <w:rsid w:val="00B6632B"/>
    <w:rsid w:val="00B6645F"/>
    <w:rsid w:val="00B66786"/>
    <w:rsid w:val="00B7304F"/>
    <w:rsid w:val="00B736B9"/>
    <w:rsid w:val="00B739BB"/>
    <w:rsid w:val="00B73A29"/>
    <w:rsid w:val="00B765DD"/>
    <w:rsid w:val="00B80040"/>
    <w:rsid w:val="00B802EF"/>
    <w:rsid w:val="00B8322A"/>
    <w:rsid w:val="00B83703"/>
    <w:rsid w:val="00B8382F"/>
    <w:rsid w:val="00B83E74"/>
    <w:rsid w:val="00B8528C"/>
    <w:rsid w:val="00B852FB"/>
    <w:rsid w:val="00B8545D"/>
    <w:rsid w:val="00B8596D"/>
    <w:rsid w:val="00B863C5"/>
    <w:rsid w:val="00B86703"/>
    <w:rsid w:val="00B8683B"/>
    <w:rsid w:val="00B90054"/>
    <w:rsid w:val="00B90581"/>
    <w:rsid w:val="00B9077B"/>
    <w:rsid w:val="00B90B4B"/>
    <w:rsid w:val="00B9111A"/>
    <w:rsid w:val="00B91A31"/>
    <w:rsid w:val="00B93C51"/>
    <w:rsid w:val="00B94118"/>
    <w:rsid w:val="00B941FC"/>
    <w:rsid w:val="00B9437F"/>
    <w:rsid w:val="00B94EF9"/>
    <w:rsid w:val="00B95169"/>
    <w:rsid w:val="00B96028"/>
    <w:rsid w:val="00B96E83"/>
    <w:rsid w:val="00B97398"/>
    <w:rsid w:val="00B97534"/>
    <w:rsid w:val="00BA00CD"/>
    <w:rsid w:val="00BA00DE"/>
    <w:rsid w:val="00BA02D6"/>
    <w:rsid w:val="00BA0693"/>
    <w:rsid w:val="00BA1B94"/>
    <w:rsid w:val="00BA42B7"/>
    <w:rsid w:val="00BA54CA"/>
    <w:rsid w:val="00BA76C5"/>
    <w:rsid w:val="00BA7D27"/>
    <w:rsid w:val="00BB14D1"/>
    <w:rsid w:val="00BB2D66"/>
    <w:rsid w:val="00BB3801"/>
    <w:rsid w:val="00BB3A00"/>
    <w:rsid w:val="00BB4348"/>
    <w:rsid w:val="00BB4613"/>
    <w:rsid w:val="00BB4BD2"/>
    <w:rsid w:val="00BB4CF7"/>
    <w:rsid w:val="00BB58BC"/>
    <w:rsid w:val="00BB5BD6"/>
    <w:rsid w:val="00BB5F6A"/>
    <w:rsid w:val="00BB63F6"/>
    <w:rsid w:val="00BB6646"/>
    <w:rsid w:val="00BB71FB"/>
    <w:rsid w:val="00BC170D"/>
    <w:rsid w:val="00BC3803"/>
    <w:rsid w:val="00BC4D1D"/>
    <w:rsid w:val="00BC4E12"/>
    <w:rsid w:val="00BC50F5"/>
    <w:rsid w:val="00BC5C8E"/>
    <w:rsid w:val="00BC7622"/>
    <w:rsid w:val="00BD0298"/>
    <w:rsid w:val="00BD15F9"/>
    <w:rsid w:val="00BD2017"/>
    <w:rsid w:val="00BD28E2"/>
    <w:rsid w:val="00BD2943"/>
    <w:rsid w:val="00BD3195"/>
    <w:rsid w:val="00BD358F"/>
    <w:rsid w:val="00BD449B"/>
    <w:rsid w:val="00BD476F"/>
    <w:rsid w:val="00BD55C4"/>
    <w:rsid w:val="00BD58F8"/>
    <w:rsid w:val="00BD5E53"/>
    <w:rsid w:val="00BD627F"/>
    <w:rsid w:val="00BD6D0B"/>
    <w:rsid w:val="00BD7441"/>
    <w:rsid w:val="00BE3B6E"/>
    <w:rsid w:val="00BE40FF"/>
    <w:rsid w:val="00BE41C8"/>
    <w:rsid w:val="00BE6781"/>
    <w:rsid w:val="00BE6F4C"/>
    <w:rsid w:val="00BE73E8"/>
    <w:rsid w:val="00BE74F7"/>
    <w:rsid w:val="00BE779C"/>
    <w:rsid w:val="00BF143E"/>
    <w:rsid w:val="00BF1D2A"/>
    <w:rsid w:val="00BF212C"/>
    <w:rsid w:val="00BF3B3D"/>
    <w:rsid w:val="00BF3BA9"/>
    <w:rsid w:val="00BF3C15"/>
    <w:rsid w:val="00BF3DC2"/>
    <w:rsid w:val="00BF475B"/>
    <w:rsid w:val="00BF6024"/>
    <w:rsid w:val="00C00860"/>
    <w:rsid w:val="00C00AC3"/>
    <w:rsid w:val="00C01236"/>
    <w:rsid w:val="00C0210C"/>
    <w:rsid w:val="00C03336"/>
    <w:rsid w:val="00C052CF"/>
    <w:rsid w:val="00C05972"/>
    <w:rsid w:val="00C066AE"/>
    <w:rsid w:val="00C06E2F"/>
    <w:rsid w:val="00C103BA"/>
    <w:rsid w:val="00C108BC"/>
    <w:rsid w:val="00C1135D"/>
    <w:rsid w:val="00C12ADD"/>
    <w:rsid w:val="00C13091"/>
    <w:rsid w:val="00C131D0"/>
    <w:rsid w:val="00C143E9"/>
    <w:rsid w:val="00C148B6"/>
    <w:rsid w:val="00C15414"/>
    <w:rsid w:val="00C15797"/>
    <w:rsid w:val="00C16105"/>
    <w:rsid w:val="00C16D10"/>
    <w:rsid w:val="00C17971"/>
    <w:rsid w:val="00C17E9F"/>
    <w:rsid w:val="00C20F40"/>
    <w:rsid w:val="00C228AD"/>
    <w:rsid w:val="00C228B3"/>
    <w:rsid w:val="00C24419"/>
    <w:rsid w:val="00C2469C"/>
    <w:rsid w:val="00C248A0"/>
    <w:rsid w:val="00C252DA"/>
    <w:rsid w:val="00C25AFF"/>
    <w:rsid w:val="00C26C42"/>
    <w:rsid w:val="00C277E3"/>
    <w:rsid w:val="00C27CEC"/>
    <w:rsid w:val="00C32657"/>
    <w:rsid w:val="00C32759"/>
    <w:rsid w:val="00C32872"/>
    <w:rsid w:val="00C33C73"/>
    <w:rsid w:val="00C34B9F"/>
    <w:rsid w:val="00C35C21"/>
    <w:rsid w:val="00C3643F"/>
    <w:rsid w:val="00C36FBE"/>
    <w:rsid w:val="00C40438"/>
    <w:rsid w:val="00C40A40"/>
    <w:rsid w:val="00C40EC3"/>
    <w:rsid w:val="00C40FB9"/>
    <w:rsid w:val="00C4217E"/>
    <w:rsid w:val="00C442A6"/>
    <w:rsid w:val="00C44532"/>
    <w:rsid w:val="00C44AFA"/>
    <w:rsid w:val="00C45192"/>
    <w:rsid w:val="00C50319"/>
    <w:rsid w:val="00C50984"/>
    <w:rsid w:val="00C516A2"/>
    <w:rsid w:val="00C52DD2"/>
    <w:rsid w:val="00C5313D"/>
    <w:rsid w:val="00C535AC"/>
    <w:rsid w:val="00C543AD"/>
    <w:rsid w:val="00C54C91"/>
    <w:rsid w:val="00C55AFF"/>
    <w:rsid w:val="00C5710B"/>
    <w:rsid w:val="00C5722A"/>
    <w:rsid w:val="00C5749E"/>
    <w:rsid w:val="00C57BFF"/>
    <w:rsid w:val="00C61461"/>
    <w:rsid w:val="00C62CC1"/>
    <w:rsid w:val="00C6427F"/>
    <w:rsid w:val="00C651A9"/>
    <w:rsid w:val="00C6622B"/>
    <w:rsid w:val="00C66337"/>
    <w:rsid w:val="00C66EE2"/>
    <w:rsid w:val="00C673A6"/>
    <w:rsid w:val="00C70979"/>
    <w:rsid w:val="00C70B7E"/>
    <w:rsid w:val="00C70BBD"/>
    <w:rsid w:val="00C71236"/>
    <w:rsid w:val="00C71722"/>
    <w:rsid w:val="00C72493"/>
    <w:rsid w:val="00C737BF"/>
    <w:rsid w:val="00C737D8"/>
    <w:rsid w:val="00C74072"/>
    <w:rsid w:val="00C7538D"/>
    <w:rsid w:val="00C76BDB"/>
    <w:rsid w:val="00C76BF3"/>
    <w:rsid w:val="00C77CBD"/>
    <w:rsid w:val="00C77D57"/>
    <w:rsid w:val="00C802D9"/>
    <w:rsid w:val="00C80D98"/>
    <w:rsid w:val="00C81258"/>
    <w:rsid w:val="00C8139E"/>
    <w:rsid w:val="00C82832"/>
    <w:rsid w:val="00C830AC"/>
    <w:rsid w:val="00C8339C"/>
    <w:rsid w:val="00C834BF"/>
    <w:rsid w:val="00C837C6"/>
    <w:rsid w:val="00C837EE"/>
    <w:rsid w:val="00C838FA"/>
    <w:rsid w:val="00C843CA"/>
    <w:rsid w:val="00C84B11"/>
    <w:rsid w:val="00C8566A"/>
    <w:rsid w:val="00C85E77"/>
    <w:rsid w:val="00C86E94"/>
    <w:rsid w:val="00C8783A"/>
    <w:rsid w:val="00C87C2F"/>
    <w:rsid w:val="00C908BD"/>
    <w:rsid w:val="00C90A04"/>
    <w:rsid w:val="00C9156E"/>
    <w:rsid w:val="00C91AA6"/>
    <w:rsid w:val="00C92505"/>
    <w:rsid w:val="00C93069"/>
    <w:rsid w:val="00C931A2"/>
    <w:rsid w:val="00C9397F"/>
    <w:rsid w:val="00C93CF5"/>
    <w:rsid w:val="00C93EFD"/>
    <w:rsid w:val="00C946E9"/>
    <w:rsid w:val="00C95ACA"/>
    <w:rsid w:val="00C960CF"/>
    <w:rsid w:val="00C9729F"/>
    <w:rsid w:val="00C976DA"/>
    <w:rsid w:val="00C978DA"/>
    <w:rsid w:val="00C9790A"/>
    <w:rsid w:val="00CA0263"/>
    <w:rsid w:val="00CA0277"/>
    <w:rsid w:val="00CA0E5A"/>
    <w:rsid w:val="00CA11FB"/>
    <w:rsid w:val="00CA1F25"/>
    <w:rsid w:val="00CA26A3"/>
    <w:rsid w:val="00CA2A9E"/>
    <w:rsid w:val="00CA3D1A"/>
    <w:rsid w:val="00CA4C44"/>
    <w:rsid w:val="00CA50A3"/>
    <w:rsid w:val="00CA534D"/>
    <w:rsid w:val="00CA543A"/>
    <w:rsid w:val="00CA548C"/>
    <w:rsid w:val="00CA5878"/>
    <w:rsid w:val="00CA5C62"/>
    <w:rsid w:val="00CA6082"/>
    <w:rsid w:val="00CA70BB"/>
    <w:rsid w:val="00CA7AA2"/>
    <w:rsid w:val="00CA7AEF"/>
    <w:rsid w:val="00CB02F9"/>
    <w:rsid w:val="00CB03DF"/>
    <w:rsid w:val="00CB052A"/>
    <w:rsid w:val="00CB09B1"/>
    <w:rsid w:val="00CB0BF3"/>
    <w:rsid w:val="00CB13E2"/>
    <w:rsid w:val="00CB1740"/>
    <w:rsid w:val="00CB23C1"/>
    <w:rsid w:val="00CB2926"/>
    <w:rsid w:val="00CB2A34"/>
    <w:rsid w:val="00CB2F91"/>
    <w:rsid w:val="00CB3073"/>
    <w:rsid w:val="00CB320A"/>
    <w:rsid w:val="00CB41E0"/>
    <w:rsid w:val="00CB51B1"/>
    <w:rsid w:val="00CB5E06"/>
    <w:rsid w:val="00CB6518"/>
    <w:rsid w:val="00CB670F"/>
    <w:rsid w:val="00CB763A"/>
    <w:rsid w:val="00CC247E"/>
    <w:rsid w:val="00CC2818"/>
    <w:rsid w:val="00CC3AAE"/>
    <w:rsid w:val="00CC477D"/>
    <w:rsid w:val="00CC5353"/>
    <w:rsid w:val="00CC5F3F"/>
    <w:rsid w:val="00CC6234"/>
    <w:rsid w:val="00CC66DB"/>
    <w:rsid w:val="00CC6BFC"/>
    <w:rsid w:val="00CC7841"/>
    <w:rsid w:val="00CC7BD4"/>
    <w:rsid w:val="00CD1C1F"/>
    <w:rsid w:val="00CD22D1"/>
    <w:rsid w:val="00CD234C"/>
    <w:rsid w:val="00CD29D5"/>
    <w:rsid w:val="00CD2C89"/>
    <w:rsid w:val="00CD357C"/>
    <w:rsid w:val="00CD3B0E"/>
    <w:rsid w:val="00CD3B97"/>
    <w:rsid w:val="00CD3BDA"/>
    <w:rsid w:val="00CD5633"/>
    <w:rsid w:val="00CD69D9"/>
    <w:rsid w:val="00CD776A"/>
    <w:rsid w:val="00CD7843"/>
    <w:rsid w:val="00CD7D68"/>
    <w:rsid w:val="00CE1272"/>
    <w:rsid w:val="00CE12C7"/>
    <w:rsid w:val="00CE145E"/>
    <w:rsid w:val="00CE1C80"/>
    <w:rsid w:val="00CE2197"/>
    <w:rsid w:val="00CE2561"/>
    <w:rsid w:val="00CE2DBA"/>
    <w:rsid w:val="00CE2E91"/>
    <w:rsid w:val="00CE3230"/>
    <w:rsid w:val="00CE37E3"/>
    <w:rsid w:val="00CE3C40"/>
    <w:rsid w:val="00CE4877"/>
    <w:rsid w:val="00CE5B60"/>
    <w:rsid w:val="00CE64F0"/>
    <w:rsid w:val="00CF051C"/>
    <w:rsid w:val="00CF092F"/>
    <w:rsid w:val="00CF0EAB"/>
    <w:rsid w:val="00CF1537"/>
    <w:rsid w:val="00CF1984"/>
    <w:rsid w:val="00CF20D7"/>
    <w:rsid w:val="00CF3A5B"/>
    <w:rsid w:val="00CF3CCB"/>
    <w:rsid w:val="00CF430C"/>
    <w:rsid w:val="00CF4B21"/>
    <w:rsid w:val="00CF65B3"/>
    <w:rsid w:val="00CF74F2"/>
    <w:rsid w:val="00CF7603"/>
    <w:rsid w:val="00D00347"/>
    <w:rsid w:val="00D00F43"/>
    <w:rsid w:val="00D05559"/>
    <w:rsid w:val="00D05C7B"/>
    <w:rsid w:val="00D05F91"/>
    <w:rsid w:val="00D06286"/>
    <w:rsid w:val="00D062DA"/>
    <w:rsid w:val="00D06422"/>
    <w:rsid w:val="00D0650B"/>
    <w:rsid w:val="00D06739"/>
    <w:rsid w:val="00D06EDA"/>
    <w:rsid w:val="00D10976"/>
    <w:rsid w:val="00D148A9"/>
    <w:rsid w:val="00D151D6"/>
    <w:rsid w:val="00D1563D"/>
    <w:rsid w:val="00D157B7"/>
    <w:rsid w:val="00D160E1"/>
    <w:rsid w:val="00D160EF"/>
    <w:rsid w:val="00D162D6"/>
    <w:rsid w:val="00D17DD0"/>
    <w:rsid w:val="00D204CA"/>
    <w:rsid w:val="00D2218E"/>
    <w:rsid w:val="00D2249B"/>
    <w:rsid w:val="00D22739"/>
    <w:rsid w:val="00D22926"/>
    <w:rsid w:val="00D241A4"/>
    <w:rsid w:val="00D24C3F"/>
    <w:rsid w:val="00D252FC"/>
    <w:rsid w:val="00D25C82"/>
    <w:rsid w:val="00D25EA0"/>
    <w:rsid w:val="00D27608"/>
    <w:rsid w:val="00D27CD3"/>
    <w:rsid w:val="00D301BA"/>
    <w:rsid w:val="00D30600"/>
    <w:rsid w:val="00D30E0D"/>
    <w:rsid w:val="00D32087"/>
    <w:rsid w:val="00D322BC"/>
    <w:rsid w:val="00D324D4"/>
    <w:rsid w:val="00D332CF"/>
    <w:rsid w:val="00D34DD2"/>
    <w:rsid w:val="00D3541D"/>
    <w:rsid w:val="00D35B68"/>
    <w:rsid w:val="00D36D12"/>
    <w:rsid w:val="00D370A8"/>
    <w:rsid w:val="00D37475"/>
    <w:rsid w:val="00D37B8E"/>
    <w:rsid w:val="00D401B2"/>
    <w:rsid w:val="00D41480"/>
    <w:rsid w:val="00D415B7"/>
    <w:rsid w:val="00D4164C"/>
    <w:rsid w:val="00D42025"/>
    <w:rsid w:val="00D42879"/>
    <w:rsid w:val="00D43E4F"/>
    <w:rsid w:val="00D43E88"/>
    <w:rsid w:val="00D44208"/>
    <w:rsid w:val="00D4442C"/>
    <w:rsid w:val="00D45803"/>
    <w:rsid w:val="00D45D61"/>
    <w:rsid w:val="00D500A5"/>
    <w:rsid w:val="00D50D14"/>
    <w:rsid w:val="00D50E2B"/>
    <w:rsid w:val="00D51954"/>
    <w:rsid w:val="00D5279B"/>
    <w:rsid w:val="00D52D6B"/>
    <w:rsid w:val="00D54321"/>
    <w:rsid w:val="00D54636"/>
    <w:rsid w:val="00D54FB9"/>
    <w:rsid w:val="00D55851"/>
    <w:rsid w:val="00D55CD9"/>
    <w:rsid w:val="00D56132"/>
    <w:rsid w:val="00D60095"/>
    <w:rsid w:val="00D61769"/>
    <w:rsid w:val="00D6257B"/>
    <w:rsid w:val="00D628A5"/>
    <w:rsid w:val="00D62ABC"/>
    <w:rsid w:val="00D62BA6"/>
    <w:rsid w:val="00D633BE"/>
    <w:rsid w:val="00D64849"/>
    <w:rsid w:val="00D64904"/>
    <w:rsid w:val="00D670EE"/>
    <w:rsid w:val="00D676D9"/>
    <w:rsid w:val="00D70199"/>
    <w:rsid w:val="00D705C7"/>
    <w:rsid w:val="00D707F6"/>
    <w:rsid w:val="00D70E17"/>
    <w:rsid w:val="00D712DF"/>
    <w:rsid w:val="00D72C0C"/>
    <w:rsid w:val="00D743A6"/>
    <w:rsid w:val="00D75347"/>
    <w:rsid w:val="00D758BE"/>
    <w:rsid w:val="00D76AD7"/>
    <w:rsid w:val="00D76B16"/>
    <w:rsid w:val="00D77616"/>
    <w:rsid w:val="00D820D3"/>
    <w:rsid w:val="00D82765"/>
    <w:rsid w:val="00D83E2D"/>
    <w:rsid w:val="00D84D6B"/>
    <w:rsid w:val="00D85F1A"/>
    <w:rsid w:val="00D8620E"/>
    <w:rsid w:val="00D873EA"/>
    <w:rsid w:val="00D87E8F"/>
    <w:rsid w:val="00D90CAB"/>
    <w:rsid w:val="00D915CC"/>
    <w:rsid w:val="00D91866"/>
    <w:rsid w:val="00D92E5F"/>
    <w:rsid w:val="00D92EB8"/>
    <w:rsid w:val="00D9353E"/>
    <w:rsid w:val="00D9390F"/>
    <w:rsid w:val="00D93C0C"/>
    <w:rsid w:val="00D94452"/>
    <w:rsid w:val="00D945D9"/>
    <w:rsid w:val="00D9608C"/>
    <w:rsid w:val="00DA0893"/>
    <w:rsid w:val="00DA0EE7"/>
    <w:rsid w:val="00DA1089"/>
    <w:rsid w:val="00DA1579"/>
    <w:rsid w:val="00DA22CA"/>
    <w:rsid w:val="00DA2A67"/>
    <w:rsid w:val="00DA32CE"/>
    <w:rsid w:val="00DA3D3A"/>
    <w:rsid w:val="00DA4A3B"/>
    <w:rsid w:val="00DA60C2"/>
    <w:rsid w:val="00DA692A"/>
    <w:rsid w:val="00DA6D0A"/>
    <w:rsid w:val="00DA7C50"/>
    <w:rsid w:val="00DB024C"/>
    <w:rsid w:val="00DB125B"/>
    <w:rsid w:val="00DB13B2"/>
    <w:rsid w:val="00DB1C1D"/>
    <w:rsid w:val="00DB236B"/>
    <w:rsid w:val="00DB2422"/>
    <w:rsid w:val="00DB2700"/>
    <w:rsid w:val="00DB2A9B"/>
    <w:rsid w:val="00DB2AC0"/>
    <w:rsid w:val="00DB3B48"/>
    <w:rsid w:val="00DB41F7"/>
    <w:rsid w:val="00DB460C"/>
    <w:rsid w:val="00DB4A5E"/>
    <w:rsid w:val="00DB65C6"/>
    <w:rsid w:val="00DB6E4F"/>
    <w:rsid w:val="00DC0508"/>
    <w:rsid w:val="00DC11E3"/>
    <w:rsid w:val="00DC252C"/>
    <w:rsid w:val="00DC440B"/>
    <w:rsid w:val="00DC5139"/>
    <w:rsid w:val="00DC5735"/>
    <w:rsid w:val="00DC5850"/>
    <w:rsid w:val="00DC6EF7"/>
    <w:rsid w:val="00DD0F6F"/>
    <w:rsid w:val="00DD1A4B"/>
    <w:rsid w:val="00DD1B2E"/>
    <w:rsid w:val="00DD223D"/>
    <w:rsid w:val="00DD2BF2"/>
    <w:rsid w:val="00DD2EB2"/>
    <w:rsid w:val="00DD598D"/>
    <w:rsid w:val="00DD5DDD"/>
    <w:rsid w:val="00DD65EE"/>
    <w:rsid w:val="00DD72A9"/>
    <w:rsid w:val="00DD7432"/>
    <w:rsid w:val="00DD7999"/>
    <w:rsid w:val="00DE03FC"/>
    <w:rsid w:val="00DE14A4"/>
    <w:rsid w:val="00DE14D6"/>
    <w:rsid w:val="00DE2638"/>
    <w:rsid w:val="00DE2EF3"/>
    <w:rsid w:val="00DE2F1D"/>
    <w:rsid w:val="00DE31C0"/>
    <w:rsid w:val="00DE32F3"/>
    <w:rsid w:val="00DE3D75"/>
    <w:rsid w:val="00DE402B"/>
    <w:rsid w:val="00DE49B8"/>
    <w:rsid w:val="00DE4E97"/>
    <w:rsid w:val="00DE60EF"/>
    <w:rsid w:val="00DE6525"/>
    <w:rsid w:val="00DE7293"/>
    <w:rsid w:val="00DE731D"/>
    <w:rsid w:val="00DE7CE9"/>
    <w:rsid w:val="00DF02B0"/>
    <w:rsid w:val="00DF0C2D"/>
    <w:rsid w:val="00DF1C80"/>
    <w:rsid w:val="00DF2EE5"/>
    <w:rsid w:val="00DF3453"/>
    <w:rsid w:val="00DF3663"/>
    <w:rsid w:val="00DF4927"/>
    <w:rsid w:val="00DF53ED"/>
    <w:rsid w:val="00DF6A45"/>
    <w:rsid w:val="00DF6A64"/>
    <w:rsid w:val="00DF7094"/>
    <w:rsid w:val="00E00032"/>
    <w:rsid w:val="00E009C3"/>
    <w:rsid w:val="00E00DF0"/>
    <w:rsid w:val="00E01F92"/>
    <w:rsid w:val="00E024AE"/>
    <w:rsid w:val="00E025A7"/>
    <w:rsid w:val="00E03665"/>
    <w:rsid w:val="00E03D45"/>
    <w:rsid w:val="00E03D7D"/>
    <w:rsid w:val="00E03D9F"/>
    <w:rsid w:val="00E03E54"/>
    <w:rsid w:val="00E056F8"/>
    <w:rsid w:val="00E05F03"/>
    <w:rsid w:val="00E05F3A"/>
    <w:rsid w:val="00E0686B"/>
    <w:rsid w:val="00E10305"/>
    <w:rsid w:val="00E10F96"/>
    <w:rsid w:val="00E1337D"/>
    <w:rsid w:val="00E1385D"/>
    <w:rsid w:val="00E14418"/>
    <w:rsid w:val="00E146D3"/>
    <w:rsid w:val="00E14A4B"/>
    <w:rsid w:val="00E15015"/>
    <w:rsid w:val="00E15F1E"/>
    <w:rsid w:val="00E17CF3"/>
    <w:rsid w:val="00E17EA6"/>
    <w:rsid w:val="00E212ED"/>
    <w:rsid w:val="00E21969"/>
    <w:rsid w:val="00E2271E"/>
    <w:rsid w:val="00E22BAF"/>
    <w:rsid w:val="00E23179"/>
    <w:rsid w:val="00E23F83"/>
    <w:rsid w:val="00E24A31"/>
    <w:rsid w:val="00E25101"/>
    <w:rsid w:val="00E256F9"/>
    <w:rsid w:val="00E26B00"/>
    <w:rsid w:val="00E30ACC"/>
    <w:rsid w:val="00E30C75"/>
    <w:rsid w:val="00E31B0B"/>
    <w:rsid w:val="00E32531"/>
    <w:rsid w:val="00E32B11"/>
    <w:rsid w:val="00E3303A"/>
    <w:rsid w:val="00E33484"/>
    <w:rsid w:val="00E348B3"/>
    <w:rsid w:val="00E36041"/>
    <w:rsid w:val="00E36548"/>
    <w:rsid w:val="00E37C30"/>
    <w:rsid w:val="00E403E0"/>
    <w:rsid w:val="00E4169B"/>
    <w:rsid w:val="00E42DF4"/>
    <w:rsid w:val="00E4423E"/>
    <w:rsid w:val="00E44F7C"/>
    <w:rsid w:val="00E45012"/>
    <w:rsid w:val="00E450E5"/>
    <w:rsid w:val="00E457A5"/>
    <w:rsid w:val="00E4619E"/>
    <w:rsid w:val="00E4675B"/>
    <w:rsid w:val="00E4688F"/>
    <w:rsid w:val="00E46C13"/>
    <w:rsid w:val="00E47160"/>
    <w:rsid w:val="00E50042"/>
    <w:rsid w:val="00E5020E"/>
    <w:rsid w:val="00E50CFE"/>
    <w:rsid w:val="00E521C1"/>
    <w:rsid w:val="00E536F5"/>
    <w:rsid w:val="00E53D8A"/>
    <w:rsid w:val="00E5406F"/>
    <w:rsid w:val="00E557A7"/>
    <w:rsid w:val="00E57533"/>
    <w:rsid w:val="00E57CEB"/>
    <w:rsid w:val="00E60A28"/>
    <w:rsid w:val="00E60BF5"/>
    <w:rsid w:val="00E60E2A"/>
    <w:rsid w:val="00E6210D"/>
    <w:rsid w:val="00E632E0"/>
    <w:rsid w:val="00E633B9"/>
    <w:rsid w:val="00E63631"/>
    <w:rsid w:val="00E6373E"/>
    <w:rsid w:val="00E64237"/>
    <w:rsid w:val="00E6489A"/>
    <w:rsid w:val="00E6583E"/>
    <w:rsid w:val="00E67229"/>
    <w:rsid w:val="00E67DDB"/>
    <w:rsid w:val="00E704E9"/>
    <w:rsid w:val="00E708BB"/>
    <w:rsid w:val="00E7168A"/>
    <w:rsid w:val="00E7277B"/>
    <w:rsid w:val="00E72FB5"/>
    <w:rsid w:val="00E732B2"/>
    <w:rsid w:val="00E73ECB"/>
    <w:rsid w:val="00E75240"/>
    <w:rsid w:val="00E757DA"/>
    <w:rsid w:val="00E769A1"/>
    <w:rsid w:val="00E76C71"/>
    <w:rsid w:val="00E76CDE"/>
    <w:rsid w:val="00E770A2"/>
    <w:rsid w:val="00E77352"/>
    <w:rsid w:val="00E80509"/>
    <w:rsid w:val="00E811F6"/>
    <w:rsid w:val="00E814DA"/>
    <w:rsid w:val="00E817D9"/>
    <w:rsid w:val="00E83D26"/>
    <w:rsid w:val="00E848F0"/>
    <w:rsid w:val="00E855EC"/>
    <w:rsid w:val="00E86113"/>
    <w:rsid w:val="00E86CB4"/>
    <w:rsid w:val="00E876AA"/>
    <w:rsid w:val="00E87A4F"/>
    <w:rsid w:val="00E87EA9"/>
    <w:rsid w:val="00E90691"/>
    <w:rsid w:val="00E9091B"/>
    <w:rsid w:val="00E913D1"/>
    <w:rsid w:val="00E9143D"/>
    <w:rsid w:val="00E931A1"/>
    <w:rsid w:val="00E93D95"/>
    <w:rsid w:val="00E942FD"/>
    <w:rsid w:val="00E94CD4"/>
    <w:rsid w:val="00E951AA"/>
    <w:rsid w:val="00E9706C"/>
    <w:rsid w:val="00E975FD"/>
    <w:rsid w:val="00E97689"/>
    <w:rsid w:val="00EA0265"/>
    <w:rsid w:val="00EA090F"/>
    <w:rsid w:val="00EA1096"/>
    <w:rsid w:val="00EA149B"/>
    <w:rsid w:val="00EA3400"/>
    <w:rsid w:val="00EA3FA3"/>
    <w:rsid w:val="00EA4EBD"/>
    <w:rsid w:val="00EA5038"/>
    <w:rsid w:val="00EA6A06"/>
    <w:rsid w:val="00EA6C66"/>
    <w:rsid w:val="00EA7814"/>
    <w:rsid w:val="00EB0718"/>
    <w:rsid w:val="00EB0ADB"/>
    <w:rsid w:val="00EB11B7"/>
    <w:rsid w:val="00EB142B"/>
    <w:rsid w:val="00EB1543"/>
    <w:rsid w:val="00EB207B"/>
    <w:rsid w:val="00EB3EE6"/>
    <w:rsid w:val="00EB4B2B"/>
    <w:rsid w:val="00EB57EE"/>
    <w:rsid w:val="00EB5CEE"/>
    <w:rsid w:val="00EB68A5"/>
    <w:rsid w:val="00EB6B25"/>
    <w:rsid w:val="00EB736E"/>
    <w:rsid w:val="00EC08BD"/>
    <w:rsid w:val="00EC09D5"/>
    <w:rsid w:val="00EC0A4B"/>
    <w:rsid w:val="00EC1F12"/>
    <w:rsid w:val="00EC22D8"/>
    <w:rsid w:val="00EC23CA"/>
    <w:rsid w:val="00EC271F"/>
    <w:rsid w:val="00EC2CA4"/>
    <w:rsid w:val="00EC39D6"/>
    <w:rsid w:val="00EC4FED"/>
    <w:rsid w:val="00EC5D1E"/>
    <w:rsid w:val="00EC638C"/>
    <w:rsid w:val="00EC678C"/>
    <w:rsid w:val="00EC6C86"/>
    <w:rsid w:val="00ED12A5"/>
    <w:rsid w:val="00ED1C9E"/>
    <w:rsid w:val="00ED44A8"/>
    <w:rsid w:val="00ED490A"/>
    <w:rsid w:val="00ED5F17"/>
    <w:rsid w:val="00ED6310"/>
    <w:rsid w:val="00ED783C"/>
    <w:rsid w:val="00EE109D"/>
    <w:rsid w:val="00EE1E0B"/>
    <w:rsid w:val="00EE2614"/>
    <w:rsid w:val="00EE2684"/>
    <w:rsid w:val="00EE40A0"/>
    <w:rsid w:val="00EE5F86"/>
    <w:rsid w:val="00EE6266"/>
    <w:rsid w:val="00EE7F42"/>
    <w:rsid w:val="00EF12CA"/>
    <w:rsid w:val="00EF2204"/>
    <w:rsid w:val="00EF47D8"/>
    <w:rsid w:val="00EF481C"/>
    <w:rsid w:val="00EF506D"/>
    <w:rsid w:val="00EF5294"/>
    <w:rsid w:val="00EF636E"/>
    <w:rsid w:val="00EF644D"/>
    <w:rsid w:val="00EF6917"/>
    <w:rsid w:val="00EF6B85"/>
    <w:rsid w:val="00EF6DAC"/>
    <w:rsid w:val="00EF6F6E"/>
    <w:rsid w:val="00F005B4"/>
    <w:rsid w:val="00F00A0D"/>
    <w:rsid w:val="00F0176E"/>
    <w:rsid w:val="00F030BF"/>
    <w:rsid w:val="00F04DF7"/>
    <w:rsid w:val="00F06942"/>
    <w:rsid w:val="00F07A67"/>
    <w:rsid w:val="00F07CAB"/>
    <w:rsid w:val="00F10040"/>
    <w:rsid w:val="00F109E1"/>
    <w:rsid w:val="00F112CF"/>
    <w:rsid w:val="00F11417"/>
    <w:rsid w:val="00F1285F"/>
    <w:rsid w:val="00F148CE"/>
    <w:rsid w:val="00F152D3"/>
    <w:rsid w:val="00F1538B"/>
    <w:rsid w:val="00F158C0"/>
    <w:rsid w:val="00F158EB"/>
    <w:rsid w:val="00F159AA"/>
    <w:rsid w:val="00F1622E"/>
    <w:rsid w:val="00F205C3"/>
    <w:rsid w:val="00F21EE1"/>
    <w:rsid w:val="00F22388"/>
    <w:rsid w:val="00F2251A"/>
    <w:rsid w:val="00F23046"/>
    <w:rsid w:val="00F242FC"/>
    <w:rsid w:val="00F246F2"/>
    <w:rsid w:val="00F2585B"/>
    <w:rsid w:val="00F25BD4"/>
    <w:rsid w:val="00F26D6D"/>
    <w:rsid w:val="00F27B19"/>
    <w:rsid w:val="00F30CA3"/>
    <w:rsid w:val="00F311FD"/>
    <w:rsid w:val="00F312F5"/>
    <w:rsid w:val="00F33822"/>
    <w:rsid w:val="00F33A65"/>
    <w:rsid w:val="00F33AF6"/>
    <w:rsid w:val="00F33E70"/>
    <w:rsid w:val="00F3445C"/>
    <w:rsid w:val="00F362EA"/>
    <w:rsid w:val="00F36624"/>
    <w:rsid w:val="00F371B3"/>
    <w:rsid w:val="00F37A74"/>
    <w:rsid w:val="00F37C15"/>
    <w:rsid w:val="00F37D3A"/>
    <w:rsid w:val="00F40908"/>
    <w:rsid w:val="00F40CF6"/>
    <w:rsid w:val="00F41119"/>
    <w:rsid w:val="00F41A21"/>
    <w:rsid w:val="00F41DF5"/>
    <w:rsid w:val="00F423FA"/>
    <w:rsid w:val="00F42E1F"/>
    <w:rsid w:val="00F43A71"/>
    <w:rsid w:val="00F4407D"/>
    <w:rsid w:val="00F457A7"/>
    <w:rsid w:val="00F46078"/>
    <w:rsid w:val="00F46432"/>
    <w:rsid w:val="00F50D0A"/>
    <w:rsid w:val="00F5143A"/>
    <w:rsid w:val="00F524BD"/>
    <w:rsid w:val="00F525CA"/>
    <w:rsid w:val="00F52CBD"/>
    <w:rsid w:val="00F54535"/>
    <w:rsid w:val="00F573D8"/>
    <w:rsid w:val="00F57847"/>
    <w:rsid w:val="00F6060F"/>
    <w:rsid w:val="00F60D4F"/>
    <w:rsid w:val="00F60DA7"/>
    <w:rsid w:val="00F610B7"/>
    <w:rsid w:val="00F619EF"/>
    <w:rsid w:val="00F619F7"/>
    <w:rsid w:val="00F61A10"/>
    <w:rsid w:val="00F62DB8"/>
    <w:rsid w:val="00F63603"/>
    <w:rsid w:val="00F64037"/>
    <w:rsid w:val="00F66A19"/>
    <w:rsid w:val="00F7108F"/>
    <w:rsid w:val="00F71E2E"/>
    <w:rsid w:val="00F72B31"/>
    <w:rsid w:val="00F72BA7"/>
    <w:rsid w:val="00F73196"/>
    <w:rsid w:val="00F745C2"/>
    <w:rsid w:val="00F76019"/>
    <w:rsid w:val="00F76E7C"/>
    <w:rsid w:val="00F778A2"/>
    <w:rsid w:val="00F77E5B"/>
    <w:rsid w:val="00F803AE"/>
    <w:rsid w:val="00F80923"/>
    <w:rsid w:val="00F82263"/>
    <w:rsid w:val="00F82A8D"/>
    <w:rsid w:val="00F82D19"/>
    <w:rsid w:val="00F84E67"/>
    <w:rsid w:val="00F850FF"/>
    <w:rsid w:val="00F85BB2"/>
    <w:rsid w:val="00F86B1D"/>
    <w:rsid w:val="00F86B7A"/>
    <w:rsid w:val="00F9073C"/>
    <w:rsid w:val="00F914D6"/>
    <w:rsid w:val="00F918FF"/>
    <w:rsid w:val="00F91C7C"/>
    <w:rsid w:val="00F9267D"/>
    <w:rsid w:val="00F92D57"/>
    <w:rsid w:val="00F92F1A"/>
    <w:rsid w:val="00F93061"/>
    <w:rsid w:val="00F94952"/>
    <w:rsid w:val="00F94BDA"/>
    <w:rsid w:val="00F94D72"/>
    <w:rsid w:val="00F94F81"/>
    <w:rsid w:val="00F950F6"/>
    <w:rsid w:val="00F95170"/>
    <w:rsid w:val="00F966BE"/>
    <w:rsid w:val="00F9689D"/>
    <w:rsid w:val="00F96D83"/>
    <w:rsid w:val="00F9781A"/>
    <w:rsid w:val="00F97A6E"/>
    <w:rsid w:val="00F97C41"/>
    <w:rsid w:val="00FA03E7"/>
    <w:rsid w:val="00FA06DD"/>
    <w:rsid w:val="00FA0A70"/>
    <w:rsid w:val="00FA0DA6"/>
    <w:rsid w:val="00FA14DB"/>
    <w:rsid w:val="00FA1669"/>
    <w:rsid w:val="00FA1FF9"/>
    <w:rsid w:val="00FA334A"/>
    <w:rsid w:val="00FA34CF"/>
    <w:rsid w:val="00FA35DE"/>
    <w:rsid w:val="00FA46BA"/>
    <w:rsid w:val="00FA4CDD"/>
    <w:rsid w:val="00FA55F8"/>
    <w:rsid w:val="00FA6702"/>
    <w:rsid w:val="00FA6811"/>
    <w:rsid w:val="00FA6962"/>
    <w:rsid w:val="00FA6DFC"/>
    <w:rsid w:val="00FA7283"/>
    <w:rsid w:val="00FB0168"/>
    <w:rsid w:val="00FB03E0"/>
    <w:rsid w:val="00FB0FA2"/>
    <w:rsid w:val="00FB1B7F"/>
    <w:rsid w:val="00FB2E15"/>
    <w:rsid w:val="00FB3C71"/>
    <w:rsid w:val="00FB3E29"/>
    <w:rsid w:val="00FB429E"/>
    <w:rsid w:val="00FB5054"/>
    <w:rsid w:val="00FB65FD"/>
    <w:rsid w:val="00FB7E1E"/>
    <w:rsid w:val="00FC1693"/>
    <w:rsid w:val="00FC1B9E"/>
    <w:rsid w:val="00FC2696"/>
    <w:rsid w:val="00FC275B"/>
    <w:rsid w:val="00FC2B8A"/>
    <w:rsid w:val="00FC3085"/>
    <w:rsid w:val="00FC3645"/>
    <w:rsid w:val="00FC3A6D"/>
    <w:rsid w:val="00FC5E2C"/>
    <w:rsid w:val="00FC6E92"/>
    <w:rsid w:val="00FC7AD5"/>
    <w:rsid w:val="00FC7E7B"/>
    <w:rsid w:val="00FD0021"/>
    <w:rsid w:val="00FD09E7"/>
    <w:rsid w:val="00FD09F2"/>
    <w:rsid w:val="00FD0DEB"/>
    <w:rsid w:val="00FD0EC7"/>
    <w:rsid w:val="00FD1EC4"/>
    <w:rsid w:val="00FD25A2"/>
    <w:rsid w:val="00FD28E4"/>
    <w:rsid w:val="00FD42A0"/>
    <w:rsid w:val="00FD700B"/>
    <w:rsid w:val="00FD7D0F"/>
    <w:rsid w:val="00FD7F96"/>
    <w:rsid w:val="00FE03F4"/>
    <w:rsid w:val="00FE0D21"/>
    <w:rsid w:val="00FE1B6B"/>
    <w:rsid w:val="00FE1C26"/>
    <w:rsid w:val="00FE3FC6"/>
    <w:rsid w:val="00FE497E"/>
    <w:rsid w:val="00FE5D8C"/>
    <w:rsid w:val="00FE5ECB"/>
    <w:rsid w:val="00FE68C2"/>
    <w:rsid w:val="00FE748C"/>
    <w:rsid w:val="00FE7616"/>
    <w:rsid w:val="00FF0ABD"/>
    <w:rsid w:val="00FF0D3C"/>
    <w:rsid w:val="00FF1E61"/>
    <w:rsid w:val="00FF2022"/>
    <w:rsid w:val="00FF2AEF"/>
    <w:rsid w:val="00FF344D"/>
    <w:rsid w:val="00FF4A66"/>
    <w:rsid w:val="00FF5396"/>
    <w:rsid w:val="00FF5725"/>
    <w:rsid w:val="00FF68A7"/>
    <w:rsid w:val="00FF78D5"/>
    <w:rsid w:val="00FF7AD6"/>
    <w:rsid w:val="065E8919"/>
    <w:rsid w:val="084EBBE7"/>
    <w:rsid w:val="0D41E12C"/>
    <w:rsid w:val="18C6E18B"/>
    <w:rsid w:val="219CC0A2"/>
    <w:rsid w:val="23127CA0"/>
    <w:rsid w:val="3146B203"/>
    <w:rsid w:val="372192AD"/>
    <w:rsid w:val="388AF804"/>
    <w:rsid w:val="3BB1CEAC"/>
    <w:rsid w:val="486ADD91"/>
    <w:rsid w:val="52807FD1"/>
    <w:rsid w:val="52BAEBD0"/>
    <w:rsid w:val="6D2D0094"/>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docId w15:val="{E832337A-F258-45DB-9F2D-E2F67F7C0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328D7"/>
    <w:pPr>
      <w:suppressAutoHyphens/>
      <w:spacing w:after="120"/>
      <w:jc w:val="both"/>
    </w:pPr>
    <w:rPr>
      <w:rFonts w:ascii="Tahoma" w:hAnsi="Tahoma" w:cs="Tahoma"/>
      <w:sz w:val="22"/>
      <w:szCs w:val="22"/>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aliases w:val="Bulleted 2,ParaLvl2,Numbered - 2,Major,Sub-paragraph,B,#2,1.1,AITS 2,AITS Section Heading,Lev 2,Clause,h2,H2,2,section header,Paragraafkop,KJL:1st Level,Reset numbering,PARA2,S Heading,S Heading 2,1.1.1 heading,m,2m,Header 2,Heading Bug"/>
    <w:basedOn w:val="1"/>
    <w:next w:val="a0"/>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aliases w:val="Bulleted 3,H3,Proposa,Project 3,h3,Heading 3 - old,1.2.3.,alltoc,3,Heading 4 Proposal,h31,h32,Bold Head,bh,(1.1.1),hd3,Minor,1.1.1 Heading,0,Heading 2.3,(Alt+3),Titles,(Alt+3)1,(Alt+3)2,(Alt+3)3,(Alt+3)4,(Alt+3)5,(Alt+3)6,(Alt+3)11"/>
    <w:basedOn w:val="a0"/>
    <w:next w:val="a0"/>
    <w:qFormat/>
    <w:rsid w:val="00623457"/>
    <w:pPr>
      <w:keepNext/>
      <w:numPr>
        <w:ilvl w:val="2"/>
        <w:numId w:val="10"/>
      </w:numPr>
      <w:spacing w:before="240" w:after="60"/>
      <w:outlineLvl w:val="2"/>
    </w:pPr>
    <w:rPr>
      <w:rFonts w:cs="Times New Roman"/>
      <w:b/>
      <w:bCs/>
      <w:szCs w:val="26"/>
    </w:rPr>
  </w:style>
  <w:style w:type="paragraph" w:styleId="4">
    <w:name w:val="heading 4"/>
    <w:aliases w:val="Bulleted 4,Heading 4 Char3 Char,Heading 4 Char Char2 Char,h4 Char Char2 Char,H41 Char Char2 Char,H4 Char Char2 Char,t4 Char Char2 Char,h41 Char Char2 Char,H42 Char Char2 Char,H411 Char Char2 Char,h42 Char Char2 Char,H43 Char Char2 Char"/>
    <w:basedOn w:val="a0"/>
    <w:next w:val="a0"/>
    <w:link w:val="4Char"/>
    <w:qFormat/>
    <w:rsid w:val="0069435C"/>
    <w:pPr>
      <w:keepNext/>
      <w:numPr>
        <w:ilvl w:val="3"/>
        <w:numId w:val="10"/>
      </w:numPr>
      <w:spacing w:before="240" w:after="60"/>
      <w:outlineLvl w:val="3"/>
    </w:pPr>
    <w:rPr>
      <w:rFonts w:cs="Times New Roman"/>
      <w:b/>
      <w:bCs/>
      <w:szCs w:val="28"/>
    </w:rPr>
  </w:style>
  <w:style w:type="paragraph" w:styleId="5">
    <w:name w:val="heading 5"/>
    <w:aliases w:val="Bulleted 5,H5,H51,h5,tit5,hd5,Επικεφαλίδα 5 Char1,Επικεφαλίδα 5 Char Char,Επικεφαλίδα 5 Char,H52,H511,H53,H512,H521,H5111,H54,H513,H55,H514,H56,H515,H522,H5112,H531,H5121,H541,H5131,H551,H5141,H57,H516,H523,H5113,H532,H5122,H542,H5132,H552"/>
    <w:basedOn w:val="a0"/>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aliases w:val="hd6,h6, Char Char,Char Char,Char Char Char,Char Char + Left:  0 cm,... + Left:  0 cm,...,Char Char Char Char Char Char,Char Char Char Char Char,H61,H62,H63,H64,H611,H65,H612,H621,H631,H641,H66,H613,H622,H632,H642,H67,H614"/>
    <w:basedOn w:val="a0"/>
    <w:next w:val="a0"/>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hd7,h7"/>
    <w:basedOn w:val="a0"/>
    <w:next w:val="a0"/>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0"/>
    <w:next w:val="a0"/>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0"/>
    <w:next w:val="a0"/>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qFormat/>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00">
    <w:name w:val="Προεπιλεγμένη γραμματοσειρά10"/>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5">
    <w:name w:val="Λεζάντα1"/>
    <w:basedOn w:val="a0"/>
    <w:pPr>
      <w:suppressLineNumbers/>
      <w:spacing w:before="120"/>
    </w:pPr>
    <w:rPr>
      <w:rFonts w:cs="Mangal"/>
      <w:i/>
      <w:iCs/>
      <w:sz w:val="24"/>
    </w:rPr>
  </w:style>
  <w:style w:type="paragraph" w:customStyle="1" w:styleId="24">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01">
    <w:name w:val="Λεζάντα10"/>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2"/>
      </w:numPr>
      <w:spacing w:after="100"/>
    </w:pPr>
    <w:rPr>
      <w:rFonts w:eastAsia="MS Mincho"/>
      <w:lang w:val="en-US" w:eastAsia="ja-JP"/>
    </w:rPr>
  </w:style>
  <w:style w:type="paragraph" w:customStyle="1" w:styleId="16">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uiPriority w:val="99"/>
    <w:pPr>
      <w:spacing w:after="100"/>
    </w:pPr>
    <w:rPr>
      <w:rFonts w:eastAsia="MS Mincho"/>
      <w:lang w:val="en-US" w:eastAsia="ja-JP"/>
    </w:rPr>
  </w:style>
  <w:style w:type="paragraph" w:styleId="af4">
    <w:name w:val="header"/>
    <w:aliases w:val="hd,ho,header odd,Header Titlos Prosforas"/>
    <w:basedOn w:val="a0"/>
  </w:style>
  <w:style w:type="paragraph" w:customStyle="1" w:styleId="17">
    <w:name w:val="Κείμενο πλαισίου1"/>
    <w:basedOn w:val="a0"/>
    <w:rPr>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9">
    <w:name w:val="Παράγραφος λίστας1"/>
    <w:basedOn w:val="a0"/>
    <w:pPr>
      <w:spacing w:after="200"/>
      <w:ind w:left="720"/>
      <w:contextualSpacing/>
    </w:pPr>
  </w:style>
  <w:style w:type="paragraph" w:styleId="af5">
    <w:name w:val="footnote text"/>
    <w:basedOn w:val="a0"/>
    <w:link w:val="Char2"/>
    <w:pPr>
      <w:spacing w:after="0"/>
      <w:ind w:left="425" w:hanging="425"/>
    </w:pPr>
    <w:rPr>
      <w:sz w:val="18"/>
      <w:szCs w:val="20"/>
      <w:lang w:val="en-IE"/>
    </w:rPr>
  </w:style>
  <w:style w:type="paragraph" w:styleId="1a">
    <w:name w:val="toc 1"/>
    <w:basedOn w:val="a0"/>
    <w:next w:val="a0"/>
    <w:uiPriority w:val="39"/>
    <w:pPr>
      <w:spacing w:before="120"/>
      <w:jc w:val="left"/>
    </w:pPr>
    <w:rPr>
      <w:rFonts w:asciiTheme="minorHAnsi" w:hAnsiTheme="minorHAnsi" w:cstheme="minorHAnsi"/>
      <w:b/>
      <w:bCs/>
      <w:caps/>
      <w:sz w:val="20"/>
      <w:szCs w:val="20"/>
    </w:rPr>
  </w:style>
  <w:style w:type="paragraph" w:styleId="25">
    <w:name w:val="toc 2"/>
    <w:basedOn w:val="a0"/>
    <w:next w:val="a0"/>
    <w:uiPriority w:val="39"/>
    <w:pPr>
      <w:spacing w:after="0"/>
      <w:ind w:left="220"/>
      <w:jc w:val="left"/>
    </w:pPr>
    <w:rPr>
      <w:rFonts w:asciiTheme="minorHAnsi" w:hAnsiTheme="minorHAnsi" w:cstheme="minorHAnsi"/>
      <w:smallCaps/>
      <w:sz w:val="20"/>
      <w:szCs w:val="20"/>
    </w:rPr>
  </w:style>
  <w:style w:type="paragraph" w:styleId="31">
    <w:name w:val="toc 3"/>
    <w:basedOn w:val="a0"/>
    <w:next w:val="a0"/>
    <w:uiPriority w:val="39"/>
    <w:pPr>
      <w:spacing w:after="0"/>
      <w:ind w:left="440"/>
      <w:jc w:val="left"/>
    </w:pPr>
    <w:rPr>
      <w:rFonts w:asciiTheme="minorHAnsi" w:hAnsiTheme="minorHAnsi" w:cstheme="minorHAnsi"/>
      <w:i/>
      <w:iCs/>
      <w:sz w:val="20"/>
      <w:szCs w:val="20"/>
    </w:rPr>
  </w:style>
  <w:style w:type="paragraph" w:styleId="40">
    <w:name w:val="toc 4"/>
    <w:basedOn w:val="a0"/>
    <w:next w:val="a0"/>
    <w:uiPriority w:val="39"/>
    <w:pPr>
      <w:spacing w:after="0"/>
      <w:ind w:left="660"/>
      <w:jc w:val="left"/>
    </w:pPr>
    <w:rPr>
      <w:rFonts w:asciiTheme="minorHAnsi" w:hAnsiTheme="minorHAnsi" w:cstheme="minorHAnsi"/>
      <w:sz w:val="18"/>
      <w:szCs w:val="18"/>
    </w:rPr>
  </w:style>
  <w:style w:type="paragraph" w:styleId="50">
    <w:name w:val="toc 5"/>
    <w:basedOn w:val="a0"/>
    <w:next w:val="a0"/>
    <w:uiPriority w:val="39"/>
    <w:pPr>
      <w:spacing w:after="0"/>
      <w:ind w:left="880"/>
      <w:jc w:val="left"/>
    </w:pPr>
    <w:rPr>
      <w:rFonts w:asciiTheme="minorHAnsi" w:hAnsiTheme="minorHAnsi" w:cstheme="minorHAnsi"/>
      <w:sz w:val="18"/>
      <w:szCs w:val="18"/>
    </w:rPr>
  </w:style>
  <w:style w:type="paragraph" w:styleId="60">
    <w:name w:val="toc 6"/>
    <w:basedOn w:val="a0"/>
    <w:next w:val="a0"/>
    <w:uiPriority w:val="39"/>
    <w:pPr>
      <w:spacing w:after="0"/>
      <w:ind w:left="1100"/>
      <w:jc w:val="left"/>
    </w:pPr>
    <w:rPr>
      <w:rFonts w:asciiTheme="minorHAnsi" w:hAnsiTheme="minorHAnsi" w:cstheme="minorHAnsi"/>
      <w:sz w:val="18"/>
      <w:szCs w:val="18"/>
    </w:rPr>
  </w:style>
  <w:style w:type="paragraph" w:styleId="70">
    <w:name w:val="toc 7"/>
    <w:basedOn w:val="a0"/>
    <w:next w:val="a0"/>
    <w:uiPriority w:val="39"/>
    <w:pPr>
      <w:spacing w:after="0"/>
      <w:ind w:left="1320"/>
      <w:jc w:val="left"/>
    </w:pPr>
    <w:rPr>
      <w:rFonts w:asciiTheme="minorHAnsi" w:hAnsiTheme="minorHAnsi" w:cstheme="minorHAnsi"/>
      <w:sz w:val="18"/>
      <w:szCs w:val="18"/>
    </w:rPr>
  </w:style>
  <w:style w:type="paragraph" w:styleId="80">
    <w:name w:val="toc 8"/>
    <w:basedOn w:val="a0"/>
    <w:next w:val="a0"/>
    <w:uiPriority w:val="39"/>
    <w:pPr>
      <w:spacing w:after="0"/>
      <w:ind w:left="1540"/>
      <w:jc w:val="left"/>
    </w:pPr>
    <w:rPr>
      <w:rFonts w:asciiTheme="minorHAnsi" w:hAnsiTheme="minorHAnsi" w:cstheme="minorHAnsi"/>
      <w:sz w:val="18"/>
      <w:szCs w:val="18"/>
    </w:rPr>
  </w:style>
  <w:style w:type="paragraph" w:styleId="90">
    <w:name w:val="toc 9"/>
    <w:basedOn w:val="a0"/>
    <w:next w:val="a0"/>
    <w:uiPriority w:val="39"/>
    <w:pPr>
      <w:spacing w:after="0"/>
      <w:ind w:left="1760"/>
      <w:jc w:val="left"/>
    </w:pPr>
    <w:rPr>
      <w:rFonts w:asciiTheme="minorHAnsi" w:hAnsiTheme="minorHAnsi" w:cstheme="minorHAnsi"/>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link w:val="Char3"/>
    <w:rPr>
      <w:sz w:val="20"/>
      <w:szCs w:val="20"/>
    </w:rPr>
  </w:style>
  <w:style w:type="paragraph" w:customStyle="1" w:styleId="Default">
    <w:name w:val="Default"/>
    <w:pPr>
      <w:widowControl w:val="0"/>
      <w:suppressAutoHyphens/>
    </w:pPr>
    <w:rPr>
      <w:rFonts w:ascii="Cambria"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uiPriority w:val="99"/>
    <w:pPr>
      <w:spacing w:after="0"/>
    </w:pPr>
    <w:rPr>
      <w:sz w:val="16"/>
      <w:szCs w:val="16"/>
    </w:rPr>
  </w:style>
  <w:style w:type="paragraph" w:customStyle="1" w:styleId="1c">
    <w:name w:val="Κείμενο σχολίου1"/>
    <w:basedOn w:val="a0"/>
    <w:rPr>
      <w:sz w:val="20"/>
      <w:szCs w:val="20"/>
    </w:rPr>
  </w:style>
  <w:style w:type="paragraph" w:styleId="afc">
    <w:name w:val="annotation subject"/>
    <w:basedOn w:val="1c"/>
    <w:next w:val="1c"/>
    <w:uiPriority w:val="99"/>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qFormat/>
    <w:rsid w:val="00D5279B"/>
    <w:rPr>
      <w:rFonts w:ascii="Calibri" w:hAnsi="Calibri" w:cs="Calibri"/>
      <w:lang w:val="en-GB" w:eastAsia="zh-CN"/>
    </w:rPr>
  </w:style>
  <w:style w:type="paragraph" w:customStyle="1" w:styleId="TabletextChar">
    <w:name w:val="Table text Char"/>
    <w:basedOn w:val="a0"/>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4"/>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d6 Char,h6 Char, Char Char Char,Char Char Char1,Char Char Char Char,Char Char + Left:  0 cm Char,... + Left:  0 cm Char,... Char,Char Char Char Char Char Char Char,Char Char Char Char Char Char1,H61 Char,H62 Char,H63 Char,H64 Char"/>
    <w:basedOn w:val="a1"/>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hd7 Char,h7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5"/>
    <w:rsid w:val="00953E50"/>
    <w:rPr>
      <w:rFonts w:ascii="Calibri" w:hAnsi="Calibri" w:cs="Calibri"/>
      <w:sz w:val="18"/>
      <w:lang w:val="en-IE" w:eastAsia="zh-CN"/>
    </w:rPr>
  </w:style>
  <w:style w:type="numbering" w:customStyle="1" w:styleId="Style4">
    <w:name w:val="Style4"/>
    <w:uiPriority w:val="99"/>
    <w:rsid w:val="00623457"/>
    <w:pPr>
      <w:numPr>
        <w:numId w:val="19"/>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48"/>
      </w:numPr>
    </w:pPr>
  </w:style>
  <w:style w:type="paragraph" w:styleId="Web">
    <w:name w:val="Normal (Web)"/>
    <w:basedOn w:val="a0"/>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1"/>
    <w:uiPriority w:val="99"/>
    <w:semiHidden/>
    <w:unhideWhenUsed/>
    <w:rsid w:val="007662F0"/>
    <w:rPr>
      <w:color w:val="605E5C"/>
      <w:shd w:val="clear" w:color="auto" w:fill="E1DFDD"/>
    </w:rPr>
  </w:style>
  <w:style w:type="character" w:customStyle="1" w:styleId="Char3">
    <w:name w:val="Κείμενο σημείωσης τέλους Char"/>
    <w:link w:val="af6"/>
    <w:rsid w:val="00F1538B"/>
    <w:rPr>
      <w:rFonts w:ascii="Tahoma" w:hAnsi="Tahoma" w:cs="Tahoma"/>
      <w:lang w:val="en-GB" w:eastAsia="zh-CN"/>
    </w:rPr>
  </w:style>
  <w:style w:type="character" w:customStyle="1" w:styleId="110">
    <w:name w:val="Προεπιλεγμένη γραμματοσειρά11"/>
    <w:rsid w:val="00631888"/>
  </w:style>
  <w:style w:type="character" w:customStyle="1" w:styleId="210">
    <w:name w:val="Παραπομπή υποσημείωσης21"/>
    <w:rsid w:val="00631888"/>
    <w:rPr>
      <w:vertAlign w:val="superscript"/>
    </w:rPr>
  </w:style>
  <w:style w:type="character" w:customStyle="1" w:styleId="211">
    <w:name w:val="Παραπομπή σημείωσης τέλους21"/>
    <w:rsid w:val="00631888"/>
    <w:rPr>
      <w:vertAlign w:val="superscript"/>
    </w:rPr>
  </w:style>
  <w:style w:type="paragraph" w:customStyle="1" w:styleId="111">
    <w:name w:val="Λεζάντα11"/>
    <w:basedOn w:val="a0"/>
    <w:rsid w:val="00631888"/>
    <w:pPr>
      <w:suppressLineNumbers/>
      <w:spacing w:before="120"/>
    </w:pPr>
    <w:rPr>
      <w:rFonts w:cs="Mangal"/>
      <w:i/>
      <w:iCs/>
      <w:sz w:val="24"/>
      <w:szCs w:val="24"/>
    </w:rPr>
  </w:style>
  <w:style w:type="character" w:customStyle="1" w:styleId="1d">
    <w:name w:val="Ανεπίλυτη αναφορά1"/>
    <w:basedOn w:val="a1"/>
    <w:uiPriority w:val="99"/>
    <w:semiHidden/>
    <w:unhideWhenUsed/>
    <w:rsid w:val="00631888"/>
    <w:rPr>
      <w:color w:val="808080"/>
      <w:shd w:val="clear" w:color="auto" w:fill="E6E6E6"/>
    </w:rPr>
  </w:style>
  <w:style w:type="paragraph" w:customStyle="1" w:styleId="Bullet4">
    <w:name w:val="Bullet4"/>
    <w:basedOn w:val="a0"/>
    <w:rsid w:val="00631888"/>
    <w:pPr>
      <w:numPr>
        <w:numId w:val="54"/>
      </w:numPr>
      <w:tabs>
        <w:tab w:val="num" w:pos="567"/>
      </w:tabs>
      <w:suppressAutoHyphens w:val="0"/>
      <w:ind w:left="567" w:hanging="567"/>
    </w:pPr>
    <w:rPr>
      <w:rFonts w:cs="Times New Roman"/>
      <w:szCs w:val="20"/>
      <w:lang w:val="el-GR" w:eastAsia="en-US"/>
    </w:rPr>
  </w:style>
  <w:style w:type="paragraph" w:customStyle="1" w:styleId="StyleJustified">
    <w:name w:val="Style Justified"/>
    <w:basedOn w:val="a0"/>
    <w:link w:val="StyleJustifiedChar"/>
    <w:rsid w:val="00631888"/>
    <w:pPr>
      <w:suppressAutoHyphens w:val="0"/>
    </w:pPr>
    <w:rPr>
      <w:rFonts w:cs="Times New Roman"/>
      <w:szCs w:val="20"/>
      <w:lang w:val="el-GR" w:eastAsia="en-US"/>
    </w:rPr>
  </w:style>
  <w:style w:type="character" w:customStyle="1" w:styleId="StyleJustifiedChar">
    <w:name w:val="Style Justified Char"/>
    <w:basedOn w:val="a1"/>
    <w:link w:val="StyleJustified"/>
    <w:rsid w:val="00631888"/>
    <w:rPr>
      <w:rFonts w:ascii="Tahoma" w:hAnsi="Tahoma"/>
      <w:sz w:val="22"/>
      <w:lang w:eastAsia="en-US"/>
    </w:rPr>
  </w:style>
  <w:style w:type="character" w:customStyle="1" w:styleId="26">
    <w:name w:val="Ανεπίλυτη αναφορά2"/>
    <w:basedOn w:val="a1"/>
    <w:uiPriority w:val="99"/>
    <w:semiHidden/>
    <w:unhideWhenUsed/>
    <w:rsid w:val="00631888"/>
    <w:rPr>
      <w:color w:val="605E5C"/>
      <w:shd w:val="clear" w:color="auto" w:fill="E1DFDD"/>
    </w:rPr>
  </w:style>
  <w:style w:type="character" w:customStyle="1" w:styleId="4Char">
    <w:name w:val="Επικεφαλίδα 4 Char"/>
    <w:aliases w:val="Bulleted 4 Char,Heading 4 Char3 Char Char,Heading 4 Char Char2 Char Char,h4 Char Char2 Char Char,H41 Char Char2 Char Char,H4 Char Char2 Char Char,t4 Char Char2 Char Char,h41 Char Char2 Char Char,H42 Char Char2 Char Char"/>
    <w:basedOn w:val="a1"/>
    <w:link w:val="4"/>
    <w:rsid w:val="00631888"/>
    <w:rPr>
      <w:rFonts w:ascii="Tahoma" w:hAnsi="Tahoma"/>
      <w:b/>
      <w:bCs/>
      <w:sz w:val="22"/>
      <w:szCs w:val="28"/>
      <w:lang w:val="en-GB" w:eastAsia="zh-CN"/>
    </w:rPr>
  </w:style>
  <w:style w:type="paragraph" w:styleId="aff5">
    <w:name w:val="No Spacing"/>
    <w:uiPriority w:val="1"/>
    <w:qFormat/>
    <w:rsid w:val="00631888"/>
    <w:pPr>
      <w:suppressAutoHyphens/>
      <w:jc w:val="both"/>
    </w:pPr>
    <w:rPr>
      <w:rFonts w:ascii="Tahoma" w:hAnsi="Tahoma" w:cs="Calibri"/>
      <w:sz w:val="22"/>
      <w:szCs w:val="24"/>
      <w:lang w:val="en-GB" w:eastAsia="zh-CN"/>
    </w:rPr>
  </w:style>
  <w:style w:type="character" w:customStyle="1" w:styleId="UnresolvedMention5">
    <w:name w:val="Unresolved Mention5"/>
    <w:basedOn w:val="a1"/>
    <w:uiPriority w:val="99"/>
    <w:semiHidden/>
    <w:unhideWhenUsed/>
    <w:rsid w:val="004574FB"/>
    <w:rPr>
      <w:color w:val="605E5C"/>
      <w:shd w:val="clear" w:color="auto" w:fill="E1DFDD"/>
    </w:rPr>
  </w:style>
  <w:style w:type="character" w:customStyle="1" w:styleId="UnresolvedMention6">
    <w:name w:val="Unresolved Mention6"/>
    <w:basedOn w:val="a1"/>
    <w:uiPriority w:val="99"/>
    <w:semiHidden/>
    <w:unhideWhenUsed/>
    <w:rsid w:val="00F00A0D"/>
    <w:rPr>
      <w:color w:val="605E5C"/>
      <w:shd w:val="clear" w:color="auto" w:fill="E1DFDD"/>
    </w:rPr>
  </w:style>
  <w:style w:type="character" w:customStyle="1" w:styleId="33">
    <w:name w:val="Ανεπίλυτη αναφορά3"/>
    <w:basedOn w:val="a1"/>
    <w:uiPriority w:val="99"/>
    <w:semiHidden/>
    <w:unhideWhenUsed/>
    <w:rsid w:val="009E776E"/>
    <w:rPr>
      <w:color w:val="605E5C"/>
      <w:shd w:val="clear" w:color="auto" w:fill="E1DFDD"/>
    </w:rPr>
  </w:style>
  <w:style w:type="paragraph" w:styleId="aff6">
    <w:name w:val="TOC Heading"/>
    <w:basedOn w:val="1"/>
    <w:next w:val="a0"/>
    <w:uiPriority w:val="39"/>
    <w:unhideWhenUsed/>
    <w:qFormat/>
    <w:rsid w:val="00887EFB"/>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 w:type="character" w:styleId="aff7">
    <w:name w:val="Unresolved Mention"/>
    <w:basedOn w:val="a1"/>
    <w:uiPriority w:val="99"/>
    <w:semiHidden/>
    <w:unhideWhenUsed/>
    <w:rsid w:val="008B4000"/>
    <w:rPr>
      <w:color w:val="605E5C"/>
      <w:shd w:val="clear" w:color="auto" w:fill="E1DFDD"/>
    </w:rPr>
  </w:style>
  <w:style w:type="paragraph" w:customStyle="1" w:styleId="Normal2">
    <w:name w:val="Normal 2"/>
    <w:basedOn w:val="a0"/>
    <w:qFormat/>
    <w:rsid w:val="0002037E"/>
    <w:pPr>
      <w:spacing w:line="264" w:lineRule="auto"/>
    </w:pPr>
    <w:rPr>
      <w:rFonts w:ascii="Calibri" w:hAnsi="Calibri" w:cs="Calibri"/>
      <w:szCs w:val="24"/>
      <w:lang w:val="el-GR"/>
    </w:rPr>
  </w:style>
  <w:style w:type="paragraph" w:customStyle="1" w:styleId="pf0">
    <w:name w:val="pf0"/>
    <w:basedOn w:val="a0"/>
    <w:rsid w:val="0002037E"/>
    <w:pPr>
      <w:suppressAutoHyphens w:val="0"/>
      <w:spacing w:before="100" w:beforeAutospacing="1" w:after="100" w:afterAutospacing="1"/>
      <w:jc w:val="left"/>
    </w:pPr>
    <w:rPr>
      <w:rFonts w:ascii="Times New Roman" w:hAnsi="Times New Roman" w:cs="Times New Roman"/>
      <w:sz w:val="24"/>
      <w:szCs w:val="24"/>
      <w:lang w:val="el-GR" w:eastAsia="el-GR"/>
    </w:rPr>
  </w:style>
  <w:style w:type="character" w:customStyle="1" w:styleId="cf01">
    <w:name w:val="cf01"/>
    <w:basedOn w:val="a1"/>
    <w:rsid w:val="0002037E"/>
    <w:rPr>
      <w:rFonts w:ascii="Segoe UI" w:hAnsi="Segoe UI" w:cs="Segoe UI" w:hint="default"/>
      <w:b/>
      <w:bCs/>
      <w:sz w:val="18"/>
      <w:szCs w:val="18"/>
    </w:rPr>
  </w:style>
  <w:style w:type="character" w:customStyle="1" w:styleId="cf11">
    <w:name w:val="cf11"/>
    <w:basedOn w:val="a1"/>
    <w:rsid w:val="0002037E"/>
    <w:rPr>
      <w:rFonts w:ascii="Segoe UI" w:hAnsi="Segoe UI" w:cs="Segoe UI" w:hint="default"/>
      <w:sz w:val="18"/>
      <w:szCs w:val="18"/>
    </w:rPr>
  </w:style>
  <w:style w:type="paragraph" w:customStyle="1" w:styleId="BULLET0">
    <w:name w:val="BULLET"/>
    <w:basedOn w:val="a0"/>
    <w:link w:val="BULLETChar"/>
    <w:autoRedefine/>
    <w:unhideWhenUsed/>
    <w:qFormat/>
    <w:rsid w:val="00966ACC"/>
    <w:pPr>
      <w:numPr>
        <w:numId w:val="138"/>
      </w:numPr>
      <w:tabs>
        <w:tab w:val="left" w:pos="4270"/>
      </w:tabs>
      <w:suppressAutoHyphens w:val="0"/>
      <w:spacing w:line="240" w:lineRule="atLeast"/>
    </w:pPr>
    <w:rPr>
      <w:rFonts w:ascii="Calibri" w:hAnsi="Calibri" w:cs="Times New Roman"/>
      <w:szCs w:val="16"/>
      <w:lang w:val="el-GR" w:eastAsia="en-US"/>
    </w:rPr>
  </w:style>
  <w:style w:type="character" w:customStyle="1" w:styleId="BULLETChar">
    <w:name w:val="BULLET Char"/>
    <w:link w:val="BULLET0"/>
    <w:qFormat/>
    <w:rsid w:val="00966ACC"/>
    <w:rPr>
      <w:rFonts w:ascii="Calibri" w:eastAsia="SimSun" w:hAnsi="Calibri"/>
      <w:sz w:val="22"/>
      <w:szCs w:val="16"/>
      <w:lang w:eastAsia="en-US"/>
    </w:rPr>
  </w:style>
  <w:style w:type="paragraph" w:customStyle="1" w:styleId="BULLET-LEV2">
    <w:name w:val="BULLET-LEV2"/>
    <w:basedOn w:val="BULLET0"/>
    <w:autoRedefine/>
    <w:unhideWhenUsed/>
    <w:qFormat/>
    <w:rsid w:val="00966ACC"/>
    <w:pPr>
      <w:numPr>
        <w:ilvl w:val="1"/>
      </w:numPr>
      <w:tabs>
        <w:tab w:val="clear" w:pos="1701"/>
      </w:tabs>
      <w:ind w:left="1440" w:hanging="360"/>
    </w:pPr>
  </w:style>
  <w:style w:type="character" w:customStyle="1" w:styleId="Hyperlink18">
    <w:name w:val="Hyperlink.18"/>
    <w:rsid w:val="00966ACC"/>
    <w:rPr>
      <w:rFonts w:ascii="Tahoma" w:eastAsia="Tahoma" w:hAnsi="Tahoma" w:cs="Tahoma"/>
    </w:rPr>
  </w:style>
  <w:style w:type="paragraph" w:styleId="a">
    <w:name w:val="List Bullet"/>
    <w:basedOn w:val="a0"/>
    <w:uiPriority w:val="99"/>
    <w:unhideWhenUsed/>
    <w:rsid w:val="00E4423E"/>
    <w:pPr>
      <w:numPr>
        <w:numId w:val="184"/>
      </w:numPr>
      <w:suppressAutoHyphens w:val="0"/>
      <w:spacing w:after="160" w:line="259" w:lineRule="auto"/>
      <w:contextualSpacing/>
      <w:jc w:val="left"/>
    </w:pPr>
    <w:rPr>
      <w:rFonts w:asciiTheme="minorHAnsi" w:eastAsiaTheme="minorHAnsi" w:hAnsiTheme="minorHAnsi" w:cstheme="minorBidi"/>
      <w:lang w:val="en-US" w:eastAsia="en-US"/>
    </w:rPr>
  </w:style>
  <w:style w:type="character" w:customStyle="1" w:styleId="1000">
    <w:name w:val="Προεπιλεγμένη γραμματοσειρά100"/>
    <w:rsid w:val="008D130B"/>
  </w:style>
  <w:style w:type="character" w:customStyle="1" w:styleId="2000">
    <w:name w:val="Παραπομπή υποσημείωσης200"/>
    <w:rsid w:val="008D130B"/>
    <w:rPr>
      <w:vertAlign w:val="superscript"/>
    </w:rPr>
  </w:style>
  <w:style w:type="character" w:customStyle="1" w:styleId="2001">
    <w:name w:val="Παραπομπή σημείωσης τέλους200"/>
    <w:rsid w:val="008D130B"/>
    <w:rPr>
      <w:vertAlign w:val="superscript"/>
    </w:rPr>
  </w:style>
  <w:style w:type="paragraph" w:customStyle="1" w:styleId="1001">
    <w:name w:val="Λεζάντα100"/>
    <w:basedOn w:val="a0"/>
    <w:rsid w:val="008D130B"/>
    <w:pPr>
      <w:suppressLineNumbers/>
      <w:spacing w:before="120"/>
    </w:pPr>
    <w:rPr>
      <w:rFonts w:cs="Mangal"/>
      <w:i/>
      <w:iCs/>
      <w:sz w:val="24"/>
    </w:rPr>
  </w:style>
  <w:style w:type="character" w:customStyle="1" w:styleId="10000">
    <w:name w:val="Προεπιλεγμένη γραμματοσειρά1000"/>
    <w:rsid w:val="001D19A8"/>
  </w:style>
  <w:style w:type="character" w:customStyle="1" w:styleId="20000">
    <w:name w:val="Παραπομπή υποσημείωσης2000"/>
    <w:rsid w:val="001D19A8"/>
    <w:rPr>
      <w:vertAlign w:val="superscript"/>
    </w:rPr>
  </w:style>
  <w:style w:type="character" w:customStyle="1" w:styleId="20001">
    <w:name w:val="Παραπομπή σημείωσης τέλους2000"/>
    <w:rsid w:val="001D19A8"/>
    <w:rPr>
      <w:vertAlign w:val="superscript"/>
    </w:rPr>
  </w:style>
  <w:style w:type="paragraph" w:customStyle="1" w:styleId="10001">
    <w:name w:val="Λεζάντα1000"/>
    <w:basedOn w:val="a0"/>
    <w:rsid w:val="001D19A8"/>
    <w:pPr>
      <w:suppressLineNumbers/>
      <w:spacing w:before="120"/>
    </w:pPr>
    <w:rPr>
      <w:rFonts w:cs="Mangal"/>
      <w:i/>
      <w:iCs/>
      <w:sz w:val="24"/>
    </w:rPr>
  </w:style>
  <w:style w:type="character" w:customStyle="1" w:styleId="100000">
    <w:name w:val="Προεπιλεγμένη γραμματοσειρά10000"/>
    <w:rsid w:val="00333909"/>
  </w:style>
  <w:style w:type="character" w:customStyle="1" w:styleId="200000">
    <w:name w:val="Παραπομπή υποσημείωσης20000"/>
    <w:rsid w:val="00333909"/>
    <w:rPr>
      <w:vertAlign w:val="superscript"/>
    </w:rPr>
  </w:style>
  <w:style w:type="character" w:customStyle="1" w:styleId="200001">
    <w:name w:val="Παραπομπή σημείωσης τέλους20000"/>
    <w:rsid w:val="00333909"/>
    <w:rPr>
      <w:vertAlign w:val="superscript"/>
    </w:rPr>
  </w:style>
  <w:style w:type="paragraph" w:customStyle="1" w:styleId="100001">
    <w:name w:val="Λεζάντα10000"/>
    <w:basedOn w:val="a0"/>
    <w:rsid w:val="00333909"/>
    <w:pPr>
      <w:suppressLineNumbers/>
      <w:spacing w:before="120"/>
    </w:pPr>
    <w:rPr>
      <w:rFonts w:cs="Mangal"/>
      <w:i/>
      <w:iCs/>
      <w:sz w:val="24"/>
    </w:rPr>
  </w:style>
  <w:style w:type="character" w:customStyle="1" w:styleId="1000000">
    <w:name w:val="Προεπιλεγμένη γραμματοσειρά100000"/>
    <w:rsid w:val="00E60A28"/>
  </w:style>
  <w:style w:type="character" w:customStyle="1" w:styleId="2000000">
    <w:name w:val="Παραπομπή υποσημείωσης200000"/>
    <w:rsid w:val="00E60A28"/>
    <w:rPr>
      <w:vertAlign w:val="superscript"/>
    </w:rPr>
  </w:style>
  <w:style w:type="character" w:customStyle="1" w:styleId="2000001">
    <w:name w:val="Παραπομπή σημείωσης τέλους200000"/>
    <w:rsid w:val="00E60A28"/>
    <w:rPr>
      <w:vertAlign w:val="superscript"/>
    </w:rPr>
  </w:style>
  <w:style w:type="paragraph" w:customStyle="1" w:styleId="1000001">
    <w:name w:val="Λεζάντα100000"/>
    <w:basedOn w:val="a0"/>
    <w:rsid w:val="00E60A28"/>
    <w:pPr>
      <w:suppressLineNumbers/>
      <w:spacing w:before="120"/>
    </w:pPr>
    <w:rPr>
      <w:rFonts w:cs="Mangal"/>
      <w:i/>
      <w:iCs/>
      <w:sz w:val="24"/>
    </w:rPr>
  </w:style>
  <w:style w:type="paragraph" w:customStyle="1" w:styleId="-HTML2">
    <w:name w:val="Προ-διαμορφωμένο HTML2"/>
    <w:basedOn w:val="a0"/>
    <w:rsid w:val="00C651A9"/>
    <w:pPr>
      <w:suppressAutoHyphens w:val="0"/>
      <w:spacing w:after="0"/>
      <w:jc w:val="left"/>
    </w:pPr>
    <w:rPr>
      <w:rFonts w:ascii="Courier New" w:eastAsiaTheme="minorHAnsi" w:hAnsi="Courier New" w:cs="Courier New"/>
      <w:sz w:val="20"/>
      <w:szCs w:val="20"/>
      <w:lang w:val="el-GR" w:eastAsia="ar-SA"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88899">
      <w:bodyDiv w:val="1"/>
      <w:marLeft w:val="0"/>
      <w:marRight w:val="0"/>
      <w:marTop w:val="0"/>
      <w:marBottom w:val="0"/>
      <w:divBdr>
        <w:top w:val="none" w:sz="0" w:space="0" w:color="auto"/>
        <w:left w:val="none" w:sz="0" w:space="0" w:color="auto"/>
        <w:bottom w:val="none" w:sz="0" w:space="0" w:color="auto"/>
        <w:right w:val="none" w:sz="0" w:space="0" w:color="auto"/>
      </w:divBdr>
    </w:div>
    <w:div w:id="199249332">
      <w:bodyDiv w:val="1"/>
      <w:marLeft w:val="0"/>
      <w:marRight w:val="0"/>
      <w:marTop w:val="0"/>
      <w:marBottom w:val="0"/>
      <w:divBdr>
        <w:top w:val="none" w:sz="0" w:space="0" w:color="auto"/>
        <w:left w:val="none" w:sz="0" w:space="0" w:color="auto"/>
        <w:bottom w:val="none" w:sz="0" w:space="0" w:color="auto"/>
        <w:right w:val="none" w:sz="0" w:space="0" w:color="auto"/>
      </w:divBdr>
    </w:div>
    <w:div w:id="285548214">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30986148">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60617174">
      <w:bodyDiv w:val="1"/>
      <w:marLeft w:val="0"/>
      <w:marRight w:val="0"/>
      <w:marTop w:val="0"/>
      <w:marBottom w:val="0"/>
      <w:divBdr>
        <w:top w:val="none" w:sz="0" w:space="0" w:color="auto"/>
        <w:left w:val="none" w:sz="0" w:space="0" w:color="auto"/>
        <w:bottom w:val="none" w:sz="0" w:space="0" w:color="auto"/>
        <w:right w:val="none" w:sz="0" w:space="0" w:color="auto"/>
      </w:divBdr>
    </w:div>
    <w:div w:id="646787319">
      <w:bodyDiv w:val="1"/>
      <w:marLeft w:val="0"/>
      <w:marRight w:val="0"/>
      <w:marTop w:val="0"/>
      <w:marBottom w:val="0"/>
      <w:divBdr>
        <w:top w:val="none" w:sz="0" w:space="0" w:color="auto"/>
        <w:left w:val="none" w:sz="0" w:space="0" w:color="auto"/>
        <w:bottom w:val="none" w:sz="0" w:space="0" w:color="auto"/>
        <w:right w:val="none" w:sz="0" w:space="0" w:color="auto"/>
      </w:divBdr>
    </w:div>
    <w:div w:id="696275365">
      <w:bodyDiv w:val="1"/>
      <w:marLeft w:val="0"/>
      <w:marRight w:val="0"/>
      <w:marTop w:val="0"/>
      <w:marBottom w:val="0"/>
      <w:divBdr>
        <w:top w:val="none" w:sz="0" w:space="0" w:color="auto"/>
        <w:left w:val="none" w:sz="0" w:space="0" w:color="auto"/>
        <w:bottom w:val="none" w:sz="0" w:space="0" w:color="auto"/>
        <w:right w:val="none" w:sz="0" w:space="0" w:color="auto"/>
      </w:divBdr>
    </w:div>
    <w:div w:id="753822906">
      <w:bodyDiv w:val="1"/>
      <w:marLeft w:val="0"/>
      <w:marRight w:val="0"/>
      <w:marTop w:val="0"/>
      <w:marBottom w:val="0"/>
      <w:divBdr>
        <w:top w:val="none" w:sz="0" w:space="0" w:color="auto"/>
        <w:left w:val="none" w:sz="0" w:space="0" w:color="auto"/>
        <w:bottom w:val="none" w:sz="0" w:space="0" w:color="auto"/>
        <w:right w:val="none" w:sz="0" w:space="0" w:color="auto"/>
      </w:divBdr>
      <w:divsChild>
        <w:div w:id="1709061399">
          <w:marLeft w:val="0"/>
          <w:marRight w:val="0"/>
          <w:marTop w:val="0"/>
          <w:marBottom w:val="0"/>
          <w:divBdr>
            <w:top w:val="none" w:sz="0" w:space="0" w:color="auto"/>
            <w:left w:val="none" w:sz="0" w:space="0" w:color="auto"/>
            <w:bottom w:val="none" w:sz="0" w:space="0" w:color="auto"/>
            <w:right w:val="none" w:sz="0" w:space="0" w:color="auto"/>
          </w:divBdr>
        </w:div>
      </w:divsChild>
    </w:div>
    <w:div w:id="805003055">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42635460">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9943941">
      <w:bodyDiv w:val="1"/>
      <w:marLeft w:val="0"/>
      <w:marRight w:val="0"/>
      <w:marTop w:val="0"/>
      <w:marBottom w:val="0"/>
      <w:divBdr>
        <w:top w:val="none" w:sz="0" w:space="0" w:color="auto"/>
        <w:left w:val="none" w:sz="0" w:space="0" w:color="auto"/>
        <w:bottom w:val="none" w:sz="0" w:space="0" w:color="auto"/>
        <w:right w:val="none" w:sz="0" w:space="0" w:color="auto"/>
      </w:divBdr>
    </w:div>
    <w:div w:id="1369187573">
      <w:bodyDiv w:val="1"/>
      <w:marLeft w:val="0"/>
      <w:marRight w:val="0"/>
      <w:marTop w:val="0"/>
      <w:marBottom w:val="0"/>
      <w:divBdr>
        <w:top w:val="none" w:sz="0" w:space="0" w:color="auto"/>
        <w:left w:val="none" w:sz="0" w:space="0" w:color="auto"/>
        <w:bottom w:val="none" w:sz="0" w:space="0" w:color="auto"/>
        <w:right w:val="none" w:sz="0" w:space="0" w:color="auto"/>
      </w:divBdr>
    </w:div>
    <w:div w:id="1470974313">
      <w:bodyDiv w:val="1"/>
      <w:marLeft w:val="0"/>
      <w:marRight w:val="0"/>
      <w:marTop w:val="0"/>
      <w:marBottom w:val="0"/>
      <w:divBdr>
        <w:top w:val="none" w:sz="0" w:space="0" w:color="auto"/>
        <w:left w:val="none" w:sz="0" w:space="0" w:color="auto"/>
        <w:bottom w:val="none" w:sz="0" w:space="0" w:color="auto"/>
        <w:right w:val="none" w:sz="0" w:space="0" w:color="auto"/>
      </w:divBdr>
    </w:div>
    <w:div w:id="1596985214">
      <w:bodyDiv w:val="1"/>
      <w:marLeft w:val="0"/>
      <w:marRight w:val="0"/>
      <w:marTop w:val="0"/>
      <w:marBottom w:val="0"/>
      <w:divBdr>
        <w:top w:val="none" w:sz="0" w:space="0" w:color="auto"/>
        <w:left w:val="none" w:sz="0" w:space="0" w:color="auto"/>
        <w:bottom w:val="none" w:sz="0" w:space="0" w:color="auto"/>
        <w:right w:val="none" w:sz="0" w:space="0" w:color="auto"/>
      </w:divBdr>
    </w:div>
    <w:div w:id="1704749463">
      <w:bodyDiv w:val="1"/>
      <w:marLeft w:val="0"/>
      <w:marRight w:val="0"/>
      <w:marTop w:val="0"/>
      <w:marBottom w:val="0"/>
      <w:divBdr>
        <w:top w:val="none" w:sz="0" w:space="0" w:color="auto"/>
        <w:left w:val="none" w:sz="0" w:space="0" w:color="auto"/>
        <w:bottom w:val="none" w:sz="0" w:space="0" w:color="auto"/>
        <w:right w:val="none" w:sz="0" w:space="0" w:color="auto"/>
      </w:divBdr>
    </w:div>
    <w:div w:id="1838232649">
      <w:bodyDiv w:val="1"/>
      <w:marLeft w:val="0"/>
      <w:marRight w:val="0"/>
      <w:marTop w:val="0"/>
      <w:marBottom w:val="0"/>
      <w:divBdr>
        <w:top w:val="none" w:sz="0" w:space="0" w:color="auto"/>
        <w:left w:val="none" w:sz="0" w:space="0" w:color="auto"/>
        <w:bottom w:val="none" w:sz="0" w:space="0" w:color="auto"/>
        <w:right w:val="none" w:sz="0" w:space="0" w:color="auto"/>
      </w:divBdr>
      <w:divsChild>
        <w:div w:id="2204831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227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69818">
      <w:bodyDiv w:val="1"/>
      <w:marLeft w:val="0"/>
      <w:marRight w:val="0"/>
      <w:marTop w:val="0"/>
      <w:marBottom w:val="0"/>
      <w:divBdr>
        <w:top w:val="none" w:sz="0" w:space="0" w:color="auto"/>
        <w:left w:val="none" w:sz="0" w:space="0" w:color="auto"/>
        <w:bottom w:val="none" w:sz="0" w:space="0" w:color="auto"/>
        <w:right w:val="none" w:sz="0" w:space="0" w:color="auto"/>
      </w:divBdr>
    </w:div>
    <w:div w:id="1987854270">
      <w:bodyDiv w:val="1"/>
      <w:marLeft w:val="0"/>
      <w:marRight w:val="0"/>
      <w:marTop w:val="0"/>
      <w:marBottom w:val="0"/>
      <w:divBdr>
        <w:top w:val="none" w:sz="0" w:space="0" w:color="auto"/>
        <w:left w:val="none" w:sz="0" w:space="0" w:color="auto"/>
        <w:bottom w:val="none" w:sz="0" w:space="0" w:color="auto"/>
        <w:right w:val="none" w:sz="0" w:space="0" w:color="auto"/>
      </w:divBdr>
    </w:div>
    <w:div w:id="2003973426">
      <w:bodyDiv w:val="1"/>
      <w:marLeft w:val="0"/>
      <w:marRight w:val="0"/>
      <w:marTop w:val="0"/>
      <w:marBottom w:val="0"/>
      <w:divBdr>
        <w:top w:val="none" w:sz="0" w:space="0" w:color="auto"/>
        <w:left w:val="none" w:sz="0" w:space="0" w:color="auto"/>
        <w:bottom w:val="none" w:sz="0" w:space="0" w:color="auto"/>
        <w:right w:val="none" w:sz="0" w:space="0" w:color="auto"/>
      </w:divBdr>
    </w:div>
    <w:div w:id="2055108929">
      <w:bodyDiv w:val="1"/>
      <w:marLeft w:val="0"/>
      <w:marRight w:val="0"/>
      <w:marTop w:val="0"/>
      <w:marBottom w:val="0"/>
      <w:divBdr>
        <w:top w:val="none" w:sz="0" w:space="0" w:color="auto"/>
        <w:left w:val="none" w:sz="0" w:space="0" w:color="auto"/>
        <w:bottom w:val="none" w:sz="0" w:space="0" w:color="auto"/>
        <w:right w:val="none" w:sz="0" w:space="0" w:color="auto"/>
      </w:divBdr>
      <w:divsChild>
        <w:div w:id="436364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yperlink" Target="http://www.promitheus.gov.gr" TargetMode="External"/><Relationship Id="rId39" Type="http://schemas.openxmlformats.org/officeDocument/2006/relationships/header" Target="header5.xml"/><Relationship Id="rId21" Type="http://schemas.openxmlformats.org/officeDocument/2006/relationships/hyperlink" Target="http://www.promitheus.gov.gr" TargetMode="External"/><Relationship Id="rId34" Type="http://schemas.openxmlformats.org/officeDocument/2006/relationships/hyperlink" Target="https://greece20.gov.gr/wp-content/uploads/2021/09/Ypourgiki_Apofasi_FEK_4498_29.9.2021_SDE.pdf"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ktpae.gr" TargetMode="External"/><Relationship Id="rId29" Type="http://schemas.openxmlformats.org/officeDocument/2006/relationships/hyperlink" Target="http://www.hsppa.gr/"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header" Target="header4.xml"/><Relationship Id="rId40" Type="http://schemas.openxmlformats.org/officeDocument/2006/relationships/image" Target="media/image7.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promitheus.gov.gr/" TargetMode="External"/><Relationship Id="rId28" Type="http://schemas.openxmlformats.org/officeDocument/2006/relationships/hyperlink" Target="http://www.eaadhsy.gr/" TargetMode="External"/><Relationship Id="rId36" Type="http://schemas.openxmlformats.org/officeDocument/2006/relationships/image" Target="media/image6.emf"/><Relationship Id="rId10" Type="http://schemas.openxmlformats.org/officeDocument/2006/relationships/endnotes" Target="endnotes.xml"/><Relationship Id="rId19" Type="http://schemas.openxmlformats.org/officeDocument/2006/relationships/hyperlink" Target="mailto:info@ktpae.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promitheus.gov.gr" TargetMode="External"/><Relationship Id="rId35" Type="http://schemas.openxmlformats.org/officeDocument/2006/relationships/hyperlink" Target="https://greece20.gov.gr/epikoinwnia-dimosiotita/"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footer" Target="footer3.xml"/><Relationship Id="rId25" Type="http://schemas.openxmlformats.org/officeDocument/2006/relationships/hyperlink" Target="http://www.ktpae.gr" TargetMode="External"/><Relationship Id="rId33" Type="http://schemas.openxmlformats.org/officeDocument/2006/relationships/hyperlink" Target="http://www.eaadhsy.gr/n4412/n4412fulltextlinks.html" TargetMode="External"/><Relationship Id="rId38"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7C455273A4FEE8419CF0020158CDB0E4" ma:contentTypeVersion="4" ma:contentTypeDescription="Δημιουργία νέου εγγράφου" ma:contentTypeScope="" ma:versionID="bb5b9efe862ff04610add380822a5d4a">
  <xsd:schema xmlns:xsd="http://www.w3.org/2001/XMLSchema" xmlns:xs="http://www.w3.org/2001/XMLSchema" xmlns:p="http://schemas.microsoft.com/office/2006/metadata/properties" xmlns:ns2="e67749d7-ea2e-4193-80e5-e5d878831048" xmlns:ns3="4a6ec7b9-cc30-4f70-979a-a014fe59087f" targetNamespace="http://schemas.microsoft.com/office/2006/metadata/properties" ma:root="true" ma:fieldsID="3d8b4ed1ae6062280046753cf7d3d715" ns2:_="" ns3:_="">
    <xsd:import namespace="e67749d7-ea2e-4193-80e5-e5d878831048"/>
    <xsd:import namespace="4a6ec7b9-cc30-4f70-979a-a014fe5908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7749d7-ea2e-4193-80e5-e5d878831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6ec7b9-cc30-4f70-979a-a014fe59087f" elementFormDefault="qualified">
    <xsd:import namespace="http://schemas.microsoft.com/office/2006/documentManagement/types"/>
    <xsd:import namespace="http://schemas.microsoft.com/office/infopath/2007/PartnerControls"/>
    <xsd:element name="SharedWithUsers" ma:index="10"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8438CA-8169-4F63-B976-3BDFB1367C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7F5C74-8DD1-4028-90F2-4C8BD3DD71D9}">
  <ds:schemaRefs>
    <ds:schemaRef ds:uri="http://schemas.openxmlformats.org/officeDocument/2006/bibliography"/>
  </ds:schemaRefs>
</ds:datastoreItem>
</file>

<file path=customXml/itemProps3.xml><?xml version="1.0" encoding="utf-8"?>
<ds:datastoreItem xmlns:ds="http://schemas.openxmlformats.org/officeDocument/2006/customXml" ds:itemID="{A3A3D248-2167-4E80-A72D-17D56A05E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7749d7-ea2e-4193-80e5-e5d878831048"/>
    <ds:schemaRef ds:uri="4a6ec7b9-cc30-4f70-979a-a014fe5908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71122B-BEF4-4577-B079-52A2DCC7B1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183</Pages>
  <Words>77857</Words>
  <Characters>420430</Characters>
  <Application>Microsoft Office Word</Application>
  <DocSecurity>0</DocSecurity>
  <Lines>3503</Lines>
  <Paragraphs>994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497293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Πολίτου Δέσποινα</dc:creator>
  <cp:keywords/>
  <cp:lastModifiedBy>Παγώνη Δήμητρα</cp:lastModifiedBy>
  <cp:revision>28</cp:revision>
  <cp:lastPrinted>2022-11-22T09:11:00Z</cp:lastPrinted>
  <dcterms:created xsi:type="dcterms:W3CDTF">2022-11-25T13:57:00Z</dcterms:created>
  <dcterms:modified xsi:type="dcterms:W3CDTF">2022-12-22T14:20:00Z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0x0101007C455273A4FEE8419CF0020158CDB0E4</vt:lpwstr>
  </property>
</Properties>
</file>