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BE41C1" w:rsidRDefault="0024279E" w:rsidP="0024279E">
      <w:pPr>
        <w:jc w:val="center"/>
        <w:rPr>
          <w:b/>
          <w:sz w:val="32"/>
          <w:szCs w:val="32"/>
          <w:lang w:val="el-GR"/>
        </w:rPr>
      </w:pPr>
      <w:r w:rsidRPr="00BE41C1">
        <w:rPr>
          <w:b/>
          <w:sz w:val="32"/>
          <w:szCs w:val="32"/>
          <w:lang w:val="el-GR"/>
        </w:rPr>
        <w:t>Διακήρυξη</w:t>
      </w:r>
    </w:p>
    <w:p w14:paraId="7C9C83A4" w14:textId="1DAFED8B" w:rsidR="0024279E" w:rsidRPr="00BE41C1" w:rsidRDefault="00DF02B0" w:rsidP="0024279E">
      <w:pPr>
        <w:jc w:val="center"/>
        <w:rPr>
          <w:b/>
          <w:sz w:val="32"/>
          <w:szCs w:val="32"/>
          <w:lang w:val="el-GR"/>
        </w:rPr>
      </w:pPr>
      <w:r w:rsidRPr="00BE41C1">
        <w:rPr>
          <w:b/>
          <w:sz w:val="32"/>
          <w:szCs w:val="32"/>
          <w:lang w:val="el-GR"/>
        </w:rPr>
        <w:t xml:space="preserve">Ηλεκτρονικού </w:t>
      </w:r>
      <w:r w:rsidR="0024279E" w:rsidRPr="00BE41C1">
        <w:rPr>
          <w:b/>
          <w:sz w:val="32"/>
          <w:szCs w:val="32"/>
          <w:lang w:val="el-GR"/>
        </w:rPr>
        <w:t xml:space="preserve">Ανοικτού </w:t>
      </w:r>
      <w:r w:rsidR="00365129" w:rsidRPr="00BE41C1">
        <w:rPr>
          <w:b/>
          <w:sz w:val="32"/>
          <w:szCs w:val="32"/>
          <w:lang w:val="el-GR"/>
        </w:rPr>
        <w:t xml:space="preserve">Διεθνούς </w:t>
      </w:r>
      <w:r w:rsidRPr="00BE41C1">
        <w:rPr>
          <w:b/>
          <w:sz w:val="32"/>
          <w:szCs w:val="32"/>
          <w:lang w:val="el-GR"/>
        </w:rPr>
        <w:t xml:space="preserve">Άνω </w:t>
      </w:r>
      <w:r w:rsidR="008B4966" w:rsidRPr="00BE41C1">
        <w:rPr>
          <w:b/>
          <w:sz w:val="32"/>
          <w:szCs w:val="32"/>
          <w:lang w:val="el-GR"/>
        </w:rPr>
        <w:t xml:space="preserve">των </w:t>
      </w:r>
      <w:r w:rsidRPr="00BE41C1">
        <w:rPr>
          <w:b/>
          <w:sz w:val="32"/>
          <w:szCs w:val="32"/>
          <w:lang w:val="el-GR"/>
        </w:rPr>
        <w:t>Ο</w:t>
      </w:r>
      <w:r w:rsidR="008B4966" w:rsidRPr="00BE41C1">
        <w:rPr>
          <w:b/>
          <w:sz w:val="32"/>
          <w:szCs w:val="32"/>
          <w:lang w:val="el-GR"/>
        </w:rPr>
        <w:t xml:space="preserve">ρίων </w:t>
      </w:r>
      <w:r w:rsidR="0024279E" w:rsidRPr="00BE41C1">
        <w:rPr>
          <w:b/>
          <w:sz w:val="32"/>
          <w:szCs w:val="32"/>
          <w:lang w:val="el-GR"/>
        </w:rPr>
        <w:t>Διαγωνισμού</w:t>
      </w:r>
    </w:p>
    <w:p w14:paraId="1B7328FC" w14:textId="07F43963" w:rsidR="0024279E" w:rsidRPr="00603221" w:rsidRDefault="0024279E" w:rsidP="00A406A5">
      <w:pPr>
        <w:jc w:val="center"/>
        <w:rPr>
          <w:b/>
          <w:iCs/>
          <w:sz w:val="32"/>
          <w:szCs w:val="32"/>
          <w:lang w:val="el-GR"/>
        </w:rPr>
      </w:pPr>
      <w:r w:rsidRPr="00BE41C1">
        <w:rPr>
          <w:b/>
          <w:sz w:val="32"/>
          <w:szCs w:val="32"/>
          <w:lang w:val="el-GR"/>
        </w:rPr>
        <w:t>για το Έργο</w:t>
      </w:r>
      <w:r w:rsidR="00A406A5" w:rsidRPr="00BE41C1">
        <w:rPr>
          <w:b/>
          <w:sz w:val="32"/>
          <w:szCs w:val="32"/>
          <w:lang w:val="el-GR"/>
        </w:rPr>
        <w:t xml:space="preserve"> </w:t>
      </w:r>
      <w:r w:rsidRPr="00BE41C1">
        <w:rPr>
          <w:b/>
          <w:iCs/>
          <w:sz w:val="32"/>
          <w:szCs w:val="32"/>
          <w:lang w:val="el-GR"/>
        </w:rPr>
        <w:t>«</w:t>
      </w:r>
      <w:r w:rsidR="00BE41C1" w:rsidRPr="00BE41C1">
        <w:rPr>
          <w:b/>
          <w:sz w:val="32"/>
          <w:szCs w:val="32"/>
          <w:lang w:val="el-GR"/>
        </w:rPr>
        <w:t>Ολοκληρωμένο Πληροφοριακό Σύστημα Διαχείρισης και Οργάνωσης Επιχειρησιακών Λειτουργιών του Ταμείου Παρακαταθηκών και Δανείων</w:t>
      </w:r>
      <w:r w:rsidRPr="00BE41C1">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962"/>
        <w:gridCol w:w="1836"/>
      </w:tblGrid>
      <w:tr w:rsidR="0024279E" w:rsidRPr="00DF02B0" w14:paraId="1AD03689" w14:textId="77777777" w:rsidTr="00550D8B">
        <w:tc>
          <w:tcPr>
            <w:tcW w:w="2830" w:type="dxa"/>
            <w:shd w:val="clear" w:color="auto" w:fill="auto"/>
            <w:vAlign w:val="bottom"/>
          </w:tcPr>
          <w:p w14:paraId="2BF80F82" w14:textId="26F01097" w:rsidR="0024279E" w:rsidRPr="00603221" w:rsidRDefault="0024279E" w:rsidP="00603221">
            <w:pPr>
              <w:autoSpaceDE w:val="0"/>
              <w:autoSpaceDN w:val="0"/>
              <w:adjustRightInd w:val="0"/>
              <w:spacing w:before="120" w:after="0"/>
              <w:jc w:val="right"/>
              <w:rPr>
                <w:b/>
                <w:color w:val="000000"/>
              </w:rPr>
            </w:pPr>
            <w:r w:rsidRPr="00603221">
              <w:rPr>
                <w:b/>
                <w:color w:val="000000"/>
              </w:rPr>
              <w:t>Κωδ. ΟΠΣ</w:t>
            </w:r>
            <w:r w:rsidR="00180A06">
              <w:rPr>
                <w:b/>
                <w:color w:val="000000"/>
              </w:rPr>
              <w:t xml:space="preserve"> TA</w:t>
            </w:r>
            <w:r w:rsidRPr="00603221">
              <w:rPr>
                <w:b/>
                <w:color w:val="000000"/>
              </w:rPr>
              <w:t xml:space="preserve">: </w:t>
            </w:r>
          </w:p>
        </w:tc>
        <w:tc>
          <w:tcPr>
            <w:tcW w:w="6798" w:type="dxa"/>
            <w:gridSpan w:val="2"/>
            <w:shd w:val="clear" w:color="auto" w:fill="auto"/>
            <w:vAlign w:val="bottom"/>
          </w:tcPr>
          <w:p w14:paraId="6677BE66" w14:textId="6B6E3BBB" w:rsidR="0024279E" w:rsidRPr="00603221" w:rsidRDefault="0043378A" w:rsidP="00603221">
            <w:pPr>
              <w:autoSpaceDE w:val="0"/>
              <w:autoSpaceDN w:val="0"/>
              <w:adjustRightInd w:val="0"/>
              <w:spacing w:before="120" w:after="0"/>
              <w:rPr>
                <w:b/>
                <w:color w:val="0000FF"/>
                <w:highlight w:val="cyan"/>
              </w:rPr>
            </w:pPr>
            <w:r w:rsidRPr="0043378A">
              <w:rPr>
                <w:b/>
                <w:color w:val="000000"/>
              </w:rPr>
              <w:t>5164847</w:t>
            </w:r>
          </w:p>
        </w:tc>
      </w:tr>
      <w:tr w:rsidR="0024279E" w:rsidRPr="00B05E57" w14:paraId="4530F4FA" w14:textId="77777777" w:rsidTr="00550D8B">
        <w:tc>
          <w:tcPr>
            <w:tcW w:w="2830" w:type="dxa"/>
            <w:shd w:val="clear" w:color="auto" w:fill="auto"/>
            <w:vAlign w:val="bottom"/>
          </w:tcPr>
          <w:p w14:paraId="40C8D354" w14:textId="548D28B1" w:rsidR="0024279E" w:rsidRPr="00D07538" w:rsidRDefault="00D07538" w:rsidP="00603221">
            <w:pPr>
              <w:autoSpaceDE w:val="0"/>
              <w:autoSpaceDN w:val="0"/>
              <w:adjustRightInd w:val="0"/>
              <w:spacing w:before="120" w:after="0"/>
              <w:jc w:val="right"/>
              <w:rPr>
                <w:b/>
                <w:color w:val="000000"/>
                <w:lang w:val="el-GR"/>
              </w:rPr>
            </w:pPr>
            <w:r>
              <w:rPr>
                <w:b/>
                <w:color w:val="000000"/>
                <w:lang w:val="el-GR"/>
              </w:rPr>
              <w:t>Δράση</w:t>
            </w:r>
          </w:p>
        </w:tc>
        <w:tc>
          <w:tcPr>
            <w:tcW w:w="6798" w:type="dxa"/>
            <w:gridSpan w:val="2"/>
            <w:shd w:val="clear" w:color="auto" w:fill="auto"/>
            <w:vAlign w:val="bottom"/>
          </w:tcPr>
          <w:p w14:paraId="736001C6" w14:textId="506B8C4A" w:rsidR="0024279E" w:rsidRPr="00D07538" w:rsidRDefault="00BE50F7" w:rsidP="00603221">
            <w:pPr>
              <w:autoSpaceDE w:val="0"/>
              <w:autoSpaceDN w:val="0"/>
              <w:adjustRightInd w:val="0"/>
              <w:spacing w:before="120" w:after="0"/>
              <w:rPr>
                <w:b/>
                <w:color w:val="000000"/>
                <w:lang w:val="el-GR"/>
              </w:rPr>
            </w:pPr>
            <w:r w:rsidRPr="00686964">
              <w:rPr>
                <w:b/>
                <w:color w:val="000000"/>
                <w:lang w:val="el-GR"/>
              </w:rPr>
              <w:t>16940 - Ψηφιακός μετασχηματισμός του Ταμείου Παρακαταθηκών &amp; Δανείων</w:t>
            </w:r>
          </w:p>
        </w:tc>
      </w:tr>
      <w:tr w:rsidR="00D07538" w:rsidRPr="00DF02B0" w14:paraId="218B03A3" w14:textId="77777777" w:rsidTr="00550D8B">
        <w:tc>
          <w:tcPr>
            <w:tcW w:w="2830" w:type="dxa"/>
            <w:shd w:val="clear" w:color="auto" w:fill="auto"/>
            <w:vAlign w:val="bottom"/>
          </w:tcPr>
          <w:p w14:paraId="7341DBA8" w14:textId="1A02272C" w:rsidR="00D07538" w:rsidRPr="00603221" w:rsidRDefault="00D07538" w:rsidP="00D07538">
            <w:pPr>
              <w:autoSpaceDE w:val="0"/>
              <w:autoSpaceDN w:val="0"/>
              <w:adjustRightInd w:val="0"/>
              <w:spacing w:before="120" w:after="0"/>
              <w:jc w:val="right"/>
              <w:rPr>
                <w:b/>
                <w:color w:val="000000"/>
              </w:rPr>
            </w:pPr>
            <w:r>
              <w:rPr>
                <w:b/>
                <w:color w:val="000000"/>
                <w:lang w:val="el-GR"/>
              </w:rPr>
              <w:t>Χρηματοδότηση</w:t>
            </w:r>
            <w:r w:rsidRPr="00603221">
              <w:rPr>
                <w:b/>
                <w:color w:val="000000"/>
              </w:rPr>
              <w:t>:</w:t>
            </w:r>
          </w:p>
        </w:tc>
        <w:tc>
          <w:tcPr>
            <w:tcW w:w="6798" w:type="dxa"/>
            <w:gridSpan w:val="2"/>
            <w:shd w:val="clear" w:color="auto" w:fill="auto"/>
            <w:vAlign w:val="bottom"/>
          </w:tcPr>
          <w:p w14:paraId="4094A502" w14:textId="5FA58C43" w:rsidR="00D07538" w:rsidRPr="00603221" w:rsidRDefault="00D07538" w:rsidP="00D07538">
            <w:pPr>
              <w:autoSpaceDE w:val="0"/>
              <w:autoSpaceDN w:val="0"/>
              <w:adjustRightInd w:val="0"/>
              <w:spacing w:before="120" w:after="0"/>
              <w:rPr>
                <w:b/>
                <w:color w:val="000000"/>
                <w:highlight w:val="magenta"/>
              </w:rPr>
            </w:pPr>
            <w:r w:rsidRPr="003668E8">
              <w:rPr>
                <w:b/>
                <w:color w:val="000000"/>
                <w:lang w:val="el-GR"/>
              </w:rPr>
              <w:t>Ταμείο Ανάκαμψης</w:t>
            </w:r>
            <w:r>
              <w:rPr>
                <w:b/>
                <w:color w:val="000000"/>
                <w:lang w:val="el-GR"/>
              </w:rPr>
              <w:t xml:space="preserve"> και Ανθεκτικότητας </w:t>
            </w:r>
          </w:p>
        </w:tc>
      </w:tr>
      <w:tr w:rsidR="0024279E" w:rsidRPr="00B05E57" w14:paraId="0BCC5B53" w14:textId="77777777" w:rsidTr="00550D8B">
        <w:tc>
          <w:tcPr>
            <w:tcW w:w="2830" w:type="dxa"/>
            <w:shd w:val="clear" w:color="auto" w:fill="auto"/>
            <w:vAlign w:val="bottom"/>
          </w:tcPr>
          <w:p w14:paraId="0232F1F7" w14:textId="693E8332"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16419B3C" w14:textId="10D6BD9D" w:rsidR="00A444B8" w:rsidRPr="00A444B8" w:rsidRDefault="002209EC" w:rsidP="00734A4D">
            <w:pPr>
              <w:pStyle w:val="Tabletext"/>
              <w:numPr>
                <w:ilvl w:val="0"/>
                <w:numId w:val="15"/>
              </w:numPr>
              <w:spacing w:after="0"/>
              <w:ind w:left="242" w:hanging="242"/>
              <w:jc w:val="both"/>
              <w:rPr>
                <w:b/>
                <w:bCs/>
                <w:color w:val="000000"/>
                <w:sz w:val="22"/>
                <w:szCs w:val="22"/>
                <w:lang w:eastAsia="el-GR"/>
              </w:rPr>
            </w:pPr>
            <w:r w:rsidRPr="002209EC">
              <w:rPr>
                <w:sz w:val="22"/>
                <w:szCs w:val="22"/>
              </w:rPr>
              <w:t xml:space="preserve">Εκτιμώμενη αξία παρούσας σύμβασης </w:t>
            </w:r>
            <w:r w:rsidR="00A74095" w:rsidRPr="00A74095">
              <w:rPr>
                <w:b/>
                <w:bCs/>
                <w:sz w:val="22"/>
                <w:szCs w:val="22"/>
              </w:rPr>
              <w:t>3.000.000,00</w:t>
            </w:r>
            <w:r w:rsidR="00A444B8" w:rsidRPr="00A444B8">
              <w:rPr>
                <w:b/>
                <w:bCs/>
                <w:sz w:val="22"/>
                <w:szCs w:val="22"/>
              </w:rPr>
              <w:t xml:space="preserve"> € </w:t>
            </w:r>
            <w:r w:rsidR="00A444B8" w:rsidRPr="00A444B8">
              <w:rPr>
                <w:sz w:val="22"/>
                <w:szCs w:val="22"/>
              </w:rPr>
              <w:t xml:space="preserve">μη περιλαμβανομένου ΦΠΑ (Προϋπολογισμός με ΦΠΑ: </w:t>
            </w:r>
            <w:r w:rsidR="002C4567" w:rsidRPr="002C4567">
              <w:rPr>
                <w:b/>
                <w:sz w:val="22"/>
                <w:szCs w:val="22"/>
              </w:rPr>
              <w:t>3.720.000,00</w:t>
            </w:r>
            <w:r w:rsidR="002C4567">
              <w:rPr>
                <w:b/>
                <w:sz w:val="22"/>
                <w:szCs w:val="22"/>
              </w:rPr>
              <w:t xml:space="preserve"> </w:t>
            </w:r>
            <w:r w:rsidR="00A444B8" w:rsidRPr="00A444B8">
              <w:rPr>
                <w:b/>
                <w:sz w:val="22"/>
                <w:szCs w:val="22"/>
              </w:rPr>
              <w:t xml:space="preserve">€,  </w:t>
            </w:r>
            <w:r w:rsidR="00A444B8" w:rsidRPr="00A444B8">
              <w:rPr>
                <w:bCs/>
                <w:color w:val="000000"/>
                <w:sz w:val="22"/>
                <w:szCs w:val="22"/>
                <w:lang w:eastAsia="el-GR"/>
              </w:rPr>
              <w:t xml:space="preserve">ΦΠΑ </w:t>
            </w:r>
            <w:r w:rsidR="00A444B8" w:rsidRPr="00A444B8">
              <w:rPr>
                <w:bCs/>
                <w:sz w:val="22"/>
                <w:szCs w:val="22"/>
              </w:rPr>
              <w:t>24%</w:t>
            </w:r>
            <w:r w:rsidR="00A444B8" w:rsidRPr="00A444B8">
              <w:rPr>
                <w:sz w:val="22"/>
                <w:szCs w:val="22"/>
              </w:rPr>
              <w:t>:</w:t>
            </w:r>
            <w:r w:rsidR="00A444B8" w:rsidRPr="00A444B8">
              <w:rPr>
                <w:b/>
                <w:sz w:val="22"/>
                <w:szCs w:val="22"/>
              </w:rPr>
              <w:t xml:space="preserve"> </w:t>
            </w:r>
            <w:r w:rsidR="00EB2841" w:rsidRPr="00EB2841">
              <w:rPr>
                <w:b/>
                <w:sz w:val="22"/>
                <w:szCs w:val="22"/>
              </w:rPr>
              <w:t>720.000,00</w:t>
            </w:r>
            <w:r w:rsidR="00A444B8" w:rsidRPr="00A444B8">
              <w:rPr>
                <w:b/>
                <w:sz w:val="22"/>
                <w:szCs w:val="22"/>
              </w:rPr>
              <w:t xml:space="preserve"> €)</w:t>
            </w:r>
          </w:p>
          <w:p w14:paraId="6DED0CB5" w14:textId="7EC81D2D" w:rsidR="00A444B8" w:rsidRPr="00A444B8" w:rsidRDefault="002209EC" w:rsidP="00734A4D">
            <w:pPr>
              <w:pStyle w:val="Tabletext"/>
              <w:numPr>
                <w:ilvl w:val="0"/>
                <w:numId w:val="15"/>
              </w:numPr>
              <w:spacing w:after="0"/>
              <w:ind w:left="242" w:hanging="242"/>
              <w:jc w:val="both"/>
              <w:rPr>
                <w:b/>
                <w:color w:val="000000"/>
                <w:sz w:val="22"/>
                <w:szCs w:val="22"/>
              </w:rPr>
            </w:pPr>
            <w:r w:rsidRPr="0031449B">
              <w:rPr>
                <w:rFonts w:cs="Tahoma"/>
                <w:sz w:val="22"/>
                <w:szCs w:val="22"/>
              </w:rPr>
              <w:t>Εκτιμώμενη αξία</w:t>
            </w:r>
            <w:r w:rsidRPr="00A444B8">
              <w:rPr>
                <w:sz w:val="22"/>
                <w:szCs w:val="22"/>
              </w:rPr>
              <w:t xml:space="preserve"> </w:t>
            </w:r>
            <w:r w:rsidR="00A444B8" w:rsidRPr="00A444B8">
              <w:rPr>
                <w:sz w:val="22"/>
                <w:szCs w:val="22"/>
              </w:rPr>
              <w:t xml:space="preserve">δικαιώματος προαίρεσης αύξησης φυσικού αντικειμένου: έως </w:t>
            </w:r>
            <w:r w:rsidR="00574E0C">
              <w:rPr>
                <w:b/>
                <w:sz w:val="22"/>
                <w:szCs w:val="22"/>
              </w:rPr>
              <w:t>9</w:t>
            </w:r>
            <w:r w:rsidR="00CA1925">
              <w:rPr>
                <w:b/>
                <w:sz w:val="22"/>
                <w:szCs w:val="22"/>
              </w:rPr>
              <w:t>0</w:t>
            </w:r>
            <w:r w:rsidR="00CA1925" w:rsidRPr="00A444B8">
              <w:rPr>
                <w:b/>
                <w:sz w:val="22"/>
                <w:szCs w:val="22"/>
              </w:rPr>
              <w:t>0</w:t>
            </w:r>
            <w:r w:rsidR="00A444B8" w:rsidRPr="00A444B8">
              <w:rPr>
                <w:b/>
                <w:sz w:val="22"/>
                <w:szCs w:val="22"/>
              </w:rPr>
              <w:t>.000.00</w:t>
            </w:r>
            <w:r w:rsidR="006159DA">
              <w:rPr>
                <w:b/>
                <w:sz w:val="22"/>
                <w:szCs w:val="22"/>
              </w:rPr>
              <w:t xml:space="preserve"> </w:t>
            </w:r>
            <w:r w:rsidR="00A444B8" w:rsidRPr="00A444B8">
              <w:rPr>
                <w:b/>
                <w:bCs/>
                <w:sz w:val="22"/>
                <w:szCs w:val="22"/>
              </w:rPr>
              <w:t>€</w:t>
            </w:r>
            <w:r w:rsidR="00A444B8" w:rsidRPr="00A444B8">
              <w:rPr>
                <w:sz w:val="22"/>
                <w:szCs w:val="22"/>
              </w:rPr>
              <w:t xml:space="preserve"> μη περιλαμβανομένου ΦΠΑ (Προϋπολογισμός με ΦΠΑ: </w:t>
            </w:r>
            <w:r w:rsidR="00760021" w:rsidRPr="00760021">
              <w:rPr>
                <w:b/>
                <w:sz w:val="22"/>
                <w:szCs w:val="22"/>
              </w:rPr>
              <w:t>1.</w:t>
            </w:r>
            <w:r w:rsidR="0083528C">
              <w:rPr>
                <w:b/>
                <w:sz w:val="22"/>
                <w:szCs w:val="22"/>
              </w:rPr>
              <w:t>116</w:t>
            </w:r>
            <w:r w:rsidR="00760021" w:rsidRPr="00760021">
              <w:rPr>
                <w:b/>
                <w:sz w:val="22"/>
                <w:szCs w:val="22"/>
              </w:rPr>
              <w:t>.000,00</w:t>
            </w:r>
            <w:r w:rsidR="006F1D6A">
              <w:rPr>
                <w:b/>
                <w:sz w:val="22"/>
                <w:szCs w:val="22"/>
              </w:rPr>
              <w:t xml:space="preserve"> </w:t>
            </w:r>
            <w:r w:rsidR="00A444B8" w:rsidRPr="00A444B8">
              <w:rPr>
                <w:b/>
                <w:sz w:val="22"/>
                <w:szCs w:val="22"/>
              </w:rPr>
              <w:t>€</w:t>
            </w:r>
            <w:r w:rsidR="00A444B8" w:rsidRPr="00A444B8">
              <w:rPr>
                <w:b/>
                <w:bCs/>
                <w:color w:val="000000"/>
                <w:sz w:val="22"/>
                <w:szCs w:val="22"/>
                <w:lang w:eastAsia="el-GR"/>
              </w:rPr>
              <w:t xml:space="preserve">, </w:t>
            </w:r>
            <w:r w:rsidR="00A444B8" w:rsidRPr="00A444B8">
              <w:rPr>
                <w:bCs/>
                <w:color w:val="000000"/>
                <w:sz w:val="22"/>
                <w:szCs w:val="22"/>
                <w:lang w:eastAsia="el-GR"/>
              </w:rPr>
              <w:t xml:space="preserve">ΦΠΑ </w:t>
            </w:r>
            <w:r w:rsidR="00A444B8" w:rsidRPr="00A444B8">
              <w:rPr>
                <w:bCs/>
                <w:sz w:val="22"/>
                <w:szCs w:val="22"/>
              </w:rPr>
              <w:t>24%:</w:t>
            </w:r>
            <w:r w:rsidR="00A444B8" w:rsidRPr="00A444B8">
              <w:rPr>
                <w:bCs/>
                <w:color w:val="000000"/>
                <w:sz w:val="22"/>
                <w:szCs w:val="22"/>
                <w:lang w:eastAsia="el-GR"/>
              </w:rPr>
              <w:t xml:space="preserve"> </w:t>
            </w:r>
            <w:r w:rsidR="00B3667C" w:rsidRPr="00B3667C">
              <w:rPr>
                <w:b/>
                <w:sz w:val="22"/>
                <w:szCs w:val="22"/>
              </w:rPr>
              <w:t>2</w:t>
            </w:r>
            <w:r w:rsidR="0083528C">
              <w:rPr>
                <w:b/>
                <w:sz w:val="22"/>
                <w:szCs w:val="22"/>
              </w:rPr>
              <w:t>16</w:t>
            </w:r>
            <w:r w:rsidR="00B3667C" w:rsidRPr="00B3667C">
              <w:rPr>
                <w:b/>
                <w:sz w:val="22"/>
                <w:szCs w:val="22"/>
              </w:rPr>
              <w:t>.000,00</w:t>
            </w:r>
            <w:r w:rsidR="00B3667C">
              <w:rPr>
                <w:b/>
                <w:sz w:val="22"/>
                <w:szCs w:val="22"/>
              </w:rPr>
              <w:t xml:space="preserve"> </w:t>
            </w:r>
            <w:r w:rsidR="00A444B8" w:rsidRPr="00A444B8">
              <w:rPr>
                <w:b/>
                <w:sz w:val="22"/>
                <w:szCs w:val="22"/>
              </w:rPr>
              <w:t>€</w:t>
            </w:r>
            <w:r w:rsidR="00A444B8" w:rsidRPr="00A444B8">
              <w:rPr>
                <w:sz w:val="22"/>
                <w:szCs w:val="22"/>
              </w:rPr>
              <w:t>)</w:t>
            </w:r>
          </w:p>
          <w:p w14:paraId="4D7B03E9" w14:textId="7117C164" w:rsidR="0024279E" w:rsidRPr="002209EC" w:rsidRDefault="002209EC" w:rsidP="00734A4D">
            <w:pPr>
              <w:pStyle w:val="Tabletext"/>
              <w:numPr>
                <w:ilvl w:val="0"/>
                <w:numId w:val="15"/>
              </w:numPr>
              <w:spacing w:before="120" w:after="0"/>
              <w:ind w:left="242" w:hanging="242"/>
              <w:jc w:val="both"/>
              <w:rPr>
                <w:rFonts w:cs="Tahoma"/>
                <w:b/>
                <w:color w:val="000000"/>
                <w:szCs w:val="22"/>
              </w:rPr>
            </w:pPr>
            <w:r w:rsidRPr="0031449B">
              <w:rPr>
                <w:rFonts w:cs="Tahoma"/>
                <w:sz w:val="22"/>
                <w:szCs w:val="22"/>
              </w:rPr>
              <w:t>Εκτιμώμενη αξία</w:t>
            </w:r>
            <w:r w:rsidRPr="00A444B8">
              <w:rPr>
                <w:sz w:val="22"/>
                <w:szCs w:val="22"/>
              </w:rPr>
              <w:t xml:space="preserve"> </w:t>
            </w:r>
            <w:r w:rsidR="00A444B8" w:rsidRPr="00A444B8">
              <w:rPr>
                <w:sz w:val="22"/>
                <w:szCs w:val="22"/>
              </w:rPr>
              <w:t xml:space="preserve">δικαιώματος προαίρεσης υπηρεσιών συντήρησης: έως </w:t>
            </w:r>
            <w:r w:rsidR="00841B77" w:rsidRPr="00841B77">
              <w:rPr>
                <w:b/>
                <w:sz w:val="22"/>
                <w:szCs w:val="22"/>
              </w:rPr>
              <w:t>360</w:t>
            </w:r>
            <w:r w:rsidR="00F8733F" w:rsidRPr="00F8733F">
              <w:rPr>
                <w:b/>
                <w:sz w:val="22"/>
                <w:szCs w:val="22"/>
              </w:rPr>
              <w:t>.</w:t>
            </w:r>
            <w:r w:rsidR="00B26E04">
              <w:rPr>
                <w:b/>
                <w:sz w:val="22"/>
                <w:szCs w:val="22"/>
              </w:rPr>
              <w:t>0</w:t>
            </w:r>
            <w:r w:rsidR="00B26E04" w:rsidRPr="00F8733F">
              <w:rPr>
                <w:b/>
                <w:sz w:val="22"/>
                <w:szCs w:val="22"/>
              </w:rPr>
              <w:t>00</w:t>
            </w:r>
            <w:r w:rsidR="00F8733F" w:rsidRPr="00F8733F">
              <w:rPr>
                <w:b/>
                <w:sz w:val="22"/>
                <w:szCs w:val="22"/>
              </w:rPr>
              <w:t xml:space="preserve">,00 </w:t>
            </w:r>
            <w:r w:rsidR="00A444B8" w:rsidRPr="00A444B8">
              <w:rPr>
                <w:b/>
                <w:bCs/>
                <w:sz w:val="22"/>
                <w:szCs w:val="22"/>
              </w:rPr>
              <w:t>€</w:t>
            </w:r>
            <w:r w:rsidR="00A444B8" w:rsidRPr="00A444B8">
              <w:rPr>
                <w:sz w:val="22"/>
                <w:szCs w:val="22"/>
              </w:rPr>
              <w:t xml:space="preserve"> μη περιλαμβανομένου ΦΠΑ (Προϋπολογισμός με ΦΠΑ: </w:t>
            </w:r>
            <w:r w:rsidR="00841B77" w:rsidRPr="00841B77">
              <w:rPr>
                <w:b/>
                <w:sz w:val="22"/>
                <w:szCs w:val="22"/>
              </w:rPr>
              <w:t>446</w:t>
            </w:r>
            <w:r w:rsidR="006F1D6A" w:rsidRPr="006F1D6A">
              <w:rPr>
                <w:b/>
                <w:sz w:val="22"/>
                <w:szCs w:val="22"/>
              </w:rPr>
              <w:t>.</w:t>
            </w:r>
            <w:r w:rsidR="00841B77" w:rsidRPr="00841B77">
              <w:rPr>
                <w:b/>
                <w:sz w:val="22"/>
                <w:szCs w:val="22"/>
              </w:rPr>
              <w:t>4</w:t>
            </w:r>
            <w:r w:rsidR="006F1D6A" w:rsidRPr="006F1D6A">
              <w:rPr>
                <w:b/>
                <w:sz w:val="22"/>
                <w:szCs w:val="22"/>
              </w:rPr>
              <w:t>00,00</w:t>
            </w:r>
            <w:r w:rsidR="006F1D6A">
              <w:rPr>
                <w:b/>
                <w:sz w:val="22"/>
                <w:szCs w:val="22"/>
              </w:rPr>
              <w:t xml:space="preserve"> </w:t>
            </w:r>
            <w:r w:rsidR="00EC49A7" w:rsidRPr="00EC49A7">
              <w:rPr>
                <w:b/>
                <w:sz w:val="22"/>
                <w:szCs w:val="22"/>
              </w:rPr>
              <w:t>€</w:t>
            </w:r>
            <w:r w:rsidR="00A444B8" w:rsidRPr="00A444B8">
              <w:rPr>
                <w:b/>
                <w:bCs/>
                <w:color w:val="000000"/>
                <w:sz w:val="22"/>
                <w:szCs w:val="22"/>
                <w:lang w:eastAsia="el-GR"/>
              </w:rPr>
              <w:t xml:space="preserve">, </w:t>
            </w:r>
            <w:r w:rsidR="00A444B8" w:rsidRPr="00A444B8">
              <w:rPr>
                <w:bCs/>
                <w:color w:val="000000"/>
                <w:sz w:val="22"/>
                <w:szCs w:val="22"/>
                <w:lang w:eastAsia="el-GR"/>
              </w:rPr>
              <w:t xml:space="preserve">ΦΠΑ </w:t>
            </w:r>
            <w:r w:rsidR="00A444B8" w:rsidRPr="00A444B8">
              <w:rPr>
                <w:bCs/>
                <w:sz w:val="22"/>
                <w:szCs w:val="22"/>
              </w:rPr>
              <w:t>24%:</w:t>
            </w:r>
            <w:r w:rsidR="00A444B8" w:rsidRPr="00A444B8">
              <w:rPr>
                <w:bCs/>
                <w:color w:val="000000"/>
                <w:sz w:val="22"/>
                <w:szCs w:val="22"/>
                <w:lang w:eastAsia="el-GR"/>
              </w:rPr>
              <w:t xml:space="preserve"> </w:t>
            </w:r>
            <w:r w:rsidR="00F8733F" w:rsidRPr="00F8733F">
              <w:rPr>
                <w:b/>
                <w:sz w:val="22"/>
                <w:szCs w:val="22"/>
              </w:rPr>
              <w:t>8</w:t>
            </w:r>
            <w:r w:rsidR="00841B77" w:rsidRPr="00841B77">
              <w:rPr>
                <w:b/>
                <w:sz w:val="22"/>
                <w:szCs w:val="22"/>
              </w:rPr>
              <w:t>6</w:t>
            </w:r>
            <w:r w:rsidR="00F8733F" w:rsidRPr="00F8733F">
              <w:rPr>
                <w:b/>
                <w:sz w:val="22"/>
                <w:szCs w:val="22"/>
              </w:rPr>
              <w:t>.</w:t>
            </w:r>
            <w:r w:rsidR="00841B77" w:rsidRPr="00096D5F">
              <w:rPr>
                <w:b/>
                <w:sz w:val="22"/>
                <w:szCs w:val="22"/>
              </w:rPr>
              <w:t>4</w:t>
            </w:r>
            <w:r w:rsidR="007544AC">
              <w:rPr>
                <w:b/>
                <w:sz w:val="22"/>
                <w:szCs w:val="22"/>
              </w:rPr>
              <w:t>00</w:t>
            </w:r>
            <w:r w:rsidR="00F8733F" w:rsidRPr="00F8733F">
              <w:rPr>
                <w:b/>
                <w:sz w:val="22"/>
                <w:szCs w:val="22"/>
              </w:rPr>
              <w:t>,00 €</w:t>
            </w:r>
            <w:r w:rsidR="00A444B8" w:rsidRPr="00A444B8">
              <w:rPr>
                <w:sz w:val="22"/>
                <w:szCs w:val="22"/>
              </w:rPr>
              <w:t>)</w:t>
            </w:r>
          </w:p>
          <w:p w14:paraId="36FC6570" w14:textId="68E2C6E3" w:rsidR="002209EC" w:rsidRPr="002D1817" w:rsidRDefault="002209EC" w:rsidP="002209EC">
            <w:pPr>
              <w:pStyle w:val="Tabletext"/>
              <w:spacing w:before="120" w:after="0"/>
              <w:jc w:val="both"/>
              <w:rPr>
                <w:rFonts w:cs="Tahoma"/>
                <w:b/>
                <w:color w:val="000000"/>
                <w:szCs w:val="22"/>
              </w:rPr>
            </w:pPr>
            <w:r>
              <w:rPr>
                <w:sz w:val="22"/>
                <w:szCs w:val="22"/>
              </w:rPr>
              <w:t>Συνολική</w:t>
            </w:r>
            <w:r w:rsidRPr="00A444B8">
              <w:rPr>
                <w:sz w:val="22"/>
                <w:szCs w:val="22"/>
              </w:rPr>
              <w:t xml:space="preserve"> εκτιμώμενη αξία σύμβασης </w:t>
            </w:r>
            <w:r w:rsidRPr="009E3FA7">
              <w:rPr>
                <w:b/>
                <w:bCs/>
                <w:sz w:val="22"/>
                <w:szCs w:val="22"/>
              </w:rPr>
              <w:t>4.</w:t>
            </w:r>
            <w:r w:rsidRPr="00841B77">
              <w:rPr>
                <w:b/>
                <w:bCs/>
                <w:sz w:val="22"/>
                <w:szCs w:val="22"/>
              </w:rPr>
              <w:t>2</w:t>
            </w:r>
            <w:r>
              <w:rPr>
                <w:b/>
                <w:bCs/>
                <w:sz w:val="22"/>
                <w:szCs w:val="22"/>
              </w:rPr>
              <w:t>6</w:t>
            </w:r>
            <w:r w:rsidRPr="009E3FA7">
              <w:rPr>
                <w:b/>
                <w:bCs/>
                <w:sz w:val="22"/>
                <w:szCs w:val="22"/>
              </w:rPr>
              <w:t>0.000,00</w:t>
            </w:r>
            <w:r w:rsidRPr="00BB3F0C">
              <w:rPr>
                <w:b/>
                <w:bCs/>
                <w:sz w:val="22"/>
                <w:szCs w:val="22"/>
              </w:rPr>
              <w:t xml:space="preserve"> </w:t>
            </w:r>
            <w:r w:rsidRPr="00A444B8">
              <w:rPr>
                <w:b/>
                <w:sz w:val="22"/>
                <w:szCs w:val="22"/>
              </w:rPr>
              <w:t xml:space="preserve">€ </w:t>
            </w:r>
            <w:r w:rsidRPr="00A444B8">
              <w:rPr>
                <w:sz w:val="22"/>
                <w:szCs w:val="22"/>
              </w:rPr>
              <w:t xml:space="preserve">μη περιλαμβανομένου ΦΠΑ , προϋπολογισμός με ΦΠΑ: </w:t>
            </w:r>
            <w:r>
              <w:rPr>
                <w:b/>
                <w:bCs/>
                <w:sz w:val="22"/>
                <w:szCs w:val="22"/>
              </w:rPr>
              <w:t>5</w:t>
            </w:r>
            <w:r w:rsidRPr="00D402F4">
              <w:rPr>
                <w:b/>
                <w:bCs/>
                <w:sz w:val="22"/>
                <w:szCs w:val="22"/>
              </w:rPr>
              <w:t>.</w:t>
            </w:r>
            <w:r w:rsidRPr="00841B77">
              <w:rPr>
                <w:b/>
                <w:bCs/>
                <w:sz w:val="22"/>
                <w:szCs w:val="22"/>
              </w:rPr>
              <w:t>282</w:t>
            </w:r>
            <w:r w:rsidRPr="00D402F4">
              <w:rPr>
                <w:b/>
                <w:bCs/>
                <w:sz w:val="22"/>
                <w:szCs w:val="22"/>
              </w:rPr>
              <w:t>.</w:t>
            </w:r>
            <w:r w:rsidRPr="00841B77">
              <w:rPr>
                <w:b/>
                <w:bCs/>
                <w:sz w:val="22"/>
                <w:szCs w:val="22"/>
              </w:rPr>
              <w:t>4</w:t>
            </w:r>
            <w:r w:rsidRPr="00D402F4">
              <w:rPr>
                <w:b/>
                <w:bCs/>
                <w:sz w:val="22"/>
                <w:szCs w:val="22"/>
              </w:rPr>
              <w:t>00,00</w:t>
            </w:r>
            <w:r w:rsidRPr="00026A5D">
              <w:rPr>
                <w:b/>
                <w:bCs/>
                <w:sz w:val="22"/>
                <w:szCs w:val="22"/>
              </w:rPr>
              <w:t xml:space="preserve"> </w:t>
            </w:r>
            <w:r w:rsidRPr="00A444B8">
              <w:rPr>
                <w:b/>
                <w:sz w:val="22"/>
                <w:szCs w:val="22"/>
              </w:rPr>
              <w:t>€</w:t>
            </w:r>
            <w:r w:rsidRPr="00A444B8">
              <w:rPr>
                <w:sz w:val="22"/>
                <w:szCs w:val="22"/>
              </w:rPr>
              <w:t>,</w:t>
            </w:r>
            <w:r w:rsidRPr="00A444B8">
              <w:rPr>
                <w:b/>
                <w:sz w:val="22"/>
                <w:szCs w:val="22"/>
              </w:rPr>
              <w:t xml:space="preserve"> </w:t>
            </w:r>
            <w:r w:rsidRPr="00A444B8">
              <w:rPr>
                <w:bCs/>
                <w:color w:val="000000"/>
                <w:sz w:val="22"/>
                <w:szCs w:val="22"/>
                <w:lang w:eastAsia="el-GR"/>
              </w:rPr>
              <w:t>ΦΠΑ 24%:</w:t>
            </w:r>
            <w:r w:rsidRPr="00A444B8">
              <w:rPr>
                <w:b/>
                <w:bCs/>
                <w:color w:val="000000"/>
                <w:sz w:val="22"/>
                <w:szCs w:val="22"/>
                <w:lang w:eastAsia="el-GR"/>
              </w:rPr>
              <w:t xml:space="preserve"> </w:t>
            </w:r>
            <w:r w:rsidRPr="00B15A10">
              <w:rPr>
                <w:b/>
                <w:sz w:val="22"/>
                <w:szCs w:val="22"/>
              </w:rPr>
              <w:t>1.</w:t>
            </w:r>
            <w:r>
              <w:rPr>
                <w:b/>
                <w:sz w:val="22"/>
                <w:szCs w:val="22"/>
              </w:rPr>
              <w:t>0</w:t>
            </w:r>
            <w:r w:rsidRPr="00096D5F">
              <w:rPr>
                <w:b/>
                <w:sz w:val="22"/>
                <w:szCs w:val="22"/>
              </w:rPr>
              <w:t>22</w:t>
            </w:r>
            <w:r w:rsidRPr="00B15A10">
              <w:rPr>
                <w:b/>
                <w:sz w:val="22"/>
                <w:szCs w:val="22"/>
              </w:rPr>
              <w:t>.</w:t>
            </w:r>
            <w:r w:rsidRPr="00096D5F">
              <w:rPr>
                <w:b/>
                <w:sz w:val="22"/>
                <w:szCs w:val="22"/>
              </w:rPr>
              <w:t>4</w:t>
            </w:r>
            <w:r w:rsidRPr="00B15A10">
              <w:rPr>
                <w:b/>
                <w:sz w:val="22"/>
                <w:szCs w:val="22"/>
              </w:rPr>
              <w:t>00,00</w:t>
            </w:r>
            <w:r>
              <w:rPr>
                <w:b/>
                <w:sz w:val="22"/>
                <w:szCs w:val="22"/>
              </w:rPr>
              <w:t xml:space="preserve"> </w:t>
            </w:r>
            <w:r w:rsidRPr="00A444B8">
              <w:rPr>
                <w:b/>
                <w:sz w:val="22"/>
                <w:szCs w:val="22"/>
              </w:rPr>
              <w:t>€</w:t>
            </w:r>
          </w:p>
        </w:tc>
      </w:tr>
      <w:tr w:rsidR="0024279E" w:rsidRPr="00DF02B0" w14:paraId="35B1EA53" w14:textId="77777777" w:rsidTr="00550D8B">
        <w:tc>
          <w:tcPr>
            <w:tcW w:w="2830" w:type="dxa"/>
            <w:shd w:val="clear" w:color="auto" w:fill="auto"/>
            <w:vAlign w:val="bottom"/>
          </w:tcPr>
          <w:p w14:paraId="39D82644" w14:textId="5914DD24"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26879335" w:rsidR="00DB6147" w:rsidRPr="00603221" w:rsidRDefault="00521ABA" w:rsidP="00DB6147">
            <w:pPr>
              <w:autoSpaceDE w:val="0"/>
              <w:autoSpaceDN w:val="0"/>
              <w:adjustRightInd w:val="0"/>
              <w:spacing w:before="120" w:after="0"/>
              <w:rPr>
                <w:b/>
                <w:color w:val="000000"/>
                <w:highlight w:val="cyan"/>
              </w:rPr>
            </w:pPr>
            <w:r w:rsidRPr="00521ABA">
              <w:rPr>
                <w:b/>
                <w:color w:val="000000"/>
              </w:rPr>
              <w:t>72000000-5, 48000000-8</w:t>
            </w:r>
            <w:r w:rsidR="00DB6147">
              <w:rPr>
                <w:b/>
                <w:color w:val="000000"/>
                <w:lang w:val="el-GR"/>
              </w:rPr>
              <w:t xml:space="preserve">, </w:t>
            </w:r>
            <w:r w:rsidR="00DB6147" w:rsidRPr="00DB6147">
              <w:rPr>
                <w:b/>
                <w:color w:val="000000"/>
              </w:rPr>
              <w:t>80533100-0</w:t>
            </w:r>
          </w:p>
        </w:tc>
      </w:tr>
      <w:tr w:rsidR="0024279E" w:rsidRPr="00B05E57" w14:paraId="5035F07E" w14:textId="77777777" w:rsidTr="00550D8B">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19493108" w:rsidR="006E5AB3" w:rsidRPr="00521ABA" w:rsidRDefault="0024279E" w:rsidP="00603221">
            <w:pPr>
              <w:autoSpaceDE w:val="0"/>
              <w:autoSpaceDN w:val="0"/>
              <w:adjustRightInd w:val="0"/>
              <w:spacing w:before="120" w:after="0"/>
              <w:rPr>
                <w:b/>
                <w:color w:val="000000"/>
                <w:lang w:val="el-GR"/>
              </w:rPr>
            </w:pPr>
            <w:r w:rsidRPr="00521ABA">
              <w:rPr>
                <w:b/>
                <w:color w:val="000000"/>
                <w:lang w:val="el-GR"/>
              </w:rPr>
              <w:t xml:space="preserve">Η πλέον συμφέρουσα από οικονομική άποψη προσφορά βάσει </w:t>
            </w:r>
            <w:r w:rsidR="008B4966" w:rsidRPr="00521ABA">
              <w:rPr>
                <w:b/>
                <w:color w:val="000000"/>
                <w:lang w:val="el-GR"/>
              </w:rPr>
              <w:t>βέλτιστης σχέσης ποιότητας – τιμής</w:t>
            </w:r>
          </w:p>
        </w:tc>
      </w:tr>
      <w:tr w:rsidR="0024279E" w:rsidRPr="00DF02B0" w:rsidDel="005977E7" w14:paraId="1ED3570A" w14:textId="77777777" w:rsidTr="00C82832">
        <w:tc>
          <w:tcPr>
            <w:tcW w:w="2830" w:type="dxa"/>
            <w:shd w:val="clear" w:color="auto" w:fill="auto"/>
            <w:vAlign w:val="bottom"/>
          </w:tcPr>
          <w:p w14:paraId="4057F07C" w14:textId="0D3987B2"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04D6BDD5" w:rsidR="0024279E" w:rsidRPr="005D2944" w:rsidDel="005977E7" w:rsidRDefault="005D2944" w:rsidP="00C82832">
            <w:pPr>
              <w:autoSpaceDE w:val="0"/>
              <w:autoSpaceDN w:val="0"/>
              <w:adjustRightInd w:val="0"/>
              <w:spacing w:before="120" w:after="0"/>
              <w:jc w:val="left"/>
              <w:rPr>
                <w:b/>
                <w:color w:val="000000"/>
                <w:lang w:val="el-GR"/>
              </w:rPr>
            </w:pPr>
            <w:r w:rsidRPr="005D2944">
              <w:rPr>
                <w:b/>
                <w:color w:val="000000"/>
              </w:rPr>
              <w:t>20</w:t>
            </w:r>
            <w:r w:rsidR="0024279E" w:rsidRPr="005D2944">
              <w:rPr>
                <w:b/>
                <w:color w:val="000000"/>
              </w:rPr>
              <w:t>-</w:t>
            </w:r>
            <w:r w:rsidRPr="005D2944">
              <w:rPr>
                <w:b/>
                <w:color w:val="000000"/>
              </w:rPr>
              <w:t>02</w:t>
            </w:r>
            <w:r w:rsidR="0024279E" w:rsidRPr="005D2944">
              <w:rPr>
                <w:b/>
                <w:color w:val="000000"/>
              </w:rPr>
              <w:t>-20</w:t>
            </w:r>
            <w:r w:rsidR="00C82832" w:rsidRPr="005D2944">
              <w:rPr>
                <w:b/>
                <w:color w:val="000000"/>
              </w:rPr>
              <w:t>2</w:t>
            </w:r>
            <w:r w:rsidRPr="005D2944">
              <w:rPr>
                <w:b/>
                <w:color w:val="000000"/>
              </w:rPr>
              <w:t>3</w:t>
            </w:r>
          </w:p>
        </w:tc>
      </w:tr>
      <w:tr w:rsidR="00C82832" w:rsidRPr="00DF02B0" w:rsidDel="005977E7" w14:paraId="63755E45" w14:textId="77777777" w:rsidTr="005D2944">
        <w:tc>
          <w:tcPr>
            <w:tcW w:w="7792" w:type="dxa"/>
            <w:gridSpan w:val="2"/>
            <w:tcBorders>
              <w:bottom w:val="nil"/>
            </w:tcBorders>
            <w:shd w:val="clear" w:color="auto" w:fill="auto"/>
            <w:vAlign w:val="bottom"/>
          </w:tcPr>
          <w:p w14:paraId="2CBEDAD9" w14:textId="5F335E25"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1836" w:type="dxa"/>
            <w:shd w:val="clear" w:color="auto" w:fill="auto"/>
            <w:vAlign w:val="center"/>
          </w:tcPr>
          <w:p w14:paraId="30DE83DC" w14:textId="40B26624" w:rsidR="00C82832" w:rsidRPr="005D2944" w:rsidDel="005977E7" w:rsidRDefault="005D2944" w:rsidP="00C82832">
            <w:pPr>
              <w:autoSpaceDE w:val="0"/>
              <w:autoSpaceDN w:val="0"/>
              <w:adjustRightInd w:val="0"/>
              <w:spacing w:before="120" w:after="0"/>
              <w:rPr>
                <w:b/>
                <w:color w:val="000000"/>
                <w:highlight w:val="yellow"/>
                <w:lang w:val="el-GR"/>
              </w:rPr>
            </w:pPr>
            <w:r w:rsidRPr="005D2944">
              <w:rPr>
                <w:b/>
                <w:color w:val="000000"/>
              </w:rPr>
              <w:t>16</w:t>
            </w:r>
            <w:r w:rsidR="00C82832" w:rsidRPr="005D2944">
              <w:rPr>
                <w:b/>
                <w:color w:val="000000"/>
              </w:rPr>
              <w:t>-</w:t>
            </w:r>
            <w:r w:rsidRPr="005D2944">
              <w:rPr>
                <w:b/>
                <w:color w:val="000000"/>
              </w:rPr>
              <w:t>01</w:t>
            </w:r>
            <w:r w:rsidR="00C82832" w:rsidRPr="005D2944">
              <w:rPr>
                <w:b/>
                <w:color w:val="000000"/>
              </w:rPr>
              <w:t>-202</w:t>
            </w:r>
            <w:r w:rsidRPr="005D2944">
              <w:rPr>
                <w:b/>
                <w:color w:val="000000"/>
              </w:rPr>
              <w:t>3</w:t>
            </w:r>
          </w:p>
        </w:tc>
      </w:tr>
      <w:tr w:rsidR="00C82832" w:rsidRPr="00DF02B0" w:rsidDel="005977E7" w14:paraId="304DC306" w14:textId="77777777" w:rsidTr="005D2944">
        <w:tc>
          <w:tcPr>
            <w:tcW w:w="7792" w:type="dxa"/>
            <w:gridSpan w:val="2"/>
            <w:tcBorders>
              <w:bottom w:val="nil"/>
            </w:tcBorders>
            <w:shd w:val="clear" w:color="auto" w:fill="auto"/>
            <w:vAlign w:val="bottom"/>
          </w:tcPr>
          <w:p w14:paraId="28AE649E" w14:textId="6E278F49"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1836" w:type="dxa"/>
            <w:shd w:val="clear" w:color="auto" w:fill="auto"/>
            <w:vAlign w:val="center"/>
          </w:tcPr>
          <w:p w14:paraId="4556DC49" w14:textId="1A610324" w:rsidR="00C82832" w:rsidRPr="00603221" w:rsidDel="005977E7" w:rsidRDefault="005D2944" w:rsidP="00C82832">
            <w:pPr>
              <w:autoSpaceDE w:val="0"/>
              <w:autoSpaceDN w:val="0"/>
              <w:adjustRightInd w:val="0"/>
              <w:spacing w:before="120" w:after="0"/>
              <w:rPr>
                <w:b/>
                <w:color w:val="000000"/>
                <w:highlight w:val="yellow"/>
              </w:rPr>
            </w:pPr>
            <w:r w:rsidRPr="005D2944">
              <w:rPr>
                <w:b/>
                <w:color w:val="000000"/>
              </w:rPr>
              <w:t>16-01-2023</w:t>
            </w:r>
          </w:p>
        </w:tc>
      </w:tr>
      <w:tr w:rsidR="00C82832" w:rsidRPr="00DF02B0" w:rsidDel="005977E7" w14:paraId="495E9DAA" w14:textId="77777777" w:rsidTr="005D2944">
        <w:tc>
          <w:tcPr>
            <w:tcW w:w="7792" w:type="dxa"/>
            <w:gridSpan w:val="2"/>
            <w:tcBorders>
              <w:bottom w:val="single" w:sz="4" w:space="0" w:color="auto"/>
            </w:tcBorders>
            <w:shd w:val="clear" w:color="auto" w:fill="auto"/>
            <w:vAlign w:val="bottom"/>
          </w:tcPr>
          <w:p w14:paraId="323F833D" w14:textId="26DECD13"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1836" w:type="dxa"/>
            <w:shd w:val="clear" w:color="auto" w:fill="auto"/>
            <w:vAlign w:val="center"/>
          </w:tcPr>
          <w:p w14:paraId="499A8EA1" w14:textId="092F1D26" w:rsidR="00C82832" w:rsidRPr="005D2944" w:rsidRDefault="005D2944" w:rsidP="00C82832">
            <w:pPr>
              <w:autoSpaceDE w:val="0"/>
              <w:autoSpaceDN w:val="0"/>
              <w:adjustRightInd w:val="0"/>
              <w:spacing w:before="120" w:after="0"/>
              <w:jc w:val="left"/>
              <w:rPr>
                <w:b/>
                <w:color w:val="000000"/>
                <w:lang w:val="el-GR"/>
              </w:rPr>
            </w:pPr>
            <w:r w:rsidRPr="005D2944">
              <w:rPr>
                <w:b/>
                <w:color w:val="000000"/>
              </w:rPr>
              <w:t>10</w:t>
            </w:r>
            <w:r w:rsidR="00C82832" w:rsidRPr="005D2944">
              <w:rPr>
                <w:b/>
                <w:color w:val="000000"/>
              </w:rPr>
              <w:t>-</w:t>
            </w:r>
            <w:r w:rsidRPr="005D2944">
              <w:rPr>
                <w:b/>
                <w:color w:val="000000"/>
              </w:rPr>
              <w:t>01</w:t>
            </w:r>
            <w:r w:rsidR="00C82832" w:rsidRPr="005D2944">
              <w:rPr>
                <w:b/>
                <w:color w:val="000000"/>
              </w:rPr>
              <w:t>-202</w:t>
            </w:r>
            <w:r w:rsidRPr="005D2944">
              <w:rPr>
                <w:b/>
                <w:color w:val="000000"/>
              </w:rPr>
              <w:t>3</w:t>
            </w:r>
          </w:p>
        </w:tc>
      </w:tr>
      <w:tr w:rsidR="005D2944" w:rsidRPr="005D2944" w:rsidDel="005977E7" w14:paraId="530EF2F4" w14:textId="77777777" w:rsidTr="005D2944">
        <w:tc>
          <w:tcPr>
            <w:tcW w:w="7792" w:type="dxa"/>
            <w:gridSpan w:val="2"/>
            <w:tcBorders>
              <w:bottom w:val="single" w:sz="4" w:space="0" w:color="auto"/>
            </w:tcBorders>
            <w:shd w:val="clear" w:color="auto" w:fill="auto"/>
            <w:vAlign w:val="bottom"/>
          </w:tcPr>
          <w:p w14:paraId="36AD6108" w14:textId="2E14E5CB" w:rsidR="005D2944" w:rsidRPr="00603221" w:rsidRDefault="005D2944"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Δημοσίευσης</w:t>
            </w:r>
            <w:r w:rsidRPr="00603221">
              <w:rPr>
                <w:b/>
                <w:lang w:val="el-GR"/>
              </w:rPr>
              <w:t xml:space="preserve"> Διακήρυξης σε Ε.Ε.</w:t>
            </w:r>
          </w:p>
        </w:tc>
        <w:tc>
          <w:tcPr>
            <w:tcW w:w="1836" w:type="dxa"/>
            <w:shd w:val="clear" w:color="auto" w:fill="auto"/>
            <w:vAlign w:val="center"/>
          </w:tcPr>
          <w:p w14:paraId="34704B8B" w14:textId="288665BE" w:rsidR="005D2944" w:rsidRPr="005D2944" w:rsidRDefault="005D2944" w:rsidP="00C82832">
            <w:pPr>
              <w:autoSpaceDE w:val="0"/>
              <w:autoSpaceDN w:val="0"/>
              <w:adjustRightInd w:val="0"/>
              <w:spacing w:before="120" w:after="0"/>
              <w:jc w:val="left"/>
              <w:rPr>
                <w:b/>
                <w:shd w:val="clear" w:color="auto" w:fill="F4B083" w:themeFill="accent2" w:themeFillTint="99"/>
                <w:lang w:val="el-GR"/>
              </w:rPr>
            </w:pPr>
            <w:r w:rsidRPr="005D2944">
              <w:rPr>
                <w:b/>
                <w:color w:val="000000"/>
              </w:rPr>
              <w:t>13-01-2023</w:t>
            </w:r>
          </w:p>
        </w:tc>
      </w:tr>
      <w:tr w:rsidR="00C82832" w:rsidRPr="003C0732" w:rsidDel="005977E7" w14:paraId="56137155" w14:textId="77777777" w:rsidTr="005D2944">
        <w:tc>
          <w:tcPr>
            <w:tcW w:w="7792" w:type="dxa"/>
            <w:gridSpan w:val="2"/>
            <w:tcBorders>
              <w:bottom w:val="single" w:sz="4" w:space="0" w:color="auto"/>
            </w:tcBorders>
            <w:shd w:val="clear" w:color="auto" w:fill="auto"/>
            <w:vAlign w:val="bottom"/>
          </w:tcPr>
          <w:p w14:paraId="4DD3612B" w14:textId="38B10B4C"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1836" w:type="dxa"/>
            <w:shd w:val="clear" w:color="auto" w:fill="auto"/>
            <w:vAlign w:val="center"/>
          </w:tcPr>
          <w:p w14:paraId="4143835E" w14:textId="35676C93" w:rsidR="00C82832" w:rsidRPr="00603221" w:rsidRDefault="005D2944" w:rsidP="00C82832">
            <w:pPr>
              <w:autoSpaceDE w:val="0"/>
              <w:autoSpaceDN w:val="0"/>
              <w:adjustRightInd w:val="0"/>
              <w:spacing w:before="120" w:after="0"/>
              <w:rPr>
                <w:b/>
                <w:highlight w:val="magenta"/>
                <w:lang w:val="el-GR"/>
              </w:rPr>
            </w:pPr>
            <w:r w:rsidRPr="005D2944">
              <w:rPr>
                <w:b/>
                <w:color w:val="000000"/>
              </w:rPr>
              <w:t>16-01-2023</w:t>
            </w:r>
          </w:p>
        </w:tc>
      </w:tr>
    </w:tbl>
    <w:p w14:paraId="1C832E30" w14:textId="2554101C" w:rsidR="003C0732" w:rsidRPr="00855499" w:rsidRDefault="003C0732" w:rsidP="00603221">
      <w:pPr>
        <w:spacing w:after="0"/>
        <w:rPr>
          <w:b/>
          <w:color w:val="000000"/>
          <w:sz w:val="16"/>
          <w:szCs w:val="16"/>
        </w:rPr>
      </w:pPr>
    </w:p>
    <w:p w14:paraId="791725BD" w14:textId="17F3134C" w:rsidR="000B6F4E" w:rsidRDefault="000B6F4E" w:rsidP="00C82832">
      <w:pPr>
        <w:sectPr w:rsidR="000B6F4E" w:rsidSect="00C82832">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p>
    <w:p w14:paraId="7D7F8C2C"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B05E57"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2EF4D97" w:rsidR="0024279E" w:rsidRPr="00603221" w:rsidRDefault="002B191C" w:rsidP="0031590C">
            <w:pPr>
              <w:pStyle w:val="TabletextChar"/>
              <w:rPr>
                <w:rFonts w:cs="Tahoma"/>
                <w:sz w:val="22"/>
                <w:szCs w:val="22"/>
              </w:rPr>
            </w:pPr>
            <w:r w:rsidRPr="002B191C">
              <w:rPr>
                <w:rFonts w:cs="Tahoma"/>
                <w:sz w:val="22"/>
                <w:szCs w:val="22"/>
              </w:rPr>
              <w:t>Ολοκληρωμένο Πληροφοριακό Σύστημα Διαχείρισης και Οργάνωσης Επιχειρησιακών Λειτουργιών του Ταμείου Παρακαταθηκών και Δανείων</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EB2C84" w:rsidRPr="00DF02B0" w14:paraId="3B001AD1" w14:textId="77777777" w:rsidTr="0031590C">
        <w:tc>
          <w:tcPr>
            <w:tcW w:w="3708" w:type="dxa"/>
            <w:vAlign w:val="center"/>
          </w:tcPr>
          <w:p w14:paraId="6E86843A" w14:textId="77777777" w:rsidR="00EB2C84" w:rsidRPr="00603221" w:rsidRDefault="00EB2C84" w:rsidP="00EB2C84">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34DC708E" w:rsidR="00EB2C84" w:rsidRPr="00603221" w:rsidRDefault="00EB2C84" w:rsidP="00EB2C84">
            <w:pPr>
              <w:pStyle w:val="TabletextChar"/>
              <w:rPr>
                <w:rFonts w:cs="Tahoma"/>
                <w:b/>
                <w:sz w:val="22"/>
                <w:szCs w:val="22"/>
              </w:rPr>
            </w:pPr>
            <w:r>
              <w:rPr>
                <w:rFonts w:cs="Tahoma"/>
                <w:b/>
                <w:sz w:val="22"/>
                <w:szCs w:val="22"/>
              </w:rPr>
              <w:t>Ταμείο Παρακαταθηκών και Δανείων</w:t>
            </w:r>
          </w:p>
        </w:tc>
      </w:tr>
      <w:tr w:rsidR="00EB2C84" w:rsidRPr="00F334B8" w14:paraId="54746909" w14:textId="77777777" w:rsidTr="0031590C">
        <w:tc>
          <w:tcPr>
            <w:tcW w:w="3708" w:type="dxa"/>
            <w:vAlign w:val="center"/>
          </w:tcPr>
          <w:p w14:paraId="0E11A93B" w14:textId="77777777" w:rsidR="00EB2C84" w:rsidRPr="00603221" w:rsidRDefault="00EB2C84" w:rsidP="00EB2C84">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7D6D301" w:rsidR="00EB2C84" w:rsidRPr="00603221" w:rsidRDefault="00EB2C84" w:rsidP="00EB2C84">
            <w:pPr>
              <w:pStyle w:val="TabletextChar"/>
              <w:rPr>
                <w:rFonts w:cs="Tahoma"/>
                <w:sz w:val="22"/>
                <w:szCs w:val="22"/>
              </w:rPr>
            </w:pPr>
            <w:r w:rsidRPr="002505A1">
              <w:rPr>
                <w:rFonts w:cs="Tahoma"/>
                <w:b/>
                <w:sz w:val="22"/>
                <w:szCs w:val="22"/>
              </w:rPr>
              <w:t>Ταμείο Παρακαταθηκών και Δανείων</w:t>
            </w:r>
          </w:p>
        </w:tc>
      </w:tr>
      <w:tr w:rsidR="00EB2C84" w:rsidRPr="00DF02B0" w14:paraId="17DCF025" w14:textId="77777777" w:rsidTr="00BB0FEA">
        <w:tc>
          <w:tcPr>
            <w:tcW w:w="3708" w:type="dxa"/>
            <w:vAlign w:val="center"/>
          </w:tcPr>
          <w:p w14:paraId="10EE5F74" w14:textId="77777777" w:rsidR="00EB2C84" w:rsidRPr="00603221" w:rsidRDefault="00EB2C84" w:rsidP="00EB2C84">
            <w:pPr>
              <w:pStyle w:val="TabletextChar"/>
              <w:rPr>
                <w:rFonts w:cs="Tahoma"/>
                <w:b/>
                <w:sz w:val="22"/>
                <w:szCs w:val="22"/>
              </w:rPr>
            </w:pPr>
            <w:r w:rsidRPr="00603221">
              <w:rPr>
                <w:rFonts w:cs="Tahoma"/>
                <w:b/>
                <w:sz w:val="22"/>
                <w:szCs w:val="22"/>
              </w:rPr>
              <w:t>ΦΟΡΕΑΣ ΧΡΗΜΑΤΟΔΟΤΗΣΗΣ</w:t>
            </w:r>
          </w:p>
        </w:tc>
        <w:tc>
          <w:tcPr>
            <w:tcW w:w="6147" w:type="dxa"/>
            <w:vAlign w:val="bottom"/>
          </w:tcPr>
          <w:p w14:paraId="23D0AF2C" w14:textId="5769718D" w:rsidR="00EB2C84" w:rsidRPr="00603221" w:rsidRDefault="00EB2C84" w:rsidP="00EB2C84">
            <w:pPr>
              <w:pStyle w:val="TabletextChar"/>
              <w:rPr>
                <w:rFonts w:cs="Tahoma"/>
                <w:b/>
                <w:sz w:val="22"/>
                <w:szCs w:val="22"/>
              </w:rPr>
            </w:pPr>
            <w:r>
              <w:rPr>
                <w:rFonts w:cs="Tahoma"/>
                <w:b/>
                <w:color w:val="000000"/>
                <w:sz w:val="22"/>
                <w:szCs w:val="22"/>
              </w:rPr>
              <w:t xml:space="preserve">Υπουργείο Ψηφιακής Διακυβέρνησης </w:t>
            </w:r>
          </w:p>
        </w:tc>
      </w:tr>
      <w:tr w:rsidR="00EB2C84" w:rsidRPr="00B05E57" w14:paraId="48E5B3C2" w14:textId="77777777" w:rsidTr="0031590C">
        <w:tc>
          <w:tcPr>
            <w:tcW w:w="3708" w:type="dxa"/>
            <w:vAlign w:val="center"/>
          </w:tcPr>
          <w:p w14:paraId="11F58805" w14:textId="77777777" w:rsidR="00EB2C84" w:rsidRPr="00603221" w:rsidRDefault="00EB2C84" w:rsidP="00EB2C84">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336242A" w14:textId="77777777" w:rsidR="00EB2C84" w:rsidRPr="002505A1" w:rsidRDefault="00EB2C84" w:rsidP="00EB2C84">
            <w:pPr>
              <w:pStyle w:val="TabletextChar"/>
              <w:rPr>
                <w:rFonts w:cs="Tahoma"/>
                <w:sz w:val="22"/>
                <w:szCs w:val="22"/>
              </w:rPr>
            </w:pPr>
            <w:r w:rsidRPr="002505A1">
              <w:rPr>
                <w:rFonts w:cs="Tahoma"/>
                <w:sz w:val="22"/>
                <w:szCs w:val="22"/>
              </w:rPr>
              <w:t>Τόπος παράδοσης: η Αναθέτουσα Αρχή.</w:t>
            </w:r>
          </w:p>
          <w:p w14:paraId="136FF3B9" w14:textId="4F160EFD" w:rsidR="00EB2C84" w:rsidRPr="00603221" w:rsidRDefault="00EB2C84" w:rsidP="00EB2C84">
            <w:pPr>
              <w:pStyle w:val="TabletextChar"/>
              <w:rPr>
                <w:rFonts w:cs="Tahoma"/>
                <w:sz w:val="22"/>
                <w:szCs w:val="22"/>
              </w:rPr>
            </w:pPr>
            <w:r w:rsidRPr="002505A1">
              <w:rPr>
                <w:rFonts w:cs="Tahoma"/>
                <w:sz w:val="22"/>
                <w:szCs w:val="22"/>
              </w:rPr>
              <w:t>Τόπος παροχής υπηρεσιών: Ταμείο Παρακαταθηκών &amp; Δανείων</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5818931F" w:rsidR="0024279E" w:rsidRPr="00603221" w:rsidRDefault="00D157B7" w:rsidP="0031590C">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00DB6147">
              <w:t xml:space="preserve"> </w:t>
            </w:r>
            <w:r w:rsidR="00DB6147" w:rsidRPr="00DB6147">
              <w:rPr>
                <w:rFonts w:cs="Tahoma"/>
                <w:b/>
                <w:sz w:val="22"/>
                <w:szCs w:val="22"/>
              </w:rPr>
              <w:t>72000000-5, 48000000-8, 80533100-0</w:t>
            </w:r>
          </w:p>
        </w:tc>
      </w:tr>
      <w:tr w:rsidR="0024279E" w:rsidRPr="00B05E57"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17BFD61" w:rsidR="0024279E" w:rsidRPr="00603221" w:rsidRDefault="003C0732" w:rsidP="00112730">
            <w:pPr>
              <w:pStyle w:val="TabletextChar"/>
            </w:pPr>
            <w:r w:rsidRPr="00834763">
              <w:rPr>
                <w:rFonts w:cs="Tahoma"/>
                <w:sz w:val="22"/>
                <w:szCs w:val="22"/>
              </w:rPr>
              <w:t xml:space="preserve">Ηλεκτρονικός </w:t>
            </w:r>
            <w:r w:rsidR="0024279E" w:rsidRPr="00603221">
              <w:rPr>
                <w:rFonts w:cs="Tahoma"/>
                <w:sz w:val="22"/>
                <w:szCs w:val="22"/>
              </w:rPr>
              <w:t xml:space="preserve">Ανοικτός </w:t>
            </w:r>
            <w:r w:rsidR="00A406A5">
              <w:rPr>
                <w:rFonts w:cs="Tahoma"/>
                <w:sz w:val="22"/>
                <w:szCs w:val="22"/>
              </w:rPr>
              <w:t xml:space="preserve">Διεθνής </w:t>
            </w:r>
            <w:r w:rsidR="00A406A5" w:rsidRPr="00112730">
              <w:rPr>
                <w:rFonts w:cs="Tahoma"/>
                <w:sz w:val="22"/>
                <w:szCs w:val="22"/>
              </w:rPr>
              <w:t>άνω</w:t>
            </w:r>
            <w:r w:rsidR="004355E9" w:rsidRPr="00112730">
              <w:rPr>
                <w:rFonts w:cs="Tahoma"/>
                <w:sz w:val="22"/>
                <w:szCs w:val="22"/>
              </w:rPr>
              <w:t xml:space="preserve"> των ορίων</w:t>
            </w:r>
            <w:r w:rsidR="004355E9" w:rsidRPr="00603221">
              <w:rPr>
                <w:rFonts w:cs="Tahoma"/>
                <w:sz w:val="22"/>
                <w:szCs w:val="22"/>
              </w:rPr>
              <w:t xml:space="preserve"> </w:t>
            </w:r>
            <w:r w:rsidR="0024279E" w:rsidRPr="00603221">
              <w:rPr>
                <w:rFonts w:cs="Tahoma"/>
                <w:sz w:val="22"/>
                <w:szCs w:val="22"/>
              </w:rPr>
              <w:t xml:space="preserve">Διαγωνισμός με κριτήριο ανάθεσης </w:t>
            </w:r>
            <w:r w:rsidR="001E64FE" w:rsidRPr="00603221">
              <w:rPr>
                <w:rFonts w:cs="Tahoma"/>
                <w:sz w:val="22"/>
                <w:szCs w:val="22"/>
              </w:rPr>
              <w:t>την πλέον συμφέρουσα από οικονομική άποψη προσφορά</w:t>
            </w:r>
            <w:r w:rsidR="001E64FE" w:rsidRPr="00112730">
              <w:rPr>
                <w:rFonts w:cs="Tahoma"/>
                <w:sz w:val="22"/>
                <w:szCs w:val="22"/>
              </w:rPr>
              <w:t xml:space="preserve"> βάσει βέλτιστης σχέσης ποιότητας – τιμής</w:t>
            </w:r>
          </w:p>
        </w:tc>
      </w:tr>
      <w:tr w:rsidR="002209EC" w:rsidRPr="00B05E57" w14:paraId="118555D2" w14:textId="77777777" w:rsidTr="00A17911">
        <w:tc>
          <w:tcPr>
            <w:tcW w:w="3708" w:type="dxa"/>
            <w:vAlign w:val="center"/>
          </w:tcPr>
          <w:p w14:paraId="3F97C59A" w14:textId="6D1AEA4C" w:rsidR="002209EC" w:rsidRPr="00603221" w:rsidRDefault="002209EC" w:rsidP="002209EC">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4FCE30B1" w14:textId="77777777" w:rsidR="002209EC" w:rsidRPr="00A444B8" w:rsidRDefault="002209EC" w:rsidP="002209EC">
            <w:pPr>
              <w:pStyle w:val="Tabletext"/>
              <w:numPr>
                <w:ilvl w:val="0"/>
                <w:numId w:val="15"/>
              </w:numPr>
              <w:spacing w:after="0"/>
              <w:ind w:left="242" w:hanging="242"/>
              <w:jc w:val="both"/>
              <w:rPr>
                <w:b/>
                <w:bCs/>
                <w:color w:val="000000"/>
                <w:sz w:val="22"/>
                <w:szCs w:val="22"/>
                <w:lang w:eastAsia="el-GR"/>
              </w:rPr>
            </w:pPr>
            <w:r w:rsidRPr="002209EC">
              <w:rPr>
                <w:sz w:val="22"/>
                <w:szCs w:val="22"/>
              </w:rPr>
              <w:t xml:space="preserve">Εκτιμώμενη αξία παρούσας σύμβασης </w:t>
            </w:r>
            <w:r w:rsidRPr="00A74095">
              <w:rPr>
                <w:b/>
                <w:bCs/>
                <w:sz w:val="22"/>
                <w:szCs w:val="22"/>
              </w:rPr>
              <w:t>3.000.000,00</w:t>
            </w:r>
            <w:r w:rsidRPr="00A444B8">
              <w:rPr>
                <w:b/>
                <w:bCs/>
                <w:sz w:val="22"/>
                <w:szCs w:val="22"/>
              </w:rPr>
              <w:t xml:space="preserve"> € </w:t>
            </w:r>
            <w:r w:rsidRPr="00A444B8">
              <w:rPr>
                <w:sz w:val="22"/>
                <w:szCs w:val="22"/>
              </w:rPr>
              <w:t xml:space="preserve">μη περιλαμβανομένου ΦΠΑ (Προϋπολογισμός με ΦΠΑ: </w:t>
            </w:r>
            <w:r w:rsidRPr="002C4567">
              <w:rPr>
                <w:b/>
                <w:sz w:val="22"/>
                <w:szCs w:val="22"/>
              </w:rPr>
              <w:t>3.720.000,00</w:t>
            </w:r>
            <w:r>
              <w:rPr>
                <w:b/>
                <w:sz w:val="22"/>
                <w:szCs w:val="22"/>
              </w:rPr>
              <w:t xml:space="preserve"> </w:t>
            </w:r>
            <w:r w:rsidRPr="00A444B8">
              <w:rPr>
                <w:b/>
                <w:sz w:val="22"/>
                <w:szCs w:val="22"/>
              </w:rPr>
              <w:t xml:space="preserve">€,  </w:t>
            </w:r>
            <w:r w:rsidRPr="00A444B8">
              <w:rPr>
                <w:bCs/>
                <w:color w:val="000000"/>
                <w:sz w:val="22"/>
                <w:szCs w:val="22"/>
                <w:lang w:eastAsia="el-GR"/>
              </w:rPr>
              <w:t xml:space="preserve">ΦΠΑ </w:t>
            </w:r>
            <w:r w:rsidRPr="00A444B8">
              <w:rPr>
                <w:bCs/>
                <w:sz w:val="22"/>
                <w:szCs w:val="22"/>
              </w:rPr>
              <w:t>24%</w:t>
            </w:r>
            <w:r w:rsidRPr="00A444B8">
              <w:rPr>
                <w:sz w:val="22"/>
                <w:szCs w:val="22"/>
              </w:rPr>
              <w:t>:</w:t>
            </w:r>
            <w:r w:rsidRPr="00A444B8">
              <w:rPr>
                <w:b/>
                <w:sz w:val="22"/>
                <w:szCs w:val="22"/>
              </w:rPr>
              <w:t xml:space="preserve"> </w:t>
            </w:r>
            <w:r w:rsidRPr="00EB2841">
              <w:rPr>
                <w:b/>
                <w:sz w:val="22"/>
                <w:szCs w:val="22"/>
              </w:rPr>
              <w:t>720.000,00</w:t>
            </w:r>
            <w:r w:rsidRPr="00A444B8">
              <w:rPr>
                <w:b/>
                <w:sz w:val="22"/>
                <w:szCs w:val="22"/>
              </w:rPr>
              <w:t xml:space="preserve"> €)</w:t>
            </w:r>
          </w:p>
          <w:p w14:paraId="342ECF51" w14:textId="77777777" w:rsidR="002209EC" w:rsidRPr="00A444B8" w:rsidRDefault="002209EC" w:rsidP="002209EC">
            <w:pPr>
              <w:pStyle w:val="Tabletext"/>
              <w:numPr>
                <w:ilvl w:val="0"/>
                <w:numId w:val="15"/>
              </w:numPr>
              <w:spacing w:after="0"/>
              <w:ind w:left="242" w:hanging="242"/>
              <w:jc w:val="both"/>
              <w:rPr>
                <w:b/>
                <w:color w:val="000000"/>
                <w:sz w:val="22"/>
                <w:szCs w:val="22"/>
              </w:rPr>
            </w:pPr>
            <w:r w:rsidRPr="0031449B">
              <w:rPr>
                <w:rFonts w:cs="Tahoma"/>
                <w:sz w:val="22"/>
                <w:szCs w:val="22"/>
              </w:rPr>
              <w:t>Εκτιμώμενη αξία</w:t>
            </w:r>
            <w:r w:rsidRPr="00A444B8">
              <w:rPr>
                <w:sz w:val="22"/>
                <w:szCs w:val="22"/>
              </w:rPr>
              <w:t xml:space="preserve"> δικαιώματος προαίρεσης αύξησης φυσικού αντικειμένου: έως </w:t>
            </w:r>
            <w:r>
              <w:rPr>
                <w:b/>
                <w:sz w:val="22"/>
                <w:szCs w:val="22"/>
              </w:rPr>
              <w:t>90</w:t>
            </w:r>
            <w:r w:rsidRPr="00A444B8">
              <w:rPr>
                <w:b/>
                <w:sz w:val="22"/>
                <w:szCs w:val="22"/>
              </w:rPr>
              <w:t>0.000.00</w:t>
            </w:r>
            <w:r>
              <w:rPr>
                <w:b/>
                <w:sz w:val="22"/>
                <w:szCs w:val="22"/>
              </w:rPr>
              <w:t xml:space="preserve"> </w:t>
            </w:r>
            <w:r w:rsidRPr="00A444B8">
              <w:rPr>
                <w:b/>
                <w:bCs/>
                <w:sz w:val="22"/>
                <w:szCs w:val="22"/>
              </w:rPr>
              <w:t>€</w:t>
            </w:r>
            <w:r w:rsidRPr="00A444B8">
              <w:rPr>
                <w:sz w:val="22"/>
                <w:szCs w:val="22"/>
              </w:rPr>
              <w:t xml:space="preserve"> μη περιλαμβανομένου ΦΠΑ (Προϋπολογισμός με ΦΠΑ: </w:t>
            </w:r>
            <w:r w:rsidRPr="00760021">
              <w:rPr>
                <w:b/>
                <w:sz w:val="22"/>
                <w:szCs w:val="22"/>
              </w:rPr>
              <w:t>1.</w:t>
            </w:r>
            <w:r>
              <w:rPr>
                <w:b/>
                <w:sz w:val="22"/>
                <w:szCs w:val="22"/>
              </w:rPr>
              <w:t>116</w:t>
            </w:r>
            <w:r w:rsidRPr="00760021">
              <w:rPr>
                <w:b/>
                <w:sz w:val="22"/>
                <w:szCs w:val="22"/>
              </w:rPr>
              <w:t>.000,00</w:t>
            </w:r>
            <w:r>
              <w:rPr>
                <w:b/>
                <w:sz w:val="22"/>
                <w:szCs w:val="22"/>
              </w:rPr>
              <w:t xml:space="preserve"> </w:t>
            </w:r>
            <w:r w:rsidRPr="00A444B8">
              <w:rPr>
                <w:b/>
                <w:sz w:val="22"/>
                <w:szCs w:val="22"/>
              </w:rPr>
              <w:t>€</w:t>
            </w:r>
            <w:r w:rsidRPr="00A444B8">
              <w:rPr>
                <w:b/>
                <w:bCs/>
                <w:color w:val="000000"/>
                <w:sz w:val="22"/>
                <w:szCs w:val="22"/>
                <w:lang w:eastAsia="el-GR"/>
              </w:rPr>
              <w:t xml:space="preserve">, </w:t>
            </w:r>
            <w:r w:rsidRPr="00A444B8">
              <w:rPr>
                <w:bCs/>
                <w:color w:val="000000"/>
                <w:sz w:val="22"/>
                <w:szCs w:val="22"/>
                <w:lang w:eastAsia="el-GR"/>
              </w:rPr>
              <w:t xml:space="preserve">ΦΠΑ </w:t>
            </w:r>
            <w:r w:rsidRPr="00A444B8">
              <w:rPr>
                <w:bCs/>
                <w:sz w:val="22"/>
                <w:szCs w:val="22"/>
              </w:rPr>
              <w:t>24%:</w:t>
            </w:r>
            <w:r w:rsidRPr="00A444B8">
              <w:rPr>
                <w:bCs/>
                <w:color w:val="000000"/>
                <w:sz w:val="22"/>
                <w:szCs w:val="22"/>
                <w:lang w:eastAsia="el-GR"/>
              </w:rPr>
              <w:t xml:space="preserve"> </w:t>
            </w:r>
            <w:r w:rsidRPr="00B3667C">
              <w:rPr>
                <w:b/>
                <w:sz w:val="22"/>
                <w:szCs w:val="22"/>
              </w:rPr>
              <w:t>2</w:t>
            </w:r>
            <w:r>
              <w:rPr>
                <w:b/>
                <w:sz w:val="22"/>
                <w:szCs w:val="22"/>
              </w:rPr>
              <w:t>16</w:t>
            </w:r>
            <w:r w:rsidRPr="00B3667C">
              <w:rPr>
                <w:b/>
                <w:sz w:val="22"/>
                <w:szCs w:val="22"/>
              </w:rPr>
              <w:t>.000,00</w:t>
            </w:r>
            <w:r>
              <w:rPr>
                <w:b/>
                <w:sz w:val="22"/>
                <w:szCs w:val="22"/>
              </w:rPr>
              <w:t xml:space="preserve"> </w:t>
            </w:r>
            <w:r w:rsidRPr="00A444B8">
              <w:rPr>
                <w:b/>
                <w:sz w:val="22"/>
                <w:szCs w:val="22"/>
              </w:rPr>
              <w:t>€</w:t>
            </w:r>
            <w:r w:rsidRPr="00A444B8">
              <w:rPr>
                <w:sz w:val="22"/>
                <w:szCs w:val="22"/>
              </w:rPr>
              <w:t>)</w:t>
            </w:r>
          </w:p>
          <w:p w14:paraId="02D4282D" w14:textId="77777777" w:rsidR="002209EC" w:rsidRPr="002209EC" w:rsidRDefault="002209EC" w:rsidP="002209EC">
            <w:pPr>
              <w:pStyle w:val="Tabletext"/>
              <w:numPr>
                <w:ilvl w:val="0"/>
                <w:numId w:val="15"/>
              </w:numPr>
              <w:spacing w:before="120" w:after="0"/>
              <w:ind w:left="242" w:hanging="242"/>
              <w:jc w:val="both"/>
              <w:rPr>
                <w:rFonts w:cs="Tahoma"/>
                <w:b/>
                <w:color w:val="000000"/>
                <w:szCs w:val="22"/>
              </w:rPr>
            </w:pPr>
            <w:r w:rsidRPr="0031449B">
              <w:rPr>
                <w:rFonts w:cs="Tahoma"/>
                <w:sz w:val="22"/>
                <w:szCs w:val="22"/>
              </w:rPr>
              <w:t>Εκτιμώμενη αξία</w:t>
            </w:r>
            <w:r w:rsidRPr="00A444B8">
              <w:rPr>
                <w:sz w:val="22"/>
                <w:szCs w:val="22"/>
              </w:rPr>
              <w:t xml:space="preserve"> δικαιώματος προαίρεσης υπηρεσιών συντήρησης: έως </w:t>
            </w:r>
            <w:r w:rsidRPr="00841B77">
              <w:rPr>
                <w:b/>
                <w:sz w:val="22"/>
                <w:szCs w:val="22"/>
              </w:rPr>
              <w:t>360</w:t>
            </w:r>
            <w:r w:rsidRPr="00F8733F">
              <w:rPr>
                <w:b/>
                <w:sz w:val="22"/>
                <w:szCs w:val="22"/>
              </w:rPr>
              <w:t>.</w:t>
            </w:r>
            <w:r>
              <w:rPr>
                <w:b/>
                <w:sz w:val="22"/>
                <w:szCs w:val="22"/>
              </w:rPr>
              <w:t>0</w:t>
            </w:r>
            <w:r w:rsidRPr="00F8733F">
              <w:rPr>
                <w:b/>
                <w:sz w:val="22"/>
                <w:szCs w:val="22"/>
              </w:rPr>
              <w:t xml:space="preserve">00,00 </w:t>
            </w:r>
            <w:r w:rsidRPr="00A444B8">
              <w:rPr>
                <w:b/>
                <w:bCs/>
                <w:sz w:val="22"/>
                <w:szCs w:val="22"/>
              </w:rPr>
              <w:t>€</w:t>
            </w:r>
            <w:r w:rsidRPr="00A444B8">
              <w:rPr>
                <w:sz w:val="22"/>
                <w:szCs w:val="22"/>
              </w:rPr>
              <w:t xml:space="preserve"> μη περιλαμβανομένου ΦΠΑ (Προϋπολογισμός με ΦΠΑ: </w:t>
            </w:r>
            <w:r w:rsidRPr="00841B77">
              <w:rPr>
                <w:b/>
                <w:sz w:val="22"/>
                <w:szCs w:val="22"/>
              </w:rPr>
              <w:t>446</w:t>
            </w:r>
            <w:r w:rsidRPr="006F1D6A">
              <w:rPr>
                <w:b/>
                <w:sz w:val="22"/>
                <w:szCs w:val="22"/>
              </w:rPr>
              <w:t>.</w:t>
            </w:r>
            <w:r w:rsidRPr="00841B77">
              <w:rPr>
                <w:b/>
                <w:sz w:val="22"/>
                <w:szCs w:val="22"/>
              </w:rPr>
              <w:t>4</w:t>
            </w:r>
            <w:r w:rsidRPr="006F1D6A">
              <w:rPr>
                <w:b/>
                <w:sz w:val="22"/>
                <w:szCs w:val="22"/>
              </w:rPr>
              <w:t>00,00</w:t>
            </w:r>
            <w:r>
              <w:rPr>
                <w:b/>
                <w:sz w:val="22"/>
                <w:szCs w:val="22"/>
              </w:rPr>
              <w:t xml:space="preserve"> </w:t>
            </w:r>
            <w:r w:rsidRPr="00EC49A7">
              <w:rPr>
                <w:b/>
                <w:sz w:val="22"/>
                <w:szCs w:val="22"/>
              </w:rPr>
              <w:t>€</w:t>
            </w:r>
            <w:r w:rsidRPr="00A444B8">
              <w:rPr>
                <w:b/>
                <w:bCs/>
                <w:color w:val="000000"/>
                <w:sz w:val="22"/>
                <w:szCs w:val="22"/>
                <w:lang w:eastAsia="el-GR"/>
              </w:rPr>
              <w:t xml:space="preserve">, </w:t>
            </w:r>
            <w:r w:rsidRPr="00A444B8">
              <w:rPr>
                <w:bCs/>
                <w:color w:val="000000"/>
                <w:sz w:val="22"/>
                <w:szCs w:val="22"/>
                <w:lang w:eastAsia="el-GR"/>
              </w:rPr>
              <w:t xml:space="preserve">ΦΠΑ </w:t>
            </w:r>
            <w:r w:rsidRPr="00A444B8">
              <w:rPr>
                <w:bCs/>
                <w:sz w:val="22"/>
                <w:szCs w:val="22"/>
              </w:rPr>
              <w:t>24%:</w:t>
            </w:r>
            <w:r w:rsidRPr="00A444B8">
              <w:rPr>
                <w:bCs/>
                <w:color w:val="000000"/>
                <w:sz w:val="22"/>
                <w:szCs w:val="22"/>
                <w:lang w:eastAsia="el-GR"/>
              </w:rPr>
              <w:t xml:space="preserve"> </w:t>
            </w:r>
            <w:r w:rsidRPr="00F8733F">
              <w:rPr>
                <w:b/>
                <w:sz w:val="22"/>
                <w:szCs w:val="22"/>
              </w:rPr>
              <w:t>8</w:t>
            </w:r>
            <w:r w:rsidRPr="00841B77">
              <w:rPr>
                <w:b/>
                <w:sz w:val="22"/>
                <w:szCs w:val="22"/>
              </w:rPr>
              <w:t>6</w:t>
            </w:r>
            <w:r w:rsidRPr="00F8733F">
              <w:rPr>
                <w:b/>
                <w:sz w:val="22"/>
                <w:szCs w:val="22"/>
              </w:rPr>
              <w:t>.</w:t>
            </w:r>
            <w:r w:rsidRPr="00096D5F">
              <w:rPr>
                <w:b/>
                <w:sz w:val="22"/>
                <w:szCs w:val="22"/>
              </w:rPr>
              <w:t>4</w:t>
            </w:r>
            <w:r>
              <w:rPr>
                <w:b/>
                <w:sz w:val="22"/>
                <w:szCs w:val="22"/>
              </w:rPr>
              <w:t>00</w:t>
            </w:r>
            <w:r w:rsidRPr="00F8733F">
              <w:rPr>
                <w:b/>
                <w:sz w:val="22"/>
                <w:szCs w:val="22"/>
              </w:rPr>
              <w:t>,00 €</w:t>
            </w:r>
            <w:r w:rsidRPr="00A444B8">
              <w:rPr>
                <w:sz w:val="22"/>
                <w:szCs w:val="22"/>
              </w:rPr>
              <w:t>)</w:t>
            </w:r>
          </w:p>
          <w:p w14:paraId="08110F51" w14:textId="08E812E6" w:rsidR="002209EC" w:rsidRPr="00603221" w:rsidRDefault="002209EC" w:rsidP="002209EC">
            <w:pPr>
              <w:pStyle w:val="Tabletext"/>
              <w:jc w:val="both"/>
              <w:rPr>
                <w:rFonts w:cs="Tahoma"/>
                <w:sz w:val="22"/>
                <w:szCs w:val="22"/>
              </w:rPr>
            </w:pPr>
            <w:r>
              <w:rPr>
                <w:sz w:val="22"/>
                <w:szCs w:val="22"/>
              </w:rPr>
              <w:t>Η συνολική</w:t>
            </w:r>
            <w:r w:rsidRPr="00A444B8">
              <w:rPr>
                <w:sz w:val="22"/>
                <w:szCs w:val="22"/>
              </w:rPr>
              <w:t xml:space="preserve"> εκτιμώμενη αξία σύμβασης </w:t>
            </w:r>
            <w:r>
              <w:rPr>
                <w:sz w:val="22"/>
                <w:szCs w:val="22"/>
              </w:rPr>
              <w:t xml:space="preserve">ανέρχεται στο ποσό των τεσσάρων εκατομμυρίων διακοσίων εξήντα χιλιάδων ευρώ </w:t>
            </w:r>
            <w:r w:rsidRPr="009E3FA7">
              <w:rPr>
                <w:b/>
                <w:bCs/>
                <w:sz w:val="22"/>
                <w:szCs w:val="22"/>
              </w:rPr>
              <w:t>4.</w:t>
            </w:r>
            <w:r w:rsidRPr="00841B77">
              <w:rPr>
                <w:b/>
                <w:bCs/>
                <w:sz w:val="22"/>
                <w:szCs w:val="22"/>
              </w:rPr>
              <w:t>2</w:t>
            </w:r>
            <w:r>
              <w:rPr>
                <w:b/>
                <w:bCs/>
                <w:sz w:val="22"/>
                <w:szCs w:val="22"/>
              </w:rPr>
              <w:t>6</w:t>
            </w:r>
            <w:r w:rsidRPr="009E3FA7">
              <w:rPr>
                <w:b/>
                <w:bCs/>
                <w:sz w:val="22"/>
                <w:szCs w:val="22"/>
              </w:rPr>
              <w:t>0.000,00</w:t>
            </w:r>
            <w:r w:rsidRPr="00BB3F0C">
              <w:rPr>
                <w:b/>
                <w:bCs/>
                <w:sz w:val="22"/>
                <w:szCs w:val="22"/>
              </w:rPr>
              <w:t xml:space="preserve"> </w:t>
            </w:r>
            <w:r w:rsidRPr="00A444B8">
              <w:rPr>
                <w:b/>
                <w:sz w:val="22"/>
                <w:szCs w:val="22"/>
              </w:rPr>
              <w:t xml:space="preserve">€ </w:t>
            </w:r>
            <w:r w:rsidRPr="00A444B8">
              <w:rPr>
                <w:sz w:val="22"/>
                <w:szCs w:val="22"/>
              </w:rPr>
              <w:t xml:space="preserve">μη περιλαμβανομένου ΦΠΑ </w:t>
            </w:r>
            <w:r>
              <w:rPr>
                <w:sz w:val="22"/>
                <w:szCs w:val="22"/>
              </w:rPr>
              <w:t>(Π</w:t>
            </w:r>
            <w:r w:rsidRPr="00A444B8">
              <w:rPr>
                <w:sz w:val="22"/>
                <w:szCs w:val="22"/>
              </w:rPr>
              <w:t xml:space="preserve">ροϋπολογισμός με ΦΠΑ: </w:t>
            </w:r>
            <w:r>
              <w:rPr>
                <w:b/>
                <w:bCs/>
                <w:sz w:val="22"/>
                <w:szCs w:val="22"/>
              </w:rPr>
              <w:t>5</w:t>
            </w:r>
            <w:r w:rsidRPr="00D402F4">
              <w:rPr>
                <w:b/>
                <w:bCs/>
                <w:sz w:val="22"/>
                <w:szCs w:val="22"/>
              </w:rPr>
              <w:t>.</w:t>
            </w:r>
            <w:r w:rsidRPr="00841B77">
              <w:rPr>
                <w:b/>
                <w:bCs/>
                <w:sz w:val="22"/>
                <w:szCs w:val="22"/>
              </w:rPr>
              <w:t>282</w:t>
            </w:r>
            <w:r w:rsidRPr="00D402F4">
              <w:rPr>
                <w:b/>
                <w:bCs/>
                <w:sz w:val="22"/>
                <w:szCs w:val="22"/>
              </w:rPr>
              <w:t>.</w:t>
            </w:r>
            <w:r w:rsidRPr="00841B77">
              <w:rPr>
                <w:b/>
                <w:bCs/>
                <w:sz w:val="22"/>
                <w:szCs w:val="22"/>
              </w:rPr>
              <w:t>4</w:t>
            </w:r>
            <w:r w:rsidRPr="00D402F4">
              <w:rPr>
                <w:b/>
                <w:bCs/>
                <w:sz w:val="22"/>
                <w:szCs w:val="22"/>
              </w:rPr>
              <w:t>00,00</w:t>
            </w:r>
            <w:r w:rsidRPr="00026A5D">
              <w:rPr>
                <w:b/>
                <w:bCs/>
                <w:sz w:val="22"/>
                <w:szCs w:val="22"/>
              </w:rPr>
              <w:t xml:space="preserve"> </w:t>
            </w:r>
            <w:r w:rsidRPr="00A444B8">
              <w:rPr>
                <w:b/>
                <w:sz w:val="22"/>
                <w:szCs w:val="22"/>
              </w:rPr>
              <w:t>€</w:t>
            </w:r>
            <w:r w:rsidRPr="00A444B8">
              <w:rPr>
                <w:sz w:val="22"/>
                <w:szCs w:val="22"/>
              </w:rPr>
              <w:t>,</w:t>
            </w:r>
            <w:r w:rsidRPr="00A444B8">
              <w:rPr>
                <w:b/>
                <w:sz w:val="22"/>
                <w:szCs w:val="22"/>
              </w:rPr>
              <w:t xml:space="preserve"> </w:t>
            </w:r>
            <w:r w:rsidRPr="00A444B8">
              <w:rPr>
                <w:bCs/>
                <w:color w:val="000000"/>
                <w:sz w:val="22"/>
                <w:szCs w:val="22"/>
                <w:lang w:eastAsia="el-GR"/>
              </w:rPr>
              <w:t>ΦΠΑ 24%:</w:t>
            </w:r>
            <w:r w:rsidRPr="00A444B8">
              <w:rPr>
                <w:b/>
                <w:bCs/>
                <w:color w:val="000000"/>
                <w:sz w:val="22"/>
                <w:szCs w:val="22"/>
                <w:lang w:eastAsia="el-GR"/>
              </w:rPr>
              <w:t xml:space="preserve"> </w:t>
            </w:r>
            <w:r w:rsidRPr="00B15A10">
              <w:rPr>
                <w:b/>
                <w:sz w:val="22"/>
                <w:szCs w:val="22"/>
              </w:rPr>
              <w:t>1.</w:t>
            </w:r>
            <w:r>
              <w:rPr>
                <w:b/>
                <w:sz w:val="22"/>
                <w:szCs w:val="22"/>
              </w:rPr>
              <w:t>0</w:t>
            </w:r>
            <w:r w:rsidRPr="00096D5F">
              <w:rPr>
                <w:b/>
                <w:sz w:val="22"/>
                <w:szCs w:val="22"/>
              </w:rPr>
              <w:t>22</w:t>
            </w:r>
            <w:r w:rsidRPr="00B15A10">
              <w:rPr>
                <w:b/>
                <w:sz w:val="22"/>
                <w:szCs w:val="22"/>
              </w:rPr>
              <w:t>.</w:t>
            </w:r>
            <w:r w:rsidRPr="00096D5F">
              <w:rPr>
                <w:b/>
                <w:sz w:val="22"/>
                <w:szCs w:val="22"/>
              </w:rPr>
              <w:t>4</w:t>
            </w:r>
            <w:r w:rsidRPr="00B15A10">
              <w:rPr>
                <w:b/>
                <w:sz w:val="22"/>
                <w:szCs w:val="22"/>
              </w:rPr>
              <w:t>00,00</w:t>
            </w:r>
            <w:r>
              <w:rPr>
                <w:b/>
                <w:sz w:val="22"/>
                <w:szCs w:val="22"/>
              </w:rPr>
              <w:t xml:space="preserve"> </w:t>
            </w:r>
            <w:r w:rsidRPr="00A444B8">
              <w:rPr>
                <w:b/>
                <w:sz w:val="22"/>
                <w:szCs w:val="22"/>
              </w:rPr>
              <w:t>€</w:t>
            </w:r>
            <w:r w:rsidRPr="002209EC">
              <w:rPr>
                <w:bCs/>
                <w:sz w:val="22"/>
                <w:szCs w:val="22"/>
              </w:rPr>
              <w:t>)</w:t>
            </w:r>
          </w:p>
        </w:tc>
      </w:tr>
      <w:tr w:rsidR="0024279E" w:rsidRPr="00A34D36"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7B7F07F4" w14:textId="6F309270" w:rsidR="005741EA" w:rsidRDefault="005741EA" w:rsidP="005741EA">
            <w:pPr>
              <w:pStyle w:val="TabletextChar"/>
              <w:jc w:val="both"/>
              <w:rPr>
                <w:rFonts w:cs="Tahoma"/>
                <w:sz w:val="22"/>
                <w:szCs w:val="22"/>
                <w:lang w:eastAsia="zh-CN"/>
              </w:rPr>
            </w:pPr>
            <w:r w:rsidRPr="005741EA">
              <w:rPr>
                <w:rFonts w:cs="Tahoma"/>
                <w:sz w:val="22"/>
                <w:szCs w:val="22"/>
                <w:lang w:eastAsia="zh-CN"/>
              </w:rPr>
              <w:t>T</w:t>
            </w:r>
            <w:r w:rsidR="00DA752F">
              <w:rPr>
                <w:rFonts w:cs="Tahoma"/>
                <w:sz w:val="22"/>
                <w:szCs w:val="22"/>
                <w:lang w:eastAsia="zh-CN"/>
              </w:rPr>
              <w:t>ο</w:t>
            </w:r>
            <w:r w:rsidRPr="005741EA">
              <w:rPr>
                <w:rFonts w:cs="Tahoma"/>
                <w:sz w:val="22"/>
                <w:szCs w:val="22"/>
                <w:lang w:eastAsia="zh-CN"/>
              </w:rPr>
              <w:t xml:space="preserve"> έργο υλοποιείται στο πλαίσιο του Εθνικού Σχεδίου Ανάκαμψης και Ανθεκτικότητας «Ελλάδα 2.0» με τη χρηματοδότηση της Ευρωπαϊκής Ένωσης – NextGeneration </w:t>
            </w:r>
            <w:r w:rsidRPr="005741EA">
              <w:rPr>
                <w:rFonts w:cs="Tahoma"/>
                <w:sz w:val="22"/>
                <w:szCs w:val="22"/>
                <w:lang w:eastAsia="zh-CN"/>
              </w:rPr>
              <w:lastRenderedPageBreak/>
              <w:t xml:space="preserve">EU (κωδικός Δράσης: 16940/ Άξονας 4.2). </w:t>
            </w:r>
          </w:p>
          <w:p w14:paraId="24D91F03" w14:textId="24EBE3DA" w:rsidR="0024279E" w:rsidRPr="00603221" w:rsidRDefault="00F6695C" w:rsidP="005741EA">
            <w:pPr>
              <w:pStyle w:val="TabletextChar"/>
              <w:jc w:val="both"/>
              <w:rPr>
                <w:rFonts w:cs="Tahoma"/>
                <w:sz w:val="22"/>
                <w:szCs w:val="22"/>
              </w:rPr>
            </w:pPr>
            <w:r w:rsidRPr="00603221">
              <w:rPr>
                <w:rFonts w:cs="Tahoma"/>
                <w:sz w:val="22"/>
                <w:szCs w:val="22"/>
              </w:rPr>
              <w:t>Οι δαπάνες του Έργου θα βαρύνουν το Πρόγραμμα Δημοσίων Επενδύσεων</w:t>
            </w:r>
            <w:r w:rsidR="005741EA" w:rsidRPr="00A05069">
              <w:rPr>
                <w:sz w:val="22"/>
                <w:szCs w:val="22"/>
              </w:rPr>
              <w:t>-</w:t>
            </w:r>
            <w:r w:rsidR="005741EA" w:rsidRPr="00A05069">
              <w:rPr>
                <w:sz w:val="22"/>
                <w:szCs w:val="22"/>
                <w:lang w:val="en-US"/>
              </w:rPr>
              <w:t>TAA</w:t>
            </w:r>
            <w:r w:rsidR="005741EA" w:rsidRPr="00A05069">
              <w:rPr>
                <w:sz w:val="22"/>
                <w:szCs w:val="22"/>
              </w:rPr>
              <w:t>, και συγκεκριμένα την</w:t>
            </w:r>
            <w:r w:rsidRPr="00603221">
              <w:rPr>
                <w:rFonts w:cs="Tahoma"/>
                <w:sz w:val="22"/>
                <w:szCs w:val="22"/>
              </w:rPr>
              <w:t xml:space="preserve"> </w:t>
            </w:r>
            <w:r w:rsidRPr="0026624B">
              <w:rPr>
                <w:rFonts w:cs="Tahoma"/>
                <w:sz w:val="22"/>
                <w:szCs w:val="22"/>
              </w:rPr>
              <w:t xml:space="preserve">ΣΑΤΑ </w:t>
            </w:r>
            <w:r w:rsidR="00A34D36" w:rsidRPr="00A34D36">
              <w:rPr>
                <w:rFonts w:cs="Tahoma"/>
                <w:sz w:val="22"/>
                <w:szCs w:val="22"/>
                <w:lang w:val="en-US"/>
              </w:rPr>
              <w:t>TA</w:t>
            </w:r>
            <w:r w:rsidR="00A34D36" w:rsidRPr="00A34D36">
              <w:rPr>
                <w:rFonts w:cs="Tahoma"/>
                <w:sz w:val="22"/>
                <w:szCs w:val="22"/>
              </w:rPr>
              <w:t>063</w:t>
            </w:r>
            <w:r w:rsidRPr="0026624B">
              <w:rPr>
                <w:rFonts w:cs="Tahoma"/>
                <w:sz w:val="22"/>
                <w:szCs w:val="22"/>
              </w:rPr>
              <w:t xml:space="preserve"> (Κωδ. Έργου: </w:t>
            </w:r>
            <w:bookmarkStart w:id="9" w:name="_Hlk92705767"/>
            <w:r w:rsidR="00A34D36" w:rsidRPr="00A34D36">
              <w:rPr>
                <w:rFonts w:cs="Tahoma"/>
                <w:sz w:val="22"/>
                <w:szCs w:val="22"/>
              </w:rPr>
              <w:t>2022ΤΑ06300036</w:t>
            </w:r>
            <w:bookmarkEnd w:id="9"/>
            <w:r w:rsidRPr="0026624B">
              <w:rPr>
                <w:rFonts w:cs="Tahoma"/>
                <w:sz w:val="22"/>
                <w:szCs w:val="22"/>
              </w:rPr>
              <w:t>)</w:t>
            </w:r>
          </w:p>
        </w:tc>
      </w:tr>
      <w:tr w:rsidR="006A02C3" w:rsidRPr="00DF02B0" w14:paraId="40743E67" w14:textId="77777777" w:rsidTr="0031590C">
        <w:tc>
          <w:tcPr>
            <w:tcW w:w="3708" w:type="dxa"/>
            <w:vAlign w:val="center"/>
          </w:tcPr>
          <w:p w14:paraId="3F680026" w14:textId="77777777" w:rsidR="006A02C3" w:rsidRPr="00603221" w:rsidDel="00CD2F0B" w:rsidRDefault="006A02C3" w:rsidP="006A02C3">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vAlign w:val="center"/>
          </w:tcPr>
          <w:p w14:paraId="13DA802F" w14:textId="51561BCB" w:rsidR="006A02C3" w:rsidRPr="006A02C3" w:rsidRDefault="006A02C3" w:rsidP="006A02C3">
            <w:pPr>
              <w:rPr>
                <w:highlight w:val="cyan"/>
                <w:lang w:val="el-GR"/>
              </w:rPr>
            </w:pPr>
            <w:r w:rsidRPr="006A02C3">
              <w:rPr>
                <w:b/>
                <w:lang w:val="el-GR"/>
              </w:rPr>
              <w:t>Είκοσι οκτώ (28) μήνες</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4F3C2B5D" w:rsidR="00C82832" w:rsidRPr="00C82832" w:rsidRDefault="006135CD" w:rsidP="00C82832">
            <w:pPr>
              <w:pStyle w:val="TabletextChar"/>
              <w:rPr>
                <w:rFonts w:cs="Tahoma"/>
                <w:b/>
                <w:sz w:val="22"/>
                <w:szCs w:val="24"/>
              </w:rPr>
            </w:pPr>
            <w:r w:rsidRPr="006135CD">
              <w:rPr>
                <w:rFonts w:cs="Tahoma"/>
                <w:b/>
                <w:sz w:val="22"/>
                <w:szCs w:val="22"/>
                <w:lang w:eastAsia="zh-CN"/>
              </w:rPr>
              <w:t>10</w:t>
            </w:r>
            <w:r w:rsidR="00C82832" w:rsidRPr="006135CD">
              <w:rPr>
                <w:rFonts w:cs="Tahoma"/>
                <w:b/>
                <w:sz w:val="22"/>
                <w:szCs w:val="22"/>
                <w:lang w:eastAsia="zh-CN"/>
              </w:rPr>
              <w:t>-</w:t>
            </w:r>
            <w:r w:rsidRPr="006135CD">
              <w:rPr>
                <w:rFonts w:cs="Tahoma"/>
                <w:b/>
                <w:sz w:val="22"/>
                <w:szCs w:val="22"/>
                <w:lang w:eastAsia="zh-CN"/>
              </w:rPr>
              <w:t>01</w:t>
            </w:r>
            <w:r w:rsidR="00C82832" w:rsidRPr="006135CD">
              <w:rPr>
                <w:rFonts w:cs="Tahoma"/>
                <w:b/>
                <w:sz w:val="22"/>
                <w:szCs w:val="22"/>
                <w:lang w:eastAsia="zh-CN"/>
              </w:rPr>
              <w:t>-202</w:t>
            </w:r>
            <w:r w:rsidRPr="006135CD">
              <w:rPr>
                <w:rFonts w:cs="Tahoma"/>
                <w:b/>
                <w:sz w:val="22"/>
                <w:szCs w:val="22"/>
                <w:lang w:eastAsia="zh-CN"/>
              </w:rPr>
              <w:t>3</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3503830F" w:rsidR="00C82832" w:rsidRPr="00C82832" w:rsidRDefault="006135CD" w:rsidP="00C82832">
            <w:pPr>
              <w:pStyle w:val="TabletextChar"/>
              <w:rPr>
                <w:rFonts w:cs="Tahoma"/>
                <w:b/>
                <w:sz w:val="22"/>
                <w:szCs w:val="24"/>
              </w:rPr>
            </w:pPr>
            <w:r w:rsidRPr="006135CD">
              <w:rPr>
                <w:rFonts w:cs="Tahoma"/>
                <w:b/>
                <w:sz w:val="22"/>
                <w:szCs w:val="22"/>
                <w:lang w:eastAsia="zh-CN"/>
              </w:rPr>
              <w:t>01</w:t>
            </w:r>
            <w:r w:rsidR="00C82832" w:rsidRPr="006135CD">
              <w:rPr>
                <w:rFonts w:cs="Tahoma"/>
                <w:b/>
                <w:sz w:val="22"/>
                <w:szCs w:val="22"/>
                <w:lang w:eastAsia="zh-CN"/>
              </w:rPr>
              <w:t>-</w:t>
            </w:r>
            <w:r w:rsidRPr="006135CD">
              <w:rPr>
                <w:rFonts w:cs="Tahoma"/>
                <w:b/>
                <w:sz w:val="22"/>
                <w:szCs w:val="22"/>
                <w:lang w:eastAsia="zh-CN"/>
              </w:rPr>
              <w:t>02</w:t>
            </w:r>
            <w:r w:rsidR="00C82832" w:rsidRPr="006135CD">
              <w:rPr>
                <w:rFonts w:cs="Tahoma"/>
                <w:b/>
                <w:sz w:val="22"/>
                <w:szCs w:val="22"/>
                <w:lang w:eastAsia="zh-CN"/>
              </w:rPr>
              <w:t>-202</w:t>
            </w:r>
            <w:r w:rsidRPr="006135CD">
              <w:rPr>
                <w:rFonts w:cs="Tahoma"/>
                <w:b/>
                <w:sz w:val="22"/>
                <w:szCs w:val="22"/>
                <w:lang w:eastAsia="zh-CN"/>
              </w:rPr>
              <w:t>3</w:t>
            </w:r>
          </w:p>
        </w:tc>
      </w:tr>
      <w:tr w:rsidR="00DF02B0" w:rsidRPr="00632491"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327112A8" w:rsidR="00DF02B0" w:rsidRPr="00A406A5" w:rsidRDefault="006135CD" w:rsidP="00DF02B0">
            <w:pPr>
              <w:pStyle w:val="TabletextChar"/>
              <w:rPr>
                <w:rFonts w:cs="Tahoma"/>
                <w:b/>
                <w:color w:val="000000"/>
                <w:sz w:val="22"/>
                <w:szCs w:val="22"/>
                <w:highlight w:val="magenta"/>
              </w:rPr>
            </w:pPr>
            <w:r w:rsidRPr="006135CD">
              <w:rPr>
                <w:rFonts w:cs="Tahoma"/>
                <w:b/>
                <w:sz w:val="22"/>
                <w:szCs w:val="22"/>
                <w:lang w:eastAsia="zh-CN"/>
              </w:rPr>
              <w:t>16</w:t>
            </w:r>
            <w:r w:rsidR="00433D32" w:rsidRPr="006135CD">
              <w:rPr>
                <w:rFonts w:cs="Tahoma"/>
                <w:b/>
                <w:sz w:val="22"/>
                <w:szCs w:val="22"/>
                <w:lang w:eastAsia="zh-CN"/>
              </w:rPr>
              <w:t>-</w:t>
            </w:r>
            <w:r w:rsidRPr="006135CD">
              <w:rPr>
                <w:rFonts w:cs="Tahoma"/>
                <w:b/>
                <w:sz w:val="22"/>
                <w:szCs w:val="22"/>
                <w:lang w:eastAsia="zh-CN"/>
              </w:rPr>
              <w:t>01</w:t>
            </w:r>
            <w:r w:rsidR="00433D32" w:rsidRPr="006135CD">
              <w:rPr>
                <w:rFonts w:cs="Tahoma"/>
                <w:b/>
                <w:sz w:val="22"/>
                <w:szCs w:val="22"/>
                <w:lang w:eastAsia="zh-CN"/>
              </w:rPr>
              <w:t>-202</w:t>
            </w:r>
            <w:r w:rsidRPr="006135CD">
              <w:rPr>
                <w:rFonts w:cs="Tahoma"/>
                <w:b/>
                <w:sz w:val="22"/>
                <w:szCs w:val="22"/>
                <w:lang w:eastAsia="zh-CN"/>
              </w:rPr>
              <w:t>3</w:t>
            </w:r>
            <w:r w:rsidR="00433D32" w:rsidRPr="00A406A5">
              <w:rPr>
                <w:rFonts w:cs="Tahoma"/>
                <w:b/>
                <w:sz w:val="22"/>
                <w:szCs w:val="22"/>
              </w:rPr>
              <w:t xml:space="preserve"> </w:t>
            </w:r>
          </w:p>
        </w:tc>
      </w:tr>
      <w:tr w:rsidR="00DF02B0" w:rsidRPr="00B05E57"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5A3AE928" w:rsidR="00DF02B0" w:rsidRPr="00433D32" w:rsidRDefault="00C91AA6" w:rsidP="00DF02B0">
            <w:pPr>
              <w:autoSpaceDE w:val="0"/>
              <w:autoSpaceDN w:val="0"/>
              <w:adjustRightInd w:val="0"/>
              <w:spacing w:after="0" w:line="276" w:lineRule="auto"/>
              <w:jc w:val="left"/>
              <w:rPr>
                <w:lang w:val="el-GR"/>
              </w:rPr>
            </w:pPr>
            <w:r w:rsidRPr="00A406A5">
              <w:rPr>
                <w:color w:val="000000"/>
                <w:lang w:val="el-GR"/>
              </w:rPr>
              <w:t xml:space="preserve">Ηλεκτρονική Υποβολή: </w:t>
            </w:r>
            <w:r w:rsidR="006135CD" w:rsidRPr="006135CD">
              <w:rPr>
                <w:b/>
                <w:lang w:val="el-GR"/>
              </w:rPr>
              <w:t>20</w:t>
            </w:r>
            <w:r w:rsidR="00433D32" w:rsidRPr="006135CD">
              <w:rPr>
                <w:b/>
                <w:lang w:val="el-GR"/>
              </w:rPr>
              <w:t>-</w:t>
            </w:r>
            <w:r w:rsidR="006135CD" w:rsidRPr="006135CD">
              <w:rPr>
                <w:b/>
                <w:lang w:val="el-GR"/>
              </w:rPr>
              <w:t>02</w:t>
            </w:r>
            <w:r w:rsidR="00433D32" w:rsidRPr="006135CD">
              <w:rPr>
                <w:b/>
                <w:lang w:val="el-GR"/>
              </w:rPr>
              <w:t>-202</w:t>
            </w:r>
            <w:r w:rsidR="006135CD" w:rsidRPr="006135CD">
              <w:rPr>
                <w:b/>
                <w:lang w:val="el-GR"/>
              </w:rPr>
              <w:t>3</w:t>
            </w:r>
            <w:r w:rsidRPr="00A406A5">
              <w:rPr>
                <w:color w:val="000000"/>
                <w:lang w:val="el-GR"/>
              </w:rPr>
              <w:t xml:space="preserve">, ημέρα </w:t>
            </w:r>
            <w:r w:rsidR="006135CD" w:rsidRPr="006135CD">
              <w:rPr>
                <w:b/>
                <w:lang w:val="el-GR"/>
              </w:rPr>
              <w:t>Δευτέρα</w:t>
            </w:r>
            <w:r w:rsidRPr="00A406A5">
              <w:rPr>
                <w:b/>
                <w:lang w:val="el-GR"/>
              </w:rPr>
              <w:t xml:space="preserve"> </w:t>
            </w:r>
            <w:r w:rsidRPr="00A406A5">
              <w:rPr>
                <w:color w:val="000000"/>
                <w:lang w:val="el-GR"/>
              </w:rPr>
              <w:t xml:space="preserve">ώρα </w:t>
            </w:r>
            <w:r w:rsidR="006135CD" w:rsidRPr="006135CD">
              <w:rPr>
                <w:b/>
                <w:lang w:val="el-GR"/>
              </w:rPr>
              <w:t>14</w:t>
            </w:r>
            <w:r w:rsidR="00433D32" w:rsidRPr="006135CD">
              <w:rPr>
                <w:b/>
                <w:lang w:val="el-GR"/>
              </w:rPr>
              <w:t>:</w:t>
            </w:r>
            <w:r w:rsidR="006135CD" w:rsidRPr="006135CD">
              <w:rPr>
                <w:b/>
                <w:lang w:val="el-GR"/>
              </w:rPr>
              <w:t>00</w:t>
            </w:r>
          </w:p>
        </w:tc>
      </w:tr>
      <w:tr w:rsidR="00DF02B0" w:rsidRPr="00B05E57"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3D9F7802" w:rsidR="00433D32" w:rsidRPr="00603221" w:rsidRDefault="006135CD" w:rsidP="00433D32">
            <w:pPr>
              <w:autoSpaceDE w:val="0"/>
              <w:autoSpaceDN w:val="0"/>
              <w:adjustRightInd w:val="0"/>
              <w:spacing w:after="0" w:line="276" w:lineRule="auto"/>
              <w:jc w:val="left"/>
              <w:rPr>
                <w:color w:val="000000"/>
              </w:rPr>
            </w:pPr>
            <w:r w:rsidRPr="006135CD">
              <w:rPr>
                <w:b/>
              </w:rPr>
              <w:t>16-01-2023</w:t>
            </w:r>
          </w:p>
        </w:tc>
      </w:tr>
      <w:tr w:rsidR="00433D32" w:rsidRPr="00632491"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25822426" w:rsidR="00433D32" w:rsidRPr="00603221" w:rsidRDefault="006135CD" w:rsidP="00433D32">
            <w:pPr>
              <w:pStyle w:val="TabletextChar"/>
              <w:rPr>
                <w:rFonts w:cs="Tahoma"/>
                <w:sz w:val="22"/>
                <w:szCs w:val="22"/>
              </w:rPr>
            </w:pPr>
            <w:r>
              <w:rPr>
                <w:rFonts w:cs="Tahoma"/>
                <w:b/>
                <w:sz w:val="22"/>
                <w:szCs w:val="22"/>
                <w:lang w:eastAsia="zh-CN"/>
              </w:rPr>
              <w:t>24</w:t>
            </w:r>
            <w:r w:rsidRPr="006135CD">
              <w:rPr>
                <w:rFonts w:cs="Tahoma"/>
                <w:b/>
                <w:sz w:val="22"/>
                <w:szCs w:val="22"/>
                <w:lang w:eastAsia="zh-CN"/>
              </w:rPr>
              <w:t>-0</w:t>
            </w:r>
            <w:r>
              <w:rPr>
                <w:rFonts w:cs="Tahoma"/>
                <w:b/>
                <w:sz w:val="22"/>
                <w:szCs w:val="22"/>
                <w:lang w:eastAsia="zh-CN"/>
              </w:rPr>
              <w:t>2</w:t>
            </w:r>
            <w:r w:rsidRPr="006135CD">
              <w:rPr>
                <w:rFonts w:cs="Tahoma"/>
                <w:b/>
                <w:sz w:val="22"/>
                <w:szCs w:val="22"/>
                <w:lang w:eastAsia="zh-CN"/>
              </w:rPr>
              <w:t>-2023</w:t>
            </w:r>
            <w:r w:rsidR="009F0E03">
              <w:rPr>
                <w:rFonts w:cs="Tahoma"/>
                <w:b/>
                <w:sz w:val="22"/>
                <w:szCs w:val="22"/>
                <w:lang w:val="en-US" w:eastAsia="zh-CN"/>
              </w:rPr>
              <w:t>,</w:t>
            </w:r>
            <w:r>
              <w:rPr>
                <w:rFonts w:cs="Tahoma"/>
                <w:b/>
                <w:sz w:val="22"/>
                <w:szCs w:val="22"/>
                <w:lang w:eastAsia="zh-CN"/>
              </w:rPr>
              <w:t xml:space="preserve"> </w:t>
            </w:r>
            <w:r w:rsidRPr="006135CD">
              <w:rPr>
                <w:rFonts w:cs="Tahoma"/>
                <w:bCs/>
                <w:sz w:val="22"/>
                <w:szCs w:val="22"/>
                <w:lang w:eastAsia="zh-CN"/>
              </w:rPr>
              <w:t>ημέρα</w:t>
            </w:r>
            <w:r>
              <w:rPr>
                <w:rFonts w:cs="Tahoma"/>
                <w:b/>
                <w:sz w:val="22"/>
                <w:szCs w:val="22"/>
                <w:lang w:eastAsia="zh-CN"/>
              </w:rPr>
              <w:t xml:space="preserve"> Παρασκευή</w:t>
            </w:r>
            <w:r w:rsidRPr="00A406A5">
              <w:rPr>
                <w:rFonts w:cs="Tahoma"/>
                <w:b/>
                <w:sz w:val="22"/>
                <w:szCs w:val="22"/>
              </w:rPr>
              <w:t xml:space="preserve"> </w:t>
            </w:r>
            <w:r w:rsidR="00433D32" w:rsidRPr="006135CD">
              <w:rPr>
                <w:rFonts w:cs="Tahoma"/>
                <w:bCs/>
                <w:sz w:val="22"/>
                <w:szCs w:val="22"/>
              </w:rPr>
              <w:t>και ώρα</w:t>
            </w:r>
            <w:r w:rsidR="00433D32" w:rsidRPr="00603221">
              <w:rPr>
                <w:rFonts w:cs="Tahoma"/>
                <w:b/>
                <w:sz w:val="22"/>
                <w:szCs w:val="22"/>
              </w:rPr>
              <w:t xml:space="preserve"> </w:t>
            </w:r>
            <w:r w:rsidRPr="006135CD">
              <w:rPr>
                <w:rFonts w:cs="Tahoma"/>
                <w:b/>
                <w:sz w:val="22"/>
                <w:szCs w:val="22"/>
                <w:lang w:eastAsia="zh-CN"/>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2"/>
          <w:footerReference w:type="default" r:id="rId13"/>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6B3AD33" w14:textId="057009E6" w:rsidR="00347051"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21316459" w:history="1">
            <w:r w:rsidR="00347051" w:rsidRPr="003841AA">
              <w:rPr>
                <w:rStyle w:val="-"/>
                <w:noProof/>
                <w:lang w:val="el-GR"/>
                <w14:scene3d>
                  <w14:camera w14:prst="orthographicFront"/>
                  <w14:lightRig w14:rig="threePt" w14:dir="t">
                    <w14:rot w14:lat="0" w14:lon="0" w14:rev="0"/>
                  </w14:lightRig>
                </w14:scene3d>
              </w:rPr>
              <w:t>1.</w:t>
            </w:r>
            <w:r w:rsidR="00347051">
              <w:rPr>
                <w:rFonts w:asciiTheme="minorHAnsi" w:eastAsiaTheme="minorEastAsia" w:hAnsiTheme="minorHAnsi" w:cstheme="minorBidi"/>
                <w:b w:val="0"/>
                <w:bCs w:val="0"/>
                <w:caps w:val="0"/>
                <w:noProof/>
                <w:sz w:val="22"/>
                <w:szCs w:val="22"/>
                <w:lang w:val="el-GR" w:eastAsia="el-GR"/>
              </w:rPr>
              <w:tab/>
            </w:r>
            <w:r w:rsidR="00347051" w:rsidRPr="003841AA">
              <w:rPr>
                <w:rStyle w:val="-"/>
                <w:noProof/>
                <w:lang w:val="el-GR"/>
              </w:rPr>
              <w:t>ΑΝΑΘΕΤΟΥΣΑ ΑΡΧΗ ΚΑΙ ΑΝΤΙΚΕΙΜΕΝΟ ΣΥΜΒΑΣΗΣ</w:t>
            </w:r>
            <w:r w:rsidR="00347051">
              <w:rPr>
                <w:noProof/>
                <w:webHidden/>
              </w:rPr>
              <w:tab/>
            </w:r>
            <w:r w:rsidR="00347051">
              <w:rPr>
                <w:noProof/>
                <w:webHidden/>
              </w:rPr>
              <w:fldChar w:fldCharType="begin"/>
            </w:r>
            <w:r w:rsidR="00347051">
              <w:rPr>
                <w:noProof/>
                <w:webHidden/>
              </w:rPr>
              <w:instrText xml:space="preserve"> PAGEREF _Toc121316459 \h </w:instrText>
            </w:r>
            <w:r w:rsidR="00347051">
              <w:rPr>
                <w:noProof/>
                <w:webHidden/>
              </w:rPr>
            </w:r>
            <w:r w:rsidR="00347051">
              <w:rPr>
                <w:noProof/>
                <w:webHidden/>
              </w:rPr>
              <w:fldChar w:fldCharType="separate"/>
            </w:r>
            <w:r w:rsidR="00582C84">
              <w:rPr>
                <w:noProof/>
                <w:webHidden/>
              </w:rPr>
              <w:t>7</w:t>
            </w:r>
            <w:r w:rsidR="00347051">
              <w:rPr>
                <w:noProof/>
                <w:webHidden/>
              </w:rPr>
              <w:fldChar w:fldCharType="end"/>
            </w:r>
          </w:hyperlink>
        </w:p>
        <w:p w14:paraId="06083E32" w14:textId="0671D194"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60" w:history="1">
            <w:r w:rsidR="00347051" w:rsidRPr="003841AA">
              <w:rPr>
                <w:rStyle w:val="-"/>
                <w:noProof/>
                <w:lang w:val="el-GR"/>
              </w:rPr>
              <w:t>1.1</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Στοιχεία Αναθέτουσας Αρχής</w:t>
            </w:r>
            <w:r w:rsidR="00347051">
              <w:rPr>
                <w:noProof/>
                <w:webHidden/>
              </w:rPr>
              <w:tab/>
            </w:r>
            <w:r w:rsidR="00347051">
              <w:rPr>
                <w:noProof/>
                <w:webHidden/>
              </w:rPr>
              <w:fldChar w:fldCharType="begin"/>
            </w:r>
            <w:r w:rsidR="00347051">
              <w:rPr>
                <w:noProof/>
                <w:webHidden/>
              </w:rPr>
              <w:instrText xml:space="preserve"> PAGEREF _Toc121316460 \h </w:instrText>
            </w:r>
            <w:r w:rsidR="00347051">
              <w:rPr>
                <w:noProof/>
                <w:webHidden/>
              </w:rPr>
            </w:r>
            <w:r w:rsidR="00347051">
              <w:rPr>
                <w:noProof/>
                <w:webHidden/>
              </w:rPr>
              <w:fldChar w:fldCharType="separate"/>
            </w:r>
            <w:r>
              <w:rPr>
                <w:noProof/>
                <w:webHidden/>
              </w:rPr>
              <w:t>7</w:t>
            </w:r>
            <w:r w:rsidR="00347051">
              <w:rPr>
                <w:noProof/>
                <w:webHidden/>
              </w:rPr>
              <w:fldChar w:fldCharType="end"/>
            </w:r>
          </w:hyperlink>
        </w:p>
        <w:p w14:paraId="0546AE47" w14:textId="28EBFC8B"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61" w:history="1">
            <w:r w:rsidR="00347051" w:rsidRPr="003841AA">
              <w:rPr>
                <w:rStyle w:val="-"/>
                <w:noProof/>
                <w:lang w:val="el-GR"/>
              </w:rPr>
              <w:t>1.2</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Στοιχεία Διαδικασίας - Χρηματοδότηση</w:t>
            </w:r>
            <w:r w:rsidR="00347051">
              <w:rPr>
                <w:noProof/>
                <w:webHidden/>
              </w:rPr>
              <w:tab/>
            </w:r>
            <w:r w:rsidR="00347051">
              <w:rPr>
                <w:noProof/>
                <w:webHidden/>
              </w:rPr>
              <w:fldChar w:fldCharType="begin"/>
            </w:r>
            <w:r w:rsidR="00347051">
              <w:rPr>
                <w:noProof/>
                <w:webHidden/>
              </w:rPr>
              <w:instrText xml:space="preserve"> PAGEREF _Toc121316461 \h </w:instrText>
            </w:r>
            <w:r w:rsidR="00347051">
              <w:rPr>
                <w:noProof/>
                <w:webHidden/>
              </w:rPr>
            </w:r>
            <w:r w:rsidR="00347051">
              <w:rPr>
                <w:noProof/>
                <w:webHidden/>
              </w:rPr>
              <w:fldChar w:fldCharType="separate"/>
            </w:r>
            <w:r>
              <w:rPr>
                <w:noProof/>
                <w:webHidden/>
              </w:rPr>
              <w:t>8</w:t>
            </w:r>
            <w:r w:rsidR="00347051">
              <w:rPr>
                <w:noProof/>
                <w:webHidden/>
              </w:rPr>
              <w:fldChar w:fldCharType="end"/>
            </w:r>
          </w:hyperlink>
        </w:p>
        <w:p w14:paraId="0398906B" w14:textId="5217A297"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62" w:history="1">
            <w:r w:rsidR="00347051" w:rsidRPr="003841AA">
              <w:rPr>
                <w:rStyle w:val="-"/>
                <w:noProof/>
                <w:lang w:val="el-GR"/>
              </w:rPr>
              <w:t>1.3</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Συνοπτική Περιγραφή φυσικού και οικονομικού αντικειμένου της σύμβασης</w:t>
            </w:r>
            <w:r w:rsidR="00347051">
              <w:rPr>
                <w:noProof/>
                <w:webHidden/>
              </w:rPr>
              <w:tab/>
            </w:r>
            <w:r w:rsidR="00347051">
              <w:rPr>
                <w:noProof/>
                <w:webHidden/>
              </w:rPr>
              <w:fldChar w:fldCharType="begin"/>
            </w:r>
            <w:r w:rsidR="00347051">
              <w:rPr>
                <w:noProof/>
                <w:webHidden/>
              </w:rPr>
              <w:instrText xml:space="preserve"> PAGEREF _Toc121316462 \h </w:instrText>
            </w:r>
            <w:r w:rsidR="00347051">
              <w:rPr>
                <w:noProof/>
                <w:webHidden/>
              </w:rPr>
            </w:r>
            <w:r w:rsidR="00347051">
              <w:rPr>
                <w:noProof/>
                <w:webHidden/>
              </w:rPr>
              <w:fldChar w:fldCharType="separate"/>
            </w:r>
            <w:r>
              <w:rPr>
                <w:noProof/>
                <w:webHidden/>
              </w:rPr>
              <w:t>8</w:t>
            </w:r>
            <w:r w:rsidR="00347051">
              <w:rPr>
                <w:noProof/>
                <w:webHidden/>
              </w:rPr>
              <w:fldChar w:fldCharType="end"/>
            </w:r>
          </w:hyperlink>
        </w:p>
        <w:p w14:paraId="0EE91C4F" w14:textId="002C9247"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63" w:history="1">
            <w:r w:rsidR="00347051" w:rsidRPr="003841AA">
              <w:rPr>
                <w:rStyle w:val="-"/>
                <w:noProof/>
                <w:lang w:val="el-GR"/>
              </w:rPr>
              <w:t>1.4</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Θεσμικό πλαίσιο</w:t>
            </w:r>
            <w:r w:rsidR="00347051">
              <w:rPr>
                <w:noProof/>
                <w:webHidden/>
              </w:rPr>
              <w:tab/>
            </w:r>
            <w:r w:rsidR="00347051">
              <w:rPr>
                <w:noProof/>
                <w:webHidden/>
              </w:rPr>
              <w:fldChar w:fldCharType="begin"/>
            </w:r>
            <w:r w:rsidR="00347051">
              <w:rPr>
                <w:noProof/>
                <w:webHidden/>
              </w:rPr>
              <w:instrText xml:space="preserve"> PAGEREF _Toc121316463 \h </w:instrText>
            </w:r>
            <w:r w:rsidR="00347051">
              <w:rPr>
                <w:noProof/>
                <w:webHidden/>
              </w:rPr>
            </w:r>
            <w:r w:rsidR="00347051">
              <w:rPr>
                <w:noProof/>
                <w:webHidden/>
              </w:rPr>
              <w:fldChar w:fldCharType="separate"/>
            </w:r>
            <w:r>
              <w:rPr>
                <w:noProof/>
                <w:webHidden/>
              </w:rPr>
              <w:t>10</w:t>
            </w:r>
            <w:r w:rsidR="00347051">
              <w:rPr>
                <w:noProof/>
                <w:webHidden/>
              </w:rPr>
              <w:fldChar w:fldCharType="end"/>
            </w:r>
          </w:hyperlink>
        </w:p>
        <w:p w14:paraId="1FEFC876" w14:textId="632A5B64"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64" w:history="1">
            <w:r w:rsidR="00347051" w:rsidRPr="003841AA">
              <w:rPr>
                <w:rStyle w:val="-"/>
                <w:noProof/>
                <w:lang w:val="el-GR"/>
              </w:rPr>
              <w:t>1.5</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Προθεσμία παραλαβής προσφορών και διενέργεια διαγωνισμού</w:t>
            </w:r>
            <w:r w:rsidR="00347051">
              <w:rPr>
                <w:noProof/>
                <w:webHidden/>
              </w:rPr>
              <w:tab/>
            </w:r>
            <w:r w:rsidR="00347051">
              <w:rPr>
                <w:noProof/>
                <w:webHidden/>
              </w:rPr>
              <w:fldChar w:fldCharType="begin"/>
            </w:r>
            <w:r w:rsidR="00347051">
              <w:rPr>
                <w:noProof/>
                <w:webHidden/>
              </w:rPr>
              <w:instrText xml:space="preserve"> PAGEREF _Toc121316464 \h </w:instrText>
            </w:r>
            <w:r w:rsidR="00347051">
              <w:rPr>
                <w:noProof/>
                <w:webHidden/>
              </w:rPr>
            </w:r>
            <w:r w:rsidR="00347051">
              <w:rPr>
                <w:noProof/>
                <w:webHidden/>
              </w:rPr>
              <w:fldChar w:fldCharType="separate"/>
            </w:r>
            <w:r>
              <w:rPr>
                <w:noProof/>
                <w:webHidden/>
              </w:rPr>
              <w:t>14</w:t>
            </w:r>
            <w:r w:rsidR="00347051">
              <w:rPr>
                <w:noProof/>
                <w:webHidden/>
              </w:rPr>
              <w:fldChar w:fldCharType="end"/>
            </w:r>
          </w:hyperlink>
        </w:p>
        <w:p w14:paraId="4CEA0E77" w14:textId="20D10157"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65" w:history="1">
            <w:r w:rsidR="00347051" w:rsidRPr="003841AA">
              <w:rPr>
                <w:rStyle w:val="-"/>
                <w:noProof/>
                <w:lang w:val="el-GR"/>
              </w:rPr>
              <w:t>1.6</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Δημοσιότητα</w:t>
            </w:r>
            <w:r w:rsidR="00347051">
              <w:rPr>
                <w:noProof/>
                <w:webHidden/>
              </w:rPr>
              <w:tab/>
            </w:r>
            <w:r w:rsidR="00347051">
              <w:rPr>
                <w:noProof/>
                <w:webHidden/>
              </w:rPr>
              <w:fldChar w:fldCharType="begin"/>
            </w:r>
            <w:r w:rsidR="00347051">
              <w:rPr>
                <w:noProof/>
                <w:webHidden/>
              </w:rPr>
              <w:instrText xml:space="preserve"> PAGEREF _Toc121316465 \h </w:instrText>
            </w:r>
            <w:r w:rsidR="00347051">
              <w:rPr>
                <w:noProof/>
                <w:webHidden/>
              </w:rPr>
            </w:r>
            <w:r w:rsidR="00347051">
              <w:rPr>
                <w:noProof/>
                <w:webHidden/>
              </w:rPr>
              <w:fldChar w:fldCharType="separate"/>
            </w:r>
            <w:r>
              <w:rPr>
                <w:noProof/>
                <w:webHidden/>
              </w:rPr>
              <w:t>15</w:t>
            </w:r>
            <w:r w:rsidR="00347051">
              <w:rPr>
                <w:noProof/>
                <w:webHidden/>
              </w:rPr>
              <w:fldChar w:fldCharType="end"/>
            </w:r>
          </w:hyperlink>
        </w:p>
        <w:p w14:paraId="4A39BC87" w14:textId="1A1FBD55"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66" w:history="1">
            <w:r w:rsidR="00347051" w:rsidRPr="003841AA">
              <w:rPr>
                <w:rStyle w:val="-"/>
                <w:noProof/>
                <w:lang w:val="el-GR"/>
              </w:rPr>
              <w:t>1.7</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Αρχές εφαρμοζόμενες στη διαδικασία σύναψης</w:t>
            </w:r>
            <w:r w:rsidR="00347051">
              <w:rPr>
                <w:noProof/>
                <w:webHidden/>
              </w:rPr>
              <w:tab/>
            </w:r>
            <w:r w:rsidR="00347051">
              <w:rPr>
                <w:noProof/>
                <w:webHidden/>
              </w:rPr>
              <w:fldChar w:fldCharType="begin"/>
            </w:r>
            <w:r w:rsidR="00347051">
              <w:rPr>
                <w:noProof/>
                <w:webHidden/>
              </w:rPr>
              <w:instrText xml:space="preserve"> PAGEREF _Toc121316466 \h </w:instrText>
            </w:r>
            <w:r w:rsidR="00347051">
              <w:rPr>
                <w:noProof/>
                <w:webHidden/>
              </w:rPr>
            </w:r>
            <w:r w:rsidR="00347051">
              <w:rPr>
                <w:noProof/>
                <w:webHidden/>
              </w:rPr>
              <w:fldChar w:fldCharType="separate"/>
            </w:r>
            <w:r>
              <w:rPr>
                <w:noProof/>
                <w:webHidden/>
              </w:rPr>
              <w:t>15</w:t>
            </w:r>
            <w:r w:rsidR="00347051">
              <w:rPr>
                <w:noProof/>
                <w:webHidden/>
              </w:rPr>
              <w:fldChar w:fldCharType="end"/>
            </w:r>
          </w:hyperlink>
        </w:p>
        <w:p w14:paraId="240263F5" w14:textId="3118AAF4" w:rsidR="00347051" w:rsidRDefault="00582C84">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1316467" w:history="1">
            <w:r w:rsidR="00347051" w:rsidRPr="003841AA">
              <w:rPr>
                <w:rStyle w:val="-"/>
                <w:noProof/>
                <w14:scene3d>
                  <w14:camera w14:prst="orthographicFront"/>
                  <w14:lightRig w14:rig="threePt" w14:dir="t">
                    <w14:rot w14:lat="0" w14:lon="0" w14:rev="0"/>
                  </w14:lightRig>
                </w14:scene3d>
              </w:rPr>
              <w:t>2.</w:t>
            </w:r>
            <w:r w:rsidR="00347051">
              <w:rPr>
                <w:rFonts w:asciiTheme="minorHAnsi" w:eastAsiaTheme="minorEastAsia" w:hAnsiTheme="minorHAnsi" w:cstheme="minorBidi"/>
                <w:b w:val="0"/>
                <w:bCs w:val="0"/>
                <w:caps w:val="0"/>
                <w:noProof/>
                <w:sz w:val="22"/>
                <w:szCs w:val="22"/>
                <w:lang w:val="el-GR" w:eastAsia="el-GR"/>
              </w:rPr>
              <w:tab/>
            </w:r>
            <w:r w:rsidR="00347051" w:rsidRPr="003841AA">
              <w:rPr>
                <w:rStyle w:val="-"/>
                <w:noProof/>
              </w:rPr>
              <w:t>ΓΕΝΙΚΟΙ ΚΑΙ ΕΙΔΙΚΟΙ ΟΡΟΙ ΣΥΜΜΕΤΟΧΗΣ</w:t>
            </w:r>
            <w:r w:rsidR="00347051">
              <w:rPr>
                <w:noProof/>
                <w:webHidden/>
              </w:rPr>
              <w:tab/>
            </w:r>
            <w:r w:rsidR="00347051">
              <w:rPr>
                <w:noProof/>
                <w:webHidden/>
              </w:rPr>
              <w:fldChar w:fldCharType="begin"/>
            </w:r>
            <w:r w:rsidR="00347051">
              <w:rPr>
                <w:noProof/>
                <w:webHidden/>
              </w:rPr>
              <w:instrText xml:space="preserve"> PAGEREF _Toc121316467 \h </w:instrText>
            </w:r>
            <w:r w:rsidR="00347051">
              <w:rPr>
                <w:noProof/>
                <w:webHidden/>
              </w:rPr>
            </w:r>
            <w:r w:rsidR="00347051">
              <w:rPr>
                <w:noProof/>
                <w:webHidden/>
              </w:rPr>
              <w:fldChar w:fldCharType="separate"/>
            </w:r>
            <w:r>
              <w:rPr>
                <w:noProof/>
                <w:webHidden/>
              </w:rPr>
              <w:t>16</w:t>
            </w:r>
            <w:r w:rsidR="00347051">
              <w:rPr>
                <w:noProof/>
                <w:webHidden/>
              </w:rPr>
              <w:fldChar w:fldCharType="end"/>
            </w:r>
          </w:hyperlink>
        </w:p>
        <w:p w14:paraId="0AC16A7A" w14:textId="665B62A2"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68" w:history="1">
            <w:r w:rsidR="00347051" w:rsidRPr="003841AA">
              <w:rPr>
                <w:rStyle w:val="-"/>
                <w:noProof/>
                <w:lang w:val="el-GR"/>
              </w:rPr>
              <w:t>2.1</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Γενικές Πληροφορίες</w:t>
            </w:r>
            <w:r w:rsidR="00347051">
              <w:rPr>
                <w:noProof/>
                <w:webHidden/>
              </w:rPr>
              <w:tab/>
            </w:r>
            <w:r w:rsidR="00347051">
              <w:rPr>
                <w:noProof/>
                <w:webHidden/>
              </w:rPr>
              <w:fldChar w:fldCharType="begin"/>
            </w:r>
            <w:r w:rsidR="00347051">
              <w:rPr>
                <w:noProof/>
                <w:webHidden/>
              </w:rPr>
              <w:instrText xml:space="preserve"> PAGEREF _Toc121316468 \h </w:instrText>
            </w:r>
            <w:r w:rsidR="00347051">
              <w:rPr>
                <w:noProof/>
                <w:webHidden/>
              </w:rPr>
            </w:r>
            <w:r w:rsidR="00347051">
              <w:rPr>
                <w:noProof/>
                <w:webHidden/>
              </w:rPr>
              <w:fldChar w:fldCharType="separate"/>
            </w:r>
            <w:r>
              <w:rPr>
                <w:noProof/>
                <w:webHidden/>
              </w:rPr>
              <w:t>16</w:t>
            </w:r>
            <w:r w:rsidR="00347051">
              <w:rPr>
                <w:noProof/>
                <w:webHidden/>
              </w:rPr>
              <w:fldChar w:fldCharType="end"/>
            </w:r>
          </w:hyperlink>
        </w:p>
        <w:p w14:paraId="391E6DD6" w14:textId="720175FB"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69" w:history="1">
            <w:r w:rsidR="00347051" w:rsidRPr="003841AA">
              <w:rPr>
                <w:rStyle w:val="-"/>
                <w:noProof/>
                <w:lang w:val="el-GR"/>
              </w:rPr>
              <w:t>2.1.1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Έγγραφα της σύμβασης</w:t>
            </w:r>
            <w:r w:rsidR="00347051">
              <w:rPr>
                <w:noProof/>
                <w:webHidden/>
              </w:rPr>
              <w:tab/>
            </w:r>
            <w:r w:rsidR="00347051">
              <w:rPr>
                <w:noProof/>
                <w:webHidden/>
              </w:rPr>
              <w:fldChar w:fldCharType="begin"/>
            </w:r>
            <w:r w:rsidR="00347051">
              <w:rPr>
                <w:noProof/>
                <w:webHidden/>
              </w:rPr>
              <w:instrText xml:space="preserve"> PAGEREF _Toc121316469 \h </w:instrText>
            </w:r>
            <w:r w:rsidR="00347051">
              <w:rPr>
                <w:noProof/>
                <w:webHidden/>
              </w:rPr>
            </w:r>
            <w:r w:rsidR="00347051">
              <w:rPr>
                <w:noProof/>
                <w:webHidden/>
              </w:rPr>
              <w:fldChar w:fldCharType="separate"/>
            </w:r>
            <w:r>
              <w:rPr>
                <w:noProof/>
                <w:webHidden/>
              </w:rPr>
              <w:t>16</w:t>
            </w:r>
            <w:r w:rsidR="00347051">
              <w:rPr>
                <w:noProof/>
                <w:webHidden/>
              </w:rPr>
              <w:fldChar w:fldCharType="end"/>
            </w:r>
          </w:hyperlink>
        </w:p>
        <w:p w14:paraId="5F688853" w14:textId="60331AA4"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70" w:history="1">
            <w:r w:rsidR="00347051" w:rsidRPr="003841AA">
              <w:rPr>
                <w:rStyle w:val="-"/>
                <w:noProof/>
                <w:lang w:val="el-GR"/>
              </w:rPr>
              <w:t>2.1.2</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Επικοινωνία – Πρόσβαση στα έγγραφα της Σύμβασης</w:t>
            </w:r>
            <w:r w:rsidR="00347051">
              <w:rPr>
                <w:noProof/>
                <w:webHidden/>
              </w:rPr>
              <w:tab/>
            </w:r>
            <w:r w:rsidR="00347051">
              <w:rPr>
                <w:noProof/>
                <w:webHidden/>
              </w:rPr>
              <w:fldChar w:fldCharType="begin"/>
            </w:r>
            <w:r w:rsidR="00347051">
              <w:rPr>
                <w:noProof/>
                <w:webHidden/>
              </w:rPr>
              <w:instrText xml:space="preserve"> PAGEREF _Toc121316470 \h </w:instrText>
            </w:r>
            <w:r w:rsidR="00347051">
              <w:rPr>
                <w:noProof/>
                <w:webHidden/>
              </w:rPr>
            </w:r>
            <w:r w:rsidR="00347051">
              <w:rPr>
                <w:noProof/>
                <w:webHidden/>
              </w:rPr>
              <w:fldChar w:fldCharType="separate"/>
            </w:r>
            <w:r>
              <w:rPr>
                <w:noProof/>
                <w:webHidden/>
              </w:rPr>
              <w:t>16</w:t>
            </w:r>
            <w:r w:rsidR="00347051">
              <w:rPr>
                <w:noProof/>
                <w:webHidden/>
              </w:rPr>
              <w:fldChar w:fldCharType="end"/>
            </w:r>
          </w:hyperlink>
        </w:p>
        <w:p w14:paraId="4842D356" w14:textId="33734126"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71" w:history="1">
            <w:r w:rsidR="00347051" w:rsidRPr="003841AA">
              <w:rPr>
                <w:rStyle w:val="-"/>
                <w:noProof/>
                <w:lang w:val="el-GR"/>
              </w:rPr>
              <w:t>2.1.3</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Παροχή Διευκρινίσεων</w:t>
            </w:r>
            <w:r w:rsidR="00347051">
              <w:rPr>
                <w:noProof/>
                <w:webHidden/>
              </w:rPr>
              <w:tab/>
            </w:r>
            <w:r w:rsidR="00347051">
              <w:rPr>
                <w:noProof/>
                <w:webHidden/>
              </w:rPr>
              <w:fldChar w:fldCharType="begin"/>
            </w:r>
            <w:r w:rsidR="00347051">
              <w:rPr>
                <w:noProof/>
                <w:webHidden/>
              </w:rPr>
              <w:instrText xml:space="preserve"> PAGEREF _Toc121316471 \h </w:instrText>
            </w:r>
            <w:r w:rsidR="00347051">
              <w:rPr>
                <w:noProof/>
                <w:webHidden/>
              </w:rPr>
            </w:r>
            <w:r w:rsidR="00347051">
              <w:rPr>
                <w:noProof/>
                <w:webHidden/>
              </w:rPr>
              <w:fldChar w:fldCharType="separate"/>
            </w:r>
            <w:r>
              <w:rPr>
                <w:noProof/>
                <w:webHidden/>
              </w:rPr>
              <w:t>16</w:t>
            </w:r>
            <w:r w:rsidR="00347051">
              <w:rPr>
                <w:noProof/>
                <w:webHidden/>
              </w:rPr>
              <w:fldChar w:fldCharType="end"/>
            </w:r>
          </w:hyperlink>
        </w:p>
        <w:p w14:paraId="46B25565" w14:textId="2BF97F62"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72" w:history="1">
            <w:r w:rsidR="00347051" w:rsidRPr="003841AA">
              <w:rPr>
                <w:rStyle w:val="-"/>
                <w:noProof/>
                <w:lang w:val="el-GR"/>
              </w:rPr>
              <w:t>2.1.4</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Γλώσσα</w:t>
            </w:r>
            <w:r w:rsidR="00347051">
              <w:rPr>
                <w:noProof/>
                <w:webHidden/>
              </w:rPr>
              <w:tab/>
            </w:r>
            <w:r w:rsidR="00347051">
              <w:rPr>
                <w:noProof/>
                <w:webHidden/>
              </w:rPr>
              <w:fldChar w:fldCharType="begin"/>
            </w:r>
            <w:r w:rsidR="00347051">
              <w:rPr>
                <w:noProof/>
                <w:webHidden/>
              </w:rPr>
              <w:instrText xml:space="preserve"> PAGEREF _Toc121316472 \h </w:instrText>
            </w:r>
            <w:r w:rsidR="00347051">
              <w:rPr>
                <w:noProof/>
                <w:webHidden/>
              </w:rPr>
            </w:r>
            <w:r w:rsidR="00347051">
              <w:rPr>
                <w:noProof/>
                <w:webHidden/>
              </w:rPr>
              <w:fldChar w:fldCharType="separate"/>
            </w:r>
            <w:r>
              <w:rPr>
                <w:noProof/>
                <w:webHidden/>
              </w:rPr>
              <w:t>17</w:t>
            </w:r>
            <w:r w:rsidR="00347051">
              <w:rPr>
                <w:noProof/>
                <w:webHidden/>
              </w:rPr>
              <w:fldChar w:fldCharType="end"/>
            </w:r>
          </w:hyperlink>
        </w:p>
        <w:p w14:paraId="4282E4A6" w14:textId="03C06C60"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73" w:history="1">
            <w:r w:rsidR="00347051" w:rsidRPr="003841AA">
              <w:rPr>
                <w:rStyle w:val="-"/>
                <w:noProof/>
                <w:lang w:val="el-GR"/>
              </w:rPr>
              <w:t>2.1.5</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Εγγυήσεις</w:t>
            </w:r>
            <w:r w:rsidR="00347051">
              <w:rPr>
                <w:noProof/>
                <w:webHidden/>
              </w:rPr>
              <w:tab/>
            </w:r>
            <w:r w:rsidR="00347051">
              <w:rPr>
                <w:noProof/>
                <w:webHidden/>
              </w:rPr>
              <w:fldChar w:fldCharType="begin"/>
            </w:r>
            <w:r w:rsidR="00347051">
              <w:rPr>
                <w:noProof/>
                <w:webHidden/>
              </w:rPr>
              <w:instrText xml:space="preserve"> PAGEREF _Toc121316473 \h </w:instrText>
            </w:r>
            <w:r w:rsidR="00347051">
              <w:rPr>
                <w:noProof/>
                <w:webHidden/>
              </w:rPr>
            </w:r>
            <w:r w:rsidR="00347051">
              <w:rPr>
                <w:noProof/>
                <w:webHidden/>
              </w:rPr>
              <w:fldChar w:fldCharType="separate"/>
            </w:r>
            <w:r>
              <w:rPr>
                <w:noProof/>
                <w:webHidden/>
              </w:rPr>
              <w:t>17</w:t>
            </w:r>
            <w:r w:rsidR="00347051">
              <w:rPr>
                <w:noProof/>
                <w:webHidden/>
              </w:rPr>
              <w:fldChar w:fldCharType="end"/>
            </w:r>
          </w:hyperlink>
        </w:p>
        <w:p w14:paraId="328A8FCB" w14:textId="0EF1F947"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74" w:history="1">
            <w:r w:rsidR="00347051" w:rsidRPr="003841AA">
              <w:rPr>
                <w:rStyle w:val="-"/>
                <w:noProof/>
                <w:lang w:val="el-GR"/>
              </w:rPr>
              <w:t>2.1.6</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Προστασία Προσωπικών Δεδομένων</w:t>
            </w:r>
            <w:r w:rsidR="00347051">
              <w:rPr>
                <w:noProof/>
                <w:webHidden/>
              </w:rPr>
              <w:tab/>
            </w:r>
            <w:r w:rsidR="00347051">
              <w:rPr>
                <w:noProof/>
                <w:webHidden/>
              </w:rPr>
              <w:fldChar w:fldCharType="begin"/>
            </w:r>
            <w:r w:rsidR="00347051">
              <w:rPr>
                <w:noProof/>
                <w:webHidden/>
              </w:rPr>
              <w:instrText xml:space="preserve"> PAGEREF _Toc121316474 \h </w:instrText>
            </w:r>
            <w:r w:rsidR="00347051">
              <w:rPr>
                <w:noProof/>
                <w:webHidden/>
              </w:rPr>
            </w:r>
            <w:r w:rsidR="00347051">
              <w:rPr>
                <w:noProof/>
                <w:webHidden/>
              </w:rPr>
              <w:fldChar w:fldCharType="separate"/>
            </w:r>
            <w:r>
              <w:rPr>
                <w:noProof/>
                <w:webHidden/>
              </w:rPr>
              <w:t>18</w:t>
            </w:r>
            <w:r w:rsidR="00347051">
              <w:rPr>
                <w:noProof/>
                <w:webHidden/>
              </w:rPr>
              <w:fldChar w:fldCharType="end"/>
            </w:r>
          </w:hyperlink>
        </w:p>
        <w:p w14:paraId="08BB3046" w14:textId="0FCEF5F1"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75" w:history="1">
            <w:r w:rsidR="00347051" w:rsidRPr="003841AA">
              <w:rPr>
                <w:rStyle w:val="-"/>
                <w:noProof/>
                <w:lang w:val="el-GR"/>
              </w:rPr>
              <w:t>2.2</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Δικαίωμα Συμμετοχής - Κριτήρια Ποιοτικής Επιλογής</w:t>
            </w:r>
            <w:r w:rsidR="00347051">
              <w:rPr>
                <w:noProof/>
                <w:webHidden/>
              </w:rPr>
              <w:tab/>
            </w:r>
            <w:r w:rsidR="00347051">
              <w:rPr>
                <w:noProof/>
                <w:webHidden/>
              </w:rPr>
              <w:fldChar w:fldCharType="begin"/>
            </w:r>
            <w:r w:rsidR="00347051">
              <w:rPr>
                <w:noProof/>
                <w:webHidden/>
              </w:rPr>
              <w:instrText xml:space="preserve"> PAGEREF _Toc121316475 \h </w:instrText>
            </w:r>
            <w:r w:rsidR="00347051">
              <w:rPr>
                <w:noProof/>
                <w:webHidden/>
              </w:rPr>
            </w:r>
            <w:r w:rsidR="00347051">
              <w:rPr>
                <w:noProof/>
                <w:webHidden/>
              </w:rPr>
              <w:fldChar w:fldCharType="separate"/>
            </w:r>
            <w:r>
              <w:rPr>
                <w:noProof/>
                <w:webHidden/>
              </w:rPr>
              <w:t>19</w:t>
            </w:r>
            <w:r w:rsidR="00347051">
              <w:rPr>
                <w:noProof/>
                <w:webHidden/>
              </w:rPr>
              <w:fldChar w:fldCharType="end"/>
            </w:r>
          </w:hyperlink>
        </w:p>
        <w:p w14:paraId="10379286" w14:textId="3BC755DA"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76" w:history="1">
            <w:r w:rsidR="00347051" w:rsidRPr="003841AA">
              <w:rPr>
                <w:rStyle w:val="-"/>
                <w:noProof/>
                <w:lang w:val="el-GR"/>
              </w:rPr>
              <w:t>2.2.1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Δικαιούμενοι συμμετοχής</w:t>
            </w:r>
            <w:r w:rsidR="00347051">
              <w:rPr>
                <w:noProof/>
                <w:webHidden/>
              </w:rPr>
              <w:tab/>
            </w:r>
            <w:r w:rsidR="00347051">
              <w:rPr>
                <w:noProof/>
                <w:webHidden/>
              </w:rPr>
              <w:fldChar w:fldCharType="begin"/>
            </w:r>
            <w:r w:rsidR="00347051">
              <w:rPr>
                <w:noProof/>
                <w:webHidden/>
              </w:rPr>
              <w:instrText xml:space="preserve"> PAGEREF _Toc121316476 \h </w:instrText>
            </w:r>
            <w:r w:rsidR="00347051">
              <w:rPr>
                <w:noProof/>
                <w:webHidden/>
              </w:rPr>
            </w:r>
            <w:r w:rsidR="00347051">
              <w:rPr>
                <w:noProof/>
                <w:webHidden/>
              </w:rPr>
              <w:fldChar w:fldCharType="separate"/>
            </w:r>
            <w:r>
              <w:rPr>
                <w:noProof/>
                <w:webHidden/>
              </w:rPr>
              <w:t>19</w:t>
            </w:r>
            <w:r w:rsidR="00347051">
              <w:rPr>
                <w:noProof/>
                <w:webHidden/>
              </w:rPr>
              <w:fldChar w:fldCharType="end"/>
            </w:r>
          </w:hyperlink>
        </w:p>
        <w:p w14:paraId="3EFCCEC9" w14:textId="3F114A88"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77" w:history="1">
            <w:r w:rsidR="00347051" w:rsidRPr="003841AA">
              <w:rPr>
                <w:rStyle w:val="-"/>
                <w:noProof/>
                <w:lang w:val="el-GR"/>
              </w:rPr>
              <w:t>2.2.2</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Εγγύηση συμμετοχής</w:t>
            </w:r>
            <w:r w:rsidR="00347051">
              <w:rPr>
                <w:noProof/>
                <w:webHidden/>
              </w:rPr>
              <w:tab/>
            </w:r>
            <w:r w:rsidR="00347051">
              <w:rPr>
                <w:noProof/>
                <w:webHidden/>
              </w:rPr>
              <w:fldChar w:fldCharType="begin"/>
            </w:r>
            <w:r w:rsidR="00347051">
              <w:rPr>
                <w:noProof/>
                <w:webHidden/>
              </w:rPr>
              <w:instrText xml:space="preserve"> PAGEREF _Toc121316477 \h </w:instrText>
            </w:r>
            <w:r w:rsidR="00347051">
              <w:rPr>
                <w:noProof/>
                <w:webHidden/>
              </w:rPr>
            </w:r>
            <w:r w:rsidR="00347051">
              <w:rPr>
                <w:noProof/>
                <w:webHidden/>
              </w:rPr>
              <w:fldChar w:fldCharType="separate"/>
            </w:r>
            <w:r>
              <w:rPr>
                <w:noProof/>
                <w:webHidden/>
              </w:rPr>
              <w:t>20</w:t>
            </w:r>
            <w:r w:rsidR="00347051">
              <w:rPr>
                <w:noProof/>
                <w:webHidden/>
              </w:rPr>
              <w:fldChar w:fldCharType="end"/>
            </w:r>
          </w:hyperlink>
        </w:p>
        <w:p w14:paraId="0395C007" w14:textId="60CFA633"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78" w:history="1">
            <w:r w:rsidR="00347051" w:rsidRPr="003841AA">
              <w:rPr>
                <w:rStyle w:val="-"/>
                <w:noProof/>
                <w:lang w:val="el-GR"/>
              </w:rPr>
              <w:t>2.2.3</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Λόγοι αποκλεισμού</w:t>
            </w:r>
            <w:r w:rsidR="00347051">
              <w:rPr>
                <w:noProof/>
                <w:webHidden/>
              </w:rPr>
              <w:tab/>
            </w:r>
            <w:r w:rsidR="00347051">
              <w:rPr>
                <w:noProof/>
                <w:webHidden/>
              </w:rPr>
              <w:fldChar w:fldCharType="begin"/>
            </w:r>
            <w:r w:rsidR="00347051">
              <w:rPr>
                <w:noProof/>
                <w:webHidden/>
              </w:rPr>
              <w:instrText xml:space="preserve"> PAGEREF _Toc121316478 \h </w:instrText>
            </w:r>
            <w:r w:rsidR="00347051">
              <w:rPr>
                <w:noProof/>
                <w:webHidden/>
              </w:rPr>
            </w:r>
            <w:r w:rsidR="00347051">
              <w:rPr>
                <w:noProof/>
                <w:webHidden/>
              </w:rPr>
              <w:fldChar w:fldCharType="separate"/>
            </w:r>
            <w:r>
              <w:rPr>
                <w:noProof/>
                <w:webHidden/>
              </w:rPr>
              <w:t>22</w:t>
            </w:r>
            <w:r w:rsidR="00347051">
              <w:rPr>
                <w:noProof/>
                <w:webHidden/>
              </w:rPr>
              <w:fldChar w:fldCharType="end"/>
            </w:r>
          </w:hyperlink>
        </w:p>
        <w:p w14:paraId="22F47934" w14:textId="27847C10" w:rsidR="00347051" w:rsidRDefault="00582C84">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1316479" w:history="1">
            <w:r w:rsidR="00347051" w:rsidRPr="003841AA">
              <w:rPr>
                <w:rStyle w:val="-"/>
                <w:noProof/>
                <w:lang w:val="el-GR"/>
              </w:rPr>
              <w:t>Κριτήρια Ποιοτικής Επιλογής &amp; αποδεικτά στοιχεία</w:t>
            </w:r>
            <w:r w:rsidR="00347051">
              <w:rPr>
                <w:noProof/>
                <w:webHidden/>
              </w:rPr>
              <w:tab/>
            </w:r>
            <w:r w:rsidR="00347051">
              <w:rPr>
                <w:noProof/>
                <w:webHidden/>
              </w:rPr>
              <w:fldChar w:fldCharType="begin"/>
            </w:r>
            <w:r w:rsidR="00347051">
              <w:rPr>
                <w:noProof/>
                <w:webHidden/>
              </w:rPr>
              <w:instrText xml:space="preserve"> PAGEREF _Toc121316479 \h </w:instrText>
            </w:r>
            <w:r w:rsidR="00347051">
              <w:rPr>
                <w:noProof/>
                <w:webHidden/>
              </w:rPr>
            </w:r>
            <w:r w:rsidR="00347051">
              <w:rPr>
                <w:noProof/>
                <w:webHidden/>
              </w:rPr>
              <w:fldChar w:fldCharType="separate"/>
            </w:r>
            <w:r>
              <w:rPr>
                <w:noProof/>
                <w:webHidden/>
              </w:rPr>
              <w:t>26</w:t>
            </w:r>
            <w:r w:rsidR="00347051">
              <w:rPr>
                <w:noProof/>
                <w:webHidden/>
              </w:rPr>
              <w:fldChar w:fldCharType="end"/>
            </w:r>
          </w:hyperlink>
        </w:p>
        <w:p w14:paraId="17DA7D42" w14:textId="0AFA759B"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80" w:history="1">
            <w:r w:rsidR="00347051" w:rsidRPr="003841AA">
              <w:rPr>
                <w:rStyle w:val="-"/>
                <w:noProof/>
                <w:lang w:val="el-GR"/>
              </w:rPr>
              <w:t>2.2.4</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Καταλληλόλητα άσκησης επαγγελματικής δραστηριότητας</w:t>
            </w:r>
            <w:r w:rsidR="00347051">
              <w:rPr>
                <w:noProof/>
                <w:webHidden/>
              </w:rPr>
              <w:tab/>
            </w:r>
            <w:r w:rsidR="00347051">
              <w:rPr>
                <w:noProof/>
                <w:webHidden/>
              </w:rPr>
              <w:fldChar w:fldCharType="begin"/>
            </w:r>
            <w:r w:rsidR="00347051">
              <w:rPr>
                <w:noProof/>
                <w:webHidden/>
              </w:rPr>
              <w:instrText xml:space="preserve"> PAGEREF _Toc121316480 \h </w:instrText>
            </w:r>
            <w:r w:rsidR="00347051">
              <w:rPr>
                <w:noProof/>
                <w:webHidden/>
              </w:rPr>
            </w:r>
            <w:r w:rsidR="00347051">
              <w:rPr>
                <w:noProof/>
                <w:webHidden/>
              </w:rPr>
              <w:fldChar w:fldCharType="separate"/>
            </w:r>
            <w:r>
              <w:rPr>
                <w:noProof/>
                <w:webHidden/>
              </w:rPr>
              <w:t>26</w:t>
            </w:r>
            <w:r w:rsidR="00347051">
              <w:rPr>
                <w:noProof/>
                <w:webHidden/>
              </w:rPr>
              <w:fldChar w:fldCharType="end"/>
            </w:r>
          </w:hyperlink>
        </w:p>
        <w:p w14:paraId="34041DC0" w14:textId="1F24DE6B"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81" w:history="1">
            <w:r w:rsidR="00347051" w:rsidRPr="003841AA">
              <w:rPr>
                <w:rStyle w:val="-"/>
                <w:noProof/>
                <w:lang w:val="el-GR"/>
              </w:rPr>
              <w:t>2.2.5</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Οικονομική και χρηματοοικονομική επάρκεια</w:t>
            </w:r>
            <w:r w:rsidR="00347051">
              <w:rPr>
                <w:noProof/>
                <w:webHidden/>
              </w:rPr>
              <w:tab/>
            </w:r>
            <w:r w:rsidR="00347051">
              <w:rPr>
                <w:noProof/>
                <w:webHidden/>
              </w:rPr>
              <w:fldChar w:fldCharType="begin"/>
            </w:r>
            <w:r w:rsidR="00347051">
              <w:rPr>
                <w:noProof/>
                <w:webHidden/>
              </w:rPr>
              <w:instrText xml:space="preserve"> PAGEREF _Toc121316481 \h </w:instrText>
            </w:r>
            <w:r w:rsidR="00347051">
              <w:rPr>
                <w:noProof/>
                <w:webHidden/>
              </w:rPr>
            </w:r>
            <w:r w:rsidR="00347051">
              <w:rPr>
                <w:noProof/>
                <w:webHidden/>
              </w:rPr>
              <w:fldChar w:fldCharType="separate"/>
            </w:r>
            <w:r>
              <w:rPr>
                <w:noProof/>
                <w:webHidden/>
              </w:rPr>
              <w:t>27</w:t>
            </w:r>
            <w:r w:rsidR="00347051">
              <w:rPr>
                <w:noProof/>
                <w:webHidden/>
              </w:rPr>
              <w:fldChar w:fldCharType="end"/>
            </w:r>
          </w:hyperlink>
        </w:p>
        <w:p w14:paraId="1CF62140" w14:textId="06F17A82"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82" w:history="1">
            <w:r w:rsidR="00347051" w:rsidRPr="003841AA">
              <w:rPr>
                <w:rStyle w:val="-"/>
                <w:noProof/>
                <w:lang w:val="el-GR"/>
              </w:rPr>
              <w:t>2.2.6</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Τεχνική και επαγγελματική ικανότητα</w:t>
            </w:r>
            <w:r w:rsidR="00347051">
              <w:rPr>
                <w:noProof/>
                <w:webHidden/>
              </w:rPr>
              <w:tab/>
            </w:r>
            <w:r w:rsidR="00347051">
              <w:rPr>
                <w:noProof/>
                <w:webHidden/>
              </w:rPr>
              <w:fldChar w:fldCharType="begin"/>
            </w:r>
            <w:r w:rsidR="00347051">
              <w:rPr>
                <w:noProof/>
                <w:webHidden/>
              </w:rPr>
              <w:instrText xml:space="preserve"> PAGEREF _Toc121316482 \h </w:instrText>
            </w:r>
            <w:r w:rsidR="00347051">
              <w:rPr>
                <w:noProof/>
                <w:webHidden/>
              </w:rPr>
            </w:r>
            <w:r w:rsidR="00347051">
              <w:rPr>
                <w:noProof/>
                <w:webHidden/>
              </w:rPr>
              <w:fldChar w:fldCharType="separate"/>
            </w:r>
            <w:r>
              <w:rPr>
                <w:noProof/>
                <w:webHidden/>
              </w:rPr>
              <w:t>27</w:t>
            </w:r>
            <w:r w:rsidR="00347051">
              <w:rPr>
                <w:noProof/>
                <w:webHidden/>
              </w:rPr>
              <w:fldChar w:fldCharType="end"/>
            </w:r>
          </w:hyperlink>
        </w:p>
        <w:p w14:paraId="29664734" w14:textId="7BF2DB18"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83" w:history="1">
            <w:r w:rsidR="00347051" w:rsidRPr="003841AA">
              <w:rPr>
                <w:rStyle w:val="-"/>
                <w:iCs/>
                <w:noProof/>
                <w:lang w:val="el-GR" w:eastAsia="en-US"/>
              </w:rPr>
              <w:t>2.2.6.1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eastAsia="en-US"/>
              </w:rPr>
              <w:t>Τεχνική Ικανότητα</w:t>
            </w:r>
            <w:r w:rsidR="00347051">
              <w:rPr>
                <w:noProof/>
                <w:webHidden/>
              </w:rPr>
              <w:tab/>
            </w:r>
            <w:r w:rsidR="00347051">
              <w:rPr>
                <w:noProof/>
                <w:webHidden/>
              </w:rPr>
              <w:fldChar w:fldCharType="begin"/>
            </w:r>
            <w:r w:rsidR="00347051">
              <w:rPr>
                <w:noProof/>
                <w:webHidden/>
              </w:rPr>
              <w:instrText xml:space="preserve"> PAGEREF _Toc121316483 \h </w:instrText>
            </w:r>
            <w:r w:rsidR="00347051">
              <w:rPr>
                <w:noProof/>
                <w:webHidden/>
              </w:rPr>
            </w:r>
            <w:r w:rsidR="00347051">
              <w:rPr>
                <w:noProof/>
                <w:webHidden/>
              </w:rPr>
              <w:fldChar w:fldCharType="separate"/>
            </w:r>
            <w:r>
              <w:rPr>
                <w:noProof/>
                <w:webHidden/>
              </w:rPr>
              <w:t>27</w:t>
            </w:r>
            <w:r w:rsidR="00347051">
              <w:rPr>
                <w:noProof/>
                <w:webHidden/>
              </w:rPr>
              <w:fldChar w:fldCharType="end"/>
            </w:r>
          </w:hyperlink>
        </w:p>
        <w:p w14:paraId="53C65D26" w14:textId="6AF045C9"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84" w:history="1">
            <w:r w:rsidR="00347051" w:rsidRPr="003841AA">
              <w:rPr>
                <w:rStyle w:val="-"/>
                <w:iCs/>
                <w:noProof/>
                <w:lang w:val="el-GR" w:eastAsia="en-US"/>
              </w:rPr>
              <w:t>2.2.6.2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eastAsia="en-US"/>
              </w:rPr>
              <w:t>Επαγγελματική Ικανότητα – Ομάδα Έργου</w:t>
            </w:r>
            <w:r w:rsidR="00347051">
              <w:rPr>
                <w:noProof/>
                <w:webHidden/>
              </w:rPr>
              <w:tab/>
            </w:r>
            <w:r w:rsidR="00347051">
              <w:rPr>
                <w:noProof/>
                <w:webHidden/>
              </w:rPr>
              <w:fldChar w:fldCharType="begin"/>
            </w:r>
            <w:r w:rsidR="00347051">
              <w:rPr>
                <w:noProof/>
                <w:webHidden/>
              </w:rPr>
              <w:instrText xml:space="preserve"> PAGEREF _Toc121316484 \h </w:instrText>
            </w:r>
            <w:r w:rsidR="00347051">
              <w:rPr>
                <w:noProof/>
                <w:webHidden/>
              </w:rPr>
            </w:r>
            <w:r w:rsidR="00347051">
              <w:rPr>
                <w:noProof/>
                <w:webHidden/>
              </w:rPr>
              <w:fldChar w:fldCharType="separate"/>
            </w:r>
            <w:r>
              <w:rPr>
                <w:noProof/>
                <w:webHidden/>
              </w:rPr>
              <w:t>27</w:t>
            </w:r>
            <w:r w:rsidR="00347051">
              <w:rPr>
                <w:noProof/>
                <w:webHidden/>
              </w:rPr>
              <w:fldChar w:fldCharType="end"/>
            </w:r>
          </w:hyperlink>
        </w:p>
        <w:p w14:paraId="7BF04AAD" w14:textId="34D6EDB2"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85" w:history="1">
            <w:r w:rsidR="00347051" w:rsidRPr="003841AA">
              <w:rPr>
                <w:rStyle w:val="-"/>
                <w:noProof/>
                <w:lang w:val="el-GR"/>
              </w:rPr>
              <w:t>2.2.7</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Πρότυπα διασφάλισης ποιότητας</w:t>
            </w:r>
            <w:r w:rsidR="00347051">
              <w:rPr>
                <w:noProof/>
                <w:webHidden/>
              </w:rPr>
              <w:tab/>
            </w:r>
            <w:r w:rsidR="00347051">
              <w:rPr>
                <w:noProof/>
                <w:webHidden/>
              </w:rPr>
              <w:fldChar w:fldCharType="begin"/>
            </w:r>
            <w:r w:rsidR="00347051">
              <w:rPr>
                <w:noProof/>
                <w:webHidden/>
              </w:rPr>
              <w:instrText xml:space="preserve"> PAGEREF _Toc121316485 \h </w:instrText>
            </w:r>
            <w:r w:rsidR="00347051">
              <w:rPr>
                <w:noProof/>
                <w:webHidden/>
              </w:rPr>
            </w:r>
            <w:r w:rsidR="00347051">
              <w:rPr>
                <w:noProof/>
                <w:webHidden/>
              </w:rPr>
              <w:fldChar w:fldCharType="separate"/>
            </w:r>
            <w:r>
              <w:rPr>
                <w:noProof/>
                <w:webHidden/>
              </w:rPr>
              <w:t>29</w:t>
            </w:r>
            <w:r w:rsidR="00347051">
              <w:rPr>
                <w:noProof/>
                <w:webHidden/>
              </w:rPr>
              <w:fldChar w:fldCharType="end"/>
            </w:r>
          </w:hyperlink>
        </w:p>
        <w:p w14:paraId="4C6DC0D0" w14:textId="4F2DB6AB"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86" w:history="1">
            <w:r w:rsidR="00347051" w:rsidRPr="003841AA">
              <w:rPr>
                <w:rStyle w:val="-"/>
                <w:noProof/>
                <w:lang w:val="el-GR"/>
              </w:rPr>
              <w:t>2.2.8</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Στήριξη στην ικανότητα τρίτων – Υπεργολαβία</w:t>
            </w:r>
            <w:r w:rsidR="00347051">
              <w:rPr>
                <w:noProof/>
                <w:webHidden/>
              </w:rPr>
              <w:tab/>
            </w:r>
            <w:r w:rsidR="00347051">
              <w:rPr>
                <w:noProof/>
                <w:webHidden/>
              </w:rPr>
              <w:fldChar w:fldCharType="begin"/>
            </w:r>
            <w:r w:rsidR="00347051">
              <w:rPr>
                <w:noProof/>
                <w:webHidden/>
              </w:rPr>
              <w:instrText xml:space="preserve"> PAGEREF _Toc121316486 \h </w:instrText>
            </w:r>
            <w:r w:rsidR="00347051">
              <w:rPr>
                <w:noProof/>
                <w:webHidden/>
              </w:rPr>
            </w:r>
            <w:r w:rsidR="00347051">
              <w:rPr>
                <w:noProof/>
                <w:webHidden/>
              </w:rPr>
              <w:fldChar w:fldCharType="separate"/>
            </w:r>
            <w:r>
              <w:rPr>
                <w:noProof/>
                <w:webHidden/>
              </w:rPr>
              <w:t>29</w:t>
            </w:r>
            <w:r w:rsidR="00347051">
              <w:rPr>
                <w:noProof/>
                <w:webHidden/>
              </w:rPr>
              <w:fldChar w:fldCharType="end"/>
            </w:r>
          </w:hyperlink>
        </w:p>
        <w:p w14:paraId="298AD00B" w14:textId="6523CA5A"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87" w:history="1">
            <w:r w:rsidR="00347051" w:rsidRPr="003841AA">
              <w:rPr>
                <w:rStyle w:val="-"/>
                <w:iCs/>
                <w:noProof/>
                <w:lang w:val="el-GR"/>
              </w:rPr>
              <w:t>2.2.8.1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Στήριξη στην ικανότητα τρίτων</w:t>
            </w:r>
            <w:r w:rsidR="00347051">
              <w:rPr>
                <w:noProof/>
                <w:webHidden/>
              </w:rPr>
              <w:tab/>
            </w:r>
            <w:r w:rsidR="00347051">
              <w:rPr>
                <w:noProof/>
                <w:webHidden/>
              </w:rPr>
              <w:fldChar w:fldCharType="begin"/>
            </w:r>
            <w:r w:rsidR="00347051">
              <w:rPr>
                <w:noProof/>
                <w:webHidden/>
              </w:rPr>
              <w:instrText xml:space="preserve"> PAGEREF _Toc121316487 \h </w:instrText>
            </w:r>
            <w:r w:rsidR="00347051">
              <w:rPr>
                <w:noProof/>
                <w:webHidden/>
              </w:rPr>
            </w:r>
            <w:r w:rsidR="00347051">
              <w:rPr>
                <w:noProof/>
                <w:webHidden/>
              </w:rPr>
              <w:fldChar w:fldCharType="separate"/>
            </w:r>
            <w:r>
              <w:rPr>
                <w:noProof/>
                <w:webHidden/>
              </w:rPr>
              <w:t>29</w:t>
            </w:r>
            <w:r w:rsidR="00347051">
              <w:rPr>
                <w:noProof/>
                <w:webHidden/>
              </w:rPr>
              <w:fldChar w:fldCharType="end"/>
            </w:r>
          </w:hyperlink>
        </w:p>
        <w:p w14:paraId="4D5BFFBA" w14:textId="6B8C2515"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88" w:history="1">
            <w:r w:rsidR="00347051" w:rsidRPr="003841AA">
              <w:rPr>
                <w:rStyle w:val="-"/>
                <w:iCs/>
                <w:noProof/>
                <w:lang w:val="el-GR"/>
              </w:rPr>
              <w:t>2.2.8.2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Υπεργολαβία</w:t>
            </w:r>
            <w:r w:rsidR="00347051">
              <w:rPr>
                <w:noProof/>
                <w:webHidden/>
              </w:rPr>
              <w:tab/>
            </w:r>
            <w:r w:rsidR="00347051">
              <w:rPr>
                <w:noProof/>
                <w:webHidden/>
              </w:rPr>
              <w:fldChar w:fldCharType="begin"/>
            </w:r>
            <w:r w:rsidR="00347051">
              <w:rPr>
                <w:noProof/>
                <w:webHidden/>
              </w:rPr>
              <w:instrText xml:space="preserve"> PAGEREF _Toc121316488 \h </w:instrText>
            </w:r>
            <w:r w:rsidR="00347051">
              <w:rPr>
                <w:noProof/>
                <w:webHidden/>
              </w:rPr>
            </w:r>
            <w:r w:rsidR="00347051">
              <w:rPr>
                <w:noProof/>
                <w:webHidden/>
              </w:rPr>
              <w:fldChar w:fldCharType="separate"/>
            </w:r>
            <w:r>
              <w:rPr>
                <w:noProof/>
                <w:webHidden/>
              </w:rPr>
              <w:t>30</w:t>
            </w:r>
            <w:r w:rsidR="00347051">
              <w:rPr>
                <w:noProof/>
                <w:webHidden/>
              </w:rPr>
              <w:fldChar w:fldCharType="end"/>
            </w:r>
          </w:hyperlink>
        </w:p>
        <w:p w14:paraId="5D6E5238" w14:textId="53F453D3"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89" w:history="1">
            <w:r w:rsidR="00347051" w:rsidRPr="003841AA">
              <w:rPr>
                <w:rStyle w:val="-"/>
                <w:noProof/>
                <w:lang w:val="el-GR"/>
              </w:rPr>
              <w:t>2.2.9</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Κανόνες απόδειξης ποιοτικής επιλογής</w:t>
            </w:r>
            <w:r w:rsidR="00347051">
              <w:rPr>
                <w:noProof/>
                <w:webHidden/>
              </w:rPr>
              <w:tab/>
            </w:r>
            <w:r w:rsidR="00347051">
              <w:rPr>
                <w:noProof/>
                <w:webHidden/>
              </w:rPr>
              <w:fldChar w:fldCharType="begin"/>
            </w:r>
            <w:r w:rsidR="00347051">
              <w:rPr>
                <w:noProof/>
                <w:webHidden/>
              </w:rPr>
              <w:instrText xml:space="preserve"> PAGEREF _Toc121316489 \h </w:instrText>
            </w:r>
            <w:r w:rsidR="00347051">
              <w:rPr>
                <w:noProof/>
                <w:webHidden/>
              </w:rPr>
            </w:r>
            <w:r w:rsidR="00347051">
              <w:rPr>
                <w:noProof/>
                <w:webHidden/>
              </w:rPr>
              <w:fldChar w:fldCharType="separate"/>
            </w:r>
            <w:r>
              <w:rPr>
                <w:noProof/>
                <w:webHidden/>
              </w:rPr>
              <w:t>30</w:t>
            </w:r>
            <w:r w:rsidR="00347051">
              <w:rPr>
                <w:noProof/>
                <w:webHidden/>
              </w:rPr>
              <w:fldChar w:fldCharType="end"/>
            </w:r>
          </w:hyperlink>
        </w:p>
        <w:p w14:paraId="6C550B67" w14:textId="4E0DEC9E"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90" w:history="1">
            <w:r w:rsidR="00347051" w:rsidRPr="003841AA">
              <w:rPr>
                <w:rStyle w:val="-"/>
                <w:iCs/>
                <w:noProof/>
                <w:lang w:val="el-GR"/>
              </w:rPr>
              <w:t>2.2.9.1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Προκαταρκτική απόδειξη κατά την υποβολή προσφορών</w:t>
            </w:r>
            <w:r w:rsidR="00347051">
              <w:rPr>
                <w:noProof/>
                <w:webHidden/>
              </w:rPr>
              <w:tab/>
            </w:r>
            <w:r w:rsidR="00347051">
              <w:rPr>
                <w:noProof/>
                <w:webHidden/>
              </w:rPr>
              <w:fldChar w:fldCharType="begin"/>
            </w:r>
            <w:r w:rsidR="00347051">
              <w:rPr>
                <w:noProof/>
                <w:webHidden/>
              </w:rPr>
              <w:instrText xml:space="preserve"> PAGEREF _Toc121316490 \h </w:instrText>
            </w:r>
            <w:r w:rsidR="00347051">
              <w:rPr>
                <w:noProof/>
                <w:webHidden/>
              </w:rPr>
            </w:r>
            <w:r w:rsidR="00347051">
              <w:rPr>
                <w:noProof/>
                <w:webHidden/>
              </w:rPr>
              <w:fldChar w:fldCharType="separate"/>
            </w:r>
            <w:r>
              <w:rPr>
                <w:noProof/>
                <w:webHidden/>
              </w:rPr>
              <w:t>31</w:t>
            </w:r>
            <w:r w:rsidR="00347051">
              <w:rPr>
                <w:noProof/>
                <w:webHidden/>
              </w:rPr>
              <w:fldChar w:fldCharType="end"/>
            </w:r>
          </w:hyperlink>
        </w:p>
        <w:p w14:paraId="15A35F30" w14:textId="068C987A"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91" w:history="1">
            <w:r w:rsidR="00347051" w:rsidRPr="003841AA">
              <w:rPr>
                <w:rStyle w:val="-"/>
                <w:rFonts w:ascii="Calibri" w:hAnsi="Calibri" w:cs="Calibri"/>
                <w:iCs/>
                <w:noProof/>
                <w:lang w:val="el-GR"/>
              </w:rPr>
              <w:t>2.2.9.2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Αποδεικτικά μέσα</w:t>
            </w:r>
            <w:r w:rsidR="00347051" w:rsidRPr="003841AA">
              <w:rPr>
                <w:rStyle w:val="-"/>
                <w:rFonts w:ascii="Calibri" w:hAnsi="Calibri"/>
                <w:noProof/>
                <w:lang w:val="el-GR"/>
              </w:rPr>
              <w:t xml:space="preserve"> - </w:t>
            </w:r>
            <w:r w:rsidR="00347051" w:rsidRPr="003841AA">
              <w:rPr>
                <w:rStyle w:val="-"/>
                <w:noProof/>
                <w:lang w:val="el-GR"/>
              </w:rPr>
              <w:t>Δικαιολογητικά προσωρινού αναδόχου</w:t>
            </w:r>
            <w:r w:rsidR="00347051">
              <w:rPr>
                <w:noProof/>
                <w:webHidden/>
              </w:rPr>
              <w:tab/>
            </w:r>
            <w:r w:rsidR="00347051">
              <w:rPr>
                <w:noProof/>
                <w:webHidden/>
              </w:rPr>
              <w:fldChar w:fldCharType="begin"/>
            </w:r>
            <w:r w:rsidR="00347051">
              <w:rPr>
                <w:noProof/>
                <w:webHidden/>
              </w:rPr>
              <w:instrText xml:space="preserve"> PAGEREF _Toc121316491 \h </w:instrText>
            </w:r>
            <w:r w:rsidR="00347051">
              <w:rPr>
                <w:noProof/>
                <w:webHidden/>
              </w:rPr>
            </w:r>
            <w:r w:rsidR="00347051">
              <w:rPr>
                <w:noProof/>
                <w:webHidden/>
              </w:rPr>
              <w:fldChar w:fldCharType="separate"/>
            </w:r>
            <w:r>
              <w:rPr>
                <w:noProof/>
                <w:webHidden/>
              </w:rPr>
              <w:t>32</w:t>
            </w:r>
            <w:r w:rsidR="00347051">
              <w:rPr>
                <w:noProof/>
                <w:webHidden/>
              </w:rPr>
              <w:fldChar w:fldCharType="end"/>
            </w:r>
          </w:hyperlink>
        </w:p>
        <w:p w14:paraId="37877627" w14:textId="6550018A"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92" w:history="1">
            <w:r w:rsidR="00347051" w:rsidRPr="003841AA">
              <w:rPr>
                <w:rStyle w:val="-"/>
                <w:noProof/>
                <w:lang w:val="el-GR"/>
              </w:rPr>
              <w:t>2.3</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Κριτήρια Ανάθεσης</w:t>
            </w:r>
            <w:r w:rsidR="00347051">
              <w:rPr>
                <w:noProof/>
                <w:webHidden/>
              </w:rPr>
              <w:tab/>
            </w:r>
            <w:r w:rsidR="00347051">
              <w:rPr>
                <w:noProof/>
                <w:webHidden/>
              </w:rPr>
              <w:fldChar w:fldCharType="begin"/>
            </w:r>
            <w:r w:rsidR="00347051">
              <w:rPr>
                <w:noProof/>
                <w:webHidden/>
              </w:rPr>
              <w:instrText xml:space="preserve"> PAGEREF _Toc121316492 \h </w:instrText>
            </w:r>
            <w:r w:rsidR="00347051">
              <w:rPr>
                <w:noProof/>
                <w:webHidden/>
              </w:rPr>
            </w:r>
            <w:r w:rsidR="00347051">
              <w:rPr>
                <w:noProof/>
                <w:webHidden/>
              </w:rPr>
              <w:fldChar w:fldCharType="separate"/>
            </w:r>
            <w:r>
              <w:rPr>
                <w:noProof/>
                <w:webHidden/>
              </w:rPr>
              <w:t>42</w:t>
            </w:r>
            <w:r w:rsidR="00347051">
              <w:rPr>
                <w:noProof/>
                <w:webHidden/>
              </w:rPr>
              <w:fldChar w:fldCharType="end"/>
            </w:r>
          </w:hyperlink>
        </w:p>
        <w:p w14:paraId="62CC751B" w14:textId="511C7AE6"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93" w:history="1">
            <w:r w:rsidR="00347051" w:rsidRPr="003841AA">
              <w:rPr>
                <w:rStyle w:val="-"/>
                <w:noProof/>
                <w:lang w:val="el-GR"/>
              </w:rPr>
              <w:t>2.3.1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Κριτήριο ανάθεσης</w:t>
            </w:r>
            <w:r w:rsidR="00347051">
              <w:rPr>
                <w:noProof/>
                <w:webHidden/>
              </w:rPr>
              <w:tab/>
            </w:r>
            <w:r w:rsidR="00347051">
              <w:rPr>
                <w:noProof/>
                <w:webHidden/>
              </w:rPr>
              <w:fldChar w:fldCharType="begin"/>
            </w:r>
            <w:r w:rsidR="00347051">
              <w:rPr>
                <w:noProof/>
                <w:webHidden/>
              </w:rPr>
              <w:instrText xml:space="preserve"> PAGEREF _Toc121316493 \h </w:instrText>
            </w:r>
            <w:r w:rsidR="00347051">
              <w:rPr>
                <w:noProof/>
                <w:webHidden/>
              </w:rPr>
            </w:r>
            <w:r w:rsidR="00347051">
              <w:rPr>
                <w:noProof/>
                <w:webHidden/>
              </w:rPr>
              <w:fldChar w:fldCharType="separate"/>
            </w:r>
            <w:r>
              <w:rPr>
                <w:noProof/>
                <w:webHidden/>
              </w:rPr>
              <w:t>42</w:t>
            </w:r>
            <w:r w:rsidR="00347051">
              <w:rPr>
                <w:noProof/>
                <w:webHidden/>
              </w:rPr>
              <w:fldChar w:fldCharType="end"/>
            </w:r>
          </w:hyperlink>
        </w:p>
        <w:p w14:paraId="58B57CD3" w14:textId="3B89B955"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94" w:history="1">
            <w:r w:rsidR="00347051" w:rsidRPr="003841AA">
              <w:rPr>
                <w:rStyle w:val="-"/>
                <w:noProof/>
                <w:lang w:val="el-GR"/>
              </w:rPr>
              <w:t>2.3.2</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Βαθμολόγηση και κατάταξη προσφορών</w:t>
            </w:r>
            <w:r w:rsidR="00347051">
              <w:rPr>
                <w:noProof/>
                <w:webHidden/>
              </w:rPr>
              <w:tab/>
            </w:r>
            <w:r w:rsidR="00347051">
              <w:rPr>
                <w:noProof/>
                <w:webHidden/>
              </w:rPr>
              <w:fldChar w:fldCharType="begin"/>
            </w:r>
            <w:r w:rsidR="00347051">
              <w:rPr>
                <w:noProof/>
                <w:webHidden/>
              </w:rPr>
              <w:instrText xml:space="preserve"> PAGEREF _Toc121316494 \h </w:instrText>
            </w:r>
            <w:r w:rsidR="00347051">
              <w:rPr>
                <w:noProof/>
                <w:webHidden/>
              </w:rPr>
            </w:r>
            <w:r w:rsidR="00347051">
              <w:rPr>
                <w:noProof/>
                <w:webHidden/>
              </w:rPr>
              <w:fldChar w:fldCharType="separate"/>
            </w:r>
            <w:r>
              <w:rPr>
                <w:noProof/>
                <w:webHidden/>
              </w:rPr>
              <w:t>45</w:t>
            </w:r>
            <w:r w:rsidR="00347051">
              <w:rPr>
                <w:noProof/>
                <w:webHidden/>
              </w:rPr>
              <w:fldChar w:fldCharType="end"/>
            </w:r>
          </w:hyperlink>
        </w:p>
        <w:p w14:paraId="458299B2" w14:textId="31137EAD"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95" w:history="1">
            <w:r w:rsidR="00347051" w:rsidRPr="003841AA">
              <w:rPr>
                <w:rStyle w:val="-"/>
                <w:iCs/>
                <w:noProof/>
                <w:lang w:val="el-GR"/>
              </w:rPr>
              <w:t>2.3.2.1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Βαθμολόγηση Τεχνικών Προσφορών</w:t>
            </w:r>
            <w:r w:rsidR="00347051">
              <w:rPr>
                <w:noProof/>
                <w:webHidden/>
              </w:rPr>
              <w:tab/>
            </w:r>
            <w:r w:rsidR="00347051">
              <w:rPr>
                <w:noProof/>
                <w:webHidden/>
              </w:rPr>
              <w:fldChar w:fldCharType="begin"/>
            </w:r>
            <w:r w:rsidR="00347051">
              <w:rPr>
                <w:noProof/>
                <w:webHidden/>
              </w:rPr>
              <w:instrText xml:space="preserve"> PAGEREF _Toc121316495 \h </w:instrText>
            </w:r>
            <w:r w:rsidR="00347051">
              <w:rPr>
                <w:noProof/>
                <w:webHidden/>
              </w:rPr>
            </w:r>
            <w:r w:rsidR="00347051">
              <w:rPr>
                <w:noProof/>
                <w:webHidden/>
              </w:rPr>
              <w:fldChar w:fldCharType="separate"/>
            </w:r>
            <w:r>
              <w:rPr>
                <w:noProof/>
                <w:webHidden/>
              </w:rPr>
              <w:t>45</w:t>
            </w:r>
            <w:r w:rsidR="00347051">
              <w:rPr>
                <w:noProof/>
                <w:webHidden/>
              </w:rPr>
              <w:fldChar w:fldCharType="end"/>
            </w:r>
          </w:hyperlink>
        </w:p>
        <w:p w14:paraId="3E4F22D9" w14:textId="255A2B9D"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96" w:history="1">
            <w:r w:rsidR="00347051" w:rsidRPr="003841AA">
              <w:rPr>
                <w:rStyle w:val="-"/>
                <w:iCs/>
                <w:noProof/>
                <w:lang w:val="el-GR"/>
              </w:rPr>
              <w:t>2.3.2.2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Α. Κατάταξη προσφορών</w:t>
            </w:r>
            <w:r w:rsidR="00347051">
              <w:rPr>
                <w:noProof/>
                <w:webHidden/>
              </w:rPr>
              <w:tab/>
            </w:r>
            <w:r w:rsidR="00347051">
              <w:rPr>
                <w:noProof/>
                <w:webHidden/>
              </w:rPr>
              <w:fldChar w:fldCharType="begin"/>
            </w:r>
            <w:r w:rsidR="00347051">
              <w:rPr>
                <w:noProof/>
                <w:webHidden/>
              </w:rPr>
              <w:instrText xml:space="preserve"> PAGEREF _Toc121316496 \h </w:instrText>
            </w:r>
            <w:r w:rsidR="00347051">
              <w:rPr>
                <w:noProof/>
                <w:webHidden/>
              </w:rPr>
            </w:r>
            <w:r w:rsidR="00347051">
              <w:rPr>
                <w:noProof/>
                <w:webHidden/>
              </w:rPr>
              <w:fldChar w:fldCharType="separate"/>
            </w:r>
            <w:r>
              <w:rPr>
                <w:noProof/>
                <w:webHidden/>
              </w:rPr>
              <w:t>46</w:t>
            </w:r>
            <w:r w:rsidR="00347051">
              <w:rPr>
                <w:noProof/>
                <w:webHidden/>
              </w:rPr>
              <w:fldChar w:fldCharType="end"/>
            </w:r>
          </w:hyperlink>
        </w:p>
        <w:p w14:paraId="7CF8A8DC" w14:textId="57ABCBFF"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497" w:history="1">
            <w:r w:rsidR="00347051" w:rsidRPr="003841AA">
              <w:rPr>
                <w:rStyle w:val="-"/>
                <w:iCs/>
                <w:noProof/>
                <w:lang w:val="el-GR"/>
              </w:rPr>
              <w:t>2.3.2.3</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Διαμόρφωση συγκριτικού κόστους Προσφοράς</w:t>
            </w:r>
            <w:r w:rsidR="00347051">
              <w:rPr>
                <w:noProof/>
                <w:webHidden/>
              </w:rPr>
              <w:tab/>
            </w:r>
            <w:r w:rsidR="00347051">
              <w:rPr>
                <w:noProof/>
                <w:webHidden/>
              </w:rPr>
              <w:fldChar w:fldCharType="begin"/>
            </w:r>
            <w:r w:rsidR="00347051">
              <w:rPr>
                <w:noProof/>
                <w:webHidden/>
              </w:rPr>
              <w:instrText xml:space="preserve"> PAGEREF _Toc121316497 \h </w:instrText>
            </w:r>
            <w:r w:rsidR="00347051">
              <w:rPr>
                <w:noProof/>
                <w:webHidden/>
              </w:rPr>
            </w:r>
            <w:r w:rsidR="00347051">
              <w:rPr>
                <w:noProof/>
                <w:webHidden/>
              </w:rPr>
              <w:fldChar w:fldCharType="separate"/>
            </w:r>
            <w:r>
              <w:rPr>
                <w:noProof/>
                <w:webHidden/>
              </w:rPr>
              <w:t>46</w:t>
            </w:r>
            <w:r w:rsidR="00347051">
              <w:rPr>
                <w:noProof/>
                <w:webHidden/>
              </w:rPr>
              <w:fldChar w:fldCharType="end"/>
            </w:r>
          </w:hyperlink>
        </w:p>
        <w:p w14:paraId="6A72EB71" w14:textId="3065D1A6"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498" w:history="1">
            <w:r w:rsidR="00347051" w:rsidRPr="003841AA">
              <w:rPr>
                <w:rStyle w:val="-"/>
                <w:noProof/>
                <w:lang w:val="el-GR"/>
              </w:rPr>
              <w:t>2.4</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Κατάρτιση - Περιεχόμενο Προσφορών</w:t>
            </w:r>
            <w:r w:rsidR="00347051">
              <w:rPr>
                <w:noProof/>
                <w:webHidden/>
              </w:rPr>
              <w:tab/>
            </w:r>
            <w:r w:rsidR="00347051">
              <w:rPr>
                <w:noProof/>
                <w:webHidden/>
              </w:rPr>
              <w:fldChar w:fldCharType="begin"/>
            </w:r>
            <w:r w:rsidR="00347051">
              <w:rPr>
                <w:noProof/>
                <w:webHidden/>
              </w:rPr>
              <w:instrText xml:space="preserve"> PAGEREF _Toc121316498 \h </w:instrText>
            </w:r>
            <w:r w:rsidR="00347051">
              <w:rPr>
                <w:noProof/>
                <w:webHidden/>
              </w:rPr>
            </w:r>
            <w:r w:rsidR="00347051">
              <w:rPr>
                <w:noProof/>
                <w:webHidden/>
              </w:rPr>
              <w:fldChar w:fldCharType="separate"/>
            </w:r>
            <w:r>
              <w:rPr>
                <w:noProof/>
                <w:webHidden/>
              </w:rPr>
              <w:t>47</w:t>
            </w:r>
            <w:r w:rsidR="00347051">
              <w:rPr>
                <w:noProof/>
                <w:webHidden/>
              </w:rPr>
              <w:fldChar w:fldCharType="end"/>
            </w:r>
          </w:hyperlink>
        </w:p>
        <w:p w14:paraId="55BF4111" w14:textId="2AD2116D"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499" w:history="1">
            <w:r w:rsidR="00347051" w:rsidRPr="003841AA">
              <w:rPr>
                <w:rStyle w:val="-"/>
                <w:noProof/>
                <w:lang w:val="el-GR"/>
              </w:rPr>
              <w:t>2.4.1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Γενικοί όροι υποβολής προσφορών</w:t>
            </w:r>
            <w:r w:rsidR="00347051">
              <w:rPr>
                <w:noProof/>
                <w:webHidden/>
              </w:rPr>
              <w:tab/>
            </w:r>
            <w:r w:rsidR="00347051">
              <w:rPr>
                <w:noProof/>
                <w:webHidden/>
              </w:rPr>
              <w:fldChar w:fldCharType="begin"/>
            </w:r>
            <w:r w:rsidR="00347051">
              <w:rPr>
                <w:noProof/>
                <w:webHidden/>
              </w:rPr>
              <w:instrText xml:space="preserve"> PAGEREF _Toc121316499 \h </w:instrText>
            </w:r>
            <w:r w:rsidR="00347051">
              <w:rPr>
                <w:noProof/>
                <w:webHidden/>
              </w:rPr>
            </w:r>
            <w:r w:rsidR="00347051">
              <w:rPr>
                <w:noProof/>
                <w:webHidden/>
              </w:rPr>
              <w:fldChar w:fldCharType="separate"/>
            </w:r>
            <w:r>
              <w:rPr>
                <w:noProof/>
                <w:webHidden/>
              </w:rPr>
              <w:t>47</w:t>
            </w:r>
            <w:r w:rsidR="00347051">
              <w:rPr>
                <w:noProof/>
                <w:webHidden/>
              </w:rPr>
              <w:fldChar w:fldCharType="end"/>
            </w:r>
          </w:hyperlink>
        </w:p>
        <w:p w14:paraId="252FFC0C" w14:textId="2C95D8BA"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500" w:history="1">
            <w:r w:rsidR="00347051" w:rsidRPr="003841AA">
              <w:rPr>
                <w:rStyle w:val="-"/>
                <w:noProof/>
                <w:lang w:val="el-GR"/>
              </w:rPr>
              <w:t>2.4.2</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Χρόνος και Τρόπος υποβολής προσφορών</w:t>
            </w:r>
            <w:r w:rsidR="00347051">
              <w:rPr>
                <w:noProof/>
                <w:webHidden/>
              </w:rPr>
              <w:tab/>
            </w:r>
            <w:r w:rsidR="00347051">
              <w:rPr>
                <w:noProof/>
                <w:webHidden/>
              </w:rPr>
              <w:fldChar w:fldCharType="begin"/>
            </w:r>
            <w:r w:rsidR="00347051">
              <w:rPr>
                <w:noProof/>
                <w:webHidden/>
              </w:rPr>
              <w:instrText xml:space="preserve"> PAGEREF _Toc121316500 \h </w:instrText>
            </w:r>
            <w:r w:rsidR="00347051">
              <w:rPr>
                <w:noProof/>
                <w:webHidden/>
              </w:rPr>
            </w:r>
            <w:r w:rsidR="00347051">
              <w:rPr>
                <w:noProof/>
                <w:webHidden/>
              </w:rPr>
              <w:fldChar w:fldCharType="separate"/>
            </w:r>
            <w:r>
              <w:rPr>
                <w:noProof/>
                <w:webHidden/>
              </w:rPr>
              <w:t>47</w:t>
            </w:r>
            <w:r w:rsidR="00347051">
              <w:rPr>
                <w:noProof/>
                <w:webHidden/>
              </w:rPr>
              <w:fldChar w:fldCharType="end"/>
            </w:r>
          </w:hyperlink>
        </w:p>
        <w:p w14:paraId="3CE52E27" w14:textId="4A210CFF"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501" w:history="1">
            <w:r w:rsidR="00347051" w:rsidRPr="003841AA">
              <w:rPr>
                <w:rStyle w:val="-"/>
                <w:noProof/>
                <w:lang w:val="el-GR"/>
              </w:rPr>
              <w:t>2.4.3</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Περιεχόμενα Φακέλου «Δικαιολογητικά Συμμετοχής - Τεχνική Προσφορά»</w:t>
            </w:r>
            <w:r w:rsidR="00347051">
              <w:rPr>
                <w:noProof/>
                <w:webHidden/>
              </w:rPr>
              <w:tab/>
            </w:r>
            <w:r w:rsidR="00347051">
              <w:rPr>
                <w:noProof/>
                <w:webHidden/>
              </w:rPr>
              <w:fldChar w:fldCharType="begin"/>
            </w:r>
            <w:r w:rsidR="00347051">
              <w:rPr>
                <w:noProof/>
                <w:webHidden/>
              </w:rPr>
              <w:instrText xml:space="preserve"> PAGEREF _Toc121316501 \h </w:instrText>
            </w:r>
            <w:r w:rsidR="00347051">
              <w:rPr>
                <w:noProof/>
                <w:webHidden/>
              </w:rPr>
            </w:r>
            <w:r w:rsidR="00347051">
              <w:rPr>
                <w:noProof/>
                <w:webHidden/>
              </w:rPr>
              <w:fldChar w:fldCharType="separate"/>
            </w:r>
            <w:r>
              <w:rPr>
                <w:noProof/>
                <w:webHidden/>
              </w:rPr>
              <w:t>50</w:t>
            </w:r>
            <w:r w:rsidR="00347051">
              <w:rPr>
                <w:noProof/>
                <w:webHidden/>
              </w:rPr>
              <w:fldChar w:fldCharType="end"/>
            </w:r>
          </w:hyperlink>
        </w:p>
        <w:p w14:paraId="3F28672F" w14:textId="1CF1ABFB"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502" w:history="1">
            <w:r w:rsidR="00347051" w:rsidRPr="003841AA">
              <w:rPr>
                <w:rStyle w:val="-"/>
                <w:iCs/>
                <w:noProof/>
              </w:rPr>
              <w:t>2.4.3.1</w:t>
            </w:r>
            <w:r w:rsidR="00347051">
              <w:rPr>
                <w:rFonts w:asciiTheme="minorHAnsi" w:eastAsiaTheme="minorEastAsia" w:hAnsiTheme="minorHAnsi" w:cstheme="minorBidi"/>
                <w:noProof/>
                <w:sz w:val="22"/>
                <w:szCs w:val="22"/>
                <w:lang w:val="el-GR" w:eastAsia="el-GR"/>
              </w:rPr>
              <w:tab/>
            </w:r>
            <w:r w:rsidR="00347051" w:rsidRPr="003841AA">
              <w:rPr>
                <w:rStyle w:val="-"/>
                <w:noProof/>
              </w:rPr>
              <w:t>Δικαιολογητικά Συμμετοχής</w:t>
            </w:r>
            <w:r w:rsidR="00347051">
              <w:rPr>
                <w:noProof/>
                <w:webHidden/>
              </w:rPr>
              <w:tab/>
            </w:r>
            <w:r w:rsidR="00347051">
              <w:rPr>
                <w:noProof/>
                <w:webHidden/>
              </w:rPr>
              <w:fldChar w:fldCharType="begin"/>
            </w:r>
            <w:r w:rsidR="00347051">
              <w:rPr>
                <w:noProof/>
                <w:webHidden/>
              </w:rPr>
              <w:instrText xml:space="preserve"> PAGEREF _Toc121316502 \h </w:instrText>
            </w:r>
            <w:r w:rsidR="00347051">
              <w:rPr>
                <w:noProof/>
                <w:webHidden/>
              </w:rPr>
            </w:r>
            <w:r w:rsidR="00347051">
              <w:rPr>
                <w:noProof/>
                <w:webHidden/>
              </w:rPr>
              <w:fldChar w:fldCharType="separate"/>
            </w:r>
            <w:r>
              <w:rPr>
                <w:noProof/>
                <w:webHidden/>
              </w:rPr>
              <w:t>50</w:t>
            </w:r>
            <w:r w:rsidR="00347051">
              <w:rPr>
                <w:noProof/>
                <w:webHidden/>
              </w:rPr>
              <w:fldChar w:fldCharType="end"/>
            </w:r>
          </w:hyperlink>
        </w:p>
        <w:p w14:paraId="0C0B47D3" w14:textId="2FBB6784" w:rsidR="00347051" w:rsidRDefault="00582C84">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1316503" w:history="1">
            <w:r w:rsidR="00347051" w:rsidRPr="003841AA">
              <w:rPr>
                <w:rStyle w:val="-"/>
                <w:iCs/>
                <w:noProof/>
                <w:lang w:val="el-GR"/>
              </w:rPr>
              <w:t>2.4.3.2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Τεχνική Προσφορά</w:t>
            </w:r>
            <w:r w:rsidR="00347051">
              <w:rPr>
                <w:noProof/>
                <w:webHidden/>
              </w:rPr>
              <w:tab/>
            </w:r>
            <w:r w:rsidR="00347051">
              <w:rPr>
                <w:noProof/>
                <w:webHidden/>
              </w:rPr>
              <w:fldChar w:fldCharType="begin"/>
            </w:r>
            <w:r w:rsidR="00347051">
              <w:rPr>
                <w:noProof/>
                <w:webHidden/>
              </w:rPr>
              <w:instrText xml:space="preserve"> PAGEREF _Toc121316503 \h </w:instrText>
            </w:r>
            <w:r w:rsidR="00347051">
              <w:rPr>
                <w:noProof/>
                <w:webHidden/>
              </w:rPr>
            </w:r>
            <w:r w:rsidR="00347051">
              <w:rPr>
                <w:noProof/>
                <w:webHidden/>
              </w:rPr>
              <w:fldChar w:fldCharType="separate"/>
            </w:r>
            <w:r>
              <w:rPr>
                <w:noProof/>
                <w:webHidden/>
              </w:rPr>
              <w:t>52</w:t>
            </w:r>
            <w:r w:rsidR="00347051">
              <w:rPr>
                <w:noProof/>
                <w:webHidden/>
              </w:rPr>
              <w:fldChar w:fldCharType="end"/>
            </w:r>
          </w:hyperlink>
        </w:p>
        <w:p w14:paraId="27CF23A6" w14:textId="77BF4B98"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504" w:history="1">
            <w:r w:rsidR="00347051" w:rsidRPr="003841AA">
              <w:rPr>
                <w:rStyle w:val="-"/>
                <w:noProof/>
                <w:lang w:val="el-GR"/>
              </w:rPr>
              <w:t>2.4.4</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Περιεχόμενα Φακέλου «Οικονομική Προσφορά» / Τρόπος σύνταξης και υποβολής οικονομικών προσφορών</w:t>
            </w:r>
            <w:r w:rsidR="00347051">
              <w:rPr>
                <w:noProof/>
                <w:webHidden/>
              </w:rPr>
              <w:tab/>
            </w:r>
            <w:r w:rsidR="00347051">
              <w:rPr>
                <w:noProof/>
                <w:webHidden/>
              </w:rPr>
              <w:fldChar w:fldCharType="begin"/>
            </w:r>
            <w:r w:rsidR="00347051">
              <w:rPr>
                <w:noProof/>
                <w:webHidden/>
              </w:rPr>
              <w:instrText xml:space="preserve"> PAGEREF _Toc121316504 \h </w:instrText>
            </w:r>
            <w:r w:rsidR="00347051">
              <w:rPr>
                <w:noProof/>
                <w:webHidden/>
              </w:rPr>
            </w:r>
            <w:r w:rsidR="00347051">
              <w:rPr>
                <w:noProof/>
                <w:webHidden/>
              </w:rPr>
              <w:fldChar w:fldCharType="separate"/>
            </w:r>
            <w:r>
              <w:rPr>
                <w:noProof/>
                <w:webHidden/>
              </w:rPr>
              <w:t>53</w:t>
            </w:r>
            <w:r w:rsidR="00347051">
              <w:rPr>
                <w:noProof/>
                <w:webHidden/>
              </w:rPr>
              <w:fldChar w:fldCharType="end"/>
            </w:r>
          </w:hyperlink>
        </w:p>
        <w:p w14:paraId="50976168" w14:textId="794E84F7"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505" w:history="1">
            <w:r w:rsidR="00347051" w:rsidRPr="003841AA">
              <w:rPr>
                <w:rStyle w:val="-"/>
                <w:noProof/>
                <w:lang w:val="el-GR"/>
              </w:rPr>
              <w:t>2.4.5</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Χρόνος ισχύος των προσφορών</w:t>
            </w:r>
            <w:r w:rsidR="00347051">
              <w:rPr>
                <w:noProof/>
                <w:webHidden/>
              </w:rPr>
              <w:tab/>
            </w:r>
            <w:r w:rsidR="00347051">
              <w:rPr>
                <w:noProof/>
                <w:webHidden/>
              </w:rPr>
              <w:fldChar w:fldCharType="begin"/>
            </w:r>
            <w:r w:rsidR="00347051">
              <w:rPr>
                <w:noProof/>
                <w:webHidden/>
              </w:rPr>
              <w:instrText xml:space="preserve"> PAGEREF _Toc121316505 \h </w:instrText>
            </w:r>
            <w:r w:rsidR="00347051">
              <w:rPr>
                <w:noProof/>
                <w:webHidden/>
              </w:rPr>
            </w:r>
            <w:r w:rsidR="00347051">
              <w:rPr>
                <w:noProof/>
                <w:webHidden/>
              </w:rPr>
              <w:fldChar w:fldCharType="separate"/>
            </w:r>
            <w:r>
              <w:rPr>
                <w:noProof/>
                <w:webHidden/>
              </w:rPr>
              <w:t>53</w:t>
            </w:r>
            <w:r w:rsidR="00347051">
              <w:rPr>
                <w:noProof/>
                <w:webHidden/>
              </w:rPr>
              <w:fldChar w:fldCharType="end"/>
            </w:r>
          </w:hyperlink>
        </w:p>
        <w:p w14:paraId="5A80C545" w14:textId="17A2EEAC"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506" w:history="1">
            <w:r w:rsidR="00347051" w:rsidRPr="003841AA">
              <w:rPr>
                <w:rStyle w:val="-"/>
                <w:noProof/>
                <w:lang w:val="el-GR"/>
              </w:rPr>
              <w:t>2.4.6</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Λόγοι απόρριψης προσφορών</w:t>
            </w:r>
            <w:r w:rsidR="00347051">
              <w:rPr>
                <w:noProof/>
                <w:webHidden/>
              </w:rPr>
              <w:tab/>
            </w:r>
            <w:r w:rsidR="00347051">
              <w:rPr>
                <w:noProof/>
                <w:webHidden/>
              </w:rPr>
              <w:fldChar w:fldCharType="begin"/>
            </w:r>
            <w:r w:rsidR="00347051">
              <w:rPr>
                <w:noProof/>
                <w:webHidden/>
              </w:rPr>
              <w:instrText xml:space="preserve"> PAGEREF _Toc121316506 \h </w:instrText>
            </w:r>
            <w:r w:rsidR="00347051">
              <w:rPr>
                <w:noProof/>
                <w:webHidden/>
              </w:rPr>
            </w:r>
            <w:r w:rsidR="00347051">
              <w:rPr>
                <w:noProof/>
                <w:webHidden/>
              </w:rPr>
              <w:fldChar w:fldCharType="separate"/>
            </w:r>
            <w:r>
              <w:rPr>
                <w:noProof/>
                <w:webHidden/>
              </w:rPr>
              <w:t>54</w:t>
            </w:r>
            <w:r w:rsidR="00347051">
              <w:rPr>
                <w:noProof/>
                <w:webHidden/>
              </w:rPr>
              <w:fldChar w:fldCharType="end"/>
            </w:r>
          </w:hyperlink>
        </w:p>
        <w:p w14:paraId="191CD6E3" w14:textId="1A09536E" w:rsidR="00347051" w:rsidRDefault="00582C84">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1316507" w:history="1">
            <w:r w:rsidR="00347051" w:rsidRPr="003841AA">
              <w:rPr>
                <w:rStyle w:val="-"/>
                <w:noProof/>
                <w14:scene3d>
                  <w14:camera w14:prst="orthographicFront"/>
                  <w14:lightRig w14:rig="threePt" w14:dir="t">
                    <w14:rot w14:lat="0" w14:lon="0" w14:rev="0"/>
                  </w14:lightRig>
                </w14:scene3d>
              </w:rPr>
              <w:t>3.</w:t>
            </w:r>
            <w:r w:rsidR="00347051">
              <w:rPr>
                <w:rFonts w:asciiTheme="minorHAnsi" w:eastAsiaTheme="minorEastAsia" w:hAnsiTheme="minorHAnsi" w:cstheme="minorBidi"/>
                <w:b w:val="0"/>
                <w:bCs w:val="0"/>
                <w:caps w:val="0"/>
                <w:noProof/>
                <w:sz w:val="22"/>
                <w:szCs w:val="22"/>
                <w:lang w:val="el-GR" w:eastAsia="el-GR"/>
              </w:rPr>
              <w:tab/>
            </w:r>
            <w:r w:rsidR="00347051" w:rsidRPr="003841AA">
              <w:rPr>
                <w:rStyle w:val="-"/>
                <w:noProof/>
              </w:rPr>
              <w:t>ΔΙΕΝΕΡΓΕΙΑ ΔΙΑΔΙΚΑΣΙΑΣ - ΑΞΙΟΛΟΓΗΣΗ ΠΡΟΣΦΟΡΩΝ</w:t>
            </w:r>
            <w:r w:rsidR="00347051">
              <w:rPr>
                <w:noProof/>
                <w:webHidden/>
              </w:rPr>
              <w:tab/>
            </w:r>
            <w:r w:rsidR="00347051">
              <w:rPr>
                <w:noProof/>
                <w:webHidden/>
              </w:rPr>
              <w:fldChar w:fldCharType="begin"/>
            </w:r>
            <w:r w:rsidR="00347051">
              <w:rPr>
                <w:noProof/>
                <w:webHidden/>
              </w:rPr>
              <w:instrText xml:space="preserve"> PAGEREF _Toc121316507 \h </w:instrText>
            </w:r>
            <w:r w:rsidR="00347051">
              <w:rPr>
                <w:noProof/>
                <w:webHidden/>
              </w:rPr>
            </w:r>
            <w:r w:rsidR="00347051">
              <w:rPr>
                <w:noProof/>
                <w:webHidden/>
              </w:rPr>
              <w:fldChar w:fldCharType="separate"/>
            </w:r>
            <w:r>
              <w:rPr>
                <w:noProof/>
                <w:webHidden/>
              </w:rPr>
              <w:t>56</w:t>
            </w:r>
            <w:r w:rsidR="00347051">
              <w:rPr>
                <w:noProof/>
                <w:webHidden/>
              </w:rPr>
              <w:fldChar w:fldCharType="end"/>
            </w:r>
          </w:hyperlink>
        </w:p>
        <w:p w14:paraId="026C8EBF" w14:textId="096D8252"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08" w:history="1">
            <w:r w:rsidR="00347051" w:rsidRPr="003841AA">
              <w:rPr>
                <w:rStyle w:val="-"/>
                <w:noProof/>
                <w:lang w:val="el-GR"/>
              </w:rPr>
              <w:t>3.1</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Αποσφράγιση και αξιολόγηση προσφορών</w:t>
            </w:r>
            <w:r w:rsidR="00347051">
              <w:rPr>
                <w:noProof/>
                <w:webHidden/>
              </w:rPr>
              <w:tab/>
            </w:r>
            <w:r w:rsidR="00347051">
              <w:rPr>
                <w:noProof/>
                <w:webHidden/>
              </w:rPr>
              <w:fldChar w:fldCharType="begin"/>
            </w:r>
            <w:r w:rsidR="00347051">
              <w:rPr>
                <w:noProof/>
                <w:webHidden/>
              </w:rPr>
              <w:instrText xml:space="preserve"> PAGEREF _Toc121316508 \h </w:instrText>
            </w:r>
            <w:r w:rsidR="00347051">
              <w:rPr>
                <w:noProof/>
                <w:webHidden/>
              </w:rPr>
            </w:r>
            <w:r w:rsidR="00347051">
              <w:rPr>
                <w:noProof/>
                <w:webHidden/>
              </w:rPr>
              <w:fldChar w:fldCharType="separate"/>
            </w:r>
            <w:r>
              <w:rPr>
                <w:noProof/>
                <w:webHidden/>
              </w:rPr>
              <w:t>56</w:t>
            </w:r>
            <w:r w:rsidR="00347051">
              <w:rPr>
                <w:noProof/>
                <w:webHidden/>
              </w:rPr>
              <w:fldChar w:fldCharType="end"/>
            </w:r>
          </w:hyperlink>
        </w:p>
        <w:p w14:paraId="19ACE56B" w14:textId="682F2C0B"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509" w:history="1">
            <w:r w:rsidR="00347051" w:rsidRPr="003841AA">
              <w:rPr>
                <w:rStyle w:val="-"/>
                <w:noProof/>
                <w:lang w:val="el-GR"/>
              </w:rPr>
              <w:t>3.1.1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Ηλεκτρονική αποσφράγιση προσφορών</w:t>
            </w:r>
            <w:r w:rsidR="00347051">
              <w:rPr>
                <w:noProof/>
                <w:webHidden/>
              </w:rPr>
              <w:tab/>
            </w:r>
            <w:r w:rsidR="00347051">
              <w:rPr>
                <w:noProof/>
                <w:webHidden/>
              </w:rPr>
              <w:fldChar w:fldCharType="begin"/>
            </w:r>
            <w:r w:rsidR="00347051">
              <w:rPr>
                <w:noProof/>
                <w:webHidden/>
              </w:rPr>
              <w:instrText xml:space="preserve"> PAGEREF _Toc121316509 \h </w:instrText>
            </w:r>
            <w:r w:rsidR="00347051">
              <w:rPr>
                <w:noProof/>
                <w:webHidden/>
              </w:rPr>
            </w:r>
            <w:r w:rsidR="00347051">
              <w:rPr>
                <w:noProof/>
                <w:webHidden/>
              </w:rPr>
              <w:fldChar w:fldCharType="separate"/>
            </w:r>
            <w:r>
              <w:rPr>
                <w:noProof/>
                <w:webHidden/>
              </w:rPr>
              <w:t>56</w:t>
            </w:r>
            <w:r w:rsidR="00347051">
              <w:rPr>
                <w:noProof/>
                <w:webHidden/>
              </w:rPr>
              <w:fldChar w:fldCharType="end"/>
            </w:r>
          </w:hyperlink>
        </w:p>
        <w:p w14:paraId="18E9FDE9" w14:textId="0E3A6B1A"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510" w:history="1">
            <w:r w:rsidR="00347051" w:rsidRPr="003841AA">
              <w:rPr>
                <w:rStyle w:val="-"/>
                <w:noProof/>
                <w:lang w:val="el-GR"/>
              </w:rPr>
              <w:t>3.1.2</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Αξιολόγηση προσφορών</w:t>
            </w:r>
            <w:r w:rsidR="00347051">
              <w:rPr>
                <w:noProof/>
                <w:webHidden/>
              </w:rPr>
              <w:tab/>
            </w:r>
            <w:r w:rsidR="00347051">
              <w:rPr>
                <w:noProof/>
                <w:webHidden/>
              </w:rPr>
              <w:fldChar w:fldCharType="begin"/>
            </w:r>
            <w:r w:rsidR="00347051">
              <w:rPr>
                <w:noProof/>
                <w:webHidden/>
              </w:rPr>
              <w:instrText xml:space="preserve"> PAGEREF _Toc121316510 \h </w:instrText>
            </w:r>
            <w:r w:rsidR="00347051">
              <w:rPr>
                <w:noProof/>
                <w:webHidden/>
              </w:rPr>
            </w:r>
            <w:r w:rsidR="00347051">
              <w:rPr>
                <w:noProof/>
                <w:webHidden/>
              </w:rPr>
              <w:fldChar w:fldCharType="separate"/>
            </w:r>
            <w:r>
              <w:rPr>
                <w:noProof/>
                <w:webHidden/>
              </w:rPr>
              <w:t>56</w:t>
            </w:r>
            <w:r w:rsidR="00347051">
              <w:rPr>
                <w:noProof/>
                <w:webHidden/>
              </w:rPr>
              <w:fldChar w:fldCharType="end"/>
            </w:r>
          </w:hyperlink>
        </w:p>
        <w:p w14:paraId="63BE9B6D" w14:textId="0A92D42A"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11" w:history="1">
            <w:r w:rsidR="00347051" w:rsidRPr="003841AA">
              <w:rPr>
                <w:rStyle w:val="-"/>
                <w:noProof/>
                <w:lang w:val="el-GR"/>
              </w:rPr>
              <w:t>3.2</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Πρόσκληση υποβολής δικαιολογητικών προσωρινού αναδόχου - Δικαιολογητικά προσωρινού αναδόχου</w:t>
            </w:r>
            <w:r w:rsidR="00347051">
              <w:rPr>
                <w:noProof/>
                <w:webHidden/>
              </w:rPr>
              <w:tab/>
            </w:r>
            <w:r w:rsidR="00347051">
              <w:rPr>
                <w:noProof/>
                <w:webHidden/>
              </w:rPr>
              <w:fldChar w:fldCharType="begin"/>
            </w:r>
            <w:r w:rsidR="00347051">
              <w:rPr>
                <w:noProof/>
                <w:webHidden/>
              </w:rPr>
              <w:instrText xml:space="preserve"> PAGEREF _Toc121316511 \h </w:instrText>
            </w:r>
            <w:r w:rsidR="00347051">
              <w:rPr>
                <w:noProof/>
                <w:webHidden/>
              </w:rPr>
            </w:r>
            <w:r w:rsidR="00347051">
              <w:rPr>
                <w:noProof/>
                <w:webHidden/>
              </w:rPr>
              <w:fldChar w:fldCharType="separate"/>
            </w:r>
            <w:r>
              <w:rPr>
                <w:noProof/>
                <w:webHidden/>
              </w:rPr>
              <w:t>59</w:t>
            </w:r>
            <w:r w:rsidR="00347051">
              <w:rPr>
                <w:noProof/>
                <w:webHidden/>
              </w:rPr>
              <w:fldChar w:fldCharType="end"/>
            </w:r>
          </w:hyperlink>
        </w:p>
        <w:p w14:paraId="225D7EE3" w14:textId="258695D4"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12" w:history="1">
            <w:r w:rsidR="00347051" w:rsidRPr="003841AA">
              <w:rPr>
                <w:rStyle w:val="-"/>
                <w:noProof/>
                <w:lang w:val="el-GR"/>
              </w:rPr>
              <w:t>3.3</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Κατακύρωση - σύναψη σύμβασης</w:t>
            </w:r>
            <w:r w:rsidR="00347051">
              <w:rPr>
                <w:noProof/>
                <w:webHidden/>
              </w:rPr>
              <w:tab/>
            </w:r>
            <w:r w:rsidR="00347051">
              <w:rPr>
                <w:noProof/>
                <w:webHidden/>
              </w:rPr>
              <w:fldChar w:fldCharType="begin"/>
            </w:r>
            <w:r w:rsidR="00347051">
              <w:rPr>
                <w:noProof/>
                <w:webHidden/>
              </w:rPr>
              <w:instrText xml:space="preserve"> PAGEREF _Toc121316512 \h </w:instrText>
            </w:r>
            <w:r w:rsidR="00347051">
              <w:rPr>
                <w:noProof/>
                <w:webHidden/>
              </w:rPr>
            </w:r>
            <w:r w:rsidR="00347051">
              <w:rPr>
                <w:noProof/>
                <w:webHidden/>
              </w:rPr>
              <w:fldChar w:fldCharType="separate"/>
            </w:r>
            <w:r>
              <w:rPr>
                <w:noProof/>
                <w:webHidden/>
              </w:rPr>
              <w:t>61</w:t>
            </w:r>
            <w:r w:rsidR="00347051">
              <w:rPr>
                <w:noProof/>
                <w:webHidden/>
              </w:rPr>
              <w:fldChar w:fldCharType="end"/>
            </w:r>
          </w:hyperlink>
        </w:p>
        <w:p w14:paraId="77D99F95" w14:textId="1560DECE"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13" w:history="1">
            <w:r w:rsidR="00347051" w:rsidRPr="003841AA">
              <w:rPr>
                <w:rStyle w:val="-"/>
                <w:noProof/>
                <w:lang w:val="el-GR"/>
              </w:rPr>
              <w:t>3.4</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Προδικαστικές Προσφυγές - Προσωρινή και Οριστική Δικαστική Προστασία</w:t>
            </w:r>
            <w:r w:rsidR="00347051">
              <w:rPr>
                <w:noProof/>
                <w:webHidden/>
              </w:rPr>
              <w:tab/>
            </w:r>
            <w:r w:rsidR="00347051">
              <w:rPr>
                <w:noProof/>
                <w:webHidden/>
              </w:rPr>
              <w:fldChar w:fldCharType="begin"/>
            </w:r>
            <w:r w:rsidR="00347051">
              <w:rPr>
                <w:noProof/>
                <w:webHidden/>
              </w:rPr>
              <w:instrText xml:space="preserve"> PAGEREF _Toc121316513 \h </w:instrText>
            </w:r>
            <w:r w:rsidR="00347051">
              <w:rPr>
                <w:noProof/>
                <w:webHidden/>
              </w:rPr>
            </w:r>
            <w:r w:rsidR="00347051">
              <w:rPr>
                <w:noProof/>
                <w:webHidden/>
              </w:rPr>
              <w:fldChar w:fldCharType="separate"/>
            </w:r>
            <w:r>
              <w:rPr>
                <w:noProof/>
                <w:webHidden/>
              </w:rPr>
              <w:t>62</w:t>
            </w:r>
            <w:r w:rsidR="00347051">
              <w:rPr>
                <w:noProof/>
                <w:webHidden/>
              </w:rPr>
              <w:fldChar w:fldCharType="end"/>
            </w:r>
          </w:hyperlink>
        </w:p>
        <w:p w14:paraId="72CBFE27" w14:textId="62D78C5A"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14" w:history="1">
            <w:r w:rsidR="00347051" w:rsidRPr="003841AA">
              <w:rPr>
                <w:rStyle w:val="-"/>
                <w:noProof/>
                <w:lang w:val="el-GR"/>
              </w:rPr>
              <w:t>3.5</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Ματαίωση Διαδικασίας</w:t>
            </w:r>
            <w:r w:rsidR="00347051">
              <w:rPr>
                <w:noProof/>
                <w:webHidden/>
              </w:rPr>
              <w:tab/>
            </w:r>
            <w:r w:rsidR="00347051">
              <w:rPr>
                <w:noProof/>
                <w:webHidden/>
              </w:rPr>
              <w:fldChar w:fldCharType="begin"/>
            </w:r>
            <w:r w:rsidR="00347051">
              <w:rPr>
                <w:noProof/>
                <w:webHidden/>
              </w:rPr>
              <w:instrText xml:space="preserve"> PAGEREF _Toc121316514 \h </w:instrText>
            </w:r>
            <w:r w:rsidR="00347051">
              <w:rPr>
                <w:noProof/>
                <w:webHidden/>
              </w:rPr>
            </w:r>
            <w:r w:rsidR="00347051">
              <w:rPr>
                <w:noProof/>
                <w:webHidden/>
              </w:rPr>
              <w:fldChar w:fldCharType="separate"/>
            </w:r>
            <w:r>
              <w:rPr>
                <w:noProof/>
                <w:webHidden/>
              </w:rPr>
              <w:t>65</w:t>
            </w:r>
            <w:r w:rsidR="00347051">
              <w:rPr>
                <w:noProof/>
                <w:webHidden/>
              </w:rPr>
              <w:fldChar w:fldCharType="end"/>
            </w:r>
          </w:hyperlink>
        </w:p>
        <w:p w14:paraId="16E21515" w14:textId="0E7CBE88" w:rsidR="00347051" w:rsidRDefault="00582C84">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1316515" w:history="1">
            <w:r w:rsidR="00347051" w:rsidRPr="003841AA">
              <w:rPr>
                <w:rStyle w:val="-"/>
                <w:noProof/>
                <w14:scene3d>
                  <w14:camera w14:prst="orthographicFront"/>
                  <w14:lightRig w14:rig="threePt" w14:dir="t">
                    <w14:rot w14:lat="0" w14:lon="0" w14:rev="0"/>
                  </w14:lightRig>
                </w14:scene3d>
              </w:rPr>
              <w:t>4.</w:t>
            </w:r>
            <w:r w:rsidR="00347051">
              <w:rPr>
                <w:rFonts w:asciiTheme="minorHAnsi" w:eastAsiaTheme="minorEastAsia" w:hAnsiTheme="minorHAnsi" w:cstheme="minorBidi"/>
                <w:b w:val="0"/>
                <w:bCs w:val="0"/>
                <w:caps w:val="0"/>
                <w:noProof/>
                <w:sz w:val="22"/>
                <w:szCs w:val="22"/>
                <w:lang w:val="el-GR" w:eastAsia="el-GR"/>
              </w:rPr>
              <w:tab/>
            </w:r>
            <w:r w:rsidR="00347051" w:rsidRPr="003841AA">
              <w:rPr>
                <w:rStyle w:val="-"/>
                <w:noProof/>
              </w:rPr>
              <w:t>ΟΡΟΙ ΕΚΤΕΛΕΣΗΣ ΤΗΣ ΣΥΜΒΑΣΗΣ</w:t>
            </w:r>
            <w:r w:rsidR="00347051">
              <w:rPr>
                <w:noProof/>
                <w:webHidden/>
              </w:rPr>
              <w:tab/>
            </w:r>
            <w:r w:rsidR="00347051">
              <w:rPr>
                <w:noProof/>
                <w:webHidden/>
              </w:rPr>
              <w:fldChar w:fldCharType="begin"/>
            </w:r>
            <w:r w:rsidR="00347051">
              <w:rPr>
                <w:noProof/>
                <w:webHidden/>
              </w:rPr>
              <w:instrText xml:space="preserve"> PAGEREF _Toc121316515 \h </w:instrText>
            </w:r>
            <w:r w:rsidR="00347051">
              <w:rPr>
                <w:noProof/>
                <w:webHidden/>
              </w:rPr>
            </w:r>
            <w:r w:rsidR="00347051">
              <w:rPr>
                <w:noProof/>
                <w:webHidden/>
              </w:rPr>
              <w:fldChar w:fldCharType="separate"/>
            </w:r>
            <w:r>
              <w:rPr>
                <w:noProof/>
                <w:webHidden/>
              </w:rPr>
              <w:t>67</w:t>
            </w:r>
            <w:r w:rsidR="00347051">
              <w:rPr>
                <w:noProof/>
                <w:webHidden/>
              </w:rPr>
              <w:fldChar w:fldCharType="end"/>
            </w:r>
          </w:hyperlink>
        </w:p>
        <w:p w14:paraId="7A4F844B" w14:textId="18D83EFD"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16" w:history="1">
            <w:r w:rsidR="00347051" w:rsidRPr="003841AA">
              <w:rPr>
                <w:rStyle w:val="-"/>
                <w:noProof/>
                <w:lang w:val="el-GR"/>
              </w:rPr>
              <w:t>4.1</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Εγγυήσεις (καλής εκτέλεσης, προκαταβολής, καλής λειτουργίας)</w:t>
            </w:r>
            <w:r w:rsidR="00347051">
              <w:rPr>
                <w:noProof/>
                <w:webHidden/>
              </w:rPr>
              <w:tab/>
            </w:r>
            <w:r w:rsidR="00347051">
              <w:rPr>
                <w:noProof/>
                <w:webHidden/>
              </w:rPr>
              <w:fldChar w:fldCharType="begin"/>
            </w:r>
            <w:r w:rsidR="00347051">
              <w:rPr>
                <w:noProof/>
                <w:webHidden/>
              </w:rPr>
              <w:instrText xml:space="preserve"> PAGEREF _Toc121316516 \h </w:instrText>
            </w:r>
            <w:r w:rsidR="00347051">
              <w:rPr>
                <w:noProof/>
                <w:webHidden/>
              </w:rPr>
            </w:r>
            <w:r w:rsidR="00347051">
              <w:rPr>
                <w:noProof/>
                <w:webHidden/>
              </w:rPr>
              <w:fldChar w:fldCharType="separate"/>
            </w:r>
            <w:r>
              <w:rPr>
                <w:noProof/>
                <w:webHidden/>
              </w:rPr>
              <w:t>67</w:t>
            </w:r>
            <w:r w:rsidR="00347051">
              <w:rPr>
                <w:noProof/>
                <w:webHidden/>
              </w:rPr>
              <w:fldChar w:fldCharType="end"/>
            </w:r>
          </w:hyperlink>
        </w:p>
        <w:p w14:paraId="57931DE4" w14:textId="68D444B6"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17" w:history="1">
            <w:r w:rsidR="00347051" w:rsidRPr="003841AA">
              <w:rPr>
                <w:rStyle w:val="-"/>
                <w:noProof/>
                <w:lang w:val="el-GR"/>
              </w:rPr>
              <w:t>4.2</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Συμβατικό πλαίσιο – Εφαρμοστέα νομοθεσία</w:t>
            </w:r>
            <w:r w:rsidR="00347051">
              <w:rPr>
                <w:noProof/>
                <w:webHidden/>
              </w:rPr>
              <w:tab/>
            </w:r>
            <w:r w:rsidR="00347051">
              <w:rPr>
                <w:noProof/>
                <w:webHidden/>
              </w:rPr>
              <w:fldChar w:fldCharType="begin"/>
            </w:r>
            <w:r w:rsidR="00347051">
              <w:rPr>
                <w:noProof/>
                <w:webHidden/>
              </w:rPr>
              <w:instrText xml:space="preserve"> PAGEREF _Toc121316517 \h </w:instrText>
            </w:r>
            <w:r w:rsidR="00347051">
              <w:rPr>
                <w:noProof/>
                <w:webHidden/>
              </w:rPr>
            </w:r>
            <w:r w:rsidR="00347051">
              <w:rPr>
                <w:noProof/>
                <w:webHidden/>
              </w:rPr>
              <w:fldChar w:fldCharType="separate"/>
            </w:r>
            <w:r>
              <w:rPr>
                <w:noProof/>
                <w:webHidden/>
              </w:rPr>
              <w:t>71</w:t>
            </w:r>
            <w:r w:rsidR="00347051">
              <w:rPr>
                <w:noProof/>
                <w:webHidden/>
              </w:rPr>
              <w:fldChar w:fldCharType="end"/>
            </w:r>
          </w:hyperlink>
        </w:p>
        <w:p w14:paraId="41EE9C5A" w14:textId="34328B01"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18" w:history="1">
            <w:r w:rsidR="00347051" w:rsidRPr="003841AA">
              <w:rPr>
                <w:rStyle w:val="-"/>
                <w:noProof/>
                <w:lang w:val="el-GR"/>
              </w:rPr>
              <w:t>4.3</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Όροι εκτέλεσης της σύμβασης</w:t>
            </w:r>
            <w:r w:rsidR="00347051">
              <w:rPr>
                <w:noProof/>
                <w:webHidden/>
              </w:rPr>
              <w:tab/>
            </w:r>
            <w:r w:rsidR="00347051">
              <w:rPr>
                <w:noProof/>
                <w:webHidden/>
              </w:rPr>
              <w:fldChar w:fldCharType="begin"/>
            </w:r>
            <w:r w:rsidR="00347051">
              <w:rPr>
                <w:noProof/>
                <w:webHidden/>
              </w:rPr>
              <w:instrText xml:space="preserve"> PAGEREF _Toc121316518 \h </w:instrText>
            </w:r>
            <w:r w:rsidR="00347051">
              <w:rPr>
                <w:noProof/>
                <w:webHidden/>
              </w:rPr>
            </w:r>
            <w:r w:rsidR="00347051">
              <w:rPr>
                <w:noProof/>
                <w:webHidden/>
              </w:rPr>
              <w:fldChar w:fldCharType="separate"/>
            </w:r>
            <w:r>
              <w:rPr>
                <w:noProof/>
                <w:webHidden/>
              </w:rPr>
              <w:t>71</w:t>
            </w:r>
            <w:r w:rsidR="00347051">
              <w:rPr>
                <w:noProof/>
                <w:webHidden/>
              </w:rPr>
              <w:fldChar w:fldCharType="end"/>
            </w:r>
          </w:hyperlink>
        </w:p>
        <w:p w14:paraId="79F11171" w14:textId="5DCE230E"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19" w:history="1">
            <w:r w:rsidR="00347051" w:rsidRPr="003841AA">
              <w:rPr>
                <w:rStyle w:val="-"/>
                <w:noProof/>
                <w:lang w:val="el-GR"/>
              </w:rPr>
              <w:t>4.4</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Υπεργολαβία</w:t>
            </w:r>
            <w:r w:rsidR="00347051">
              <w:rPr>
                <w:noProof/>
                <w:webHidden/>
              </w:rPr>
              <w:tab/>
            </w:r>
            <w:r w:rsidR="00347051">
              <w:rPr>
                <w:noProof/>
                <w:webHidden/>
              </w:rPr>
              <w:fldChar w:fldCharType="begin"/>
            </w:r>
            <w:r w:rsidR="00347051">
              <w:rPr>
                <w:noProof/>
                <w:webHidden/>
              </w:rPr>
              <w:instrText xml:space="preserve"> PAGEREF _Toc121316519 \h </w:instrText>
            </w:r>
            <w:r w:rsidR="00347051">
              <w:rPr>
                <w:noProof/>
                <w:webHidden/>
              </w:rPr>
            </w:r>
            <w:r w:rsidR="00347051">
              <w:rPr>
                <w:noProof/>
                <w:webHidden/>
              </w:rPr>
              <w:fldChar w:fldCharType="separate"/>
            </w:r>
            <w:r>
              <w:rPr>
                <w:noProof/>
                <w:webHidden/>
              </w:rPr>
              <w:t>75</w:t>
            </w:r>
            <w:r w:rsidR="00347051">
              <w:rPr>
                <w:noProof/>
                <w:webHidden/>
              </w:rPr>
              <w:fldChar w:fldCharType="end"/>
            </w:r>
          </w:hyperlink>
        </w:p>
        <w:p w14:paraId="303719B5" w14:textId="1A96E225"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20" w:history="1">
            <w:r w:rsidR="00347051" w:rsidRPr="003841AA">
              <w:rPr>
                <w:rStyle w:val="-"/>
                <w:noProof/>
                <w:lang w:val="el-GR"/>
              </w:rPr>
              <w:t>4.5</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Τροποποίηση σύμβασης κατά τη διάρκειά της</w:t>
            </w:r>
            <w:r w:rsidR="00347051">
              <w:rPr>
                <w:noProof/>
                <w:webHidden/>
              </w:rPr>
              <w:tab/>
            </w:r>
            <w:r w:rsidR="00347051">
              <w:rPr>
                <w:noProof/>
                <w:webHidden/>
              </w:rPr>
              <w:fldChar w:fldCharType="begin"/>
            </w:r>
            <w:r w:rsidR="00347051">
              <w:rPr>
                <w:noProof/>
                <w:webHidden/>
              </w:rPr>
              <w:instrText xml:space="preserve"> PAGEREF _Toc121316520 \h </w:instrText>
            </w:r>
            <w:r w:rsidR="00347051">
              <w:rPr>
                <w:noProof/>
                <w:webHidden/>
              </w:rPr>
            </w:r>
            <w:r w:rsidR="00347051">
              <w:rPr>
                <w:noProof/>
                <w:webHidden/>
              </w:rPr>
              <w:fldChar w:fldCharType="separate"/>
            </w:r>
            <w:r>
              <w:rPr>
                <w:noProof/>
                <w:webHidden/>
              </w:rPr>
              <w:t>75</w:t>
            </w:r>
            <w:r w:rsidR="00347051">
              <w:rPr>
                <w:noProof/>
                <w:webHidden/>
              </w:rPr>
              <w:fldChar w:fldCharType="end"/>
            </w:r>
          </w:hyperlink>
        </w:p>
        <w:p w14:paraId="4CE1FFC2" w14:textId="09F9D9AD" w:rsidR="00347051" w:rsidRDefault="00582C84">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1316521" w:history="1">
            <w:r w:rsidR="00347051" w:rsidRPr="003841AA">
              <w:rPr>
                <w:rStyle w:val="-"/>
                <w:noProof/>
                <w:lang w:val="el-GR"/>
              </w:rPr>
              <w:t>4.5.1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Δικαιώματα προαίρεσης</w:t>
            </w:r>
            <w:r w:rsidR="00347051">
              <w:rPr>
                <w:noProof/>
                <w:webHidden/>
              </w:rPr>
              <w:tab/>
            </w:r>
            <w:r w:rsidR="00347051">
              <w:rPr>
                <w:noProof/>
                <w:webHidden/>
              </w:rPr>
              <w:fldChar w:fldCharType="begin"/>
            </w:r>
            <w:r w:rsidR="00347051">
              <w:rPr>
                <w:noProof/>
                <w:webHidden/>
              </w:rPr>
              <w:instrText xml:space="preserve"> PAGEREF _Toc121316521 \h </w:instrText>
            </w:r>
            <w:r w:rsidR="00347051">
              <w:rPr>
                <w:noProof/>
                <w:webHidden/>
              </w:rPr>
            </w:r>
            <w:r w:rsidR="00347051">
              <w:rPr>
                <w:noProof/>
                <w:webHidden/>
              </w:rPr>
              <w:fldChar w:fldCharType="separate"/>
            </w:r>
            <w:r>
              <w:rPr>
                <w:noProof/>
                <w:webHidden/>
              </w:rPr>
              <w:t>76</w:t>
            </w:r>
            <w:r w:rsidR="00347051">
              <w:rPr>
                <w:noProof/>
                <w:webHidden/>
              </w:rPr>
              <w:fldChar w:fldCharType="end"/>
            </w:r>
          </w:hyperlink>
        </w:p>
        <w:p w14:paraId="151D8880" w14:textId="647B6BBF"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22" w:history="1">
            <w:r w:rsidR="00347051" w:rsidRPr="003841AA">
              <w:rPr>
                <w:rStyle w:val="-"/>
                <w:noProof/>
                <w:lang w:val="el-GR"/>
              </w:rPr>
              <w:t>4.6</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Δικαίωμα μονομερούς λύσης της σύμβασης</w:t>
            </w:r>
            <w:r w:rsidR="00347051">
              <w:rPr>
                <w:noProof/>
                <w:webHidden/>
              </w:rPr>
              <w:tab/>
            </w:r>
            <w:r w:rsidR="00347051">
              <w:rPr>
                <w:noProof/>
                <w:webHidden/>
              </w:rPr>
              <w:fldChar w:fldCharType="begin"/>
            </w:r>
            <w:r w:rsidR="00347051">
              <w:rPr>
                <w:noProof/>
                <w:webHidden/>
              </w:rPr>
              <w:instrText xml:space="preserve"> PAGEREF _Toc121316522 \h </w:instrText>
            </w:r>
            <w:r w:rsidR="00347051">
              <w:rPr>
                <w:noProof/>
                <w:webHidden/>
              </w:rPr>
            </w:r>
            <w:r w:rsidR="00347051">
              <w:rPr>
                <w:noProof/>
                <w:webHidden/>
              </w:rPr>
              <w:fldChar w:fldCharType="separate"/>
            </w:r>
            <w:r>
              <w:rPr>
                <w:noProof/>
                <w:webHidden/>
              </w:rPr>
              <w:t>77</w:t>
            </w:r>
            <w:r w:rsidR="00347051">
              <w:rPr>
                <w:noProof/>
                <w:webHidden/>
              </w:rPr>
              <w:fldChar w:fldCharType="end"/>
            </w:r>
          </w:hyperlink>
        </w:p>
        <w:p w14:paraId="290A53DE" w14:textId="7B4FC03A" w:rsidR="00347051" w:rsidRDefault="00582C84">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1316523" w:history="1">
            <w:r w:rsidR="00347051" w:rsidRPr="003841AA">
              <w:rPr>
                <w:rStyle w:val="-"/>
                <w:noProof/>
                <w14:scene3d>
                  <w14:camera w14:prst="orthographicFront"/>
                  <w14:lightRig w14:rig="threePt" w14:dir="t">
                    <w14:rot w14:lat="0" w14:lon="0" w14:rev="0"/>
                  </w14:lightRig>
                </w14:scene3d>
              </w:rPr>
              <w:t>5.</w:t>
            </w:r>
            <w:r w:rsidR="00347051">
              <w:rPr>
                <w:rFonts w:asciiTheme="minorHAnsi" w:eastAsiaTheme="minorEastAsia" w:hAnsiTheme="minorHAnsi" w:cstheme="minorBidi"/>
                <w:b w:val="0"/>
                <w:bCs w:val="0"/>
                <w:caps w:val="0"/>
                <w:noProof/>
                <w:sz w:val="22"/>
                <w:szCs w:val="22"/>
                <w:lang w:val="el-GR" w:eastAsia="el-GR"/>
              </w:rPr>
              <w:tab/>
            </w:r>
            <w:r w:rsidR="00347051" w:rsidRPr="003841AA">
              <w:rPr>
                <w:rStyle w:val="-"/>
                <w:noProof/>
              </w:rPr>
              <w:t>ΕΙΔΙΚΟΙ ΟΡΟΙ ΕΚΤΕΛΕΣΗΣ ΤΗΣ ΣΥΜΒΑΣΗΣ</w:t>
            </w:r>
            <w:r w:rsidR="00347051">
              <w:rPr>
                <w:noProof/>
                <w:webHidden/>
              </w:rPr>
              <w:tab/>
            </w:r>
            <w:r w:rsidR="00347051">
              <w:rPr>
                <w:noProof/>
                <w:webHidden/>
              </w:rPr>
              <w:fldChar w:fldCharType="begin"/>
            </w:r>
            <w:r w:rsidR="00347051">
              <w:rPr>
                <w:noProof/>
                <w:webHidden/>
              </w:rPr>
              <w:instrText xml:space="preserve"> PAGEREF _Toc121316523 \h </w:instrText>
            </w:r>
            <w:r w:rsidR="00347051">
              <w:rPr>
                <w:noProof/>
                <w:webHidden/>
              </w:rPr>
            </w:r>
            <w:r w:rsidR="00347051">
              <w:rPr>
                <w:noProof/>
                <w:webHidden/>
              </w:rPr>
              <w:fldChar w:fldCharType="separate"/>
            </w:r>
            <w:r>
              <w:rPr>
                <w:noProof/>
                <w:webHidden/>
              </w:rPr>
              <w:t>78</w:t>
            </w:r>
            <w:r w:rsidR="00347051">
              <w:rPr>
                <w:noProof/>
                <w:webHidden/>
              </w:rPr>
              <w:fldChar w:fldCharType="end"/>
            </w:r>
          </w:hyperlink>
        </w:p>
        <w:p w14:paraId="0C403C6D" w14:textId="1C6E5E40"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24" w:history="1">
            <w:r w:rsidR="00347051" w:rsidRPr="003841AA">
              <w:rPr>
                <w:rStyle w:val="-"/>
                <w:noProof/>
                <w:lang w:val="el-GR"/>
              </w:rPr>
              <w:t>5.1</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Τρόπος πληρωμής</w:t>
            </w:r>
            <w:r w:rsidR="00347051">
              <w:rPr>
                <w:noProof/>
                <w:webHidden/>
              </w:rPr>
              <w:tab/>
            </w:r>
            <w:r w:rsidR="00347051">
              <w:rPr>
                <w:noProof/>
                <w:webHidden/>
              </w:rPr>
              <w:fldChar w:fldCharType="begin"/>
            </w:r>
            <w:r w:rsidR="00347051">
              <w:rPr>
                <w:noProof/>
                <w:webHidden/>
              </w:rPr>
              <w:instrText xml:space="preserve"> PAGEREF _Toc121316524 \h </w:instrText>
            </w:r>
            <w:r w:rsidR="00347051">
              <w:rPr>
                <w:noProof/>
                <w:webHidden/>
              </w:rPr>
            </w:r>
            <w:r w:rsidR="00347051">
              <w:rPr>
                <w:noProof/>
                <w:webHidden/>
              </w:rPr>
              <w:fldChar w:fldCharType="separate"/>
            </w:r>
            <w:r>
              <w:rPr>
                <w:noProof/>
                <w:webHidden/>
              </w:rPr>
              <w:t>78</w:t>
            </w:r>
            <w:r w:rsidR="00347051">
              <w:rPr>
                <w:noProof/>
                <w:webHidden/>
              </w:rPr>
              <w:fldChar w:fldCharType="end"/>
            </w:r>
          </w:hyperlink>
        </w:p>
        <w:p w14:paraId="175ACDBC" w14:textId="30A7889D"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25" w:history="1">
            <w:r w:rsidR="00347051" w:rsidRPr="003841AA">
              <w:rPr>
                <w:rStyle w:val="-"/>
                <w:noProof/>
                <w:lang w:val="el-GR"/>
              </w:rPr>
              <w:t>5.2</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Κήρυξη οικονομικού φορέα έκπτωτου - Κυρώσεις</w:t>
            </w:r>
            <w:r w:rsidR="00347051">
              <w:rPr>
                <w:noProof/>
                <w:webHidden/>
              </w:rPr>
              <w:tab/>
            </w:r>
            <w:r w:rsidR="00347051">
              <w:rPr>
                <w:noProof/>
                <w:webHidden/>
              </w:rPr>
              <w:fldChar w:fldCharType="begin"/>
            </w:r>
            <w:r w:rsidR="00347051">
              <w:rPr>
                <w:noProof/>
                <w:webHidden/>
              </w:rPr>
              <w:instrText xml:space="preserve"> PAGEREF _Toc121316525 \h </w:instrText>
            </w:r>
            <w:r w:rsidR="00347051">
              <w:rPr>
                <w:noProof/>
                <w:webHidden/>
              </w:rPr>
            </w:r>
            <w:r w:rsidR="00347051">
              <w:rPr>
                <w:noProof/>
                <w:webHidden/>
              </w:rPr>
              <w:fldChar w:fldCharType="separate"/>
            </w:r>
            <w:r>
              <w:rPr>
                <w:noProof/>
                <w:webHidden/>
              </w:rPr>
              <w:t>79</w:t>
            </w:r>
            <w:r w:rsidR="00347051">
              <w:rPr>
                <w:noProof/>
                <w:webHidden/>
              </w:rPr>
              <w:fldChar w:fldCharType="end"/>
            </w:r>
          </w:hyperlink>
        </w:p>
        <w:p w14:paraId="11935840" w14:textId="393AE3AD"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26" w:history="1">
            <w:r w:rsidR="00347051" w:rsidRPr="003841AA">
              <w:rPr>
                <w:rStyle w:val="-"/>
                <w:noProof/>
                <w:lang w:val="el-GR"/>
              </w:rPr>
              <w:t>5.3</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Διοικητικές προσφυγές κατά τη διαδικασία εκτέλεσης</w:t>
            </w:r>
            <w:r w:rsidR="00347051">
              <w:rPr>
                <w:noProof/>
                <w:webHidden/>
              </w:rPr>
              <w:tab/>
            </w:r>
            <w:r w:rsidR="00347051">
              <w:rPr>
                <w:noProof/>
                <w:webHidden/>
              </w:rPr>
              <w:fldChar w:fldCharType="begin"/>
            </w:r>
            <w:r w:rsidR="00347051">
              <w:rPr>
                <w:noProof/>
                <w:webHidden/>
              </w:rPr>
              <w:instrText xml:space="preserve"> PAGEREF _Toc121316526 \h </w:instrText>
            </w:r>
            <w:r w:rsidR="00347051">
              <w:rPr>
                <w:noProof/>
                <w:webHidden/>
              </w:rPr>
            </w:r>
            <w:r w:rsidR="00347051">
              <w:rPr>
                <w:noProof/>
                <w:webHidden/>
              </w:rPr>
              <w:fldChar w:fldCharType="separate"/>
            </w:r>
            <w:r>
              <w:rPr>
                <w:noProof/>
                <w:webHidden/>
              </w:rPr>
              <w:t>80</w:t>
            </w:r>
            <w:r w:rsidR="00347051">
              <w:rPr>
                <w:noProof/>
                <w:webHidden/>
              </w:rPr>
              <w:fldChar w:fldCharType="end"/>
            </w:r>
          </w:hyperlink>
        </w:p>
        <w:p w14:paraId="5CAD5681" w14:textId="7EAE0388"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27" w:history="1">
            <w:r w:rsidR="00347051" w:rsidRPr="003841AA">
              <w:rPr>
                <w:rStyle w:val="-"/>
                <w:noProof/>
                <w:lang w:val="el-GR"/>
              </w:rPr>
              <w:t>5.4</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Δικαστική επίλυση διαφορών</w:t>
            </w:r>
            <w:r w:rsidR="00347051">
              <w:rPr>
                <w:noProof/>
                <w:webHidden/>
              </w:rPr>
              <w:tab/>
            </w:r>
            <w:r w:rsidR="00347051">
              <w:rPr>
                <w:noProof/>
                <w:webHidden/>
              </w:rPr>
              <w:fldChar w:fldCharType="begin"/>
            </w:r>
            <w:r w:rsidR="00347051">
              <w:rPr>
                <w:noProof/>
                <w:webHidden/>
              </w:rPr>
              <w:instrText xml:space="preserve"> PAGEREF _Toc121316527 \h </w:instrText>
            </w:r>
            <w:r w:rsidR="00347051">
              <w:rPr>
                <w:noProof/>
                <w:webHidden/>
              </w:rPr>
            </w:r>
            <w:r w:rsidR="00347051">
              <w:rPr>
                <w:noProof/>
                <w:webHidden/>
              </w:rPr>
              <w:fldChar w:fldCharType="separate"/>
            </w:r>
            <w:r>
              <w:rPr>
                <w:noProof/>
                <w:webHidden/>
              </w:rPr>
              <w:t>81</w:t>
            </w:r>
            <w:r w:rsidR="00347051">
              <w:rPr>
                <w:noProof/>
                <w:webHidden/>
              </w:rPr>
              <w:fldChar w:fldCharType="end"/>
            </w:r>
          </w:hyperlink>
        </w:p>
        <w:p w14:paraId="00DC891B" w14:textId="130F520D" w:rsidR="00347051" w:rsidRDefault="00582C84">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1316528" w:history="1">
            <w:r w:rsidR="00347051" w:rsidRPr="003841AA">
              <w:rPr>
                <w:rStyle w:val="-"/>
                <w:noProof/>
                <w14:scene3d>
                  <w14:camera w14:prst="orthographicFront"/>
                  <w14:lightRig w14:rig="threePt" w14:dir="t">
                    <w14:rot w14:lat="0" w14:lon="0" w14:rev="0"/>
                  </w14:lightRig>
                </w14:scene3d>
              </w:rPr>
              <w:t>6.</w:t>
            </w:r>
            <w:r w:rsidR="00347051">
              <w:rPr>
                <w:rFonts w:asciiTheme="minorHAnsi" w:eastAsiaTheme="minorEastAsia" w:hAnsiTheme="minorHAnsi" w:cstheme="minorBidi"/>
                <w:b w:val="0"/>
                <w:bCs w:val="0"/>
                <w:caps w:val="0"/>
                <w:noProof/>
                <w:sz w:val="22"/>
                <w:szCs w:val="22"/>
                <w:lang w:val="el-GR" w:eastAsia="el-GR"/>
              </w:rPr>
              <w:tab/>
            </w:r>
            <w:r w:rsidR="00347051" w:rsidRPr="003841AA">
              <w:rPr>
                <w:rStyle w:val="-"/>
                <w:noProof/>
              </w:rPr>
              <w:t>ΧΡΟΝΟΣ ΚΑΙ ΤΡΟΠΟΣ ΕΚΤΕΛΕΣΗΣ</w:t>
            </w:r>
            <w:r w:rsidR="00347051">
              <w:rPr>
                <w:noProof/>
                <w:webHidden/>
              </w:rPr>
              <w:tab/>
            </w:r>
            <w:r w:rsidR="00347051">
              <w:rPr>
                <w:noProof/>
                <w:webHidden/>
              </w:rPr>
              <w:fldChar w:fldCharType="begin"/>
            </w:r>
            <w:r w:rsidR="00347051">
              <w:rPr>
                <w:noProof/>
                <w:webHidden/>
              </w:rPr>
              <w:instrText xml:space="preserve"> PAGEREF _Toc121316528 \h </w:instrText>
            </w:r>
            <w:r w:rsidR="00347051">
              <w:rPr>
                <w:noProof/>
                <w:webHidden/>
              </w:rPr>
            </w:r>
            <w:r w:rsidR="00347051">
              <w:rPr>
                <w:noProof/>
                <w:webHidden/>
              </w:rPr>
              <w:fldChar w:fldCharType="separate"/>
            </w:r>
            <w:r>
              <w:rPr>
                <w:noProof/>
                <w:webHidden/>
              </w:rPr>
              <w:t>82</w:t>
            </w:r>
            <w:r w:rsidR="00347051">
              <w:rPr>
                <w:noProof/>
                <w:webHidden/>
              </w:rPr>
              <w:fldChar w:fldCharType="end"/>
            </w:r>
          </w:hyperlink>
        </w:p>
        <w:p w14:paraId="2784760D" w14:textId="106E2846"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29" w:history="1">
            <w:r w:rsidR="00347051" w:rsidRPr="003841AA">
              <w:rPr>
                <w:rStyle w:val="-"/>
                <w:noProof/>
                <w:lang w:val="el-GR"/>
              </w:rPr>
              <w:t>6.1</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Παρακολούθηση της σύμβασης</w:t>
            </w:r>
            <w:r w:rsidR="00347051">
              <w:rPr>
                <w:noProof/>
                <w:webHidden/>
              </w:rPr>
              <w:tab/>
            </w:r>
            <w:r w:rsidR="00347051">
              <w:rPr>
                <w:noProof/>
                <w:webHidden/>
              </w:rPr>
              <w:fldChar w:fldCharType="begin"/>
            </w:r>
            <w:r w:rsidR="00347051">
              <w:rPr>
                <w:noProof/>
                <w:webHidden/>
              </w:rPr>
              <w:instrText xml:space="preserve"> PAGEREF _Toc121316529 \h </w:instrText>
            </w:r>
            <w:r w:rsidR="00347051">
              <w:rPr>
                <w:noProof/>
                <w:webHidden/>
              </w:rPr>
            </w:r>
            <w:r w:rsidR="00347051">
              <w:rPr>
                <w:noProof/>
                <w:webHidden/>
              </w:rPr>
              <w:fldChar w:fldCharType="separate"/>
            </w:r>
            <w:r>
              <w:rPr>
                <w:noProof/>
                <w:webHidden/>
              </w:rPr>
              <w:t>82</w:t>
            </w:r>
            <w:r w:rsidR="00347051">
              <w:rPr>
                <w:noProof/>
                <w:webHidden/>
              </w:rPr>
              <w:fldChar w:fldCharType="end"/>
            </w:r>
          </w:hyperlink>
        </w:p>
        <w:p w14:paraId="1FB18EC4" w14:textId="74124159"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30" w:history="1">
            <w:r w:rsidR="00347051" w:rsidRPr="003841AA">
              <w:rPr>
                <w:rStyle w:val="-"/>
                <w:noProof/>
                <w:lang w:val="el-GR"/>
              </w:rPr>
              <w:t>6.2</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Διάρκεια σύμβασης</w:t>
            </w:r>
            <w:r w:rsidR="00347051">
              <w:rPr>
                <w:noProof/>
                <w:webHidden/>
              </w:rPr>
              <w:tab/>
            </w:r>
            <w:r w:rsidR="00347051">
              <w:rPr>
                <w:noProof/>
                <w:webHidden/>
              </w:rPr>
              <w:fldChar w:fldCharType="begin"/>
            </w:r>
            <w:r w:rsidR="00347051">
              <w:rPr>
                <w:noProof/>
                <w:webHidden/>
              </w:rPr>
              <w:instrText xml:space="preserve"> PAGEREF _Toc121316530 \h </w:instrText>
            </w:r>
            <w:r w:rsidR="00347051">
              <w:rPr>
                <w:noProof/>
                <w:webHidden/>
              </w:rPr>
            </w:r>
            <w:r w:rsidR="00347051">
              <w:rPr>
                <w:noProof/>
                <w:webHidden/>
              </w:rPr>
              <w:fldChar w:fldCharType="separate"/>
            </w:r>
            <w:r>
              <w:rPr>
                <w:noProof/>
                <w:webHidden/>
              </w:rPr>
              <w:t>82</w:t>
            </w:r>
            <w:r w:rsidR="00347051">
              <w:rPr>
                <w:noProof/>
                <w:webHidden/>
              </w:rPr>
              <w:fldChar w:fldCharType="end"/>
            </w:r>
          </w:hyperlink>
        </w:p>
        <w:p w14:paraId="79BEC376" w14:textId="785E19CA"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31" w:history="1">
            <w:r w:rsidR="00347051" w:rsidRPr="003841AA">
              <w:rPr>
                <w:rStyle w:val="-"/>
                <w:noProof/>
                <w:lang w:val="el-GR"/>
              </w:rPr>
              <w:t>6.3</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Παραλαβή του αντικειμένου της σύμβασης</w:t>
            </w:r>
            <w:r w:rsidR="00347051">
              <w:rPr>
                <w:noProof/>
                <w:webHidden/>
              </w:rPr>
              <w:tab/>
            </w:r>
            <w:r w:rsidR="00347051">
              <w:rPr>
                <w:noProof/>
                <w:webHidden/>
              </w:rPr>
              <w:fldChar w:fldCharType="begin"/>
            </w:r>
            <w:r w:rsidR="00347051">
              <w:rPr>
                <w:noProof/>
                <w:webHidden/>
              </w:rPr>
              <w:instrText xml:space="preserve"> PAGEREF _Toc121316531 \h </w:instrText>
            </w:r>
            <w:r w:rsidR="00347051">
              <w:rPr>
                <w:noProof/>
                <w:webHidden/>
              </w:rPr>
            </w:r>
            <w:r w:rsidR="00347051">
              <w:rPr>
                <w:noProof/>
                <w:webHidden/>
              </w:rPr>
              <w:fldChar w:fldCharType="separate"/>
            </w:r>
            <w:r>
              <w:rPr>
                <w:noProof/>
                <w:webHidden/>
              </w:rPr>
              <w:t>82</w:t>
            </w:r>
            <w:r w:rsidR="00347051">
              <w:rPr>
                <w:noProof/>
                <w:webHidden/>
              </w:rPr>
              <w:fldChar w:fldCharType="end"/>
            </w:r>
          </w:hyperlink>
        </w:p>
        <w:p w14:paraId="265D8EA7" w14:textId="050E99A9" w:rsidR="00347051" w:rsidRDefault="00582C84">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1316532" w:history="1">
            <w:r w:rsidR="00347051" w:rsidRPr="003841AA">
              <w:rPr>
                <w:rStyle w:val="-"/>
                <w:noProof/>
                <w:lang w:val="el-GR"/>
              </w:rPr>
              <w:t>6.4</w:t>
            </w:r>
            <w:r w:rsidR="00347051">
              <w:rPr>
                <w:rFonts w:asciiTheme="minorHAnsi" w:eastAsiaTheme="minorEastAsia" w:hAnsiTheme="minorHAnsi" w:cstheme="minorBidi"/>
                <w:smallCaps w:val="0"/>
                <w:noProof/>
                <w:sz w:val="22"/>
                <w:szCs w:val="22"/>
                <w:lang w:val="el-GR" w:eastAsia="el-GR"/>
              </w:rPr>
              <w:tab/>
            </w:r>
            <w:r w:rsidR="00347051" w:rsidRPr="003841AA">
              <w:rPr>
                <w:rStyle w:val="-"/>
                <w:noProof/>
                <w:lang w:val="el-GR"/>
              </w:rPr>
              <w:t>Απόρριψη παραδοτέων – Αντικατάσταση</w:t>
            </w:r>
            <w:r w:rsidR="00347051">
              <w:rPr>
                <w:noProof/>
                <w:webHidden/>
              </w:rPr>
              <w:tab/>
            </w:r>
            <w:r w:rsidR="00347051">
              <w:rPr>
                <w:noProof/>
                <w:webHidden/>
              </w:rPr>
              <w:fldChar w:fldCharType="begin"/>
            </w:r>
            <w:r w:rsidR="00347051">
              <w:rPr>
                <w:noProof/>
                <w:webHidden/>
              </w:rPr>
              <w:instrText xml:space="preserve"> PAGEREF _Toc121316532 \h </w:instrText>
            </w:r>
            <w:r w:rsidR="00347051">
              <w:rPr>
                <w:noProof/>
                <w:webHidden/>
              </w:rPr>
            </w:r>
            <w:r w:rsidR="00347051">
              <w:rPr>
                <w:noProof/>
                <w:webHidden/>
              </w:rPr>
              <w:fldChar w:fldCharType="separate"/>
            </w:r>
            <w:r>
              <w:rPr>
                <w:noProof/>
                <w:webHidden/>
              </w:rPr>
              <w:t>83</w:t>
            </w:r>
            <w:r w:rsidR="00347051">
              <w:rPr>
                <w:noProof/>
                <w:webHidden/>
              </w:rPr>
              <w:fldChar w:fldCharType="end"/>
            </w:r>
          </w:hyperlink>
        </w:p>
        <w:p w14:paraId="6E365370" w14:textId="02FA2F70" w:rsidR="00347051" w:rsidRDefault="00582C84">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1316533" w:history="1">
            <w:r w:rsidR="00347051" w:rsidRPr="003841AA">
              <w:rPr>
                <w:rStyle w:val="-"/>
                <w:noProof/>
                <w:lang w:val="el-GR"/>
              </w:rPr>
              <w:t>ΠΑΡΑΡΤΗΜΑΤΑ</w:t>
            </w:r>
            <w:r w:rsidR="00347051">
              <w:rPr>
                <w:noProof/>
                <w:webHidden/>
              </w:rPr>
              <w:tab/>
            </w:r>
            <w:r w:rsidR="00347051">
              <w:rPr>
                <w:noProof/>
                <w:webHidden/>
              </w:rPr>
              <w:fldChar w:fldCharType="begin"/>
            </w:r>
            <w:r w:rsidR="00347051">
              <w:rPr>
                <w:noProof/>
                <w:webHidden/>
              </w:rPr>
              <w:instrText xml:space="preserve"> PAGEREF _Toc121316533 \h </w:instrText>
            </w:r>
            <w:r w:rsidR="00347051">
              <w:rPr>
                <w:noProof/>
                <w:webHidden/>
              </w:rPr>
            </w:r>
            <w:r w:rsidR="00347051">
              <w:rPr>
                <w:noProof/>
                <w:webHidden/>
              </w:rPr>
              <w:fldChar w:fldCharType="separate"/>
            </w:r>
            <w:r>
              <w:rPr>
                <w:noProof/>
                <w:webHidden/>
              </w:rPr>
              <w:t>85</w:t>
            </w:r>
            <w:r w:rsidR="00347051">
              <w:rPr>
                <w:noProof/>
                <w:webHidden/>
              </w:rPr>
              <w:fldChar w:fldCharType="end"/>
            </w:r>
          </w:hyperlink>
        </w:p>
        <w:p w14:paraId="352BE76D" w14:textId="71EB6913" w:rsidR="00347051" w:rsidRDefault="00582C84">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1316534" w:history="1">
            <w:r w:rsidR="00347051" w:rsidRPr="003841AA">
              <w:rPr>
                <w:rStyle w:val="-"/>
                <w:noProof/>
                <w:lang w:val="el-GR"/>
              </w:rPr>
              <w:t>ΠΑΡΑΡΤΗΜΑ Ι – Αναλυτική Περιγραφή Φυσικού και Οικονομικού Αντικειμένου της Σύμβασης</w:t>
            </w:r>
            <w:r w:rsidR="00347051">
              <w:rPr>
                <w:noProof/>
                <w:webHidden/>
              </w:rPr>
              <w:tab/>
            </w:r>
            <w:r w:rsidR="00347051">
              <w:rPr>
                <w:noProof/>
                <w:webHidden/>
              </w:rPr>
              <w:fldChar w:fldCharType="begin"/>
            </w:r>
            <w:r w:rsidR="00347051">
              <w:rPr>
                <w:noProof/>
                <w:webHidden/>
              </w:rPr>
              <w:instrText xml:space="preserve"> PAGEREF _Toc121316534 \h </w:instrText>
            </w:r>
            <w:r w:rsidR="00347051">
              <w:rPr>
                <w:noProof/>
                <w:webHidden/>
              </w:rPr>
            </w:r>
            <w:r w:rsidR="00347051">
              <w:rPr>
                <w:noProof/>
                <w:webHidden/>
              </w:rPr>
              <w:fldChar w:fldCharType="separate"/>
            </w:r>
            <w:r>
              <w:rPr>
                <w:noProof/>
                <w:webHidden/>
              </w:rPr>
              <w:t>85</w:t>
            </w:r>
            <w:r w:rsidR="00347051">
              <w:rPr>
                <w:noProof/>
                <w:webHidden/>
              </w:rPr>
              <w:fldChar w:fldCharType="end"/>
            </w:r>
          </w:hyperlink>
        </w:p>
        <w:p w14:paraId="7059FE43" w14:textId="5EC7EA8A"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535" w:history="1">
            <w:r w:rsidR="00347051" w:rsidRPr="003841AA">
              <w:rPr>
                <w:rStyle w:val="-"/>
                <w:noProof/>
                <w:lang w:val="el-GR"/>
              </w:rPr>
              <w:t>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Περιβάλλον της Σύμβασης</w:t>
            </w:r>
            <w:r w:rsidR="00347051">
              <w:rPr>
                <w:noProof/>
                <w:webHidden/>
              </w:rPr>
              <w:tab/>
            </w:r>
            <w:r w:rsidR="00347051">
              <w:rPr>
                <w:noProof/>
                <w:webHidden/>
              </w:rPr>
              <w:fldChar w:fldCharType="begin"/>
            </w:r>
            <w:r w:rsidR="00347051">
              <w:rPr>
                <w:noProof/>
                <w:webHidden/>
              </w:rPr>
              <w:instrText xml:space="preserve"> PAGEREF _Toc121316535 \h </w:instrText>
            </w:r>
            <w:r w:rsidR="00347051">
              <w:rPr>
                <w:noProof/>
                <w:webHidden/>
              </w:rPr>
            </w:r>
            <w:r w:rsidR="00347051">
              <w:rPr>
                <w:noProof/>
                <w:webHidden/>
              </w:rPr>
              <w:fldChar w:fldCharType="separate"/>
            </w:r>
            <w:r>
              <w:rPr>
                <w:noProof/>
                <w:webHidden/>
              </w:rPr>
              <w:t>85</w:t>
            </w:r>
            <w:r w:rsidR="00347051">
              <w:rPr>
                <w:noProof/>
                <w:webHidden/>
              </w:rPr>
              <w:fldChar w:fldCharType="end"/>
            </w:r>
          </w:hyperlink>
        </w:p>
        <w:p w14:paraId="477C3CFC" w14:textId="08FAA8F1"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36" w:history="1">
            <w:r w:rsidR="00347051" w:rsidRPr="003841AA">
              <w:rPr>
                <w:rStyle w:val="-"/>
                <w:rFonts w:eastAsia="SimSun"/>
                <w:noProof/>
                <w:lang w:val="el-GR"/>
              </w:rPr>
              <w:t>1.1.</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Εμπλεκόμενοι στην υλοποίηση της Σύμβασης</w:t>
            </w:r>
            <w:r w:rsidR="00347051">
              <w:rPr>
                <w:noProof/>
                <w:webHidden/>
              </w:rPr>
              <w:tab/>
            </w:r>
            <w:r w:rsidR="00347051">
              <w:rPr>
                <w:noProof/>
                <w:webHidden/>
              </w:rPr>
              <w:fldChar w:fldCharType="begin"/>
            </w:r>
            <w:r w:rsidR="00347051">
              <w:rPr>
                <w:noProof/>
                <w:webHidden/>
              </w:rPr>
              <w:instrText xml:space="preserve"> PAGEREF _Toc121316536 \h </w:instrText>
            </w:r>
            <w:r w:rsidR="00347051">
              <w:rPr>
                <w:noProof/>
                <w:webHidden/>
              </w:rPr>
            </w:r>
            <w:r w:rsidR="00347051">
              <w:rPr>
                <w:noProof/>
                <w:webHidden/>
              </w:rPr>
              <w:fldChar w:fldCharType="separate"/>
            </w:r>
            <w:r>
              <w:rPr>
                <w:noProof/>
                <w:webHidden/>
              </w:rPr>
              <w:t>85</w:t>
            </w:r>
            <w:r w:rsidR="00347051">
              <w:rPr>
                <w:noProof/>
                <w:webHidden/>
              </w:rPr>
              <w:fldChar w:fldCharType="end"/>
            </w:r>
          </w:hyperlink>
        </w:p>
        <w:p w14:paraId="043C7813" w14:textId="307A12A0"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37" w:history="1">
            <w:r w:rsidR="00347051" w:rsidRPr="003841AA">
              <w:rPr>
                <w:rStyle w:val="-"/>
                <w:rFonts w:eastAsia="SimSun"/>
                <w:noProof/>
              </w:rPr>
              <w:t>1.1.1.</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bCs/>
                <w:noProof/>
              </w:rPr>
              <w:t>Φορέας Υλοποίησης – Αναθέτουσα Αρχή</w:t>
            </w:r>
            <w:r w:rsidR="00347051">
              <w:rPr>
                <w:noProof/>
                <w:webHidden/>
              </w:rPr>
              <w:tab/>
            </w:r>
            <w:r w:rsidR="00347051">
              <w:rPr>
                <w:noProof/>
                <w:webHidden/>
              </w:rPr>
              <w:fldChar w:fldCharType="begin"/>
            </w:r>
            <w:r w:rsidR="00347051">
              <w:rPr>
                <w:noProof/>
                <w:webHidden/>
              </w:rPr>
              <w:instrText xml:space="preserve"> PAGEREF _Toc121316537 \h </w:instrText>
            </w:r>
            <w:r w:rsidR="00347051">
              <w:rPr>
                <w:noProof/>
                <w:webHidden/>
              </w:rPr>
            </w:r>
            <w:r w:rsidR="00347051">
              <w:rPr>
                <w:noProof/>
                <w:webHidden/>
              </w:rPr>
              <w:fldChar w:fldCharType="separate"/>
            </w:r>
            <w:r>
              <w:rPr>
                <w:noProof/>
                <w:webHidden/>
              </w:rPr>
              <w:t>85</w:t>
            </w:r>
            <w:r w:rsidR="00347051">
              <w:rPr>
                <w:noProof/>
                <w:webHidden/>
              </w:rPr>
              <w:fldChar w:fldCharType="end"/>
            </w:r>
          </w:hyperlink>
        </w:p>
        <w:p w14:paraId="1ED7334B" w14:textId="0B8DE3D6"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38" w:history="1">
            <w:r w:rsidR="00347051" w:rsidRPr="003841AA">
              <w:rPr>
                <w:rStyle w:val="-"/>
                <w:rFonts w:eastAsia="SimSun"/>
                <w:noProof/>
              </w:rPr>
              <w:t>1.1.2.</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bCs/>
                <w:noProof/>
              </w:rPr>
              <w:t>Φορέας Χρηματοδότησης</w:t>
            </w:r>
            <w:r w:rsidR="00347051">
              <w:rPr>
                <w:noProof/>
                <w:webHidden/>
              </w:rPr>
              <w:tab/>
            </w:r>
            <w:r w:rsidR="00347051">
              <w:rPr>
                <w:noProof/>
                <w:webHidden/>
              </w:rPr>
              <w:fldChar w:fldCharType="begin"/>
            </w:r>
            <w:r w:rsidR="00347051">
              <w:rPr>
                <w:noProof/>
                <w:webHidden/>
              </w:rPr>
              <w:instrText xml:space="preserve"> PAGEREF _Toc121316538 \h </w:instrText>
            </w:r>
            <w:r w:rsidR="00347051">
              <w:rPr>
                <w:noProof/>
                <w:webHidden/>
              </w:rPr>
            </w:r>
            <w:r w:rsidR="00347051">
              <w:rPr>
                <w:noProof/>
                <w:webHidden/>
              </w:rPr>
              <w:fldChar w:fldCharType="separate"/>
            </w:r>
            <w:r>
              <w:rPr>
                <w:noProof/>
                <w:webHidden/>
              </w:rPr>
              <w:t>86</w:t>
            </w:r>
            <w:r w:rsidR="00347051">
              <w:rPr>
                <w:noProof/>
                <w:webHidden/>
              </w:rPr>
              <w:fldChar w:fldCharType="end"/>
            </w:r>
          </w:hyperlink>
        </w:p>
        <w:p w14:paraId="40D7752D" w14:textId="5274E0E8"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39" w:history="1">
            <w:r w:rsidR="00347051" w:rsidRPr="003841AA">
              <w:rPr>
                <w:rStyle w:val="-"/>
                <w:rFonts w:eastAsia="SimSun"/>
                <w:noProof/>
                <w:lang w:val="el-GR"/>
              </w:rPr>
              <w:t>1.1.3.</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bCs/>
                <w:noProof/>
                <w:lang w:val="el-GR"/>
              </w:rPr>
              <w:t>Κύριος του Έργου – Φορέας Λειτουργίας</w:t>
            </w:r>
            <w:r w:rsidR="00347051">
              <w:rPr>
                <w:noProof/>
                <w:webHidden/>
              </w:rPr>
              <w:tab/>
            </w:r>
            <w:r w:rsidR="00347051">
              <w:rPr>
                <w:noProof/>
                <w:webHidden/>
              </w:rPr>
              <w:fldChar w:fldCharType="begin"/>
            </w:r>
            <w:r w:rsidR="00347051">
              <w:rPr>
                <w:noProof/>
                <w:webHidden/>
              </w:rPr>
              <w:instrText xml:space="preserve"> PAGEREF _Toc121316539 \h </w:instrText>
            </w:r>
            <w:r w:rsidR="00347051">
              <w:rPr>
                <w:noProof/>
                <w:webHidden/>
              </w:rPr>
            </w:r>
            <w:r w:rsidR="00347051">
              <w:rPr>
                <w:noProof/>
                <w:webHidden/>
              </w:rPr>
              <w:fldChar w:fldCharType="separate"/>
            </w:r>
            <w:r>
              <w:rPr>
                <w:noProof/>
                <w:webHidden/>
              </w:rPr>
              <w:t>87</w:t>
            </w:r>
            <w:r w:rsidR="00347051">
              <w:rPr>
                <w:noProof/>
                <w:webHidden/>
              </w:rPr>
              <w:fldChar w:fldCharType="end"/>
            </w:r>
          </w:hyperlink>
        </w:p>
        <w:p w14:paraId="24B70A47" w14:textId="36C45C9A"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40" w:history="1">
            <w:r w:rsidR="00347051" w:rsidRPr="003841AA">
              <w:rPr>
                <w:rStyle w:val="-"/>
                <w:rFonts w:eastAsia="SimSun"/>
                <w:noProof/>
                <w:lang w:val="el-GR"/>
              </w:rPr>
              <w:t>1.1.4.</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bCs/>
                <w:noProof/>
                <w:lang w:val="el-GR"/>
              </w:rPr>
              <w:t>Όργανα &amp; Επιτροπές Παρακολούθησης, Διακυβέρνησης και Ελέγχου του Έργου</w:t>
            </w:r>
            <w:r w:rsidR="00347051">
              <w:rPr>
                <w:noProof/>
                <w:webHidden/>
              </w:rPr>
              <w:tab/>
            </w:r>
            <w:r w:rsidR="00347051">
              <w:rPr>
                <w:noProof/>
                <w:webHidden/>
              </w:rPr>
              <w:fldChar w:fldCharType="begin"/>
            </w:r>
            <w:r w:rsidR="00347051">
              <w:rPr>
                <w:noProof/>
                <w:webHidden/>
              </w:rPr>
              <w:instrText xml:space="preserve"> PAGEREF _Toc121316540 \h </w:instrText>
            </w:r>
            <w:r w:rsidR="00347051">
              <w:rPr>
                <w:noProof/>
                <w:webHidden/>
              </w:rPr>
            </w:r>
            <w:r w:rsidR="00347051">
              <w:rPr>
                <w:noProof/>
                <w:webHidden/>
              </w:rPr>
              <w:fldChar w:fldCharType="separate"/>
            </w:r>
            <w:r>
              <w:rPr>
                <w:noProof/>
                <w:webHidden/>
              </w:rPr>
              <w:t>87</w:t>
            </w:r>
            <w:r w:rsidR="00347051">
              <w:rPr>
                <w:noProof/>
                <w:webHidden/>
              </w:rPr>
              <w:fldChar w:fldCharType="end"/>
            </w:r>
          </w:hyperlink>
        </w:p>
        <w:p w14:paraId="1D1211D9" w14:textId="6941BCE5"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41" w:history="1">
            <w:r w:rsidR="00347051" w:rsidRPr="003841AA">
              <w:rPr>
                <w:rStyle w:val="-"/>
                <w:rFonts w:eastAsia="SimSun"/>
                <w:noProof/>
                <w:lang w:val="el-GR"/>
              </w:rPr>
              <w:t>1.2.</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Υφιστάμενη Κατάσταση</w:t>
            </w:r>
            <w:r w:rsidR="00347051">
              <w:rPr>
                <w:noProof/>
                <w:webHidden/>
              </w:rPr>
              <w:tab/>
            </w:r>
            <w:r w:rsidR="00347051">
              <w:rPr>
                <w:noProof/>
                <w:webHidden/>
              </w:rPr>
              <w:fldChar w:fldCharType="begin"/>
            </w:r>
            <w:r w:rsidR="00347051">
              <w:rPr>
                <w:noProof/>
                <w:webHidden/>
              </w:rPr>
              <w:instrText xml:space="preserve"> PAGEREF _Toc121316541 \h </w:instrText>
            </w:r>
            <w:r w:rsidR="00347051">
              <w:rPr>
                <w:noProof/>
                <w:webHidden/>
              </w:rPr>
            </w:r>
            <w:r w:rsidR="00347051">
              <w:rPr>
                <w:noProof/>
                <w:webHidden/>
              </w:rPr>
              <w:fldChar w:fldCharType="separate"/>
            </w:r>
            <w:r>
              <w:rPr>
                <w:noProof/>
                <w:webHidden/>
              </w:rPr>
              <w:t>88</w:t>
            </w:r>
            <w:r w:rsidR="00347051">
              <w:rPr>
                <w:noProof/>
                <w:webHidden/>
              </w:rPr>
              <w:fldChar w:fldCharType="end"/>
            </w:r>
          </w:hyperlink>
        </w:p>
        <w:p w14:paraId="59437351" w14:textId="6FE95250"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42" w:history="1">
            <w:r w:rsidR="00347051" w:rsidRPr="003841AA">
              <w:rPr>
                <w:rStyle w:val="-"/>
                <w:rFonts w:eastAsia="SimSun"/>
                <w:noProof/>
                <w:lang w:val="el-GR"/>
              </w:rPr>
              <w:t>1.2.1.</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bCs/>
                <w:noProof/>
                <w:lang w:val="el-GR"/>
              </w:rPr>
              <w:t>Συνοπτική Περιγραφή των υπηρεσιών και της λειτουργίας του Ταμείου Παρακαταθηκών και Δανείων</w:t>
            </w:r>
            <w:r w:rsidR="00347051">
              <w:rPr>
                <w:noProof/>
                <w:webHidden/>
              </w:rPr>
              <w:tab/>
            </w:r>
            <w:r w:rsidR="00347051">
              <w:rPr>
                <w:noProof/>
                <w:webHidden/>
              </w:rPr>
              <w:fldChar w:fldCharType="begin"/>
            </w:r>
            <w:r w:rsidR="00347051">
              <w:rPr>
                <w:noProof/>
                <w:webHidden/>
              </w:rPr>
              <w:instrText xml:space="preserve"> PAGEREF _Toc121316542 \h </w:instrText>
            </w:r>
            <w:r w:rsidR="00347051">
              <w:rPr>
                <w:noProof/>
                <w:webHidden/>
              </w:rPr>
            </w:r>
            <w:r w:rsidR="00347051">
              <w:rPr>
                <w:noProof/>
                <w:webHidden/>
              </w:rPr>
              <w:fldChar w:fldCharType="separate"/>
            </w:r>
            <w:r>
              <w:rPr>
                <w:noProof/>
                <w:webHidden/>
              </w:rPr>
              <w:t>88</w:t>
            </w:r>
            <w:r w:rsidR="00347051">
              <w:rPr>
                <w:noProof/>
                <w:webHidden/>
              </w:rPr>
              <w:fldChar w:fldCharType="end"/>
            </w:r>
          </w:hyperlink>
        </w:p>
        <w:p w14:paraId="0BABE131" w14:textId="72F375CC" w:rsidR="00347051" w:rsidRDefault="00582C84">
          <w:pPr>
            <w:pStyle w:val="60"/>
            <w:tabs>
              <w:tab w:val="right" w:leader="dot" w:pos="9628"/>
            </w:tabs>
            <w:rPr>
              <w:rFonts w:asciiTheme="minorHAnsi" w:eastAsiaTheme="minorEastAsia" w:hAnsiTheme="minorHAnsi" w:cstheme="minorBidi"/>
              <w:noProof/>
              <w:sz w:val="22"/>
              <w:szCs w:val="22"/>
              <w:lang w:val="el-GR" w:eastAsia="el-GR"/>
            </w:rPr>
          </w:pPr>
          <w:hyperlink w:anchor="_Toc121316543" w:history="1">
            <w:r w:rsidR="00347051" w:rsidRPr="003841AA">
              <w:rPr>
                <w:rStyle w:val="-"/>
                <w:noProof/>
              </w:rPr>
              <w:t>Οργανωτική Δομή</w:t>
            </w:r>
            <w:r w:rsidR="00347051">
              <w:rPr>
                <w:noProof/>
                <w:webHidden/>
              </w:rPr>
              <w:tab/>
            </w:r>
            <w:r w:rsidR="00347051">
              <w:rPr>
                <w:noProof/>
                <w:webHidden/>
              </w:rPr>
              <w:fldChar w:fldCharType="begin"/>
            </w:r>
            <w:r w:rsidR="00347051">
              <w:rPr>
                <w:noProof/>
                <w:webHidden/>
              </w:rPr>
              <w:instrText xml:space="preserve"> PAGEREF _Toc121316543 \h </w:instrText>
            </w:r>
            <w:r w:rsidR="00347051">
              <w:rPr>
                <w:noProof/>
                <w:webHidden/>
              </w:rPr>
            </w:r>
            <w:r w:rsidR="00347051">
              <w:rPr>
                <w:noProof/>
                <w:webHidden/>
              </w:rPr>
              <w:fldChar w:fldCharType="separate"/>
            </w:r>
            <w:r>
              <w:rPr>
                <w:noProof/>
                <w:webHidden/>
              </w:rPr>
              <w:t>88</w:t>
            </w:r>
            <w:r w:rsidR="00347051">
              <w:rPr>
                <w:noProof/>
                <w:webHidden/>
              </w:rPr>
              <w:fldChar w:fldCharType="end"/>
            </w:r>
          </w:hyperlink>
        </w:p>
        <w:p w14:paraId="5BEAC474" w14:textId="3951EAB5" w:rsidR="00347051" w:rsidRDefault="00582C84">
          <w:pPr>
            <w:pStyle w:val="60"/>
            <w:tabs>
              <w:tab w:val="right" w:leader="dot" w:pos="9628"/>
            </w:tabs>
            <w:rPr>
              <w:rFonts w:asciiTheme="minorHAnsi" w:eastAsiaTheme="minorEastAsia" w:hAnsiTheme="minorHAnsi" w:cstheme="minorBidi"/>
              <w:noProof/>
              <w:sz w:val="22"/>
              <w:szCs w:val="22"/>
              <w:lang w:val="el-GR" w:eastAsia="el-GR"/>
            </w:rPr>
          </w:pPr>
          <w:hyperlink w:anchor="_Toc121316544" w:history="1">
            <w:r w:rsidR="00347051" w:rsidRPr="003841AA">
              <w:rPr>
                <w:rStyle w:val="-"/>
                <w:rFonts w:eastAsia="SimSun"/>
                <w:noProof/>
              </w:rPr>
              <w:t>Κύριες Δραστηριότητες</w:t>
            </w:r>
            <w:r w:rsidR="00347051">
              <w:rPr>
                <w:noProof/>
                <w:webHidden/>
              </w:rPr>
              <w:tab/>
            </w:r>
            <w:r w:rsidR="00347051">
              <w:rPr>
                <w:noProof/>
                <w:webHidden/>
              </w:rPr>
              <w:fldChar w:fldCharType="begin"/>
            </w:r>
            <w:r w:rsidR="00347051">
              <w:rPr>
                <w:noProof/>
                <w:webHidden/>
              </w:rPr>
              <w:instrText xml:space="preserve"> PAGEREF _Toc121316544 \h </w:instrText>
            </w:r>
            <w:r w:rsidR="00347051">
              <w:rPr>
                <w:noProof/>
                <w:webHidden/>
              </w:rPr>
            </w:r>
            <w:r w:rsidR="00347051">
              <w:rPr>
                <w:noProof/>
                <w:webHidden/>
              </w:rPr>
              <w:fldChar w:fldCharType="separate"/>
            </w:r>
            <w:r>
              <w:rPr>
                <w:noProof/>
                <w:webHidden/>
              </w:rPr>
              <w:t>90</w:t>
            </w:r>
            <w:r w:rsidR="00347051">
              <w:rPr>
                <w:noProof/>
                <w:webHidden/>
              </w:rPr>
              <w:fldChar w:fldCharType="end"/>
            </w:r>
          </w:hyperlink>
        </w:p>
        <w:p w14:paraId="587F840F" w14:textId="76A98AC2"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45" w:history="1">
            <w:r w:rsidR="00347051" w:rsidRPr="003841AA">
              <w:rPr>
                <w:rStyle w:val="-"/>
                <w:rFonts w:eastAsia="SimSun"/>
                <w:noProof/>
                <w:lang w:val="el-GR"/>
              </w:rPr>
              <w:t>1.2.2.</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bCs/>
                <w:noProof/>
                <w:lang w:val="el-GR"/>
              </w:rPr>
              <w:t>Αναγκαιότητα Υλοποίησης</w:t>
            </w:r>
            <w:r w:rsidR="00347051">
              <w:rPr>
                <w:noProof/>
                <w:webHidden/>
              </w:rPr>
              <w:tab/>
            </w:r>
            <w:r w:rsidR="00347051">
              <w:rPr>
                <w:noProof/>
                <w:webHidden/>
              </w:rPr>
              <w:fldChar w:fldCharType="begin"/>
            </w:r>
            <w:r w:rsidR="00347051">
              <w:rPr>
                <w:noProof/>
                <w:webHidden/>
              </w:rPr>
              <w:instrText xml:space="preserve"> PAGEREF _Toc121316545 \h </w:instrText>
            </w:r>
            <w:r w:rsidR="00347051">
              <w:rPr>
                <w:noProof/>
                <w:webHidden/>
              </w:rPr>
            </w:r>
            <w:r w:rsidR="00347051">
              <w:rPr>
                <w:noProof/>
                <w:webHidden/>
              </w:rPr>
              <w:fldChar w:fldCharType="separate"/>
            </w:r>
            <w:r>
              <w:rPr>
                <w:noProof/>
                <w:webHidden/>
              </w:rPr>
              <w:t>93</w:t>
            </w:r>
            <w:r w:rsidR="00347051">
              <w:rPr>
                <w:noProof/>
                <w:webHidden/>
              </w:rPr>
              <w:fldChar w:fldCharType="end"/>
            </w:r>
          </w:hyperlink>
        </w:p>
        <w:p w14:paraId="2EFA1F33" w14:textId="05627A38"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46" w:history="1">
            <w:r w:rsidR="00347051" w:rsidRPr="003841AA">
              <w:rPr>
                <w:rStyle w:val="-"/>
                <w:rFonts w:eastAsia="SimSun"/>
                <w:noProof/>
                <w:lang w:val="el-GR"/>
              </w:rPr>
              <w:t>1.2.3.</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bCs/>
                <w:noProof/>
                <w:lang w:val="el-GR"/>
              </w:rPr>
              <w:t>Το Κυβερνητικό Υπολογιστικό Νέφος (G-Cloud)</w:t>
            </w:r>
            <w:r w:rsidR="00347051">
              <w:rPr>
                <w:noProof/>
                <w:webHidden/>
              </w:rPr>
              <w:tab/>
            </w:r>
            <w:r w:rsidR="00347051">
              <w:rPr>
                <w:noProof/>
                <w:webHidden/>
              </w:rPr>
              <w:fldChar w:fldCharType="begin"/>
            </w:r>
            <w:r w:rsidR="00347051">
              <w:rPr>
                <w:noProof/>
                <w:webHidden/>
              </w:rPr>
              <w:instrText xml:space="preserve"> PAGEREF _Toc121316546 \h </w:instrText>
            </w:r>
            <w:r w:rsidR="00347051">
              <w:rPr>
                <w:noProof/>
                <w:webHidden/>
              </w:rPr>
            </w:r>
            <w:r w:rsidR="00347051">
              <w:rPr>
                <w:noProof/>
                <w:webHidden/>
              </w:rPr>
              <w:fldChar w:fldCharType="separate"/>
            </w:r>
            <w:r>
              <w:rPr>
                <w:noProof/>
                <w:webHidden/>
              </w:rPr>
              <w:t>94</w:t>
            </w:r>
            <w:r w:rsidR="00347051">
              <w:rPr>
                <w:noProof/>
                <w:webHidden/>
              </w:rPr>
              <w:fldChar w:fldCharType="end"/>
            </w:r>
          </w:hyperlink>
        </w:p>
        <w:p w14:paraId="4C8BA2A5" w14:textId="07335402" w:rsidR="00347051" w:rsidRDefault="00582C84">
          <w:pPr>
            <w:pStyle w:val="60"/>
            <w:tabs>
              <w:tab w:val="right" w:leader="dot" w:pos="9628"/>
            </w:tabs>
            <w:rPr>
              <w:rFonts w:asciiTheme="minorHAnsi" w:eastAsiaTheme="minorEastAsia" w:hAnsiTheme="minorHAnsi" w:cstheme="minorBidi"/>
              <w:noProof/>
              <w:sz w:val="22"/>
              <w:szCs w:val="22"/>
              <w:lang w:val="el-GR" w:eastAsia="el-GR"/>
            </w:rPr>
          </w:pPr>
          <w:hyperlink w:anchor="_Toc121316547" w:history="1">
            <w:r w:rsidR="00347051" w:rsidRPr="003841AA">
              <w:rPr>
                <w:rStyle w:val="-"/>
                <w:rFonts w:eastAsia="SimSun"/>
                <w:noProof/>
              </w:rPr>
              <w:t>Περιγραφή</w:t>
            </w:r>
            <w:r w:rsidR="00347051">
              <w:rPr>
                <w:noProof/>
                <w:webHidden/>
              </w:rPr>
              <w:tab/>
            </w:r>
            <w:r w:rsidR="00347051">
              <w:rPr>
                <w:noProof/>
                <w:webHidden/>
              </w:rPr>
              <w:fldChar w:fldCharType="begin"/>
            </w:r>
            <w:r w:rsidR="00347051">
              <w:rPr>
                <w:noProof/>
                <w:webHidden/>
              </w:rPr>
              <w:instrText xml:space="preserve"> PAGEREF _Toc121316547 \h </w:instrText>
            </w:r>
            <w:r w:rsidR="00347051">
              <w:rPr>
                <w:noProof/>
                <w:webHidden/>
              </w:rPr>
            </w:r>
            <w:r w:rsidR="00347051">
              <w:rPr>
                <w:noProof/>
                <w:webHidden/>
              </w:rPr>
              <w:fldChar w:fldCharType="separate"/>
            </w:r>
            <w:r>
              <w:rPr>
                <w:noProof/>
                <w:webHidden/>
              </w:rPr>
              <w:t>94</w:t>
            </w:r>
            <w:r w:rsidR="00347051">
              <w:rPr>
                <w:noProof/>
                <w:webHidden/>
              </w:rPr>
              <w:fldChar w:fldCharType="end"/>
            </w:r>
          </w:hyperlink>
        </w:p>
        <w:p w14:paraId="23EB79D9" w14:textId="162424CC" w:rsidR="00347051" w:rsidRDefault="00582C84">
          <w:pPr>
            <w:pStyle w:val="60"/>
            <w:tabs>
              <w:tab w:val="right" w:leader="dot" w:pos="9628"/>
            </w:tabs>
            <w:rPr>
              <w:rFonts w:asciiTheme="minorHAnsi" w:eastAsiaTheme="minorEastAsia" w:hAnsiTheme="minorHAnsi" w:cstheme="minorBidi"/>
              <w:noProof/>
              <w:sz w:val="22"/>
              <w:szCs w:val="22"/>
              <w:lang w:val="el-GR" w:eastAsia="el-GR"/>
            </w:rPr>
          </w:pPr>
          <w:hyperlink w:anchor="_Toc121316548" w:history="1">
            <w:r w:rsidR="00347051" w:rsidRPr="003841AA">
              <w:rPr>
                <w:rStyle w:val="-"/>
                <w:rFonts w:eastAsia="SimSun"/>
                <w:noProof/>
              </w:rPr>
              <w:t>Παροχές-Οφέλη του Κυβερνητικού Υπολογιστικού Νέφους</w:t>
            </w:r>
            <w:r w:rsidR="00347051">
              <w:rPr>
                <w:noProof/>
                <w:webHidden/>
              </w:rPr>
              <w:tab/>
            </w:r>
            <w:r w:rsidR="00347051">
              <w:rPr>
                <w:noProof/>
                <w:webHidden/>
              </w:rPr>
              <w:fldChar w:fldCharType="begin"/>
            </w:r>
            <w:r w:rsidR="00347051">
              <w:rPr>
                <w:noProof/>
                <w:webHidden/>
              </w:rPr>
              <w:instrText xml:space="preserve"> PAGEREF _Toc121316548 \h </w:instrText>
            </w:r>
            <w:r w:rsidR="00347051">
              <w:rPr>
                <w:noProof/>
                <w:webHidden/>
              </w:rPr>
            </w:r>
            <w:r w:rsidR="00347051">
              <w:rPr>
                <w:noProof/>
                <w:webHidden/>
              </w:rPr>
              <w:fldChar w:fldCharType="separate"/>
            </w:r>
            <w:r>
              <w:rPr>
                <w:noProof/>
                <w:webHidden/>
              </w:rPr>
              <w:t>94</w:t>
            </w:r>
            <w:r w:rsidR="00347051">
              <w:rPr>
                <w:noProof/>
                <w:webHidden/>
              </w:rPr>
              <w:fldChar w:fldCharType="end"/>
            </w:r>
          </w:hyperlink>
        </w:p>
        <w:p w14:paraId="1BAE2E82" w14:textId="5446F311"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549" w:history="1">
            <w:r w:rsidR="00347051" w:rsidRPr="003841AA">
              <w:rPr>
                <w:rStyle w:val="-"/>
                <w:noProof/>
                <w:lang w:val="el-GR"/>
              </w:rPr>
              <w:t>2.</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Περιγραφή Φυσικού Αντικειμένου της Σύμβασης</w:t>
            </w:r>
            <w:r w:rsidR="00347051">
              <w:rPr>
                <w:noProof/>
                <w:webHidden/>
              </w:rPr>
              <w:tab/>
            </w:r>
            <w:r w:rsidR="00347051">
              <w:rPr>
                <w:noProof/>
                <w:webHidden/>
              </w:rPr>
              <w:fldChar w:fldCharType="begin"/>
            </w:r>
            <w:r w:rsidR="00347051">
              <w:rPr>
                <w:noProof/>
                <w:webHidden/>
              </w:rPr>
              <w:instrText xml:space="preserve"> PAGEREF _Toc121316549 \h </w:instrText>
            </w:r>
            <w:r w:rsidR="00347051">
              <w:rPr>
                <w:noProof/>
                <w:webHidden/>
              </w:rPr>
            </w:r>
            <w:r w:rsidR="00347051">
              <w:rPr>
                <w:noProof/>
                <w:webHidden/>
              </w:rPr>
              <w:fldChar w:fldCharType="separate"/>
            </w:r>
            <w:r>
              <w:rPr>
                <w:noProof/>
                <w:webHidden/>
              </w:rPr>
              <w:t>95</w:t>
            </w:r>
            <w:r w:rsidR="00347051">
              <w:rPr>
                <w:noProof/>
                <w:webHidden/>
              </w:rPr>
              <w:fldChar w:fldCharType="end"/>
            </w:r>
          </w:hyperlink>
        </w:p>
        <w:p w14:paraId="043AFF4E" w14:textId="148051A2"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50" w:history="1">
            <w:r w:rsidR="00347051" w:rsidRPr="003841AA">
              <w:rPr>
                <w:rStyle w:val="-"/>
                <w:noProof/>
                <w:lang w:val="el-GR"/>
              </w:rPr>
              <w:t>2.1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Αντικείμενο της Σύμβασης</w:t>
            </w:r>
            <w:r w:rsidR="00347051">
              <w:rPr>
                <w:noProof/>
                <w:webHidden/>
              </w:rPr>
              <w:tab/>
            </w:r>
            <w:r w:rsidR="00347051">
              <w:rPr>
                <w:noProof/>
                <w:webHidden/>
              </w:rPr>
              <w:fldChar w:fldCharType="begin"/>
            </w:r>
            <w:r w:rsidR="00347051">
              <w:rPr>
                <w:noProof/>
                <w:webHidden/>
              </w:rPr>
              <w:instrText xml:space="preserve"> PAGEREF _Toc121316550 \h </w:instrText>
            </w:r>
            <w:r w:rsidR="00347051">
              <w:rPr>
                <w:noProof/>
                <w:webHidden/>
              </w:rPr>
            </w:r>
            <w:r w:rsidR="00347051">
              <w:rPr>
                <w:noProof/>
                <w:webHidden/>
              </w:rPr>
              <w:fldChar w:fldCharType="separate"/>
            </w:r>
            <w:r>
              <w:rPr>
                <w:noProof/>
                <w:webHidden/>
              </w:rPr>
              <w:t>95</w:t>
            </w:r>
            <w:r w:rsidR="00347051">
              <w:rPr>
                <w:noProof/>
                <w:webHidden/>
              </w:rPr>
              <w:fldChar w:fldCharType="end"/>
            </w:r>
          </w:hyperlink>
        </w:p>
        <w:p w14:paraId="66611126" w14:textId="3BCB89AD"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51" w:history="1">
            <w:r w:rsidR="00347051" w:rsidRPr="003841AA">
              <w:rPr>
                <w:rStyle w:val="-"/>
                <w:noProof/>
                <w:lang w:val="el-GR"/>
              </w:rPr>
              <w:t>2.2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Σκοπός και Στόχοι της Σύμβασης</w:t>
            </w:r>
            <w:r w:rsidR="00347051">
              <w:rPr>
                <w:noProof/>
                <w:webHidden/>
              </w:rPr>
              <w:tab/>
            </w:r>
            <w:r w:rsidR="00347051">
              <w:rPr>
                <w:noProof/>
                <w:webHidden/>
              </w:rPr>
              <w:fldChar w:fldCharType="begin"/>
            </w:r>
            <w:r w:rsidR="00347051">
              <w:rPr>
                <w:noProof/>
                <w:webHidden/>
              </w:rPr>
              <w:instrText xml:space="preserve"> PAGEREF _Toc121316551 \h </w:instrText>
            </w:r>
            <w:r w:rsidR="00347051">
              <w:rPr>
                <w:noProof/>
                <w:webHidden/>
              </w:rPr>
            </w:r>
            <w:r w:rsidR="00347051">
              <w:rPr>
                <w:noProof/>
                <w:webHidden/>
              </w:rPr>
              <w:fldChar w:fldCharType="separate"/>
            </w:r>
            <w:r>
              <w:rPr>
                <w:noProof/>
                <w:webHidden/>
              </w:rPr>
              <w:t>96</w:t>
            </w:r>
            <w:r w:rsidR="00347051">
              <w:rPr>
                <w:noProof/>
                <w:webHidden/>
              </w:rPr>
              <w:fldChar w:fldCharType="end"/>
            </w:r>
          </w:hyperlink>
        </w:p>
        <w:p w14:paraId="34DBD963" w14:textId="24BD7155"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52" w:history="1">
            <w:r w:rsidR="00347051" w:rsidRPr="003841AA">
              <w:rPr>
                <w:rStyle w:val="-"/>
                <w:noProof/>
                <w:lang w:val="el-GR"/>
              </w:rPr>
              <w:t>2.3</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Αναμενόμενα Οφέλη</w:t>
            </w:r>
            <w:r w:rsidR="00347051">
              <w:rPr>
                <w:noProof/>
                <w:webHidden/>
              </w:rPr>
              <w:tab/>
            </w:r>
            <w:r w:rsidR="00347051">
              <w:rPr>
                <w:noProof/>
                <w:webHidden/>
              </w:rPr>
              <w:fldChar w:fldCharType="begin"/>
            </w:r>
            <w:r w:rsidR="00347051">
              <w:rPr>
                <w:noProof/>
                <w:webHidden/>
              </w:rPr>
              <w:instrText xml:space="preserve"> PAGEREF _Toc121316552 \h </w:instrText>
            </w:r>
            <w:r w:rsidR="00347051">
              <w:rPr>
                <w:noProof/>
                <w:webHidden/>
              </w:rPr>
            </w:r>
            <w:r w:rsidR="00347051">
              <w:rPr>
                <w:noProof/>
                <w:webHidden/>
              </w:rPr>
              <w:fldChar w:fldCharType="separate"/>
            </w:r>
            <w:r>
              <w:rPr>
                <w:noProof/>
                <w:webHidden/>
              </w:rPr>
              <w:t>96</w:t>
            </w:r>
            <w:r w:rsidR="00347051">
              <w:rPr>
                <w:noProof/>
                <w:webHidden/>
              </w:rPr>
              <w:fldChar w:fldCharType="end"/>
            </w:r>
          </w:hyperlink>
        </w:p>
        <w:p w14:paraId="712F8B18" w14:textId="3F1732BD"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553" w:history="1">
            <w:r w:rsidR="00347051" w:rsidRPr="003841AA">
              <w:rPr>
                <w:rStyle w:val="-"/>
                <w:noProof/>
                <w:lang w:val="el-GR"/>
              </w:rPr>
              <w:t>3.</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Αρχιτεκτονική</w:t>
            </w:r>
            <w:r w:rsidR="00347051">
              <w:rPr>
                <w:noProof/>
                <w:webHidden/>
              </w:rPr>
              <w:tab/>
            </w:r>
            <w:r w:rsidR="00347051">
              <w:rPr>
                <w:noProof/>
                <w:webHidden/>
              </w:rPr>
              <w:fldChar w:fldCharType="begin"/>
            </w:r>
            <w:r w:rsidR="00347051">
              <w:rPr>
                <w:noProof/>
                <w:webHidden/>
              </w:rPr>
              <w:instrText xml:space="preserve"> PAGEREF _Toc121316553 \h </w:instrText>
            </w:r>
            <w:r w:rsidR="00347051">
              <w:rPr>
                <w:noProof/>
                <w:webHidden/>
              </w:rPr>
            </w:r>
            <w:r w:rsidR="00347051">
              <w:rPr>
                <w:noProof/>
                <w:webHidden/>
              </w:rPr>
              <w:fldChar w:fldCharType="separate"/>
            </w:r>
            <w:r>
              <w:rPr>
                <w:noProof/>
                <w:webHidden/>
              </w:rPr>
              <w:t>97</w:t>
            </w:r>
            <w:r w:rsidR="00347051">
              <w:rPr>
                <w:noProof/>
                <w:webHidden/>
              </w:rPr>
              <w:fldChar w:fldCharType="end"/>
            </w:r>
          </w:hyperlink>
        </w:p>
        <w:p w14:paraId="47F819A5" w14:textId="0BEB679E"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54" w:history="1">
            <w:r w:rsidR="00347051" w:rsidRPr="003841AA">
              <w:rPr>
                <w:rStyle w:val="-"/>
                <w:noProof/>
                <w:lang w:val="el-GR"/>
              </w:rPr>
              <w:t>3.1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Γενικές Αρχές Σχεδιασμού Συστήματος</w:t>
            </w:r>
            <w:r w:rsidR="00347051">
              <w:rPr>
                <w:noProof/>
                <w:webHidden/>
              </w:rPr>
              <w:tab/>
            </w:r>
            <w:r w:rsidR="00347051">
              <w:rPr>
                <w:noProof/>
                <w:webHidden/>
              </w:rPr>
              <w:fldChar w:fldCharType="begin"/>
            </w:r>
            <w:r w:rsidR="00347051">
              <w:rPr>
                <w:noProof/>
                <w:webHidden/>
              </w:rPr>
              <w:instrText xml:space="preserve"> PAGEREF _Toc121316554 \h </w:instrText>
            </w:r>
            <w:r w:rsidR="00347051">
              <w:rPr>
                <w:noProof/>
                <w:webHidden/>
              </w:rPr>
            </w:r>
            <w:r w:rsidR="00347051">
              <w:rPr>
                <w:noProof/>
                <w:webHidden/>
              </w:rPr>
              <w:fldChar w:fldCharType="separate"/>
            </w:r>
            <w:r>
              <w:rPr>
                <w:noProof/>
                <w:webHidden/>
              </w:rPr>
              <w:t>97</w:t>
            </w:r>
            <w:r w:rsidR="00347051">
              <w:rPr>
                <w:noProof/>
                <w:webHidden/>
              </w:rPr>
              <w:fldChar w:fldCharType="end"/>
            </w:r>
          </w:hyperlink>
        </w:p>
        <w:p w14:paraId="13FCA796" w14:textId="5C8CED2B"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55" w:history="1">
            <w:r w:rsidR="00347051" w:rsidRPr="003841AA">
              <w:rPr>
                <w:rStyle w:val="-"/>
                <w:noProof/>
                <w:lang w:val="el-GR"/>
              </w:rPr>
              <w:t>3.2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Λογική Αρχιτεκτονική</w:t>
            </w:r>
            <w:r w:rsidR="00347051">
              <w:rPr>
                <w:noProof/>
                <w:webHidden/>
              </w:rPr>
              <w:tab/>
            </w:r>
            <w:r w:rsidR="00347051">
              <w:rPr>
                <w:noProof/>
                <w:webHidden/>
              </w:rPr>
              <w:fldChar w:fldCharType="begin"/>
            </w:r>
            <w:r w:rsidR="00347051">
              <w:rPr>
                <w:noProof/>
                <w:webHidden/>
              </w:rPr>
              <w:instrText xml:space="preserve"> PAGEREF _Toc121316555 \h </w:instrText>
            </w:r>
            <w:r w:rsidR="00347051">
              <w:rPr>
                <w:noProof/>
                <w:webHidden/>
              </w:rPr>
            </w:r>
            <w:r w:rsidR="00347051">
              <w:rPr>
                <w:noProof/>
                <w:webHidden/>
              </w:rPr>
              <w:fldChar w:fldCharType="separate"/>
            </w:r>
            <w:r>
              <w:rPr>
                <w:noProof/>
                <w:webHidden/>
              </w:rPr>
              <w:t>98</w:t>
            </w:r>
            <w:r w:rsidR="00347051">
              <w:rPr>
                <w:noProof/>
                <w:webHidden/>
              </w:rPr>
              <w:fldChar w:fldCharType="end"/>
            </w:r>
          </w:hyperlink>
        </w:p>
        <w:p w14:paraId="5EB5D465" w14:textId="582F4589"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56" w:history="1">
            <w:r w:rsidR="00347051" w:rsidRPr="003841AA">
              <w:rPr>
                <w:rStyle w:val="-"/>
                <w:noProof/>
                <w:lang w:val="el-GR"/>
              </w:rPr>
              <w:t>3.3</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Έτοιμο Λογισμικό/Πακετοποιημένη Λύση</w:t>
            </w:r>
            <w:r w:rsidR="00347051">
              <w:rPr>
                <w:noProof/>
                <w:webHidden/>
              </w:rPr>
              <w:tab/>
            </w:r>
            <w:r w:rsidR="00347051">
              <w:rPr>
                <w:noProof/>
                <w:webHidden/>
              </w:rPr>
              <w:fldChar w:fldCharType="begin"/>
            </w:r>
            <w:r w:rsidR="00347051">
              <w:rPr>
                <w:noProof/>
                <w:webHidden/>
              </w:rPr>
              <w:instrText xml:space="preserve"> PAGEREF _Toc121316556 \h </w:instrText>
            </w:r>
            <w:r w:rsidR="00347051">
              <w:rPr>
                <w:noProof/>
                <w:webHidden/>
              </w:rPr>
            </w:r>
            <w:r w:rsidR="00347051">
              <w:rPr>
                <w:noProof/>
                <w:webHidden/>
              </w:rPr>
              <w:fldChar w:fldCharType="separate"/>
            </w:r>
            <w:r>
              <w:rPr>
                <w:noProof/>
                <w:webHidden/>
              </w:rPr>
              <w:t>99</w:t>
            </w:r>
            <w:r w:rsidR="00347051">
              <w:rPr>
                <w:noProof/>
                <w:webHidden/>
              </w:rPr>
              <w:fldChar w:fldCharType="end"/>
            </w:r>
          </w:hyperlink>
        </w:p>
        <w:p w14:paraId="00A21BA9" w14:textId="0BC0B96E"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557" w:history="1">
            <w:r w:rsidR="00347051" w:rsidRPr="003841AA">
              <w:rPr>
                <w:rStyle w:val="-"/>
                <w:noProof/>
                <w:lang w:val="el-GR"/>
              </w:rPr>
              <w:t>4.</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Λειτουργικές Απαιτήσεις</w:t>
            </w:r>
            <w:r w:rsidR="00347051">
              <w:rPr>
                <w:noProof/>
                <w:webHidden/>
              </w:rPr>
              <w:tab/>
            </w:r>
            <w:r w:rsidR="00347051">
              <w:rPr>
                <w:noProof/>
                <w:webHidden/>
              </w:rPr>
              <w:fldChar w:fldCharType="begin"/>
            </w:r>
            <w:r w:rsidR="00347051">
              <w:rPr>
                <w:noProof/>
                <w:webHidden/>
              </w:rPr>
              <w:instrText xml:space="preserve"> PAGEREF _Toc121316557 \h </w:instrText>
            </w:r>
            <w:r w:rsidR="00347051">
              <w:rPr>
                <w:noProof/>
                <w:webHidden/>
              </w:rPr>
            </w:r>
            <w:r w:rsidR="00347051">
              <w:rPr>
                <w:noProof/>
                <w:webHidden/>
              </w:rPr>
              <w:fldChar w:fldCharType="separate"/>
            </w:r>
            <w:r>
              <w:rPr>
                <w:noProof/>
                <w:webHidden/>
              </w:rPr>
              <w:t>100</w:t>
            </w:r>
            <w:r w:rsidR="00347051">
              <w:rPr>
                <w:noProof/>
                <w:webHidden/>
              </w:rPr>
              <w:fldChar w:fldCharType="end"/>
            </w:r>
          </w:hyperlink>
        </w:p>
        <w:p w14:paraId="660BC443" w14:textId="5380EF65"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58" w:history="1">
            <w:r w:rsidR="00347051" w:rsidRPr="003841AA">
              <w:rPr>
                <w:rStyle w:val="-"/>
                <w:noProof/>
                <w:lang w:val="el-GR"/>
              </w:rPr>
              <w:t>4.1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Υποσύστημα Διαδικτυακής Πύλης Ηλεκτρονικής Τραπεζικής</w:t>
            </w:r>
            <w:r w:rsidR="00347051">
              <w:rPr>
                <w:noProof/>
                <w:webHidden/>
              </w:rPr>
              <w:tab/>
            </w:r>
            <w:r w:rsidR="00347051">
              <w:rPr>
                <w:noProof/>
                <w:webHidden/>
              </w:rPr>
              <w:fldChar w:fldCharType="begin"/>
            </w:r>
            <w:r w:rsidR="00347051">
              <w:rPr>
                <w:noProof/>
                <w:webHidden/>
              </w:rPr>
              <w:instrText xml:space="preserve"> PAGEREF _Toc121316558 \h </w:instrText>
            </w:r>
            <w:r w:rsidR="00347051">
              <w:rPr>
                <w:noProof/>
                <w:webHidden/>
              </w:rPr>
            </w:r>
            <w:r w:rsidR="00347051">
              <w:rPr>
                <w:noProof/>
                <w:webHidden/>
              </w:rPr>
              <w:fldChar w:fldCharType="separate"/>
            </w:r>
            <w:r>
              <w:rPr>
                <w:noProof/>
                <w:webHidden/>
              </w:rPr>
              <w:t>100</w:t>
            </w:r>
            <w:r w:rsidR="00347051">
              <w:rPr>
                <w:noProof/>
                <w:webHidden/>
              </w:rPr>
              <w:fldChar w:fldCharType="end"/>
            </w:r>
          </w:hyperlink>
        </w:p>
        <w:p w14:paraId="6C751C13" w14:textId="2C87EFE9"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59" w:history="1">
            <w:r w:rsidR="00347051" w:rsidRPr="003841AA">
              <w:rPr>
                <w:rStyle w:val="-"/>
                <w:noProof/>
                <w:lang w:val="el-GR"/>
              </w:rPr>
              <w:t>4.2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Υποσύστημα Διαχείρισης Χρηστών/Ρόλων</w:t>
            </w:r>
            <w:r w:rsidR="00347051">
              <w:rPr>
                <w:noProof/>
                <w:webHidden/>
              </w:rPr>
              <w:tab/>
            </w:r>
            <w:r w:rsidR="00347051">
              <w:rPr>
                <w:noProof/>
                <w:webHidden/>
              </w:rPr>
              <w:fldChar w:fldCharType="begin"/>
            </w:r>
            <w:r w:rsidR="00347051">
              <w:rPr>
                <w:noProof/>
                <w:webHidden/>
              </w:rPr>
              <w:instrText xml:space="preserve"> PAGEREF _Toc121316559 \h </w:instrText>
            </w:r>
            <w:r w:rsidR="00347051">
              <w:rPr>
                <w:noProof/>
                <w:webHidden/>
              </w:rPr>
            </w:r>
            <w:r w:rsidR="00347051">
              <w:rPr>
                <w:noProof/>
                <w:webHidden/>
              </w:rPr>
              <w:fldChar w:fldCharType="separate"/>
            </w:r>
            <w:r>
              <w:rPr>
                <w:noProof/>
                <w:webHidden/>
              </w:rPr>
              <w:t>101</w:t>
            </w:r>
            <w:r w:rsidR="00347051">
              <w:rPr>
                <w:noProof/>
                <w:webHidden/>
              </w:rPr>
              <w:fldChar w:fldCharType="end"/>
            </w:r>
          </w:hyperlink>
        </w:p>
        <w:p w14:paraId="63C2F31F" w14:textId="30DFB9D9"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60" w:history="1">
            <w:r w:rsidR="00347051" w:rsidRPr="003841AA">
              <w:rPr>
                <w:rStyle w:val="-"/>
                <w:noProof/>
                <w:lang w:val="el-GR"/>
              </w:rPr>
              <w:t>4.3</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Υποσύστημα Διασύνδεσης με Τρίτα Συστήματα</w:t>
            </w:r>
            <w:r w:rsidR="00347051">
              <w:rPr>
                <w:noProof/>
                <w:webHidden/>
              </w:rPr>
              <w:tab/>
            </w:r>
            <w:r w:rsidR="00347051">
              <w:rPr>
                <w:noProof/>
                <w:webHidden/>
              </w:rPr>
              <w:fldChar w:fldCharType="begin"/>
            </w:r>
            <w:r w:rsidR="00347051">
              <w:rPr>
                <w:noProof/>
                <w:webHidden/>
              </w:rPr>
              <w:instrText xml:space="preserve"> PAGEREF _Toc121316560 \h </w:instrText>
            </w:r>
            <w:r w:rsidR="00347051">
              <w:rPr>
                <w:noProof/>
                <w:webHidden/>
              </w:rPr>
            </w:r>
            <w:r w:rsidR="00347051">
              <w:rPr>
                <w:noProof/>
                <w:webHidden/>
              </w:rPr>
              <w:fldChar w:fldCharType="separate"/>
            </w:r>
            <w:r>
              <w:rPr>
                <w:noProof/>
                <w:webHidden/>
              </w:rPr>
              <w:t>101</w:t>
            </w:r>
            <w:r w:rsidR="00347051">
              <w:rPr>
                <w:noProof/>
                <w:webHidden/>
              </w:rPr>
              <w:fldChar w:fldCharType="end"/>
            </w:r>
          </w:hyperlink>
        </w:p>
        <w:p w14:paraId="48F5CD98" w14:textId="46941905"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61" w:history="1">
            <w:r w:rsidR="00347051" w:rsidRPr="003841AA">
              <w:rPr>
                <w:rStyle w:val="-"/>
                <w:noProof/>
                <w:lang w:val="el-GR"/>
              </w:rPr>
              <w:t>4.4</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Υποσύστημα Καταθετικών &amp; Ταμειακών Λειτουργιών</w:t>
            </w:r>
            <w:r w:rsidR="00347051">
              <w:rPr>
                <w:noProof/>
                <w:webHidden/>
              </w:rPr>
              <w:tab/>
            </w:r>
            <w:r w:rsidR="00347051">
              <w:rPr>
                <w:noProof/>
                <w:webHidden/>
              </w:rPr>
              <w:fldChar w:fldCharType="begin"/>
            </w:r>
            <w:r w:rsidR="00347051">
              <w:rPr>
                <w:noProof/>
                <w:webHidden/>
              </w:rPr>
              <w:instrText xml:space="preserve"> PAGEREF _Toc121316561 \h </w:instrText>
            </w:r>
            <w:r w:rsidR="00347051">
              <w:rPr>
                <w:noProof/>
                <w:webHidden/>
              </w:rPr>
            </w:r>
            <w:r w:rsidR="00347051">
              <w:rPr>
                <w:noProof/>
                <w:webHidden/>
              </w:rPr>
              <w:fldChar w:fldCharType="separate"/>
            </w:r>
            <w:r>
              <w:rPr>
                <w:noProof/>
                <w:webHidden/>
              </w:rPr>
              <w:t>103</w:t>
            </w:r>
            <w:r w:rsidR="00347051">
              <w:rPr>
                <w:noProof/>
                <w:webHidden/>
              </w:rPr>
              <w:fldChar w:fldCharType="end"/>
            </w:r>
          </w:hyperlink>
        </w:p>
        <w:p w14:paraId="18DD1830" w14:textId="5E40D568" w:rsidR="00347051" w:rsidRDefault="00582C84">
          <w:pPr>
            <w:pStyle w:val="50"/>
            <w:tabs>
              <w:tab w:val="right" w:leader="dot" w:pos="9628"/>
            </w:tabs>
            <w:rPr>
              <w:rFonts w:asciiTheme="minorHAnsi" w:eastAsiaTheme="minorEastAsia" w:hAnsiTheme="minorHAnsi" w:cstheme="minorBidi"/>
              <w:noProof/>
              <w:sz w:val="22"/>
              <w:szCs w:val="22"/>
              <w:lang w:val="el-GR" w:eastAsia="el-GR"/>
            </w:rPr>
          </w:pPr>
          <w:hyperlink w:anchor="_Toc121316562" w:history="1">
            <w:r w:rsidR="00347051" w:rsidRPr="003841AA">
              <w:rPr>
                <w:rStyle w:val="-"/>
                <w:noProof/>
                <w:lang w:val="el-GR"/>
              </w:rPr>
              <w:t>Λογαριασμοί Όψεως</w:t>
            </w:r>
            <w:r w:rsidR="00347051">
              <w:rPr>
                <w:noProof/>
                <w:webHidden/>
              </w:rPr>
              <w:tab/>
            </w:r>
            <w:r w:rsidR="00347051">
              <w:rPr>
                <w:noProof/>
                <w:webHidden/>
              </w:rPr>
              <w:fldChar w:fldCharType="begin"/>
            </w:r>
            <w:r w:rsidR="00347051">
              <w:rPr>
                <w:noProof/>
                <w:webHidden/>
              </w:rPr>
              <w:instrText xml:space="preserve"> PAGEREF _Toc121316562 \h </w:instrText>
            </w:r>
            <w:r w:rsidR="00347051">
              <w:rPr>
                <w:noProof/>
                <w:webHidden/>
              </w:rPr>
            </w:r>
            <w:r w:rsidR="00347051">
              <w:rPr>
                <w:noProof/>
                <w:webHidden/>
              </w:rPr>
              <w:fldChar w:fldCharType="separate"/>
            </w:r>
            <w:r>
              <w:rPr>
                <w:noProof/>
                <w:webHidden/>
              </w:rPr>
              <w:t>104</w:t>
            </w:r>
            <w:r w:rsidR="00347051">
              <w:rPr>
                <w:noProof/>
                <w:webHidden/>
              </w:rPr>
              <w:fldChar w:fldCharType="end"/>
            </w:r>
          </w:hyperlink>
        </w:p>
        <w:p w14:paraId="74F5A65A" w14:textId="760FB5F3" w:rsidR="00347051" w:rsidRDefault="00582C84">
          <w:pPr>
            <w:pStyle w:val="50"/>
            <w:tabs>
              <w:tab w:val="right" w:leader="dot" w:pos="9628"/>
            </w:tabs>
            <w:rPr>
              <w:rFonts w:asciiTheme="minorHAnsi" w:eastAsiaTheme="minorEastAsia" w:hAnsiTheme="minorHAnsi" w:cstheme="minorBidi"/>
              <w:noProof/>
              <w:sz w:val="22"/>
              <w:szCs w:val="22"/>
              <w:lang w:val="el-GR" w:eastAsia="el-GR"/>
            </w:rPr>
          </w:pPr>
          <w:hyperlink w:anchor="_Toc121316563" w:history="1">
            <w:r w:rsidR="00347051" w:rsidRPr="003841AA">
              <w:rPr>
                <w:rStyle w:val="-"/>
                <w:noProof/>
                <w:lang w:val="el-GR"/>
              </w:rPr>
              <w:t>Υποστηριζόμενες εφαρμογές</w:t>
            </w:r>
            <w:r w:rsidR="00347051">
              <w:rPr>
                <w:noProof/>
                <w:webHidden/>
              </w:rPr>
              <w:tab/>
            </w:r>
            <w:r w:rsidR="00347051">
              <w:rPr>
                <w:noProof/>
                <w:webHidden/>
              </w:rPr>
              <w:fldChar w:fldCharType="begin"/>
            </w:r>
            <w:r w:rsidR="00347051">
              <w:rPr>
                <w:noProof/>
                <w:webHidden/>
              </w:rPr>
              <w:instrText xml:space="preserve"> PAGEREF _Toc121316563 \h </w:instrText>
            </w:r>
            <w:r w:rsidR="00347051">
              <w:rPr>
                <w:noProof/>
                <w:webHidden/>
              </w:rPr>
            </w:r>
            <w:r w:rsidR="00347051">
              <w:rPr>
                <w:noProof/>
                <w:webHidden/>
              </w:rPr>
              <w:fldChar w:fldCharType="separate"/>
            </w:r>
            <w:r>
              <w:rPr>
                <w:noProof/>
                <w:webHidden/>
              </w:rPr>
              <w:t>105</w:t>
            </w:r>
            <w:r w:rsidR="00347051">
              <w:rPr>
                <w:noProof/>
                <w:webHidden/>
              </w:rPr>
              <w:fldChar w:fldCharType="end"/>
            </w:r>
          </w:hyperlink>
        </w:p>
        <w:p w14:paraId="0EFBBE63" w14:textId="247205B6" w:rsidR="00347051" w:rsidRDefault="00582C84">
          <w:pPr>
            <w:pStyle w:val="50"/>
            <w:tabs>
              <w:tab w:val="right" w:leader="dot" w:pos="9628"/>
            </w:tabs>
            <w:rPr>
              <w:rFonts w:asciiTheme="minorHAnsi" w:eastAsiaTheme="minorEastAsia" w:hAnsiTheme="minorHAnsi" w:cstheme="minorBidi"/>
              <w:noProof/>
              <w:sz w:val="22"/>
              <w:szCs w:val="22"/>
              <w:lang w:val="el-GR" w:eastAsia="el-GR"/>
            </w:rPr>
          </w:pPr>
          <w:hyperlink w:anchor="_Toc121316564" w:history="1">
            <w:r w:rsidR="00347051" w:rsidRPr="003841AA">
              <w:rPr>
                <w:rStyle w:val="-"/>
                <w:noProof/>
                <w:lang w:val="el-GR"/>
              </w:rPr>
              <w:t>Λογαριασμοί Ταμιευτηρίου και Προθεσμίας</w:t>
            </w:r>
            <w:r w:rsidR="00347051">
              <w:rPr>
                <w:noProof/>
                <w:webHidden/>
              </w:rPr>
              <w:tab/>
            </w:r>
            <w:r w:rsidR="00347051">
              <w:rPr>
                <w:noProof/>
                <w:webHidden/>
              </w:rPr>
              <w:fldChar w:fldCharType="begin"/>
            </w:r>
            <w:r w:rsidR="00347051">
              <w:rPr>
                <w:noProof/>
                <w:webHidden/>
              </w:rPr>
              <w:instrText xml:space="preserve"> PAGEREF _Toc121316564 \h </w:instrText>
            </w:r>
            <w:r w:rsidR="00347051">
              <w:rPr>
                <w:noProof/>
                <w:webHidden/>
              </w:rPr>
            </w:r>
            <w:r w:rsidR="00347051">
              <w:rPr>
                <w:noProof/>
                <w:webHidden/>
              </w:rPr>
              <w:fldChar w:fldCharType="separate"/>
            </w:r>
            <w:r>
              <w:rPr>
                <w:noProof/>
                <w:webHidden/>
              </w:rPr>
              <w:t>106</w:t>
            </w:r>
            <w:r w:rsidR="00347051">
              <w:rPr>
                <w:noProof/>
                <w:webHidden/>
              </w:rPr>
              <w:fldChar w:fldCharType="end"/>
            </w:r>
          </w:hyperlink>
        </w:p>
        <w:p w14:paraId="6AC3A0D2" w14:textId="7364DADF" w:rsidR="00347051" w:rsidRDefault="00582C84">
          <w:pPr>
            <w:pStyle w:val="50"/>
            <w:tabs>
              <w:tab w:val="right" w:leader="dot" w:pos="9628"/>
            </w:tabs>
            <w:rPr>
              <w:rFonts w:asciiTheme="minorHAnsi" w:eastAsiaTheme="minorEastAsia" w:hAnsiTheme="minorHAnsi" w:cstheme="minorBidi"/>
              <w:noProof/>
              <w:sz w:val="22"/>
              <w:szCs w:val="22"/>
              <w:lang w:val="el-GR" w:eastAsia="el-GR"/>
            </w:rPr>
          </w:pPr>
          <w:hyperlink w:anchor="_Toc121316565" w:history="1">
            <w:r w:rsidR="00347051" w:rsidRPr="003841AA">
              <w:rPr>
                <w:rStyle w:val="-"/>
                <w:noProof/>
                <w:lang w:val="el-GR"/>
              </w:rPr>
              <w:t>Λογαριασμοί Καταθέσεων Ειδικού Σκοπού (</w:t>
            </w:r>
            <w:r w:rsidR="00347051" w:rsidRPr="003841AA">
              <w:rPr>
                <w:rStyle w:val="-"/>
                <w:noProof/>
              </w:rPr>
              <w:t>Escrow</w:t>
            </w:r>
            <w:r w:rsidR="00347051" w:rsidRPr="003841AA">
              <w:rPr>
                <w:rStyle w:val="-"/>
                <w:noProof/>
                <w:lang w:val="el-GR"/>
              </w:rPr>
              <w:t xml:space="preserve"> </w:t>
            </w:r>
            <w:r w:rsidR="00347051" w:rsidRPr="003841AA">
              <w:rPr>
                <w:rStyle w:val="-"/>
                <w:noProof/>
              </w:rPr>
              <w:t>Accounts</w:t>
            </w:r>
            <w:r w:rsidR="00347051" w:rsidRPr="003841AA">
              <w:rPr>
                <w:rStyle w:val="-"/>
                <w:noProof/>
                <w:lang w:val="el-GR"/>
              </w:rPr>
              <w:t>)</w:t>
            </w:r>
            <w:r w:rsidR="00347051">
              <w:rPr>
                <w:noProof/>
                <w:webHidden/>
              </w:rPr>
              <w:tab/>
            </w:r>
            <w:r w:rsidR="00347051">
              <w:rPr>
                <w:noProof/>
                <w:webHidden/>
              </w:rPr>
              <w:fldChar w:fldCharType="begin"/>
            </w:r>
            <w:r w:rsidR="00347051">
              <w:rPr>
                <w:noProof/>
                <w:webHidden/>
              </w:rPr>
              <w:instrText xml:space="preserve"> PAGEREF _Toc121316565 \h </w:instrText>
            </w:r>
            <w:r w:rsidR="00347051">
              <w:rPr>
                <w:noProof/>
                <w:webHidden/>
              </w:rPr>
            </w:r>
            <w:r w:rsidR="00347051">
              <w:rPr>
                <w:noProof/>
                <w:webHidden/>
              </w:rPr>
              <w:fldChar w:fldCharType="separate"/>
            </w:r>
            <w:r>
              <w:rPr>
                <w:noProof/>
                <w:webHidden/>
              </w:rPr>
              <w:t>106</w:t>
            </w:r>
            <w:r w:rsidR="00347051">
              <w:rPr>
                <w:noProof/>
                <w:webHidden/>
              </w:rPr>
              <w:fldChar w:fldCharType="end"/>
            </w:r>
          </w:hyperlink>
        </w:p>
        <w:p w14:paraId="6DFD95B7" w14:textId="12E404F1" w:rsidR="00347051" w:rsidRDefault="00582C84">
          <w:pPr>
            <w:pStyle w:val="50"/>
            <w:tabs>
              <w:tab w:val="right" w:leader="dot" w:pos="9628"/>
            </w:tabs>
            <w:rPr>
              <w:rFonts w:asciiTheme="minorHAnsi" w:eastAsiaTheme="minorEastAsia" w:hAnsiTheme="minorHAnsi" w:cstheme="minorBidi"/>
              <w:noProof/>
              <w:sz w:val="22"/>
              <w:szCs w:val="22"/>
              <w:lang w:val="el-GR" w:eastAsia="el-GR"/>
            </w:rPr>
          </w:pPr>
          <w:hyperlink w:anchor="_Toc121316566" w:history="1">
            <w:r w:rsidR="00347051" w:rsidRPr="003841AA">
              <w:rPr>
                <w:rStyle w:val="-"/>
                <w:noProof/>
                <w:lang w:val="el-GR"/>
              </w:rPr>
              <w:t>Θυρίδες</w:t>
            </w:r>
            <w:r w:rsidR="00347051">
              <w:rPr>
                <w:noProof/>
                <w:webHidden/>
              </w:rPr>
              <w:tab/>
            </w:r>
            <w:r w:rsidR="00347051">
              <w:rPr>
                <w:noProof/>
                <w:webHidden/>
              </w:rPr>
              <w:fldChar w:fldCharType="begin"/>
            </w:r>
            <w:r w:rsidR="00347051">
              <w:rPr>
                <w:noProof/>
                <w:webHidden/>
              </w:rPr>
              <w:instrText xml:space="preserve"> PAGEREF _Toc121316566 \h </w:instrText>
            </w:r>
            <w:r w:rsidR="00347051">
              <w:rPr>
                <w:noProof/>
                <w:webHidden/>
              </w:rPr>
            </w:r>
            <w:r w:rsidR="00347051">
              <w:rPr>
                <w:noProof/>
                <w:webHidden/>
              </w:rPr>
              <w:fldChar w:fldCharType="separate"/>
            </w:r>
            <w:r>
              <w:rPr>
                <w:noProof/>
                <w:webHidden/>
              </w:rPr>
              <w:t>106</w:t>
            </w:r>
            <w:r w:rsidR="00347051">
              <w:rPr>
                <w:noProof/>
                <w:webHidden/>
              </w:rPr>
              <w:fldChar w:fldCharType="end"/>
            </w:r>
          </w:hyperlink>
        </w:p>
        <w:p w14:paraId="3465903B" w14:textId="63EA6248" w:rsidR="00347051" w:rsidRDefault="00582C84">
          <w:pPr>
            <w:pStyle w:val="50"/>
            <w:tabs>
              <w:tab w:val="right" w:leader="dot" w:pos="9628"/>
            </w:tabs>
            <w:rPr>
              <w:rFonts w:asciiTheme="minorHAnsi" w:eastAsiaTheme="minorEastAsia" w:hAnsiTheme="minorHAnsi" w:cstheme="minorBidi"/>
              <w:noProof/>
              <w:sz w:val="22"/>
              <w:szCs w:val="22"/>
              <w:lang w:val="el-GR" w:eastAsia="el-GR"/>
            </w:rPr>
          </w:pPr>
          <w:hyperlink w:anchor="_Toc121316567" w:history="1">
            <w:r w:rsidR="00347051" w:rsidRPr="003841AA">
              <w:rPr>
                <w:rStyle w:val="-"/>
                <w:noProof/>
                <w:lang w:val="el-GR"/>
              </w:rPr>
              <w:t>Παρακαταθήκες</w:t>
            </w:r>
            <w:r w:rsidR="00347051">
              <w:rPr>
                <w:noProof/>
                <w:webHidden/>
              </w:rPr>
              <w:tab/>
            </w:r>
            <w:r w:rsidR="00347051">
              <w:rPr>
                <w:noProof/>
                <w:webHidden/>
              </w:rPr>
              <w:fldChar w:fldCharType="begin"/>
            </w:r>
            <w:r w:rsidR="00347051">
              <w:rPr>
                <w:noProof/>
                <w:webHidden/>
              </w:rPr>
              <w:instrText xml:space="preserve"> PAGEREF _Toc121316567 \h </w:instrText>
            </w:r>
            <w:r w:rsidR="00347051">
              <w:rPr>
                <w:noProof/>
                <w:webHidden/>
              </w:rPr>
            </w:r>
            <w:r w:rsidR="00347051">
              <w:rPr>
                <w:noProof/>
                <w:webHidden/>
              </w:rPr>
              <w:fldChar w:fldCharType="separate"/>
            </w:r>
            <w:r>
              <w:rPr>
                <w:noProof/>
                <w:webHidden/>
              </w:rPr>
              <w:t>107</w:t>
            </w:r>
            <w:r w:rsidR="00347051">
              <w:rPr>
                <w:noProof/>
                <w:webHidden/>
              </w:rPr>
              <w:fldChar w:fldCharType="end"/>
            </w:r>
          </w:hyperlink>
        </w:p>
        <w:p w14:paraId="375AFFED" w14:textId="11C66104"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68" w:history="1">
            <w:r w:rsidR="00347051" w:rsidRPr="003841AA">
              <w:rPr>
                <w:rStyle w:val="-"/>
                <w:noProof/>
                <w:lang w:val="el-GR"/>
              </w:rPr>
              <w:t>4.5</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Υποσύστημα Δανείων Φυσικών &amp; Νομικών Προσώπων</w:t>
            </w:r>
            <w:r w:rsidR="00347051">
              <w:rPr>
                <w:noProof/>
                <w:webHidden/>
              </w:rPr>
              <w:tab/>
            </w:r>
            <w:r w:rsidR="00347051">
              <w:rPr>
                <w:noProof/>
                <w:webHidden/>
              </w:rPr>
              <w:fldChar w:fldCharType="begin"/>
            </w:r>
            <w:r w:rsidR="00347051">
              <w:rPr>
                <w:noProof/>
                <w:webHidden/>
              </w:rPr>
              <w:instrText xml:space="preserve"> PAGEREF _Toc121316568 \h </w:instrText>
            </w:r>
            <w:r w:rsidR="00347051">
              <w:rPr>
                <w:noProof/>
                <w:webHidden/>
              </w:rPr>
            </w:r>
            <w:r w:rsidR="00347051">
              <w:rPr>
                <w:noProof/>
                <w:webHidden/>
              </w:rPr>
              <w:fldChar w:fldCharType="separate"/>
            </w:r>
            <w:r>
              <w:rPr>
                <w:noProof/>
                <w:webHidden/>
              </w:rPr>
              <w:t>112</w:t>
            </w:r>
            <w:r w:rsidR="00347051">
              <w:rPr>
                <w:noProof/>
                <w:webHidden/>
              </w:rPr>
              <w:fldChar w:fldCharType="end"/>
            </w:r>
          </w:hyperlink>
        </w:p>
        <w:p w14:paraId="3918EE6E" w14:textId="34472321"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69" w:history="1">
            <w:r w:rsidR="00347051" w:rsidRPr="003841AA">
              <w:rPr>
                <w:rStyle w:val="-"/>
                <w:noProof/>
                <w:lang w:val="el-GR"/>
              </w:rPr>
              <w:t>4.6</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Υποσύστημα Εκκαθάρισης Απαλλοτριώσεων</w:t>
            </w:r>
            <w:r w:rsidR="00347051">
              <w:rPr>
                <w:noProof/>
                <w:webHidden/>
              </w:rPr>
              <w:tab/>
            </w:r>
            <w:r w:rsidR="00347051">
              <w:rPr>
                <w:noProof/>
                <w:webHidden/>
              </w:rPr>
              <w:fldChar w:fldCharType="begin"/>
            </w:r>
            <w:r w:rsidR="00347051">
              <w:rPr>
                <w:noProof/>
                <w:webHidden/>
              </w:rPr>
              <w:instrText xml:space="preserve"> PAGEREF _Toc121316569 \h </w:instrText>
            </w:r>
            <w:r w:rsidR="00347051">
              <w:rPr>
                <w:noProof/>
                <w:webHidden/>
              </w:rPr>
            </w:r>
            <w:r w:rsidR="00347051">
              <w:rPr>
                <w:noProof/>
                <w:webHidden/>
              </w:rPr>
              <w:fldChar w:fldCharType="separate"/>
            </w:r>
            <w:r>
              <w:rPr>
                <w:noProof/>
                <w:webHidden/>
              </w:rPr>
              <w:t>116</w:t>
            </w:r>
            <w:r w:rsidR="00347051">
              <w:rPr>
                <w:noProof/>
                <w:webHidden/>
              </w:rPr>
              <w:fldChar w:fldCharType="end"/>
            </w:r>
          </w:hyperlink>
        </w:p>
        <w:p w14:paraId="0C7FC8CE" w14:textId="42D8A34B"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0" w:history="1">
            <w:r w:rsidR="00347051" w:rsidRPr="003841AA">
              <w:rPr>
                <w:rStyle w:val="-"/>
                <w:noProof/>
                <w:lang w:val="el-GR"/>
              </w:rPr>
              <w:t>4.7</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Υποσύστημα Ηλεκτρονικής Διαχείρισης Δικογράφων</w:t>
            </w:r>
            <w:r w:rsidR="00347051">
              <w:rPr>
                <w:noProof/>
                <w:webHidden/>
              </w:rPr>
              <w:tab/>
            </w:r>
            <w:r w:rsidR="00347051">
              <w:rPr>
                <w:noProof/>
                <w:webHidden/>
              </w:rPr>
              <w:fldChar w:fldCharType="begin"/>
            </w:r>
            <w:r w:rsidR="00347051">
              <w:rPr>
                <w:noProof/>
                <w:webHidden/>
              </w:rPr>
              <w:instrText xml:space="preserve"> PAGEREF _Toc121316570 \h </w:instrText>
            </w:r>
            <w:r w:rsidR="00347051">
              <w:rPr>
                <w:noProof/>
                <w:webHidden/>
              </w:rPr>
            </w:r>
            <w:r w:rsidR="00347051">
              <w:rPr>
                <w:noProof/>
                <w:webHidden/>
              </w:rPr>
              <w:fldChar w:fldCharType="separate"/>
            </w:r>
            <w:r>
              <w:rPr>
                <w:noProof/>
                <w:webHidden/>
              </w:rPr>
              <w:t>117</w:t>
            </w:r>
            <w:r w:rsidR="00347051">
              <w:rPr>
                <w:noProof/>
                <w:webHidden/>
              </w:rPr>
              <w:fldChar w:fldCharType="end"/>
            </w:r>
          </w:hyperlink>
        </w:p>
        <w:p w14:paraId="1D474E52" w14:textId="103C0D12"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1" w:history="1">
            <w:r w:rsidR="00347051" w:rsidRPr="003841AA">
              <w:rPr>
                <w:rStyle w:val="-"/>
                <w:noProof/>
                <w:lang w:val="el-GR"/>
              </w:rPr>
              <w:t>4.8</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Υποσύστημα Είσπραξης Εσόδων &amp; Διοικητικής Εκτέλεσης</w:t>
            </w:r>
            <w:r w:rsidR="00347051">
              <w:rPr>
                <w:noProof/>
                <w:webHidden/>
              </w:rPr>
              <w:tab/>
            </w:r>
            <w:r w:rsidR="00347051">
              <w:rPr>
                <w:noProof/>
                <w:webHidden/>
              </w:rPr>
              <w:fldChar w:fldCharType="begin"/>
            </w:r>
            <w:r w:rsidR="00347051">
              <w:rPr>
                <w:noProof/>
                <w:webHidden/>
              </w:rPr>
              <w:instrText xml:space="preserve"> PAGEREF _Toc121316571 \h </w:instrText>
            </w:r>
            <w:r w:rsidR="00347051">
              <w:rPr>
                <w:noProof/>
                <w:webHidden/>
              </w:rPr>
            </w:r>
            <w:r w:rsidR="00347051">
              <w:rPr>
                <w:noProof/>
                <w:webHidden/>
              </w:rPr>
              <w:fldChar w:fldCharType="separate"/>
            </w:r>
            <w:r>
              <w:rPr>
                <w:noProof/>
                <w:webHidden/>
              </w:rPr>
              <w:t>119</w:t>
            </w:r>
            <w:r w:rsidR="00347051">
              <w:rPr>
                <w:noProof/>
                <w:webHidden/>
              </w:rPr>
              <w:fldChar w:fldCharType="end"/>
            </w:r>
          </w:hyperlink>
        </w:p>
        <w:p w14:paraId="53945E34" w14:textId="0376EC60"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572" w:history="1">
            <w:r w:rsidR="00347051" w:rsidRPr="003841AA">
              <w:rPr>
                <w:rStyle w:val="-"/>
                <w:noProof/>
                <w:lang w:val="el-GR"/>
              </w:rPr>
              <w:t>5.</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Οριζόντιες Απαιτήσεις</w:t>
            </w:r>
            <w:r w:rsidR="00347051">
              <w:rPr>
                <w:noProof/>
                <w:webHidden/>
              </w:rPr>
              <w:tab/>
            </w:r>
            <w:r w:rsidR="00347051">
              <w:rPr>
                <w:noProof/>
                <w:webHidden/>
              </w:rPr>
              <w:fldChar w:fldCharType="begin"/>
            </w:r>
            <w:r w:rsidR="00347051">
              <w:rPr>
                <w:noProof/>
                <w:webHidden/>
              </w:rPr>
              <w:instrText xml:space="preserve"> PAGEREF _Toc121316572 \h </w:instrText>
            </w:r>
            <w:r w:rsidR="00347051">
              <w:rPr>
                <w:noProof/>
                <w:webHidden/>
              </w:rPr>
            </w:r>
            <w:r w:rsidR="00347051">
              <w:rPr>
                <w:noProof/>
                <w:webHidden/>
              </w:rPr>
              <w:fldChar w:fldCharType="separate"/>
            </w:r>
            <w:r>
              <w:rPr>
                <w:noProof/>
                <w:webHidden/>
              </w:rPr>
              <w:t>119</w:t>
            </w:r>
            <w:r w:rsidR="00347051">
              <w:rPr>
                <w:noProof/>
                <w:webHidden/>
              </w:rPr>
              <w:fldChar w:fldCharType="end"/>
            </w:r>
          </w:hyperlink>
        </w:p>
        <w:p w14:paraId="7DEED67D" w14:textId="118B9B79"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3" w:history="1">
            <w:r w:rsidR="00347051" w:rsidRPr="003841AA">
              <w:rPr>
                <w:rStyle w:val="-"/>
                <w:noProof/>
                <w:lang w:val="el-GR"/>
              </w:rPr>
              <w:t>5.1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Συμβατότητα με G-Cloud</w:t>
            </w:r>
            <w:r w:rsidR="00347051">
              <w:rPr>
                <w:noProof/>
                <w:webHidden/>
              </w:rPr>
              <w:tab/>
            </w:r>
            <w:r w:rsidR="00347051">
              <w:rPr>
                <w:noProof/>
                <w:webHidden/>
              </w:rPr>
              <w:fldChar w:fldCharType="begin"/>
            </w:r>
            <w:r w:rsidR="00347051">
              <w:rPr>
                <w:noProof/>
                <w:webHidden/>
              </w:rPr>
              <w:instrText xml:space="preserve"> PAGEREF _Toc121316573 \h </w:instrText>
            </w:r>
            <w:r w:rsidR="00347051">
              <w:rPr>
                <w:noProof/>
                <w:webHidden/>
              </w:rPr>
            </w:r>
            <w:r w:rsidR="00347051">
              <w:rPr>
                <w:noProof/>
                <w:webHidden/>
              </w:rPr>
              <w:fldChar w:fldCharType="separate"/>
            </w:r>
            <w:r>
              <w:rPr>
                <w:noProof/>
                <w:webHidden/>
              </w:rPr>
              <w:t>119</w:t>
            </w:r>
            <w:r w:rsidR="00347051">
              <w:rPr>
                <w:noProof/>
                <w:webHidden/>
              </w:rPr>
              <w:fldChar w:fldCharType="end"/>
            </w:r>
          </w:hyperlink>
        </w:p>
        <w:p w14:paraId="4EA7854D" w14:textId="093C227F"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4" w:history="1">
            <w:r w:rsidR="00347051" w:rsidRPr="003841AA">
              <w:rPr>
                <w:rStyle w:val="-"/>
                <w:noProof/>
                <w:lang w:val="el-GR"/>
              </w:rPr>
              <w:t>5.2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Προσβασιμότητα – Ευχρηστία</w:t>
            </w:r>
            <w:r w:rsidR="00347051">
              <w:rPr>
                <w:noProof/>
                <w:webHidden/>
              </w:rPr>
              <w:tab/>
            </w:r>
            <w:r w:rsidR="00347051">
              <w:rPr>
                <w:noProof/>
                <w:webHidden/>
              </w:rPr>
              <w:fldChar w:fldCharType="begin"/>
            </w:r>
            <w:r w:rsidR="00347051">
              <w:rPr>
                <w:noProof/>
                <w:webHidden/>
              </w:rPr>
              <w:instrText xml:space="preserve"> PAGEREF _Toc121316574 \h </w:instrText>
            </w:r>
            <w:r w:rsidR="00347051">
              <w:rPr>
                <w:noProof/>
                <w:webHidden/>
              </w:rPr>
            </w:r>
            <w:r w:rsidR="00347051">
              <w:rPr>
                <w:noProof/>
                <w:webHidden/>
              </w:rPr>
              <w:fldChar w:fldCharType="separate"/>
            </w:r>
            <w:r>
              <w:rPr>
                <w:noProof/>
                <w:webHidden/>
              </w:rPr>
              <w:t>121</w:t>
            </w:r>
            <w:r w:rsidR="00347051">
              <w:rPr>
                <w:noProof/>
                <w:webHidden/>
              </w:rPr>
              <w:fldChar w:fldCharType="end"/>
            </w:r>
          </w:hyperlink>
        </w:p>
        <w:p w14:paraId="0BB1B99C" w14:textId="2DCC8492"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5" w:history="1">
            <w:r w:rsidR="00347051" w:rsidRPr="003841AA">
              <w:rPr>
                <w:rStyle w:val="-"/>
                <w:noProof/>
                <w:lang w:val="el-GR"/>
              </w:rPr>
              <w:t>5.3</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Επεκτασιμότητα &amp; Διασυνδεσιμότητα</w:t>
            </w:r>
            <w:r w:rsidR="00347051">
              <w:rPr>
                <w:noProof/>
                <w:webHidden/>
              </w:rPr>
              <w:tab/>
            </w:r>
            <w:r w:rsidR="00347051">
              <w:rPr>
                <w:noProof/>
                <w:webHidden/>
              </w:rPr>
              <w:fldChar w:fldCharType="begin"/>
            </w:r>
            <w:r w:rsidR="00347051">
              <w:rPr>
                <w:noProof/>
                <w:webHidden/>
              </w:rPr>
              <w:instrText xml:space="preserve"> PAGEREF _Toc121316575 \h </w:instrText>
            </w:r>
            <w:r w:rsidR="00347051">
              <w:rPr>
                <w:noProof/>
                <w:webHidden/>
              </w:rPr>
            </w:r>
            <w:r w:rsidR="00347051">
              <w:rPr>
                <w:noProof/>
                <w:webHidden/>
              </w:rPr>
              <w:fldChar w:fldCharType="separate"/>
            </w:r>
            <w:r>
              <w:rPr>
                <w:noProof/>
                <w:webHidden/>
              </w:rPr>
              <w:t>123</w:t>
            </w:r>
            <w:r w:rsidR="00347051">
              <w:rPr>
                <w:noProof/>
                <w:webHidden/>
              </w:rPr>
              <w:fldChar w:fldCharType="end"/>
            </w:r>
          </w:hyperlink>
        </w:p>
        <w:p w14:paraId="3C2A58F5" w14:textId="0D80FEA3"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6" w:history="1">
            <w:r w:rsidR="00347051" w:rsidRPr="003841AA">
              <w:rPr>
                <w:rStyle w:val="-"/>
                <w:noProof/>
                <w:lang w:val="el-GR"/>
              </w:rPr>
              <w:t>5.4</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Ανοικτά Πρότυπα και Δεδομένα</w:t>
            </w:r>
            <w:r w:rsidR="00347051">
              <w:rPr>
                <w:noProof/>
                <w:webHidden/>
              </w:rPr>
              <w:tab/>
            </w:r>
            <w:r w:rsidR="00347051">
              <w:rPr>
                <w:noProof/>
                <w:webHidden/>
              </w:rPr>
              <w:fldChar w:fldCharType="begin"/>
            </w:r>
            <w:r w:rsidR="00347051">
              <w:rPr>
                <w:noProof/>
                <w:webHidden/>
              </w:rPr>
              <w:instrText xml:space="preserve"> PAGEREF _Toc121316576 \h </w:instrText>
            </w:r>
            <w:r w:rsidR="00347051">
              <w:rPr>
                <w:noProof/>
                <w:webHidden/>
              </w:rPr>
            </w:r>
            <w:r w:rsidR="00347051">
              <w:rPr>
                <w:noProof/>
                <w:webHidden/>
              </w:rPr>
              <w:fldChar w:fldCharType="separate"/>
            </w:r>
            <w:r>
              <w:rPr>
                <w:noProof/>
                <w:webHidden/>
              </w:rPr>
              <w:t>124</w:t>
            </w:r>
            <w:r w:rsidR="00347051">
              <w:rPr>
                <w:noProof/>
                <w:webHidden/>
              </w:rPr>
              <w:fldChar w:fldCharType="end"/>
            </w:r>
          </w:hyperlink>
        </w:p>
        <w:p w14:paraId="3FA38D30" w14:textId="542B4F36"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7" w:history="1">
            <w:r w:rsidR="00347051" w:rsidRPr="003841AA">
              <w:rPr>
                <w:rStyle w:val="-"/>
                <w:noProof/>
                <w:lang w:val="el-GR"/>
              </w:rPr>
              <w:t>5.5</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Καταγραφή Ενεργειών</w:t>
            </w:r>
            <w:r w:rsidR="00347051">
              <w:rPr>
                <w:noProof/>
                <w:webHidden/>
              </w:rPr>
              <w:tab/>
            </w:r>
            <w:r w:rsidR="00347051">
              <w:rPr>
                <w:noProof/>
                <w:webHidden/>
              </w:rPr>
              <w:fldChar w:fldCharType="begin"/>
            </w:r>
            <w:r w:rsidR="00347051">
              <w:rPr>
                <w:noProof/>
                <w:webHidden/>
              </w:rPr>
              <w:instrText xml:space="preserve"> PAGEREF _Toc121316577 \h </w:instrText>
            </w:r>
            <w:r w:rsidR="00347051">
              <w:rPr>
                <w:noProof/>
                <w:webHidden/>
              </w:rPr>
            </w:r>
            <w:r w:rsidR="00347051">
              <w:rPr>
                <w:noProof/>
                <w:webHidden/>
              </w:rPr>
              <w:fldChar w:fldCharType="separate"/>
            </w:r>
            <w:r>
              <w:rPr>
                <w:noProof/>
                <w:webHidden/>
              </w:rPr>
              <w:t>124</w:t>
            </w:r>
            <w:r w:rsidR="00347051">
              <w:rPr>
                <w:noProof/>
                <w:webHidden/>
              </w:rPr>
              <w:fldChar w:fldCharType="end"/>
            </w:r>
          </w:hyperlink>
        </w:p>
        <w:p w14:paraId="006C50A5" w14:textId="0E4CA8BF"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8" w:history="1">
            <w:r w:rsidR="00347051" w:rsidRPr="003841AA">
              <w:rPr>
                <w:rStyle w:val="-"/>
                <w:noProof/>
                <w:lang w:val="el-GR"/>
              </w:rPr>
              <w:t>5.6</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Άδειες Λογισμικού</w:t>
            </w:r>
            <w:r w:rsidR="00347051">
              <w:rPr>
                <w:noProof/>
                <w:webHidden/>
              </w:rPr>
              <w:tab/>
            </w:r>
            <w:r w:rsidR="00347051">
              <w:rPr>
                <w:noProof/>
                <w:webHidden/>
              </w:rPr>
              <w:fldChar w:fldCharType="begin"/>
            </w:r>
            <w:r w:rsidR="00347051">
              <w:rPr>
                <w:noProof/>
                <w:webHidden/>
              </w:rPr>
              <w:instrText xml:space="preserve"> PAGEREF _Toc121316578 \h </w:instrText>
            </w:r>
            <w:r w:rsidR="00347051">
              <w:rPr>
                <w:noProof/>
                <w:webHidden/>
              </w:rPr>
            </w:r>
            <w:r w:rsidR="00347051">
              <w:rPr>
                <w:noProof/>
                <w:webHidden/>
              </w:rPr>
              <w:fldChar w:fldCharType="separate"/>
            </w:r>
            <w:r>
              <w:rPr>
                <w:noProof/>
                <w:webHidden/>
              </w:rPr>
              <w:t>124</w:t>
            </w:r>
            <w:r w:rsidR="00347051">
              <w:rPr>
                <w:noProof/>
                <w:webHidden/>
              </w:rPr>
              <w:fldChar w:fldCharType="end"/>
            </w:r>
          </w:hyperlink>
        </w:p>
        <w:p w14:paraId="565E7420" w14:textId="48520267"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79" w:history="1">
            <w:r w:rsidR="00347051" w:rsidRPr="003841AA">
              <w:rPr>
                <w:rStyle w:val="-"/>
                <w:noProof/>
                <w:lang w:val="el-GR"/>
              </w:rPr>
              <w:t>5.7</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Απόδοση συστήματος</w:t>
            </w:r>
            <w:r w:rsidR="00347051">
              <w:rPr>
                <w:noProof/>
                <w:webHidden/>
              </w:rPr>
              <w:tab/>
            </w:r>
            <w:r w:rsidR="00347051">
              <w:rPr>
                <w:noProof/>
                <w:webHidden/>
              </w:rPr>
              <w:fldChar w:fldCharType="begin"/>
            </w:r>
            <w:r w:rsidR="00347051">
              <w:rPr>
                <w:noProof/>
                <w:webHidden/>
              </w:rPr>
              <w:instrText xml:space="preserve"> PAGEREF _Toc121316579 \h </w:instrText>
            </w:r>
            <w:r w:rsidR="00347051">
              <w:rPr>
                <w:noProof/>
                <w:webHidden/>
              </w:rPr>
            </w:r>
            <w:r w:rsidR="00347051">
              <w:rPr>
                <w:noProof/>
                <w:webHidden/>
              </w:rPr>
              <w:fldChar w:fldCharType="separate"/>
            </w:r>
            <w:r>
              <w:rPr>
                <w:noProof/>
                <w:webHidden/>
              </w:rPr>
              <w:t>125</w:t>
            </w:r>
            <w:r w:rsidR="00347051">
              <w:rPr>
                <w:noProof/>
                <w:webHidden/>
              </w:rPr>
              <w:fldChar w:fldCharType="end"/>
            </w:r>
          </w:hyperlink>
        </w:p>
        <w:p w14:paraId="0099D396" w14:textId="77C91B63"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80" w:history="1">
            <w:r w:rsidR="00347051" w:rsidRPr="003841AA">
              <w:rPr>
                <w:rStyle w:val="-"/>
                <w:noProof/>
                <w:lang w:val="el-GR"/>
              </w:rPr>
              <w:t>5.8</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Διαχείριση Κωλυμάτων και Δεσμεύσεων</w:t>
            </w:r>
            <w:r w:rsidR="00347051">
              <w:rPr>
                <w:noProof/>
                <w:webHidden/>
              </w:rPr>
              <w:tab/>
            </w:r>
            <w:r w:rsidR="00347051">
              <w:rPr>
                <w:noProof/>
                <w:webHidden/>
              </w:rPr>
              <w:fldChar w:fldCharType="begin"/>
            </w:r>
            <w:r w:rsidR="00347051">
              <w:rPr>
                <w:noProof/>
                <w:webHidden/>
              </w:rPr>
              <w:instrText xml:space="preserve"> PAGEREF _Toc121316580 \h </w:instrText>
            </w:r>
            <w:r w:rsidR="00347051">
              <w:rPr>
                <w:noProof/>
                <w:webHidden/>
              </w:rPr>
            </w:r>
            <w:r w:rsidR="00347051">
              <w:rPr>
                <w:noProof/>
                <w:webHidden/>
              </w:rPr>
              <w:fldChar w:fldCharType="separate"/>
            </w:r>
            <w:r>
              <w:rPr>
                <w:noProof/>
                <w:webHidden/>
              </w:rPr>
              <w:t>127</w:t>
            </w:r>
            <w:r w:rsidR="00347051">
              <w:rPr>
                <w:noProof/>
                <w:webHidden/>
              </w:rPr>
              <w:fldChar w:fldCharType="end"/>
            </w:r>
          </w:hyperlink>
        </w:p>
        <w:p w14:paraId="2856C5E9" w14:textId="422224D9"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81" w:history="1">
            <w:r w:rsidR="00347051" w:rsidRPr="003841AA">
              <w:rPr>
                <w:rStyle w:val="-"/>
                <w:noProof/>
                <w:lang w:val="el-GR"/>
              </w:rPr>
              <w:t>5.9</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Χρονοσήμανση και Πρωτόκολλο</w:t>
            </w:r>
            <w:r w:rsidR="00347051">
              <w:rPr>
                <w:noProof/>
                <w:webHidden/>
              </w:rPr>
              <w:tab/>
            </w:r>
            <w:r w:rsidR="00347051">
              <w:rPr>
                <w:noProof/>
                <w:webHidden/>
              </w:rPr>
              <w:fldChar w:fldCharType="begin"/>
            </w:r>
            <w:r w:rsidR="00347051">
              <w:rPr>
                <w:noProof/>
                <w:webHidden/>
              </w:rPr>
              <w:instrText xml:space="preserve"> PAGEREF _Toc121316581 \h </w:instrText>
            </w:r>
            <w:r w:rsidR="00347051">
              <w:rPr>
                <w:noProof/>
                <w:webHidden/>
              </w:rPr>
            </w:r>
            <w:r w:rsidR="00347051">
              <w:rPr>
                <w:noProof/>
                <w:webHidden/>
              </w:rPr>
              <w:fldChar w:fldCharType="separate"/>
            </w:r>
            <w:r>
              <w:rPr>
                <w:noProof/>
                <w:webHidden/>
              </w:rPr>
              <w:t>128</w:t>
            </w:r>
            <w:r w:rsidR="00347051">
              <w:rPr>
                <w:noProof/>
                <w:webHidden/>
              </w:rPr>
              <w:fldChar w:fldCharType="end"/>
            </w:r>
          </w:hyperlink>
        </w:p>
        <w:p w14:paraId="23F339C3" w14:textId="3595EF89"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82" w:history="1">
            <w:r w:rsidR="00347051" w:rsidRPr="003841AA">
              <w:rPr>
                <w:rStyle w:val="-"/>
                <w:noProof/>
                <w:lang w:val="el-GR"/>
              </w:rPr>
              <w:t>5.10</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Πολυκαναλική Προσέγγιση</w:t>
            </w:r>
            <w:r w:rsidR="00347051">
              <w:rPr>
                <w:noProof/>
                <w:webHidden/>
              </w:rPr>
              <w:tab/>
            </w:r>
            <w:r w:rsidR="00347051">
              <w:rPr>
                <w:noProof/>
                <w:webHidden/>
              </w:rPr>
              <w:fldChar w:fldCharType="begin"/>
            </w:r>
            <w:r w:rsidR="00347051">
              <w:rPr>
                <w:noProof/>
                <w:webHidden/>
              </w:rPr>
              <w:instrText xml:space="preserve"> PAGEREF _Toc121316582 \h </w:instrText>
            </w:r>
            <w:r w:rsidR="00347051">
              <w:rPr>
                <w:noProof/>
                <w:webHidden/>
              </w:rPr>
            </w:r>
            <w:r w:rsidR="00347051">
              <w:rPr>
                <w:noProof/>
                <w:webHidden/>
              </w:rPr>
              <w:fldChar w:fldCharType="separate"/>
            </w:r>
            <w:r>
              <w:rPr>
                <w:noProof/>
                <w:webHidden/>
              </w:rPr>
              <w:t>128</w:t>
            </w:r>
            <w:r w:rsidR="00347051">
              <w:rPr>
                <w:noProof/>
                <w:webHidden/>
              </w:rPr>
              <w:fldChar w:fldCharType="end"/>
            </w:r>
          </w:hyperlink>
        </w:p>
        <w:p w14:paraId="44FBC312" w14:textId="7D12F628"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583" w:history="1">
            <w:r w:rsidR="00347051" w:rsidRPr="003841AA">
              <w:rPr>
                <w:rStyle w:val="-"/>
                <w:noProof/>
                <w:lang w:val="el-GR"/>
              </w:rPr>
              <w:t>6.</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Υπηρεσίες</w:t>
            </w:r>
            <w:r w:rsidR="00347051">
              <w:rPr>
                <w:noProof/>
                <w:webHidden/>
              </w:rPr>
              <w:tab/>
            </w:r>
            <w:r w:rsidR="00347051">
              <w:rPr>
                <w:noProof/>
                <w:webHidden/>
              </w:rPr>
              <w:fldChar w:fldCharType="begin"/>
            </w:r>
            <w:r w:rsidR="00347051">
              <w:rPr>
                <w:noProof/>
                <w:webHidden/>
              </w:rPr>
              <w:instrText xml:space="preserve"> PAGEREF _Toc121316583 \h </w:instrText>
            </w:r>
            <w:r w:rsidR="00347051">
              <w:rPr>
                <w:noProof/>
                <w:webHidden/>
              </w:rPr>
            </w:r>
            <w:r w:rsidR="00347051">
              <w:rPr>
                <w:noProof/>
                <w:webHidden/>
              </w:rPr>
              <w:fldChar w:fldCharType="separate"/>
            </w:r>
            <w:r>
              <w:rPr>
                <w:noProof/>
                <w:webHidden/>
              </w:rPr>
              <w:t>129</w:t>
            </w:r>
            <w:r w:rsidR="00347051">
              <w:rPr>
                <w:noProof/>
                <w:webHidden/>
              </w:rPr>
              <w:fldChar w:fldCharType="end"/>
            </w:r>
          </w:hyperlink>
        </w:p>
        <w:p w14:paraId="097767D7" w14:textId="7CE610D7"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84" w:history="1">
            <w:r w:rsidR="00347051" w:rsidRPr="003841AA">
              <w:rPr>
                <w:rStyle w:val="-"/>
                <w:noProof/>
                <w:lang w:val="el-GR"/>
              </w:rPr>
              <w:t>6.1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Μελέτη Εφαρμογής - Ανάλυση Απαιτήσεων</w:t>
            </w:r>
            <w:r w:rsidR="00347051">
              <w:rPr>
                <w:noProof/>
                <w:webHidden/>
              </w:rPr>
              <w:tab/>
            </w:r>
            <w:r w:rsidR="00347051">
              <w:rPr>
                <w:noProof/>
                <w:webHidden/>
              </w:rPr>
              <w:fldChar w:fldCharType="begin"/>
            </w:r>
            <w:r w:rsidR="00347051">
              <w:rPr>
                <w:noProof/>
                <w:webHidden/>
              </w:rPr>
              <w:instrText xml:space="preserve"> PAGEREF _Toc121316584 \h </w:instrText>
            </w:r>
            <w:r w:rsidR="00347051">
              <w:rPr>
                <w:noProof/>
                <w:webHidden/>
              </w:rPr>
            </w:r>
            <w:r w:rsidR="00347051">
              <w:rPr>
                <w:noProof/>
                <w:webHidden/>
              </w:rPr>
              <w:fldChar w:fldCharType="separate"/>
            </w:r>
            <w:r>
              <w:rPr>
                <w:noProof/>
                <w:webHidden/>
              </w:rPr>
              <w:t>129</w:t>
            </w:r>
            <w:r w:rsidR="00347051">
              <w:rPr>
                <w:noProof/>
                <w:webHidden/>
              </w:rPr>
              <w:fldChar w:fldCharType="end"/>
            </w:r>
          </w:hyperlink>
        </w:p>
        <w:p w14:paraId="44D75A41" w14:textId="07D0587D"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85" w:history="1">
            <w:r w:rsidR="00347051" w:rsidRPr="003841AA">
              <w:rPr>
                <w:rStyle w:val="-"/>
                <w:noProof/>
                <w:lang w:val="el-GR"/>
              </w:rPr>
              <w:t>6.2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Μελέτη Ασφαλείας &amp; Προστασίας Ιδιωτικότητας</w:t>
            </w:r>
            <w:r w:rsidR="00347051">
              <w:rPr>
                <w:noProof/>
                <w:webHidden/>
              </w:rPr>
              <w:tab/>
            </w:r>
            <w:r w:rsidR="00347051">
              <w:rPr>
                <w:noProof/>
                <w:webHidden/>
              </w:rPr>
              <w:fldChar w:fldCharType="begin"/>
            </w:r>
            <w:r w:rsidR="00347051">
              <w:rPr>
                <w:noProof/>
                <w:webHidden/>
              </w:rPr>
              <w:instrText xml:space="preserve"> PAGEREF _Toc121316585 \h </w:instrText>
            </w:r>
            <w:r w:rsidR="00347051">
              <w:rPr>
                <w:noProof/>
                <w:webHidden/>
              </w:rPr>
            </w:r>
            <w:r w:rsidR="00347051">
              <w:rPr>
                <w:noProof/>
                <w:webHidden/>
              </w:rPr>
              <w:fldChar w:fldCharType="separate"/>
            </w:r>
            <w:r>
              <w:rPr>
                <w:noProof/>
                <w:webHidden/>
              </w:rPr>
              <w:t>130</w:t>
            </w:r>
            <w:r w:rsidR="00347051">
              <w:rPr>
                <w:noProof/>
                <w:webHidden/>
              </w:rPr>
              <w:fldChar w:fldCharType="end"/>
            </w:r>
          </w:hyperlink>
        </w:p>
        <w:p w14:paraId="14AE3D77" w14:textId="38DD2245" w:rsidR="00347051" w:rsidRDefault="00582C84">
          <w:pPr>
            <w:pStyle w:val="50"/>
            <w:tabs>
              <w:tab w:val="right" w:leader="dot" w:pos="9628"/>
            </w:tabs>
            <w:rPr>
              <w:rFonts w:asciiTheme="minorHAnsi" w:eastAsiaTheme="minorEastAsia" w:hAnsiTheme="minorHAnsi" w:cstheme="minorBidi"/>
              <w:noProof/>
              <w:sz w:val="22"/>
              <w:szCs w:val="22"/>
              <w:lang w:val="el-GR" w:eastAsia="el-GR"/>
            </w:rPr>
          </w:pPr>
          <w:hyperlink w:anchor="_Toc121316586" w:history="1">
            <w:r w:rsidR="00347051" w:rsidRPr="003841AA">
              <w:rPr>
                <w:rStyle w:val="-"/>
                <w:noProof/>
              </w:rPr>
              <w:t>Ασφάλεια Δεδομένων</w:t>
            </w:r>
            <w:r w:rsidR="00347051">
              <w:rPr>
                <w:noProof/>
                <w:webHidden/>
              </w:rPr>
              <w:tab/>
            </w:r>
            <w:r w:rsidR="00347051">
              <w:rPr>
                <w:noProof/>
                <w:webHidden/>
              </w:rPr>
              <w:fldChar w:fldCharType="begin"/>
            </w:r>
            <w:r w:rsidR="00347051">
              <w:rPr>
                <w:noProof/>
                <w:webHidden/>
              </w:rPr>
              <w:instrText xml:space="preserve"> PAGEREF _Toc121316586 \h </w:instrText>
            </w:r>
            <w:r w:rsidR="00347051">
              <w:rPr>
                <w:noProof/>
                <w:webHidden/>
              </w:rPr>
            </w:r>
            <w:r w:rsidR="00347051">
              <w:rPr>
                <w:noProof/>
                <w:webHidden/>
              </w:rPr>
              <w:fldChar w:fldCharType="separate"/>
            </w:r>
            <w:r>
              <w:rPr>
                <w:noProof/>
                <w:webHidden/>
              </w:rPr>
              <w:t>130</w:t>
            </w:r>
            <w:r w:rsidR="00347051">
              <w:rPr>
                <w:noProof/>
                <w:webHidden/>
              </w:rPr>
              <w:fldChar w:fldCharType="end"/>
            </w:r>
          </w:hyperlink>
        </w:p>
        <w:p w14:paraId="7B78CD80" w14:textId="298F96CA" w:rsidR="00347051" w:rsidRDefault="00582C84">
          <w:pPr>
            <w:pStyle w:val="50"/>
            <w:tabs>
              <w:tab w:val="right" w:leader="dot" w:pos="9628"/>
            </w:tabs>
            <w:rPr>
              <w:rFonts w:asciiTheme="minorHAnsi" w:eastAsiaTheme="minorEastAsia" w:hAnsiTheme="minorHAnsi" w:cstheme="minorBidi"/>
              <w:noProof/>
              <w:sz w:val="22"/>
              <w:szCs w:val="22"/>
              <w:lang w:val="el-GR" w:eastAsia="el-GR"/>
            </w:rPr>
          </w:pPr>
          <w:hyperlink w:anchor="_Toc121316587" w:history="1">
            <w:r w:rsidR="00347051" w:rsidRPr="003841AA">
              <w:rPr>
                <w:rStyle w:val="-"/>
                <w:noProof/>
                <w:lang w:val="el-GR"/>
              </w:rPr>
              <w:t>Ασφάλεια Συστήματος</w:t>
            </w:r>
            <w:r w:rsidR="00347051">
              <w:rPr>
                <w:noProof/>
                <w:webHidden/>
              </w:rPr>
              <w:tab/>
            </w:r>
            <w:r w:rsidR="00347051">
              <w:rPr>
                <w:noProof/>
                <w:webHidden/>
              </w:rPr>
              <w:fldChar w:fldCharType="begin"/>
            </w:r>
            <w:r w:rsidR="00347051">
              <w:rPr>
                <w:noProof/>
                <w:webHidden/>
              </w:rPr>
              <w:instrText xml:space="preserve"> PAGEREF _Toc121316587 \h </w:instrText>
            </w:r>
            <w:r w:rsidR="00347051">
              <w:rPr>
                <w:noProof/>
                <w:webHidden/>
              </w:rPr>
            </w:r>
            <w:r w:rsidR="00347051">
              <w:rPr>
                <w:noProof/>
                <w:webHidden/>
              </w:rPr>
              <w:fldChar w:fldCharType="separate"/>
            </w:r>
            <w:r>
              <w:rPr>
                <w:noProof/>
                <w:webHidden/>
              </w:rPr>
              <w:t>131</w:t>
            </w:r>
            <w:r w:rsidR="00347051">
              <w:rPr>
                <w:noProof/>
                <w:webHidden/>
              </w:rPr>
              <w:fldChar w:fldCharType="end"/>
            </w:r>
          </w:hyperlink>
        </w:p>
        <w:p w14:paraId="6470AE72" w14:textId="6DF403F4"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88" w:history="1">
            <w:r w:rsidR="00347051" w:rsidRPr="003841AA">
              <w:rPr>
                <w:rStyle w:val="-"/>
                <w:noProof/>
                <w:lang w:val="el-GR"/>
              </w:rPr>
              <w:t>6.3</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Υπηρεσίες Μετάπτωσης</w:t>
            </w:r>
            <w:r w:rsidR="00347051">
              <w:rPr>
                <w:noProof/>
                <w:webHidden/>
              </w:rPr>
              <w:tab/>
            </w:r>
            <w:r w:rsidR="00347051">
              <w:rPr>
                <w:noProof/>
                <w:webHidden/>
              </w:rPr>
              <w:fldChar w:fldCharType="begin"/>
            </w:r>
            <w:r w:rsidR="00347051">
              <w:rPr>
                <w:noProof/>
                <w:webHidden/>
              </w:rPr>
              <w:instrText xml:space="preserve"> PAGEREF _Toc121316588 \h </w:instrText>
            </w:r>
            <w:r w:rsidR="00347051">
              <w:rPr>
                <w:noProof/>
                <w:webHidden/>
              </w:rPr>
            </w:r>
            <w:r w:rsidR="00347051">
              <w:rPr>
                <w:noProof/>
                <w:webHidden/>
              </w:rPr>
              <w:fldChar w:fldCharType="separate"/>
            </w:r>
            <w:r>
              <w:rPr>
                <w:noProof/>
                <w:webHidden/>
              </w:rPr>
              <w:t>134</w:t>
            </w:r>
            <w:r w:rsidR="00347051">
              <w:rPr>
                <w:noProof/>
                <w:webHidden/>
              </w:rPr>
              <w:fldChar w:fldCharType="end"/>
            </w:r>
          </w:hyperlink>
        </w:p>
        <w:p w14:paraId="51E12A7F" w14:textId="0E3F47F2"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89" w:history="1">
            <w:r w:rsidR="00347051" w:rsidRPr="003841AA">
              <w:rPr>
                <w:rStyle w:val="-"/>
                <w:noProof/>
                <w:lang w:val="el-GR"/>
              </w:rPr>
              <w:t>6.4</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Υπηρεσίες Εκπαίδευσης</w:t>
            </w:r>
            <w:r w:rsidR="00347051">
              <w:rPr>
                <w:noProof/>
                <w:webHidden/>
              </w:rPr>
              <w:tab/>
            </w:r>
            <w:r w:rsidR="00347051">
              <w:rPr>
                <w:noProof/>
                <w:webHidden/>
              </w:rPr>
              <w:fldChar w:fldCharType="begin"/>
            </w:r>
            <w:r w:rsidR="00347051">
              <w:rPr>
                <w:noProof/>
                <w:webHidden/>
              </w:rPr>
              <w:instrText xml:space="preserve"> PAGEREF _Toc121316589 \h </w:instrText>
            </w:r>
            <w:r w:rsidR="00347051">
              <w:rPr>
                <w:noProof/>
                <w:webHidden/>
              </w:rPr>
            </w:r>
            <w:r w:rsidR="00347051">
              <w:rPr>
                <w:noProof/>
                <w:webHidden/>
              </w:rPr>
              <w:fldChar w:fldCharType="separate"/>
            </w:r>
            <w:r>
              <w:rPr>
                <w:noProof/>
                <w:webHidden/>
              </w:rPr>
              <w:t>134</w:t>
            </w:r>
            <w:r w:rsidR="00347051">
              <w:rPr>
                <w:noProof/>
                <w:webHidden/>
              </w:rPr>
              <w:fldChar w:fldCharType="end"/>
            </w:r>
          </w:hyperlink>
        </w:p>
        <w:p w14:paraId="4628373B" w14:textId="243E3EBF"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90" w:history="1">
            <w:r w:rsidR="00347051" w:rsidRPr="003841AA">
              <w:rPr>
                <w:rStyle w:val="-"/>
                <w:noProof/>
                <w:lang w:val="el-GR"/>
              </w:rPr>
              <w:t>6.5</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Υπηρεσίες Τεχνικής Υποστήριξης</w:t>
            </w:r>
            <w:r w:rsidR="00347051">
              <w:rPr>
                <w:noProof/>
                <w:webHidden/>
              </w:rPr>
              <w:tab/>
            </w:r>
            <w:r w:rsidR="00347051">
              <w:rPr>
                <w:noProof/>
                <w:webHidden/>
              </w:rPr>
              <w:fldChar w:fldCharType="begin"/>
            </w:r>
            <w:r w:rsidR="00347051">
              <w:rPr>
                <w:noProof/>
                <w:webHidden/>
              </w:rPr>
              <w:instrText xml:space="preserve"> PAGEREF _Toc121316590 \h </w:instrText>
            </w:r>
            <w:r w:rsidR="00347051">
              <w:rPr>
                <w:noProof/>
                <w:webHidden/>
              </w:rPr>
            </w:r>
            <w:r w:rsidR="00347051">
              <w:rPr>
                <w:noProof/>
                <w:webHidden/>
              </w:rPr>
              <w:fldChar w:fldCharType="separate"/>
            </w:r>
            <w:r>
              <w:rPr>
                <w:noProof/>
                <w:webHidden/>
              </w:rPr>
              <w:t>135</w:t>
            </w:r>
            <w:r w:rsidR="00347051">
              <w:rPr>
                <w:noProof/>
                <w:webHidden/>
              </w:rPr>
              <w:fldChar w:fldCharType="end"/>
            </w:r>
          </w:hyperlink>
        </w:p>
        <w:p w14:paraId="0FDBBE42" w14:textId="4A26183C"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91" w:history="1">
            <w:r w:rsidR="00347051" w:rsidRPr="003841AA">
              <w:rPr>
                <w:rStyle w:val="-"/>
                <w:noProof/>
                <w:lang w:val="el-GR"/>
              </w:rPr>
              <w:t>6.6</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 xml:space="preserve">Υπηρεσίες </w:t>
            </w:r>
            <w:r w:rsidR="00347051" w:rsidRPr="003841AA">
              <w:rPr>
                <w:rStyle w:val="-"/>
                <w:noProof/>
                <w:lang w:val="en-US"/>
              </w:rPr>
              <w:t>Help Desk</w:t>
            </w:r>
            <w:r w:rsidR="00347051">
              <w:rPr>
                <w:noProof/>
                <w:webHidden/>
              </w:rPr>
              <w:tab/>
            </w:r>
            <w:r w:rsidR="00347051">
              <w:rPr>
                <w:noProof/>
                <w:webHidden/>
              </w:rPr>
              <w:fldChar w:fldCharType="begin"/>
            </w:r>
            <w:r w:rsidR="00347051">
              <w:rPr>
                <w:noProof/>
                <w:webHidden/>
              </w:rPr>
              <w:instrText xml:space="preserve"> PAGEREF _Toc121316591 \h </w:instrText>
            </w:r>
            <w:r w:rsidR="00347051">
              <w:rPr>
                <w:noProof/>
                <w:webHidden/>
              </w:rPr>
            </w:r>
            <w:r w:rsidR="00347051">
              <w:rPr>
                <w:noProof/>
                <w:webHidden/>
              </w:rPr>
              <w:fldChar w:fldCharType="separate"/>
            </w:r>
            <w:r>
              <w:rPr>
                <w:noProof/>
                <w:webHidden/>
              </w:rPr>
              <w:t>135</w:t>
            </w:r>
            <w:r w:rsidR="00347051">
              <w:rPr>
                <w:noProof/>
                <w:webHidden/>
              </w:rPr>
              <w:fldChar w:fldCharType="end"/>
            </w:r>
          </w:hyperlink>
        </w:p>
        <w:p w14:paraId="7C1EAC0F" w14:textId="71A1D1BD"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92" w:history="1">
            <w:r w:rsidR="00347051" w:rsidRPr="003841AA">
              <w:rPr>
                <w:rStyle w:val="-"/>
                <w:noProof/>
                <w:lang w:val="el-GR"/>
              </w:rPr>
              <w:t>6.7</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Υπηρεσίες Φάσης Πιλοτικής και Δοκιμαστικής Λειτουργίας</w:t>
            </w:r>
            <w:r w:rsidR="00347051">
              <w:rPr>
                <w:noProof/>
                <w:webHidden/>
              </w:rPr>
              <w:tab/>
            </w:r>
            <w:r w:rsidR="00347051">
              <w:rPr>
                <w:noProof/>
                <w:webHidden/>
              </w:rPr>
              <w:fldChar w:fldCharType="begin"/>
            </w:r>
            <w:r w:rsidR="00347051">
              <w:rPr>
                <w:noProof/>
                <w:webHidden/>
              </w:rPr>
              <w:instrText xml:space="preserve"> PAGEREF _Toc121316592 \h </w:instrText>
            </w:r>
            <w:r w:rsidR="00347051">
              <w:rPr>
                <w:noProof/>
                <w:webHidden/>
              </w:rPr>
            </w:r>
            <w:r w:rsidR="00347051">
              <w:rPr>
                <w:noProof/>
                <w:webHidden/>
              </w:rPr>
              <w:fldChar w:fldCharType="separate"/>
            </w:r>
            <w:r>
              <w:rPr>
                <w:noProof/>
                <w:webHidden/>
              </w:rPr>
              <w:t>137</w:t>
            </w:r>
            <w:r w:rsidR="00347051">
              <w:rPr>
                <w:noProof/>
                <w:webHidden/>
              </w:rPr>
              <w:fldChar w:fldCharType="end"/>
            </w:r>
          </w:hyperlink>
        </w:p>
        <w:p w14:paraId="3FBBC398" w14:textId="36F97297"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93" w:history="1">
            <w:r w:rsidR="00347051" w:rsidRPr="003841AA">
              <w:rPr>
                <w:rStyle w:val="-"/>
                <w:noProof/>
                <w:lang w:val="el-GR"/>
              </w:rPr>
              <w:t>6.8</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Υπηρεσίες Εγγύησης και Συντήρησης</w:t>
            </w:r>
            <w:r w:rsidR="00347051">
              <w:rPr>
                <w:noProof/>
                <w:webHidden/>
              </w:rPr>
              <w:tab/>
            </w:r>
            <w:r w:rsidR="00347051">
              <w:rPr>
                <w:noProof/>
                <w:webHidden/>
              </w:rPr>
              <w:fldChar w:fldCharType="begin"/>
            </w:r>
            <w:r w:rsidR="00347051">
              <w:rPr>
                <w:noProof/>
                <w:webHidden/>
              </w:rPr>
              <w:instrText xml:space="preserve"> PAGEREF _Toc121316593 \h </w:instrText>
            </w:r>
            <w:r w:rsidR="00347051">
              <w:rPr>
                <w:noProof/>
                <w:webHidden/>
              </w:rPr>
            </w:r>
            <w:r w:rsidR="00347051">
              <w:rPr>
                <w:noProof/>
                <w:webHidden/>
              </w:rPr>
              <w:fldChar w:fldCharType="separate"/>
            </w:r>
            <w:r>
              <w:rPr>
                <w:noProof/>
                <w:webHidden/>
              </w:rPr>
              <w:t>138</w:t>
            </w:r>
            <w:r w:rsidR="00347051">
              <w:rPr>
                <w:noProof/>
                <w:webHidden/>
              </w:rPr>
              <w:fldChar w:fldCharType="end"/>
            </w:r>
          </w:hyperlink>
        </w:p>
        <w:p w14:paraId="214B79B5" w14:textId="189C1B56"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594" w:history="1">
            <w:r w:rsidR="00347051" w:rsidRPr="003841AA">
              <w:rPr>
                <w:rStyle w:val="-"/>
                <w:noProof/>
                <w:lang w:val="el-GR"/>
              </w:rPr>
              <w:t>7.</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Μεθοδολογία Υλοποίησης</w:t>
            </w:r>
            <w:r w:rsidR="00347051">
              <w:rPr>
                <w:noProof/>
                <w:webHidden/>
              </w:rPr>
              <w:tab/>
            </w:r>
            <w:r w:rsidR="00347051">
              <w:rPr>
                <w:noProof/>
                <w:webHidden/>
              </w:rPr>
              <w:fldChar w:fldCharType="begin"/>
            </w:r>
            <w:r w:rsidR="00347051">
              <w:rPr>
                <w:noProof/>
                <w:webHidden/>
              </w:rPr>
              <w:instrText xml:space="preserve"> PAGEREF _Toc121316594 \h </w:instrText>
            </w:r>
            <w:r w:rsidR="00347051">
              <w:rPr>
                <w:noProof/>
                <w:webHidden/>
              </w:rPr>
            </w:r>
            <w:r w:rsidR="00347051">
              <w:rPr>
                <w:noProof/>
                <w:webHidden/>
              </w:rPr>
              <w:fldChar w:fldCharType="separate"/>
            </w:r>
            <w:r>
              <w:rPr>
                <w:noProof/>
                <w:webHidden/>
              </w:rPr>
              <w:t>139</w:t>
            </w:r>
            <w:r w:rsidR="00347051">
              <w:rPr>
                <w:noProof/>
                <w:webHidden/>
              </w:rPr>
              <w:fldChar w:fldCharType="end"/>
            </w:r>
          </w:hyperlink>
        </w:p>
        <w:p w14:paraId="6788E646" w14:textId="777472CC"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95" w:history="1">
            <w:r w:rsidR="00347051" w:rsidRPr="003841AA">
              <w:rPr>
                <w:rStyle w:val="-"/>
                <w:noProof/>
                <w:lang w:val="el-GR"/>
              </w:rPr>
              <w:t>7.1</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Χρονοδιάγραμμα</w:t>
            </w:r>
            <w:r w:rsidR="00347051">
              <w:rPr>
                <w:noProof/>
                <w:webHidden/>
              </w:rPr>
              <w:tab/>
            </w:r>
            <w:r w:rsidR="00347051">
              <w:rPr>
                <w:noProof/>
                <w:webHidden/>
              </w:rPr>
              <w:fldChar w:fldCharType="begin"/>
            </w:r>
            <w:r w:rsidR="00347051">
              <w:rPr>
                <w:noProof/>
                <w:webHidden/>
              </w:rPr>
              <w:instrText xml:space="preserve"> PAGEREF _Toc121316595 \h </w:instrText>
            </w:r>
            <w:r w:rsidR="00347051">
              <w:rPr>
                <w:noProof/>
                <w:webHidden/>
              </w:rPr>
            </w:r>
            <w:r w:rsidR="00347051">
              <w:rPr>
                <w:noProof/>
                <w:webHidden/>
              </w:rPr>
              <w:fldChar w:fldCharType="separate"/>
            </w:r>
            <w:r>
              <w:rPr>
                <w:noProof/>
                <w:webHidden/>
              </w:rPr>
              <w:t>139</w:t>
            </w:r>
            <w:r w:rsidR="00347051">
              <w:rPr>
                <w:noProof/>
                <w:webHidden/>
              </w:rPr>
              <w:fldChar w:fldCharType="end"/>
            </w:r>
          </w:hyperlink>
        </w:p>
        <w:p w14:paraId="09F6FD40" w14:textId="40A68C9A"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596" w:history="1">
            <w:r w:rsidR="00347051" w:rsidRPr="003841AA">
              <w:rPr>
                <w:rStyle w:val="-"/>
                <w:noProof/>
                <w:lang w:val="el-GR"/>
              </w:rPr>
              <w:t>7.2</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Φάσεις – Παραδοτέα</w:t>
            </w:r>
            <w:r w:rsidR="00347051">
              <w:rPr>
                <w:noProof/>
                <w:webHidden/>
              </w:rPr>
              <w:tab/>
            </w:r>
            <w:r w:rsidR="00347051">
              <w:rPr>
                <w:noProof/>
                <w:webHidden/>
              </w:rPr>
              <w:fldChar w:fldCharType="begin"/>
            </w:r>
            <w:r w:rsidR="00347051">
              <w:rPr>
                <w:noProof/>
                <w:webHidden/>
              </w:rPr>
              <w:instrText xml:space="preserve"> PAGEREF _Toc121316596 \h </w:instrText>
            </w:r>
            <w:r w:rsidR="00347051">
              <w:rPr>
                <w:noProof/>
                <w:webHidden/>
              </w:rPr>
            </w:r>
            <w:r w:rsidR="00347051">
              <w:rPr>
                <w:noProof/>
                <w:webHidden/>
              </w:rPr>
              <w:fldChar w:fldCharType="separate"/>
            </w:r>
            <w:r>
              <w:rPr>
                <w:noProof/>
                <w:webHidden/>
              </w:rPr>
              <w:t>141</w:t>
            </w:r>
            <w:r w:rsidR="00347051">
              <w:rPr>
                <w:noProof/>
                <w:webHidden/>
              </w:rPr>
              <w:fldChar w:fldCharType="end"/>
            </w:r>
          </w:hyperlink>
        </w:p>
        <w:p w14:paraId="635E305A" w14:textId="78EA9129"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97" w:history="1">
            <w:r w:rsidR="00347051" w:rsidRPr="003841AA">
              <w:rPr>
                <w:rStyle w:val="-"/>
                <w:rFonts w:eastAsia="SimSun"/>
                <w:noProof/>
                <w:lang w:val="el-GR"/>
              </w:rPr>
              <w:t>7.2.1.</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Φάση 1: Μελέτη Ανάλυσης απαιτήσεων και σχεδιασμού πληροφοριακών εφαρμογών</w:t>
            </w:r>
            <w:r w:rsidR="00347051">
              <w:rPr>
                <w:noProof/>
                <w:webHidden/>
              </w:rPr>
              <w:tab/>
            </w:r>
            <w:r w:rsidR="00347051">
              <w:rPr>
                <w:noProof/>
                <w:webHidden/>
              </w:rPr>
              <w:fldChar w:fldCharType="begin"/>
            </w:r>
            <w:r w:rsidR="00347051">
              <w:rPr>
                <w:noProof/>
                <w:webHidden/>
              </w:rPr>
              <w:instrText xml:space="preserve"> PAGEREF _Toc121316597 \h </w:instrText>
            </w:r>
            <w:r w:rsidR="00347051">
              <w:rPr>
                <w:noProof/>
                <w:webHidden/>
              </w:rPr>
            </w:r>
            <w:r w:rsidR="00347051">
              <w:rPr>
                <w:noProof/>
                <w:webHidden/>
              </w:rPr>
              <w:fldChar w:fldCharType="separate"/>
            </w:r>
            <w:r>
              <w:rPr>
                <w:noProof/>
                <w:webHidden/>
              </w:rPr>
              <w:t>141</w:t>
            </w:r>
            <w:r w:rsidR="00347051">
              <w:rPr>
                <w:noProof/>
                <w:webHidden/>
              </w:rPr>
              <w:fldChar w:fldCharType="end"/>
            </w:r>
          </w:hyperlink>
        </w:p>
        <w:p w14:paraId="2F71DE10" w14:textId="160C2BA0"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98" w:history="1">
            <w:r w:rsidR="00347051" w:rsidRPr="003841AA">
              <w:rPr>
                <w:rStyle w:val="-"/>
                <w:rFonts w:eastAsia="SimSun"/>
                <w:noProof/>
                <w:lang w:val="el-GR"/>
              </w:rPr>
              <w:t>7.2.2.</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Φάση 2: Ανάπτυξη Υποσυστημάτων και Ψηφιακών Υπηρεσιών - Εγκατάσταση Συστήματος στο G-Cloud</w:t>
            </w:r>
            <w:r w:rsidR="00347051">
              <w:rPr>
                <w:noProof/>
                <w:webHidden/>
              </w:rPr>
              <w:tab/>
            </w:r>
            <w:r w:rsidR="00347051">
              <w:rPr>
                <w:noProof/>
                <w:webHidden/>
              </w:rPr>
              <w:fldChar w:fldCharType="begin"/>
            </w:r>
            <w:r w:rsidR="00347051">
              <w:rPr>
                <w:noProof/>
                <w:webHidden/>
              </w:rPr>
              <w:instrText xml:space="preserve"> PAGEREF _Toc121316598 \h </w:instrText>
            </w:r>
            <w:r w:rsidR="00347051">
              <w:rPr>
                <w:noProof/>
                <w:webHidden/>
              </w:rPr>
            </w:r>
            <w:r w:rsidR="00347051">
              <w:rPr>
                <w:noProof/>
                <w:webHidden/>
              </w:rPr>
              <w:fldChar w:fldCharType="separate"/>
            </w:r>
            <w:r>
              <w:rPr>
                <w:noProof/>
                <w:webHidden/>
              </w:rPr>
              <w:t>143</w:t>
            </w:r>
            <w:r w:rsidR="00347051">
              <w:rPr>
                <w:noProof/>
                <w:webHidden/>
              </w:rPr>
              <w:fldChar w:fldCharType="end"/>
            </w:r>
          </w:hyperlink>
        </w:p>
        <w:p w14:paraId="3E60DED5" w14:textId="4BDB85D0"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599" w:history="1">
            <w:r w:rsidR="00347051" w:rsidRPr="003841AA">
              <w:rPr>
                <w:rStyle w:val="-"/>
                <w:rFonts w:eastAsia="SimSun"/>
                <w:noProof/>
                <w:lang w:val="el-GR"/>
              </w:rPr>
              <w:t>7.2.3.</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Φάση 3: Παροχή Υπηρεσιών - Εκπαίδευση, Δοκιμαστική &amp; Πιλοτική λειτουργία</w:t>
            </w:r>
            <w:r w:rsidR="00347051">
              <w:rPr>
                <w:noProof/>
                <w:webHidden/>
              </w:rPr>
              <w:tab/>
            </w:r>
            <w:r w:rsidR="00347051">
              <w:rPr>
                <w:noProof/>
                <w:webHidden/>
              </w:rPr>
              <w:fldChar w:fldCharType="begin"/>
            </w:r>
            <w:r w:rsidR="00347051">
              <w:rPr>
                <w:noProof/>
                <w:webHidden/>
              </w:rPr>
              <w:instrText xml:space="preserve"> PAGEREF _Toc121316599 \h </w:instrText>
            </w:r>
            <w:r w:rsidR="00347051">
              <w:rPr>
                <w:noProof/>
                <w:webHidden/>
              </w:rPr>
            </w:r>
            <w:r w:rsidR="00347051">
              <w:rPr>
                <w:noProof/>
                <w:webHidden/>
              </w:rPr>
              <w:fldChar w:fldCharType="separate"/>
            </w:r>
            <w:r>
              <w:rPr>
                <w:noProof/>
                <w:webHidden/>
              </w:rPr>
              <w:t>144</w:t>
            </w:r>
            <w:r w:rsidR="00347051">
              <w:rPr>
                <w:noProof/>
                <w:webHidden/>
              </w:rPr>
              <w:fldChar w:fldCharType="end"/>
            </w:r>
          </w:hyperlink>
        </w:p>
        <w:p w14:paraId="2551751C" w14:textId="5DC94612"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600" w:history="1">
            <w:r w:rsidR="00347051" w:rsidRPr="003841AA">
              <w:rPr>
                <w:rStyle w:val="-"/>
                <w:rFonts w:eastAsia="SimSun"/>
                <w:noProof/>
                <w:lang w:val="el-GR"/>
              </w:rPr>
              <w:t>7.2.4.</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Χρόνος Υποβολής και Διαδικασία Οριστικοποίησης Παραδοτέων</w:t>
            </w:r>
            <w:r w:rsidR="00347051">
              <w:rPr>
                <w:noProof/>
                <w:webHidden/>
              </w:rPr>
              <w:tab/>
            </w:r>
            <w:r w:rsidR="00347051">
              <w:rPr>
                <w:noProof/>
                <w:webHidden/>
              </w:rPr>
              <w:fldChar w:fldCharType="begin"/>
            </w:r>
            <w:r w:rsidR="00347051">
              <w:rPr>
                <w:noProof/>
                <w:webHidden/>
              </w:rPr>
              <w:instrText xml:space="preserve"> PAGEREF _Toc121316600 \h </w:instrText>
            </w:r>
            <w:r w:rsidR="00347051">
              <w:rPr>
                <w:noProof/>
                <w:webHidden/>
              </w:rPr>
            </w:r>
            <w:r w:rsidR="00347051">
              <w:rPr>
                <w:noProof/>
                <w:webHidden/>
              </w:rPr>
              <w:fldChar w:fldCharType="separate"/>
            </w:r>
            <w:r>
              <w:rPr>
                <w:noProof/>
                <w:webHidden/>
              </w:rPr>
              <w:t>147</w:t>
            </w:r>
            <w:r w:rsidR="00347051">
              <w:rPr>
                <w:noProof/>
                <w:webHidden/>
              </w:rPr>
              <w:fldChar w:fldCharType="end"/>
            </w:r>
          </w:hyperlink>
        </w:p>
        <w:p w14:paraId="410683F2" w14:textId="38C878AA"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601" w:history="1">
            <w:r w:rsidR="00347051" w:rsidRPr="003841AA">
              <w:rPr>
                <w:rStyle w:val="-"/>
                <w:noProof/>
                <w:lang w:val="el-GR"/>
              </w:rPr>
              <w:t>7.3</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Περίοδος Εγγύησης και Συντήρησης (ΠΕΣ)</w:t>
            </w:r>
            <w:r w:rsidR="00347051">
              <w:rPr>
                <w:noProof/>
                <w:webHidden/>
              </w:rPr>
              <w:tab/>
            </w:r>
            <w:r w:rsidR="00347051">
              <w:rPr>
                <w:noProof/>
                <w:webHidden/>
              </w:rPr>
              <w:fldChar w:fldCharType="begin"/>
            </w:r>
            <w:r w:rsidR="00347051">
              <w:rPr>
                <w:noProof/>
                <w:webHidden/>
              </w:rPr>
              <w:instrText xml:space="preserve"> PAGEREF _Toc121316601 \h </w:instrText>
            </w:r>
            <w:r w:rsidR="00347051">
              <w:rPr>
                <w:noProof/>
                <w:webHidden/>
              </w:rPr>
            </w:r>
            <w:r w:rsidR="00347051">
              <w:rPr>
                <w:noProof/>
                <w:webHidden/>
              </w:rPr>
              <w:fldChar w:fldCharType="separate"/>
            </w:r>
            <w:r>
              <w:rPr>
                <w:noProof/>
                <w:webHidden/>
              </w:rPr>
              <w:t>149</w:t>
            </w:r>
            <w:r w:rsidR="00347051">
              <w:rPr>
                <w:noProof/>
                <w:webHidden/>
              </w:rPr>
              <w:fldChar w:fldCharType="end"/>
            </w:r>
          </w:hyperlink>
        </w:p>
        <w:p w14:paraId="3200AD69" w14:textId="4404796A"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602" w:history="1">
            <w:r w:rsidR="00347051" w:rsidRPr="003841AA">
              <w:rPr>
                <w:rStyle w:val="-"/>
                <w:rFonts w:eastAsia="SimSun"/>
                <w:noProof/>
                <w:lang w:val="el-GR"/>
              </w:rPr>
              <w:t>7.3.1.</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Υπηρεσίες Περιόδου Εγγύησης</w:t>
            </w:r>
            <w:r w:rsidR="00347051">
              <w:rPr>
                <w:noProof/>
                <w:webHidden/>
              </w:rPr>
              <w:tab/>
            </w:r>
            <w:r w:rsidR="00347051">
              <w:rPr>
                <w:noProof/>
                <w:webHidden/>
              </w:rPr>
              <w:fldChar w:fldCharType="begin"/>
            </w:r>
            <w:r w:rsidR="00347051">
              <w:rPr>
                <w:noProof/>
                <w:webHidden/>
              </w:rPr>
              <w:instrText xml:space="preserve"> PAGEREF _Toc121316602 \h </w:instrText>
            </w:r>
            <w:r w:rsidR="00347051">
              <w:rPr>
                <w:noProof/>
                <w:webHidden/>
              </w:rPr>
            </w:r>
            <w:r w:rsidR="00347051">
              <w:rPr>
                <w:noProof/>
                <w:webHidden/>
              </w:rPr>
              <w:fldChar w:fldCharType="separate"/>
            </w:r>
            <w:r>
              <w:rPr>
                <w:noProof/>
                <w:webHidden/>
              </w:rPr>
              <w:t>150</w:t>
            </w:r>
            <w:r w:rsidR="00347051">
              <w:rPr>
                <w:noProof/>
                <w:webHidden/>
              </w:rPr>
              <w:fldChar w:fldCharType="end"/>
            </w:r>
          </w:hyperlink>
        </w:p>
        <w:p w14:paraId="5F096E75" w14:textId="31AF9302"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603" w:history="1">
            <w:r w:rsidR="00347051" w:rsidRPr="003841AA">
              <w:rPr>
                <w:rStyle w:val="-"/>
                <w:rFonts w:eastAsia="SimSun"/>
                <w:noProof/>
                <w:lang w:val="el-GR"/>
              </w:rPr>
              <w:t>7.3.2.</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Υπηρεσίες Περιόδου Συντήρησης</w:t>
            </w:r>
            <w:r w:rsidR="00347051">
              <w:rPr>
                <w:noProof/>
                <w:webHidden/>
              </w:rPr>
              <w:tab/>
            </w:r>
            <w:r w:rsidR="00347051">
              <w:rPr>
                <w:noProof/>
                <w:webHidden/>
              </w:rPr>
              <w:fldChar w:fldCharType="begin"/>
            </w:r>
            <w:r w:rsidR="00347051">
              <w:rPr>
                <w:noProof/>
                <w:webHidden/>
              </w:rPr>
              <w:instrText xml:space="preserve"> PAGEREF _Toc121316603 \h </w:instrText>
            </w:r>
            <w:r w:rsidR="00347051">
              <w:rPr>
                <w:noProof/>
                <w:webHidden/>
              </w:rPr>
            </w:r>
            <w:r w:rsidR="00347051">
              <w:rPr>
                <w:noProof/>
                <w:webHidden/>
              </w:rPr>
              <w:fldChar w:fldCharType="separate"/>
            </w:r>
            <w:r>
              <w:rPr>
                <w:noProof/>
                <w:webHidden/>
              </w:rPr>
              <w:t>150</w:t>
            </w:r>
            <w:r w:rsidR="00347051">
              <w:rPr>
                <w:noProof/>
                <w:webHidden/>
              </w:rPr>
              <w:fldChar w:fldCharType="end"/>
            </w:r>
          </w:hyperlink>
        </w:p>
        <w:p w14:paraId="07DF6C21" w14:textId="31704B0A"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604" w:history="1">
            <w:r w:rsidR="00347051" w:rsidRPr="003841AA">
              <w:rPr>
                <w:rStyle w:val="-"/>
                <w:rFonts w:eastAsia="SimSun"/>
                <w:noProof/>
                <w:lang w:val="el-GR"/>
              </w:rPr>
              <w:t>7.3.3.</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Τήρηση Εγγυημένου Επιπέδου Υπηρεσιών – Ρήτρες</w:t>
            </w:r>
            <w:r w:rsidR="00347051">
              <w:rPr>
                <w:noProof/>
                <w:webHidden/>
              </w:rPr>
              <w:tab/>
            </w:r>
            <w:r w:rsidR="00347051">
              <w:rPr>
                <w:noProof/>
                <w:webHidden/>
              </w:rPr>
              <w:fldChar w:fldCharType="begin"/>
            </w:r>
            <w:r w:rsidR="00347051">
              <w:rPr>
                <w:noProof/>
                <w:webHidden/>
              </w:rPr>
              <w:instrText xml:space="preserve"> PAGEREF _Toc121316604 \h </w:instrText>
            </w:r>
            <w:r w:rsidR="00347051">
              <w:rPr>
                <w:noProof/>
                <w:webHidden/>
              </w:rPr>
            </w:r>
            <w:r w:rsidR="00347051">
              <w:rPr>
                <w:noProof/>
                <w:webHidden/>
              </w:rPr>
              <w:fldChar w:fldCharType="separate"/>
            </w:r>
            <w:r>
              <w:rPr>
                <w:noProof/>
                <w:webHidden/>
              </w:rPr>
              <w:t>153</w:t>
            </w:r>
            <w:r w:rsidR="00347051">
              <w:rPr>
                <w:noProof/>
                <w:webHidden/>
              </w:rPr>
              <w:fldChar w:fldCharType="end"/>
            </w:r>
          </w:hyperlink>
        </w:p>
        <w:p w14:paraId="2143D780" w14:textId="3C717E83" w:rsidR="00347051" w:rsidRDefault="00582C84">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21316605" w:history="1">
            <w:r w:rsidR="00347051" w:rsidRPr="003841AA">
              <w:rPr>
                <w:rStyle w:val="-"/>
                <w:rFonts w:eastAsia="SimSun"/>
                <w:noProof/>
                <w:lang w:val="el-GR"/>
              </w:rPr>
              <w:t>7.3.4.</w:t>
            </w:r>
            <w:r w:rsidR="00347051">
              <w:rPr>
                <w:rFonts w:asciiTheme="minorHAnsi" w:eastAsiaTheme="minorEastAsia" w:hAnsiTheme="minorHAnsi" w:cstheme="minorBidi"/>
                <w:noProof/>
                <w:sz w:val="22"/>
                <w:szCs w:val="22"/>
                <w:lang w:val="el-GR" w:eastAsia="el-GR"/>
              </w:rPr>
              <w:tab/>
            </w:r>
            <w:r w:rsidR="00347051" w:rsidRPr="003841AA">
              <w:rPr>
                <w:rStyle w:val="-"/>
                <w:rFonts w:eastAsia="SimSun"/>
                <w:noProof/>
                <w:lang w:val="el-GR"/>
              </w:rPr>
              <w:t>Προγραμματισμένες Διακοπές Υπηρεσίας</w:t>
            </w:r>
            <w:r w:rsidR="00347051">
              <w:rPr>
                <w:noProof/>
                <w:webHidden/>
              </w:rPr>
              <w:tab/>
            </w:r>
            <w:r w:rsidR="00347051">
              <w:rPr>
                <w:noProof/>
                <w:webHidden/>
              </w:rPr>
              <w:fldChar w:fldCharType="begin"/>
            </w:r>
            <w:r w:rsidR="00347051">
              <w:rPr>
                <w:noProof/>
                <w:webHidden/>
              </w:rPr>
              <w:instrText xml:space="preserve"> PAGEREF _Toc121316605 \h </w:instrText>
            </w:r>
            <w:r w:rsidR="00347051">
              <w:rPr>
                <w:noProof/>
                <w:webHidden/>
              </w:rPr>
            </w:r>
            <w:r w:rsidR="00347051">
              <w:rPr>
                <w:noProof/>
                <w:webHidden/>
              </w:rPr>
              <w:fldChar w:fldCharType="separate"/>
            </w:r>
            <w:r>
              <w:rPr>
                <w:noProof/>
                <w:webHidden/>
              </w:rPr>
              <w:t>154</w:t>
            </w:r>
            <w:r w:rsidR="00347051">
              <w:rPr>
                <w:noProof/>
                <w:webHidden/>
              </w:rPr>
              <w:fldChar w:fldCharType="end"/>
            </w:r>
          </w:hyperlink>
        </w:p>
        <w:p w14:paraId="42AF151A" w14:textId="076B005D"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606" w:history="1">
            <w:r w:rsidR="00347051" w:rsidRPr="003841AA">
              <w:rPr>
                <w:rStyle w:val="-"/>
                <w:noProof/>
                <w:lang w:val="el-GR"/>
              </w:rPr>
              <w:t>7.4</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Ομάδα Έργου/Σχήμα Διοίκησης Έργου</w:t>
            </w:r>
            <w:r w:rsidR="00347051">
              <w:rPr>
                <w:noProof/>
                <w:webHidden/>
              </w:rPr>
              <w:tab/>
            </w:r>
            <w:r w:rsidR="00347051">
              <w:rPr>
                <w:noProof/>
                <w:webHidden/>
              </w:rPr>
              <w:fldChar w:fldCharType="begin"/>
            </w:r>
            <w:r w:rsidR="00347051">
              <w:rPr>
                <w:noProof/>
                <w:webHidden/>
              </w:rPr>
              <w:instrText xml:space="preserve"> PAGEREF _Toc121316606 \h </w:instrText>
            </w:r>
            <w:r w:rsidR="00347051">
              <w:rPr>
                <w:noProof/>
                <w:webHidden/>
              </w:rPr>
            </w:r>
            <w:r w:rsidR="00347051">
              <w:rPr>
                <w:noProof/>
                <w:webHidden/>
              </w:rPr>
              <w:fldChar w:fldCharType="separate"/>
            </w:r>
            <w:r>
              <w:rPr>
                <w:noProof/>
                <w:webHidden/>
              </w:rPr>
              <w:t>155</w:t>
            </w:r>
            <w:r w:rsidR="00347051">
              <w:rPr>
                <w:noProof/>
                <w:webHidden/>
              </w:rPr>
              <w:fldChar w:fldCharType="end"/>
            </w:r>
          </w:hyperlink>
        </w:p>
        <w:p w14:paraId="51C96AD9" w14:textId="3A2CD0AF"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607" w:history="1">
            <w:r w:rsidR="00347051" w:rsidRPr="003841AA">
              <w:rPr>
                <w:rStyle w:val="-"/>
                <w:noProof/>
                <w:lang w:val="el-GR"/>
              </w:rPr>
              <w:t>7.5</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Μεθοδολογία διοίκησης και διασφάλισης ποιότητας</w:t>
            </w:r>
            <w:r w:rsidR="00347051">
              <w:rPr>
                <w:noProof/>
                <w:webHidden/>
              </w:rPr>
              <w:tab/>
            </w:r>
            <w:r w:rsidR="00347051">
              <w:rPr>
                <w:noProof/>
                <w:webHidden/>
              </w:rPr>
              <w:fldChar w:fldCharType="begin"/>
            </w:r>
            <w:r w:rsidR="00347051">
              <w:rPr>
                <w:noProof/>
                <w:webHidden/>
              </w:rPr>
              <w:instrText xml:space="preserve"> PAGEREF _Toc121316607 \h </w:instrText>
            </w:r>
            <w:r w:rsidR="00347051">
              <w:rPr>
                <w:noProof/>
                <w:webHidden/>
              </w:rPr>
            </w:r>
            <w:r w:rsidR="00347051">
              <w:rPr>
                <w:noProof/>
                <w:webHidden/>
              </w:rPr>
              <w:fldChar w:fldCharType="separate"/>
            </w:r>
            <w:r>
              <w:rPr>
                <w:noProof/>
                <w:webHidden/>
              </w:rPr>
              <w:t>155</w:t>
            </w:r>
            <w:r w:rsidR="00347051">
              <w:rPr>
                <w:noProof/>
                <w:webHidden/>
              </w:rPr>
              <w:fldChar w:fldCharType="end"/>
            </w:r>
          </w:hyperlink>
        </w:p>
        <w:p w14:paraId="3714EFF5" w14:textId="3830678F" w:rsidR="00347051" w:rsidRDefault="00582C84">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21316608" w:history="1">
            <w:r w:rsidR="00347051" w:rsidRPr="003841AA">
              <w:rPr>
                <w:rStyle w:val="-"/>
                <w:noProof/>
                <w:lang w:val="el-GR"/>
              </w:rPr>
              <w:t>7.6</w:t>
            </w:r>
            <w:r w:rsidR="00347051">
              <w:rPr>
                <w:rFonts w:asciiTheme="minorHAnsi" w:eastAsiaTheme="minorEastAsia" w:hAnsiTheme="minorHAnsi" w:cstheme="minorBidi"/>
                <w:noProof/>
                <w:sz w:val="22"/>
                <w:szCs w:val="22"/>
                <w:lang w:val="el-GR" w:eastAsia="el-GR"/>
              </w:rPr>
              <w:tab/>
            </w:r>
            <w:r w:rsidR="00347051" w:rsidRPr="003841AA">
              <w:rPr>
                <w:rStyle w:val="-"/>
                <w:noProof/>
                <w:lang w:val="el-GR"/>
              </w:rPr>
              <w:t>Τόπος υλοποίησης/ παροχής των υπηρεσιών</w:t>
            </w:r>
            <w:r w:rsidR="00347051">
              <w:rPr>
                <w:noProof/>
                <w:webHidden/>
              </w:rPr>
              <w:tab/>
            </w:r>
            <w:r w:rsidR="00347051">
              <w:rPr>
                <w:noProof/>
                <w:webHidden/>
              </w:rPr>
              <w:fldChar w:fldCharType="begin"/>
            </w:r>
            <w:r w:rsidR="00347051">
              <w:rPr>
                <w:noProof/>
                <w:webHidden/>
              </w:rPr>
              <w:instrText xml:space="preserve"> PAGEREF _Toc121316608 \h </w:instrText>
            </w:r>
            <w:r w:rsidR="00347051">
              <w:rPr>
                <w:noProof/>
                <w:webHidden/>
              </w:rPr>
            </w:r>
            <w:r w:rsidR="00347051">
              <w:rPr>
                <w:noProof/>
                <w:webHidden/>
              </w:rPr>
              <w:fldChar w:fldCharType="separate"/>
            </w:r>
            <w:r>
              <w:rPr>
                <w:noProof/>
                <w:webHidden/>
              </w:rPr>
              <w:t>156</w:t>
            </w:r>
            <w:r w:rsidR="00347051">
              <w:rPr>
                <w:noProof/>
                <w:webHidden/>
              </w:rPr>
              <w:fldChar w:fldCharType="end"/>
            </w:r>
          </w:hyperlink>
        </w:p>
        <w:p w14:paraId="39465DC6" w14:textId="40180259" w:rsidR="00347051" w:rsidRDefault="00582C84">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1316609" w:history="1">
            <w:r w:rsidR="00347051" w:rsidRPr="003841AA">
              <w:rPr>
                <w:rStyle w:val="-"/>
                <w:noProof/>
                <w:lang w:val="el-GR"/>
              </w:rPr>
              <w:t>ΠΑΡΑΡΤΗΜΑ ΙΙ – Πίνακες Συμμόρφωσης</w:t>
            </w:r>
            <w:r w:rsidR="00347051">
              <w:rPr>
                <w:noProof/>
                <w:webHidden/>
              </w:rPr>
              <w:tab/>
            </w:r>
            <w:r w:rsidR="00347051">
              <w:rPr>
                <w:noProof/>
                <w:webHidden/>
              </w:rPr>
              <w:fldChar w:fldCharType="begin"/>
            </w:r>
            <w:r w:rsidR="00347051">
              <w:rPr>
                <w:noProof/>
                <w:webHidden/>
              </w:rPr>
              <w:instrText xml:space="preserve"> PAGEREF _Toc121316609 \h </w:instrText>
            </w:r>
            <w:r w:rsidR="00347051">
              <w:rPr>
                <w:noProof/>
                <w:webHidden/>
              </w:rPr>
            </w:r>
            <w:r w:rsidR="00347051">
              <w:rPr>
                <w:noProof/>
                <w:webHidden/>
              </w:rPr>
              <w:fldChar w:fldCharType="separate"/>
            </w:r>
            <w:r>
              <w:rPr>
                <w:noProof/>
                <w:webHidden/>
              </w:rPr>
              <w:t>157</w:t>
            </w:r>
            <w:r w:rsidR="00347051">
              <w:rPr>
                <w:noProof/>
                <w:webHidden/>
              </w:rPr>
              <w:fldChar w:fldCharType="end"/>
            </w:r>
          </w:hyperlink>
        </w:p>
        <w:p w14:paraId="5B88519D" w14:textId="61666784"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10" w:history="1">
            <w:r w:rsidR="00347051" w:rsidRPr="003841AA">
              <w:rPr>
                <w:rStyle w:val="-"/>
                <w:noProof/>
                <w:lang w:val="el-GR"/>
              </w:rPr>
              <w:t>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Γενικές Απαιτήσεις</w:t>
            </w:r>
            <w:r w:rsidR="00347051">
              <w:rPr>
                <w:noProof/>
                <w:webHidden/>
              </w:rPr>
              <w:tab/>
            </w:r>
            <w:r w:rsidR="00347051">
              <w:rPr>
                <w:noProof/>
                <w:webHidden/>
              </w:rPr>
              <w:fldChar w:fldCharType="begin"/>
            </w:r>
            <w:r w:rsidR="00347051">
              <w:rPr>
                <w:noProof/>
                <w:webHidden/>
              </w:rPr>
              <w:instrText xml:space="preserve"> PAGEREF _Toc121316610 \h </w:instrText>
            </w:r>
            <w:r w:rsidR="00347051">
              <w:rPr>
                <w:noProof/>
                <w:webHidden/>
              </w:rPr>
            </w:r>
            <w:r w:rsidR="00347051">
              <w:rPr>
                <w:noProof/>
                <w:webHidden/>
              </w:rPr>
              <w:fldChar w:fldCharType="separate"/>
            </w:r>
            <w:r>
              <w:rPr>
                <w:noProof/>
                <w:webHidden/>
              </w:rPr>
              <w:t>157</w:t>
            </w:r>
            <w:r w:rsidR="00347051">
              <w:rPr>
                <w:noProof/>
                <w:webHidden/>
              </w:rPr>
              <w:fldChar w:fldCharType="end"/>
            </w:r>
          </w:hyperlink>
        </w:p>
        <w:p w14:paraId="17AFE854" w14:textId="3D8DF4B1"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11" w:history="1">
            <w:r w:rsidR="00347051" w:rsidRPr="003841AA">
              <w:rPr>
                <w:rStyle w:val="-"/>
                <w:noProof/>
              </w:rPr>
              <w:t>2.</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rPr>
              <w:t>Αρχιτεκτονική</w:t>
            </w:r>
            <w:r w:rsidR="00347051">
              <w:rPr>
                <w:noProof/>
                <w:webHidden/>
              </w:rPr>
              <w:tab/>
            </w:r>
            <w:r w:rsidR="00347051">
              <w:rPr>
                <w:noProof/>
                <w:webHidden/>
              </w:rPr>
              <w:fldChar w:fldCharType="begin"/>
            </w:r>
            <w:r w:rsidR="00347051">
              <w:rPr>
                <w:noProof/>
                <w:webHidden/>
              </w:rPr>
              <w:instrText xml:space="preserve"> PAGEREF _Toc121316611 \h </w:instrText>
            </w:r>
            <w:r w:rsidR="00347051">
              <w:rPr>
                <w:noProof/>
                <w:webHidden/>
              </w:rPr>
            </w:r>
            <w:r w:rsidR="00347051">
              <w:rPr>
                <w:noProof/>
                <w:webHidden/>
              </w:rPr>
              <w:fldChar w:fldCharType="separate"/>
            </w:r>
            <w:r>
              <w:rPr>
                <w:noProof/>
                <w:webHidden/>
              </w:rPr>
              <w:t>157</w:t>
            </w:r>
            <w:r w:rsidR="00347051">
              <w:rPr>
                <w:noProof/>
                <w:webHidden/>
              </w:rPr>
              <w:fldChar w:fldCharType="end"/>
            </w:r>
          </w:hyperlink>
        </w:p>
        <w:p w14:paraId="52708E65" w14:textId="7B3C0D26"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12" w:history="1">
            <w:r w:rsidR="00347051" w:rsidRPr="003841AA">
              <w:rPr>
                <w:rStyle w:val="-"/>
                <w:noProof/>
              </w:rPr>
              <w:t>3.</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rPr>
              <w:t>Έτοιμο Λογισμικό/Πακετοποιημένη Λύση</w:t>
            </w:r>
            <w:r w:rsidR="00347051">
              <w:rPr>
                <w:noProof/>
                <w:webHidden/>
              </w:rPr>
              <w:tab/>
            </w:r>
            <w:r w:rsidR="00347051">
              <w:rPr>
                <w:noProof/>
                <w:webHidden/>
              </w:rPr>
              <w:fldChar w:fldCharType="begin"/>
            </w:r>
            <w:r w:rsidR="00347051">
              <w:rPr>
                <w:noProof/>
                <w:webHidden/>
              </w:rPr>
              <w:instrText xml:space="preserve"> PAGEREF _Toc121316612 \h </w:instrText>
            </w:r>
            <w:r w:rsidR="00347051">
              <w:rPr>
                <w:noProof/>
                <w:webHidden/>
              </w:rPr>
            </w:r>
            <w:r w:rsidR="00347051">
              <w:rPr>
                <w:noProof/>
                <w:webHidden/>
              </w:rPr>
              <w:fldChar w:fldCharType="separate"/>
            </w:r>
            <w:r>
              <w:rPr>
                <w:noProof/>
                <w:webHidden/>
              </w:rPr>
              <w:t>158</w:t>
            </w:r>
            <w:r w:rsidR="00347051">
              <w:rPr>
                <w:noProof/>
                <w:webHidden/>
              </w:rPr>
              <w:fldChar w:fldCharType="end"/>
            </w:r>
          </w:hyperlink>
        </w:p>
        <w:p w14:paraId="43139527" w14:textId="7F7F1A70" w:rsidR="00347051" w:rsidRDefault="00582C84">
          <w:pPr>
            <w:pStyle w:val="40"/>
            <w:tabs>
              <w:tab w:val="right" w:leader="dot" w:pos="9628"/>
            </w:tabs>
            <w:rPr>
              <w:rFonts w:asciiTheme="minorHAnsi" w:eastAsiaTheme="minorEastAsia" w:hAnsiTheme="minorHAnsi" w:cstheme="minorBidi"/>
              <w:noProof/>
              <w:sz w:val="22"/>
              <w:szCs w:val="22"/>
              <w:lang w:val="el-GR" w:eastAsia="el-GR"/>
            </w:rPr>
          </w:pPr>
          <w:hyperlink w:anchor="_Toc121316613" w:history="1">
            <w:r w:rsidR="00347051" w:rsidRPr="003841AA">
              <w:rPr>
                <w:rStyle w:val="-"/>
                <w:noProof/>
              </w:rPr>
              <w:t>Υποσυστήματα ΟΠΣ</w:t>
            </w:r>
            <w:r w:rsidR="00347051">
              <w:rPr>
                <w:noProof/>
                <w:webHidden/>
              </w:rPr>
              <w:tab/>
            </w:r>
            <w:r w:rsidR="00347051">
              <w:rPr>
                <w:noProof/>
                <w:webHidden/>
              </w:rPr>
              <w:fldChar w:fldCharType="begin"/>
            </w:r>
            <w:r w:rsidR="00347051">
              <w:rPr>
                <w:noProof/>
                <w:webHidden/>
              </w:rPr>
              <w:instrText xml:space="preserve"> PAGEREF _Toc121316613 \h </w:instrText>
            </w:r>
            <w:r w:rsidR="00347051">
              <w:rPr>
                <w:noProof/>
                <w:webHidden/>
              </w:rPr>
            </w:r>
            <w:r w:rsidR="00347051">
              <w:rPr>
                <w:noProof/>
                <w:webHidden/>
              </w:rPr>
              <w:fldChar w:fldCharType="separate"/>
            </w:r>
            <w:r>
              <w:rPr>
                <w:noProof/>
                <w:webHidden/>
              </w:rPr>
              <w:t>158</w:t>
            </w:r>
            <w:r w:rsidR="00347051">
              <w:rPr>
                <w:noProof/>
                <w:webHidden/>
              </w:rPr>
              <w:fldChar w:fldCharType="end"/>
            </w:r>
          </w:hyperlink>
        </w:p>
        <w:p w14:paraId="614DD88D" w14:textId="39041F43" w:rsidR="00347051" w:rsidRDefault="00582C84">
          <w:pPr>
            <w:pStyle w:val="40"/>
            <w:tabs>
              <w:tab w:val="right" w:leader="dot" w:pos="9628"/>
            </w:tabs>
            <w:rPr>
              <w:rFonts w:asciiTheme="minorHAnsi" w:eastAsiaTheme="minorEastAsia" w:hAnsiTheme="minorHAnsi" w:cstheme="minorBidi"/>
              <w:noProof/>
              <w:sz w:val="22"/>
              <w:szCs w:val="22"/>
              <w:lang w:val="el-GR" w:eastAsia="el-GR"/>
            </w:rPr>
          </w:pPr>
          <w:hyperlink w:anchor="_Toc121316614" w:history="1">
            <w:r w:rsidR="00347051" w:rsidRPr="003841AA">
              <w:rPr>
                <w:rStyle w:val="-"/>
                <w:noProof/>
                <w:lang w:val="el-GR"/>
              </w:rPr>
              <w:t>Λογισμικό Διαχείρισης Σχεσιακών Βάσεων Δεδομένων (</w:t>
            </w:r>
            <w:r w:rsidR="00347051" w:rsidRPr="003841AA">
              <w:rPr>
                <w:rStyle w:val="-"/>
                <w:noProof/>
              </w:rPr>
              <w:t>RDBMS</w:t>
            </w:r>
            <w:r w:rsidR="00347051" w:rsidRPr="003841AA">
              <w:rPr>
                <w:rStyle w:val="-"/>
                <w:noProof/>
                <w:lang w:val="el-GR"/>
              </w:rPr>
              <w:t>)</w:t>
            </w:r>
            <w:r w:rsidR="00347051">
              <w:rPr>
                <w:noProof/>
                <w:webHidden/>
              </w:rPr>
              <w:tab/>
            </w:r>
            <w:r w:rsidR="00347051">
              <w:rPr>
                <w:noProof/>
                <w:webHidden/>
              </w:rPr>
              <w:fldChar w:fldCharType="begin"/>
            </w:r>
            <w:r w:rsidR="00347051">
              <w:rPr>
                <w:noProof/>
                <w:webHidden/>
              </w:rPr>
              <w:instrText xml:space="preserve"> PAGEREF _Toc121316614 \h </w:instrText>
            </w:r>
            <w:r w:rsidR="00347051">
              <w:rPr>
                <w:noProof/>
                <w:webHidden/>
              </w:rPr>
            </w:r>
            <w:r w:rsidR="00347051">
              <w:rPr>
                <w:noProof/>
                <w:webHidden/>
              </w:rPr>
              <w:fldChar w:fldCharType="separate"/>
            </w:r>
            <w:r>
              <w:rPr>
                <w:noProof/>
                <w:webHidden/>
              </w:rPr>
              <w:t>160</w:t>
            </w:r>
            <w:r w:rsidR="00347051">
              <w:rPr>
                <w:noProof/>
                <w:webHidden/>
              </w:rPr>
              <w:fldChar w:fldCharType="end"/>
            </w:r>
          </w:hyperlink>
        </w:p>
        <w:p w14:paraId="02797BD5" w14:textId="45E09DF7"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15" w:history="1">
            <w:r w:rsidR="00347051" w:rsidRPr="003841AA">
              <w:rPr>
                <w:rStyle w:val="-"/>
                <w:noProof/>
              </w:rPr>
              <w:t>4.</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rPr>
              <w:t>Οριζόντιες απαιτήσεις</w:t>
            </w:r>
            <w:r w:rsidR="00347051">
              <w:rPr>
                <w:noProof/>
                <w:webHidden/>
              </w:rPr>
              <w:tab/>
            </w:r>
            <w:r w:rsidR="00347051">
              <w:rPr>
                <w:noProof/>
                <w:webHidden/>
              </w:rPr>
              <w:fldChar w:fldCharType="begin"/>
            </w:r>
            <w:r w:rsidR="00347051">
              <w:rPr>
                <w:noProof/>
                <w:webHidden/>
              </w:rPr>
              <w:instrText xml:space="preserve"> PAGEREF _Toc121316615 \h </w:instrText>
            </w:r>
            <w:r w:rsidR="00347051">
              <w:rPr>
                <w:noProof/>
                <w:webHidden/>
              </w:rPr>
            </w:r>
            <w:r w:rsidR="00347051">
              <w:rPr>
                <w:noProof/>
                <w:webHidden/>
              </w:rPr>
              <w:fldChar w:fldCharType="separate"/>
            </w:r>
            <w:r>
              <w:rPr>
                <w:noProof/>
                <w:webHidden/>
              </w:rPr>
              <w:t>165</w:t>
            </w:r>
            <w:r w:rsidR="00347051">
              <w:rPr>
                <w:noProof/>
                <w:webHidden/>
              </w:rPr>
              <w:fldChar w:fldCharType="end"/>
            </w:r>
          </w:hyperlink>
        </w:p>
        <w:p w14:paraId="09904F5B" w14:textId="35C5928F"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16" w:history="1">
            <w:r w:rsidR="00347051" w:rsidRPr="003841AA">
              <w:rPr>
                <w:rStyle w:val="-"/>
                <w:noProof/>
              </w:rPr>
              <w:t>5.</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rPr>
              <w:t>Υπηρεσίες</w:t>
            </w:r>
            <w:r w:rsidR="00347051">
              <w:rPr>
                <w:noProof/>
                <w:webHidden/>
              </w:rPr>
              <w:tab/>
            </w:r>
            <w:r w:rsidR="00347051">
              <w:rPr>
                <w:noProof/>
                <w:webHidden/>
              </w:rPr>
              <w:fldChar w:fldCharType="begin"/>
            </w:r>
            <w:r w:rsidR="00347051">
              <w:rPr>
                <w:noProof/>
                <w:webHidden/>
              </w:rPr>
              <w:instrText xml:space="preserve"> PAGEREF _Toc121316616 \h </w:instrText>
            </w:r>
            <w:r w:rsidR="00347051">
              <w:rPr>
                <w:noProof/>
                <w:webHidden/>
              </w:rPr>
            </w:r>
            <w:r w:rsidR="00347051">
              <w:rPr>
                <w:noProof/>
                <w:webHidden/>
              </w:rPr>
              <w:fldChar w:fldCharType="separate"/>
            </w:r>
            <w:r>
              <w:rPr>
                <w:noProof/>
                <w:webHidden/>
              </w:rPr>
              <w:t>165</w:t>
            </w:r>
            <w:r w:rsidR="00347051">
              <w:rPr>
                <w:noProof/>
                <w:webHidden/>
              </w:rPr>
              <w:fldChar w:fldCharType="end"/>
            </w:r>
          </w:hyperlink>
        </w:p>
        <w:p w14:paraId="004119A7" w14:textId="0EFE9079"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17" w:history="1">
            <w:r w:rsidR="00347051" w:rsidRPr="003841AA">
              <w:rPr>
                <w:rStyle w:val="-"/>
                <w:noProof/>
                <w:lang w:val="el-GR"/>
              </w:rPr>
              <w:t>6.</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ΠΙΝΑΚΕΣ ΕΠΕΞΗΓΗΣΕΩΝ</w:t>
            </w:r>
            <w:r w:rsidR="00347051">
              <w:rPr>
                <w:noProof/>
                <w:webHidden/>
              </w:rPr>
              <w:tab/>
            </w:r>
            <w:r w:rsidR="00347051">
              <w:rPr>
                <w:noProof/>
                <w:webHidden/>
              </w:rPr>
              <w:fldChar w:fldCharType="begin"/>
            </w:r>
            <w:r w:rsidR="00347051">
              <w:rPr>
                <w:noProof/>
                <w:webHidden/>
              </w:rPr>
              <w:instrText xml:space="preserve"> PAGEREF _Toc121316617 \h </w:instrText>
            </w:r>
            <w:r w:rsidR="00347051">
              <w:rPr>
                <w:noProof/>
                <w:webHidden/>
              </w:rPr>
            </w:r>
            <w:r w:rsidR="00347051">
              <w:rPr>
                <w:noProof/>
                <w:webHidden/>
              </w:rPr>
              <w:fldChar w:fldCharType="separate"/>
            </w:r>
            <w:r>
              <w:rPr>
                <w:noProof/>
                <w:webHidden/>
              </w:rPr>
              <w:t>166</w:t>
            </w:r>
            <w:r w:rsidR="00347051">
              <w:rPr>
                <w:noProof/>
                <w:webHidden/>
              </w:rPr>
              <w:fldChar w:fldCharType="end"/>
            </w:r>
          </w:hyperlink>
        </w:p>
        <w:p w14:paraId="5C81B9A1" w14:textId="30DE50D3" w:rsidR="00347051" w:rsidRDefault="00582C84">
          <w:pPr>
            <w:pStyle w:val="40"/>
            <w:tabs>
              <w:tab w:val="right" w:leader="dot" w:pos="9628"/>
            </w:tabs>
            <w:rPr>
              <w:rFonts w:asciiTheme="minorHAnsi" w:eastAsiaTheme="minorEastAsia" w:hAnsiTheme="minorHAnsi" w:cstheme="minorBidi"/>
              <w:noProof/>
              <w:sz w:val="22"/>
              <w:szCs w:val="22"/>
              <w:lang w:val="el-GR" w:eastAsia="el-GR"/>
            </w:rPr>
          </w:pPr>
          <w:hyperlink w:anchor="_Toc121316618" w:history="1">
            <w:r w:rsidR="00347051" w:rsidRPr="003841AA">
              <w:rPr>
                <w:rStyle w:val="-"/>
                <w:noProof/>
                <w:lang w:val="el-GR"/>
              </w:rPr>
              <w:t>Επεξηγήσεις Υποσυστημάτων Έργου</w:t>
            </w:r>
            <w:r w:rsidR="00347051">
              <w:rPr>
                <w:noProof/>
                <w:webHidden/>
              </w:rPr>
              <w:tab/>
            </w:r>
            <w:r w:rsidR="00347051">
              <w:rPr>
                <w:noProof/>
                <w:webHidden/>
              </w:rPr>
              <w:fldChar w:fldCharType="begin"/>
            </w:r>
            <w:r w:rsidR="00347051">
              <w:rPr>
                <w:noProof/>
                <w:webHidden/>
              </w:rPr>
              <w:instrText xml:space="preserve"> PAGEREF _Toc121316618 \h </w:instrText>
            </w:r>
            <w:r w:rsidR="00347051">
              <w:rPr>
                <w:noProof/>
                <w:webHidden/>
              </w:rPr>
            </w:r>
            <w:r w:rsidR="00347051">
              <w:rPr>
                <w:noProof/>
                <w:webHidden/>
              </w:rPr>
              <w:fldChar w:fldCharType="separate"/>
            </w:r>
            <w:r>
              <w:rPr>
                <w:noProof/>
                <w:webHidden/>
              </w:rPr>
              <w:t>166</w:t>
            </w:r>
            <w:r w:rsidR="00347051">
              <w:rPr>
                <w:noProof/>
                <w:webHidden/>
              </w:rPr>
              <w:fldChar w:fldCharType="end"/>
            </w:r>
          </w:hyperlink>
        </w:p>
        <w:p w14:paraId="77BB393F" w14:textId="3F478E66" w:rsidR="00347051" w:rsidRDefault="00582C84">
          <w:pPr>
            <w:pStyle w:val="40"/>
            <w:tabs>
              <w:tab w:val="right" w:leader="dot" w:pos="9628"/>
            </w:tabs>
            <w:rPr>
              <w:rFonts w:asciiTheme="minorHAnsi" w:eastAsiaTheme="minorEastAsia" w:hAnsiTheme="minorHAnsi" w:cstheme="minorBidi"/>
              <w:noProof/>
              <w:sz w:val="22"/>
              <w:szCs w:val="22"/>
              <w:lang w:val="el-GR" w:eastAsia="el-GR"/>
            </w:rPr>
          </w:pPr>
          <w:hyperlink w:anchor="_Toc121316619" w:history="1">
            <w:r w:rsidR="00347051" w:rsidRPr="003841AA">
              <w:rPr>
                <w:rStyle w:val="-"/>
                <w:noProof/>
                <w:lang w:val="el-GR"/>
              </w:rPr>
              <w:t>Επεξηγήσεις Οριζοντίων Απαιτήσεων</w:t>
            </w:r>
            <w:r w:rsidR="00347051">
              <w:rPr>
                <w:noProof/>
                <w:webHidden/>
              </w:rPr>
              <w:tab/>
            </w:r>
            <w:r w:rsidR="00347051">
              <w:rPr>
                <w:noProof/>
                <w:webHidden/>
              </w:rPr>
              <w:fldChar w:fldCharType="begin"/>
            </w:r>
            <w:r w:rsidR="00347051">
              <w:rPr>
                <w:noProof/>
                <w:webHidden/>
              </w:rPr>
              <w:instrText xml:space="preserve"> PAGEREF _Toc121316619 \h </w:instrText>
            </w:r>
            <w:r w:rsidR="00347051">
              <w:rPr>
                <w:noProof/>
                <w:webHidden/>
              </w:rPr>
            </w:r>
            <w:r w:rsidR="00347051">
              <w:rPr>
                <w:noProof/>
                <w:webHidden/>
              </w:rPr>
              <w:fldChar w:fldCharType="separate"/>
            </w:r>
            <w:r>
              <w:rPr>
                <w:noProof/>
                <w:webHidden/>
              </w:rPr>
              <w:t>184</w:t>
            </w:r>
            <w:r w:rsidR="00347051">
              <w:rPr>
                <w:noProof/>
                <w:webHidden/>
              </w:rPr>
              <w:fldChar w:fldCharType="end"/>
            </w:r>
          </w:hyperlink>
        </w:p>
        <w:p w14:paraId="64900C76" w14:textId="1843E62D" w:rsidR="00347051" w:rsidRDefault="00582C84">
          <w:pPr>
            <w:pStyle w:val="40"/>
            <w:tabs>
              <w:tab w:val="right" w:leader="dot" w:pos="9628"/>
            </w:tabs>
            <w:rPr>
              <w:rFonts w:asciiTheme="minorHAnsi" w:eastAsiaTheme="minorEastAsia" w:hAnsiTheme="minorHAnsi" w:cstheme="minorBidi"/>
              <w:noProof/>
              <w:sz w:val="22"/>
              <w:szCs w:val="22"/>
              <w:lang w:val="el-GR" w:eastAsia="el-GR"/>
            </w:rPr>
          </w:pPr>
          <w:hyperlink w:anchor="_Toc121316620" w:history="1">
            <w:r w:rsidR="00347051" w:rsidRPr="003841AA">
              <w:rPr>
                <w:rStyle w:val="-"/>
                <w:noProof/>
              </w:rPr>
              <w:t xml:space="preserve">Επεξηγήσεις </w:t>
            </w:r>
            <w:r w:rsidR="00347051" w:rsidRPr="003841AA">
              <w:rPr>
                <w:rStyle w:val="-"/>
                <w:noProof/>
                <w:lang w:val="el-GR"/>
              </w:rPr>
              <w:t>Απαιτούμενων Υπηρεσιών</w:t>
            </w:r>
            <w:r w:rsidR="00347051">
              <w:rPr>
                <w:noProof/>
                <w:webHidden/>
              </w:rPr>
              <w:tab/>
            </w:r>
            <w:r w:rsidR="00347051">
              <w:rPr>
                <w:noProof/>
                <w:webHidden/>
              </w:rPr>
              <w:fldChar w:fldCharType="begin"/>
            </w:r>
            <w:r w:rsidR="00347051">
              <w:rPr>
                <w:noProof/>
                <w:webHidden/>
              </w:rPr>
              <w:instrText xml:space="preserve"> PAGEREF _Toc121316620 \h </w:instrText>
            </w:r>
            <w:r w:rsidR="00347051">
              <w:rPr>
                <w:noProof/>
                <w:webHidden/>
              </w:rPr>
            </w:r>
            <w:r w:rsidR="00347051">
              <w:rPr>
                <w:noProof/>
                <w:webHidden/>
              </w:rPr>
              <w:fldChar w:fldCharType="separate"/>
            </w:r>
            <w:r>
              <w:rPr>
                <w:noProof/>
                <w:webHidden/>
              </w:rPr>
              <w:t>198</w:t>
            </w:r>
            <w:r w:rsidR="00347051">
              <w:rPr>
                <w:noProof/>
                <w:webHidden/>
              </w:rPr>
              <w:fldChar w:fldCharType="end"/>
            </w:r>
          </w:hyperlink>
        </w:p>
        <w:p w14:paraId="053AFE56" w14:textId="1AFAE085" w:rsidR="00347051" w:rsidRDefault="00582C84">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1316621" w:history="1">
            <w:r w:rsidR="00347051" w:rsidRPr="003841AA">
              <w:rPr>
                <w:rStyle w:val="-"/>
                <w:noProof/>
                <w:lang w:val="el-GR"/>
              </w:rPr>
              <w:t>ΠΑΡΑΡΤΗΜΑ ΙΙI – ΕΥΡΩΠΑΙΚΟ ΕΝΙΑΙΟ ΕΓΓΡΑΦΟ ΣΥΜΒΑΣΗΣ (ΕΕΕΣ)</w:t>
            </w:r>
            <w:r w:rsidR="00347051">
              <w:rPr>
                <w:noProof/>
                <w:webHidden/>
              </w:rPr>
              <w:tab/>
            </w:r>
            <w:r w:rsidR="00347051">
              <w:rPr>
                <w:noProof/>
                <w:webHidden/>
              </w:rPr>
              <w:fldChar w:fldCharType="begin"/>
            </w:r>
            <w:r w:rsidR="00347051">
              <w:rPr>
                <w:noProof/>
                <w:webHidden/>
              </w:rPr>
              <w:instrText xml:space="preserve"> PAGEREF _Toc121316621 \h </w:instrText>
            </w:r>
            <w:r w:rsidR="00347051">
              <w:rPr>
                <w:noProof/>
                <w:webHidden/>
              </w:rPr>
            </w:r>
            <w:r w:rsidR="00347051">
              <w:rPr>
                <w:noProof/>
                <w:webHidden/>
              </w:rPr>
              <w:fldChar w:fldCharType="separate"/>
            </w:r>
            <w:r>
              <w:rPr>
                <w:noProof/>
                <w:webHidden/>
              </w:rPr>
              <w:t>203</w:t>
            </w:r>
            <w:r w:rsidR="00347051">
              <w:rPr>
                <w:noProof/>
                <w:webHidden/>
              </w:rPr>
              <w:fldChar w:fldCharType="end"/>
            </w:r>
          </w:hyperlink>
        </w:p>
        <w:p w14:paraId="433BD932" w14:textId="53F51E0A" w:rsidR="00347051" w:rsidRDefault="00582C84">
          <w:pPr>
            <w:pStyle w:val="40"/>
            <w:tabs>
              <w:tab w:val="right" w:leader="dot" w:pos="9628"/>
            </w:tabs>
            <w:rPr>
              <w:rFonts w:asciiTheme="minorHAnsi" w:eastAsiaTheme="minorEastAsia" w:hAnsiTheme="minorHAnsi" w:cstheme="minorBidi"/>
              <w:noProof/>
              <w:sz w:val="22"/>
              <w:szCs w:val="22"/>
              <w:lang w:val="el-GR" w:eastAsia="el-GR"/>
            </w:rPr>
          </w:pPr>
          <w:hyperlink w:anchor="_Toc121316622" w:history="1">
            <w:r w:rsidR="00347051" w:rsidRPr="003841AA">
              <w:rPr>
                <w:rStyle w:val="-"/>
                <w:noProof/>
                <w:lang w:val="el-GR"/>
              </w:rPr>
              <w:t>ΕΥΡΩΠΑΙΚΟ ΕΝΙΑΙΟ ΕΓΓΡΑΦΟ ΣΥΜΒΑΣΗΣ (ΕΕΕΣ)</w:t>
            </w:r>
            <w:r w:rsidR="00347051">
              <w:rPr>
                <w:noProof/>
                <w:webHidden/>
              </w:rPr>
              <w:tab/>
            </w:r>
            <w:r w:rsidR="00347051">
              <w:rPr>
                <w:noProof/>
                <w:webHidden/>
              </w:rPr>
              <w:fldChar w:fldCharType="begin"/>
            </w:r>
            <w:r w:rsidR="00347051">
              <w:rPr>
                <w:noProof/>
                <w:webHidden/>
              </w:rPr>
              <w:instrText xml:space="preserve"> PAGEREF _Toc121316622 \h </w:instrText>
            </w:r>
            <w:r w:rsidR="00347051">
              <w:rPr>
                <w:noProof/>
                <w:webHidden/>
              </w:rPr>
            </w:r>
            <w:r w:rsidR="00347051">
              <w:rPr>
                <w:noProof/>
                <w:webHidden/>
              </w:rPr>
              <w:fldChar w:fldCharType="separate"/>
            </w:r>
            <w:r>
              <w:rPr>
                <w:noProof/>
                <w:webHidden/>
              </w:rPr>
              <w:t>203</w:t>
            </w:r>
            <w:r w:rsidR="00347051">
              <w:rPr>
                <w:noProof/>
                <w:webHidden/>
              </w:rPr>
              <w:fldChar w:fldCharType="end"/>
            </w:r>
          </w:hyperlink>
        </w:p>
        <w:p w14:paraId="6A083697" w14:textId="552016E3" w:rsidR="00347051" w:rsidRDefault="00582C84">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1316623" w:history="1">
            <w:r w:rsidR="00347051" w:rsidRPr="003841AA">
              <w:rPr>
                <w:rStyle w:val="-"/>
                <w:noProof/>
                <w:lang w:val="el-GR"/>
              </w:rPr>
              <w:t>ΠΑΡΑΡΤΗΜΑ Ι</w:t>
            </w:r>
            <w:r w:rsidR="00347051" w:rsidRPr="003841AA">
              <w:rPr>
                <w:rStyle w:val="-"/>
                <w:noProof/>
              </w:rPr>
              <w:t>V</w:t>
            </w:r>
            <w:r w:rsidR="00347051" w:rsidRPr="003841AA">
              <w:rPr>
                <w:rStyle w:val="-"/>
                <w:noProof/>
                <w:lang w:val="el-GR"/>
              </w:rPr>
              <w:t xml:space="preserve"> – Υπόδειγμα Βιογραφικού Σημειώματος</w:t>
            </w:r>
            <w:r w:rsidR="00347051">
              <w:rPr>
                <w:noProof/>
                <w:webHidden/>
              </w:rPr>
              <w:tab/>
            </w:r>
            <w:r w:rsidR="00347051">
              <w:rPr>
                <w:noProof/>
                <w:webHidden/>
              </w:rPr>
              <w:fldChar w:fldCharType="begin"/>
            </w:r>
            <w:r w:rsidR="00347051">
              <w:rPr>
                <w:noProof/>
                <w:webHidden/>
              </w:rPr>
              <w:instrText xml:space="preserve"> PAGEREF _Toc121316623 \h </w:instrText>
            </w:r>
            <w:r w:rsidR="00347051">
              <w:rPr>
                <w:noProof/>
                <w:webHidden/>
              </w:rPr>
            </w:r>
            <w:r w:rsidR="00347051">
              <w:rPr>
                <w:noProof/>
                <w:webHidden/>
              </w:rPr>
              <w:fldChar w:fldCharType="separate"/>
            </w:r>
            <w:r>
              <w:rPr>
                <w:noProof/>
                <w:webHidden/>
              </w:rPr>
              <w:t>204</w:t>
            </w:r>
            <w:r w:rsidR="00347051">
              <w:rPr>
                <w:noProof/>
                <w:webHidden/>
              </w:rPr>
              <w:fldChar w:fldCharType="end"/>
            </w:r>
          </w:hyperlink>
        </w:p>
        <w:p w14:paraId="5823407B" w14:textId="61AD608E" w:rsidR="00347051" w:rsidRDefault="00582C84">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1316624" w:history="1">
            <w:r w:rsidR="00347051" w:rsidRPr="003841AA">
              <w:rPr>
                <w:rStyle w:val="-"/>
                <w:noProof/>
              </w:rPr>
              <w:t>ΠΑΡΑΡΤΗΜΑ V – Υπόδειγμα Τεχνικής Προσφοράς</w:t>
            </w:r>
            <w:r w:rsidR="00347051">
              <w:rPr>
                <w:noProof/>
                <w:webHidden/>
              </w:rPr>
              <w:tab/>
            </w:r>
            <w:r w:rsidR="00347051">
              <w:rPr>
                <w:noProof/>
                <w:webHidden/>
              </w:rPr>
              <w:fldChar w:fldCharType="begin"/>
            </w:r>
            <w:r w:rsidR="00347051">
              <w:rPr>
                <w:noProof/>
                <w:webHidden/>
              </w:rPr>
              <w:instrText xml:space="preserve"> PAGEREF _Toc121316624 \h </w:instrText>
            </w:r>
            <w:r w:rsidR="00347051">
              <w:rPr>
                <w:noProof/>
                <w:webHidden/>
              </w:rPr>
            </w:r>
            <w:r w:rsidR="00347051">
              <w:rPr>
                <w:noProof/>
                <w:webHidden/>
              </w:rPr>
              <w:fldChar w:fldCharType="separate"/>
            </w:r>
            <w:r>
              <w:rPr>
                <w:noProof/>
                <w:webHidden/>
              </w:rPr>
              <w:t>207</w:t>
            </w:r>
            <w:r w:rsidR="00347051">
              <w:rPr>
                <w:noProof/>
                <w:webHidden/>
              </w:rPr>
              <w:fldChar w:fldCharType="end"/>
            </w:r>
          </w:hyperlink>
        </w:p>
        <w:p w14:paraId="5B6D91AA" w14:textId="5D1B0E36" w:rsidR="00347051" w:rsidRDefault="00582C84">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1316625" w:history="1">
            <w:r w:rsidR="00347051" w:rsidRPr="003841AA">
              <w:rPr>
                <w:rStyle w:val="-"/>
                <w:noProof/>
                <w:lang w:val="el-GR"/>
              </w:rPr>
              <w:t xml:space="preserve">ΠΑΡΑΡΤΗΜΑ </w:t>
            </w:r>
            <w:r w:rsidR="00347051" w:rsidRPr="003841AA">
              <w:rPr>
                <w:rStyle w:val="-"/>
                <w:noProof/>
              </w:rPr>
              <w:t>VI</w:t>
            </w:r>
            <w:r w:rsidR="00347051" w:rsidRPr="003841AA">
              <w:rPr>
                <w:rStyle w:val="-"/>
                <w:noProof/>
                <w:lang w:val="el-GR"/>
              </w:rPr>
              <w:t xml:space="preserve"> – Υπόδειγμα Οικονομικής Προσφοράς</w:t>
            </w:r>
            <w:r w:rsidR="00347051">
              <w:rPr>
                <w:noProof/>
                <w:webHidden/>
              </w:rPr>
              <w:tab/>
            </w:r>
            <w:r w:rsidR="00347051">
              <w:rPr>
                <w:noProof/>
                <w:webHidden/>
              </w:rPr>
              <w:fldChar w:fldCharType="begin"/>
            </w:r>
            <w:r w:rsidR="00347051">
              <w:rPr>
                <w:noProof/>
                <w:webHidden/>
              </w:rPr>
              <w:instrText xml:space="preserve"> PAGEREF _Toc121316625 \h </w:instrText>
            </w:r>
            <w:r w:rsidR="00347051">
              <w:rPr>
                <w:noProof/>
                <w:webHidden/>
              </w:rPr>
            </w:r>
            <w:r w:rsidR="00347051">
              <w:rPr>
                <w:noProof/>
                <w:webHidden/>
              </w:rPr>
              <w:fldChar w:fldCharType="separate"/>
            </w:r>
            <w:r>
              <w:rPr>
                <w:noProof/>
                <w:webHidden/>
              </w:rPr>
              <w:t>209</w:t>
            </w:r>
            <w:r w:rsidR="00347051">
              <w:rPr>
                <w:noProof/>
                <w:webHidden/>
              </w:rPr>
              <w:fldChar w:fldCharType="end"/>
            </w:r>
          </w:hyperlink>
        </w:p>
        <w:p w14:paraId="1579FE94" w14:textId="13925F7D"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26" w:history="1">
            <w:r w:rsidR="00347051" w:rsidRPr="003841AA">
              <w:rPr>
                <w:rStyle w:val="-"/>
                <w:noProof/>
                <w:lang w:val="el-GR"/>
              </w:rPr>
              <w:t>1.</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Έτοιμο Λογισμικό</w:t>
            </w:r>
            <w:r w:rsidR="00347051">
              <w:rPr>
                <w:noProof/>
                <w:webHidden/>
              </w:rPr>
              <w:tab/>
            </w:r>
            <w:r w:rsidR="00347051">
              <w:rPr>
                <w:noProof/>
                <w:webHidden/>
              </w:rPr>
              <w:fldChar w:fldCharType="begin"/>
            </w:r>
            <w:r w:rsidR="00347051">
              <w:rPr>
                <w:noProof/>
                <w:webHidden/>
              </w:rPr>
              <w:instrText xml:space="preserve"> PAGEREF _Toc121316626 \h </w:instrText>
            </w:r>
            <w:r w:rsidR="00347051">
              <w:rPr>
                <w:noProof/>
                <w:webHidden/>
              </w:rPr>
            </w:r>
            <w:r w:rsidR="00347051">
              <w:rPr>
                <w:noProof/>
                <w:webHidden/>
              </w:rPr>
              <w:fldChar w:fldCharType="separate"/>
            </w:r>
            <w:r>
              <w:rPr>
                <w:noProof/>
                <w:webHidden/>
              </w:rPr>
              <w:t>209</w:t>
            </w:r>
            <w:r w:rsidR="00347051">
              <w:rPr>
                <w:noProof/>
                <w:webHidden/>
              </w:rPr>
              <w:fldChar w:fldCharType="end"/>
            </w:r>
          </w:hyperlink>
        </w:p>
        <w:p w14:paraId="042822C0" w14:textId="7084518C"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27" w:history="1">
            <w:r w:rsidR="00347051" w:rsidRPr="003841AA">
              <w:rPr>
                <w:rStyle w:val="-"/>
                <w:noProof/>
                <w:lang w:val="el-GR"/>
              </w:rPr>
              <w:t>2.</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Εφαρμογές &amp; Συστήματα</w:t>
            </w:r>
            <w:r w:rsidR="00347051">
              <w:rPr>
                <w:noProof/>
                <w:webHidden/>
              </w:rPr>
              <w:tab/>
            </w:r>
            <w:r w:rsidR="00347051">
              <w:rPr>
                <w:noProof/>
                <w:webHidden/>
              </w:rPr>
              <w:fldChar w:fldCharType="begin"/>
            </w:r>
            <w:r w:rsidR="00347051">
              <w:rPr>
                <w:noProof/>
                <w:webHidden/>
              </w:rPr>
              <w:instrText xml:space="preserve"> PAGEREF _Toc121316627 \h </w:instrText>
            </w:r>
            <w:r w:rsidR="00347051">
              <w:rPr>
                <w:noProof/>
                <w:webHidden/>
              </w:rPr>
            </w:r>
            <w:r w:rsidR="00347051">
              <w:rPr>
                <w:noProof/>
                <w:webHidden/>
              </w:rPr>
              <w:fldChar w:fldCharType="separate"/>
            </w:r>
            <w:r>
              <w:rPr>
                <w:noProof/>
                <w:webHidden/>
              </w:rPr>
              <w:t>209</w:t>
            </w:r>
            <w:r w:rsidR="00347051">
              <w:rPr>
                <w:noProof/>
                <w:webHidden/>
              </w:rPr>
              <w:fldChar w:fldCharType="end"/>
            </w:r>
          </w:hyperlink>
        </w:p>
        <w:p w14:paraId="12C9CEF5" w14:textId="74CDA86C"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28" w:history="1">
            <w:r w:rsidR="00347051" w:rsidRPr="003841AA">
              <w:rPr>
                <w:rStyle w:val="-"/>
                <w:noProof/>
                <w:lang w:val="el-GR"/>
              </w:rPr>
              <w:t>3.</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Υπηρεσίες</w:t>
            </w:r>
            <w:r w:rsidR="00347051">
              <w:rPr>
                <w:noProof/>
                <w:webHidden/>
              </w:rPr>
              <w:tab/>
            </w:r>
            <w:r w:rsidR="00347051">
              <w:rPr>
                <w:noProof/>
                <w:webHidden/>
              </w:rPr>
              <w:fldChar w:fldCharType="begin"/>
            </w:r>
            <w:r w:rsidR="00347051">
              <w:rPr>
                <w:noProof/>
                <w:webHidden/>
              </w:rPr>
              <w:instrText xml:space="preserve"> PAGEREF _Toc121316628 \h </w:instrText>
            </w:r>
            <w:r w:rsidR="00347051">
              <w:rPr>
                <w:noProof/>
                <w:webHidden/>
              </w:rPr>
            </w:r>
            <w:r w:rsidR="00347051">
              <w:rPr>
                <w:noProof/>
                <w:webHidden/>
              </w:rPr>
              <w:fldChar w:fldCharType="separate"/>
            </w:r>
            <w:r>
              <w:rPr>
                <w:noProof/>
                <w:webHidden/>
              </w:rPr>
              <w:t>210</w:t>
            </w:r>
            <w:r w:rsidR="00347051">
              <w:rPr>
                <w:noProof/>
                <w:webHidden/>
              </w:rPr>
              <w:fldChar w:fldCharType="end"/>
            </w:r>
          </w:hyperlink>
        </w:p>
        <w:p w14:paraId="6315511D" w14:textId="2CDC2DE1"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29" w:history="1">
            <w:r w:rsidR="00347051" w:rsidRPr="003841AA">
              <w:rPr>
                <w:rStyle w:val="-"/>
                <w:noProof/>
                <w:lang w:val="el-GR"/>
              </w:rPr>
              <w:t>4.</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Άλλες δαπάνες</w:t>
            </w:r>
            <w:r w:rsidR="00347051">
              <w:rPr>
                <w:noProof/>
                <w:webHidden/>
              </w:rPr>
              <w:tab/>
            </w:r>
            <w:r w:rsidR="00347051">
              <w:rPr>
                <w:noProof/>
                <w:webHidden/>
              </w:rPr>
              <w:fldChar w:fldCharType="begin"/>
            </w:r>
            <w:r w:rsidR="00347051">
              <w:rPr>
                <w:noProof/>
                <w:webHidden/>
              </w:rPr>
              <w:instrText xml:space="preserve"> PAGEREF _Toc121316629 \h </w:instrText>
            </w:r>
            <w:r w:rsidR="00347051">
              <w:rPr>
                <w:noProof/>
                <w:webHidden/>
              </w:rPr>
            </w:r>
            <w:r w:rsidR="00347051">
              <w:rPr>
                <w:noProof/>
                <w:webHidden/>
              </w:rPr>
              <w:fldChar w:fldCharType="separate"/>
            </w:r>
            <w:r>
              <w:rPr>
                <w:noProof/>
                <w:webHidden/>
              </w:rPr>
              <w:t>211</w:t>
            </w:r>
            <w:r w:rsidR="00347051">
              <w:rPr>
                <w:noProof/>
                <w:webHidden/>
              </w:rPr>
              <w:fldChar w:fldCharType="end"/>
            </w:r>
          </w:hyperlink>
        </w:p>
        <w:p w14:paraId="43D5A3A5" w14:textId="3DC02088" w:rsidR="00347051" w:rsidRDefault="00582C84">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1316630" w:history="1">
            <w:r w:rsidR="00347051" w:rsidRPr="003841AA">
              <w:rPr>
                <w:rStyle w:val="-"/>
                <w:noProof/>
                <w:lang w:val="el-GR"/>
              </w:rPr>
              <w:t>5.</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Συγκεντρωτικός Πίνακας Οικονομικής Προσφοράς Έργου</w:t>
            </w:r>
            <w:r w:rsidR="00347051">
              <w:rPr>
                <w:noProof/>
                <w:webHidden/>
              </w:rPr>
              <w:tab/>
            </w:r>
            <w:r w:rsidR="00347051">
              <w:rPr>
                <w:noProof/>
                <w:webHidden/>
              </w:rPr>
              <w:fldChar w:fldCharType="begin"/>
            </w:r>
            <w:r w:rsidR="00347051">
              <w:rPr>
                <w:noProof/>
                <w:webHidden/>
              </w:rPr>
              <w:instrText xml:space="preserve"> PAGEREF _Toc121316630 \h </w:instrText>
            </w:r>
            <w:r w:rsidR="00347051">
              <w:rPr>
                <w:noProof/>
                <w:webHidden/>
              </w:rPr>
            </w:r>
            <w:r w:rsidR="00347051">
              <w:rPr>
                <w:noProof/>
                <w:webHidden/>
              </w:rPr>
              <w:fldChar w:fldCharType="separate"/>
            </w:r>
            <w:r>
              <w:rPr>
                <w:noProof/>
                <w:webHidden/>
              </w:rPr>
              <w:t>211</w:t>
            </w:r>
            <w:r w:rsidR="00347051">
              <w:rPr>
                <w:noProof/>
                <w:webHidden/>
              </w:rPr>
              <w:fldChar w:fldCharType="end"/>
            </w:r>
          </w:hyperlink>
        </w:p>
        <w:p w14:paraId="75F3D02C" w14:textId="19BFA1EA" w:rsidR="00347051" w:rsidRDefault="00582C84">
          <w:pPr>
            <w:pStyle w:val="31"/>
            <w:tabs>
              <w:tab w:val="left" w:pos="880"/>
              <w:tab w:val="right" w:leader="dot" w:pos="9628"/>
            </w:tabs>
            <w:rPr>
              <w:noProof/>
            </w:rPr>
          </w:pPr>
          <w:hyperlink w:anchor="_Toc121316631" w:history="1">
            <w:r w:rsidR="00347051" w:rsidRPr="003841AA">
              <w:rPr>
                <w:rStyle w:val="-"/>
                <w:noProof/>
                <w:lang w:val="el-GR"/>
              </w:rPr>
              <w:t>6.</w:t>
            </w:r>
            <w:r w:rsidR="00347051">
              <w:rPr>
                <w:rFonts w:asciiTheme="minorHAnsi" w:eastAsiaTheme="minorEastAsia" w:hAnsiTheme="minorHAnsi" w:cstheme="minorBidi"/>
                <w:i w:val="0"/>
                <w:iCs w:val="0"/>
                <w:noProof/>
                <w:sz w:val="22"/>
                <w:szCs w:val="22"/>
                <w:lang w:val="el-GR" w:eastAsia="el-GR"/>
              </w:rPr>
              <w:tab/>
            </w:r>
            <w:r w:rsidR="00347051" w:rsidRPr="003841AA">
              <w:rPr>
                <w:rStyle w:val="-"/>
                <w:noProof/>
                <w:lang w:val="el-GR"/>
              </w:rPr>
              <w:t>Συγκεντρωτικός Πίνακας Οικονομικής Προσφοράς Συντήρησης</w:t>
            </w:r>
            <w:r w:rsidR="00347051">
              <w:rPr>
                <w:noProof/>
                <w:webHidden/>
              </w:rPr>
              <w:tab/>
            </w:r>
            <w:r w:rsidR="00347051">
              <w:rPr>
                <w:noProof/>
                <w:webHidden/>
              </w:rPr>
              <w:fldChar w:fldCharType="begin"/>
            </w:r>
            <w:r w:rsidR="00347051">
              <w:rPr>
                <w:noProof/>
                <w:webHidden/>
              </w:rPr>
              <w:instrText xml:space="preserve"> PAGEREF _Toc121316631 \h </w:instrText>
            </w:r>
            <w:r w:rsidR="00347051">
              <w:rPr>
                <w:noProof/>
                <w:webHidden/>
              </w:rPr>
            </w:r>
            <w:r w:rsidR="00347051">
              <w:rPr>
                <w:noProof/>
                <w:webHidden/>
              </w:rPr>
              <w:fldChar w:fldCharType="separate"/>
            </w:r>
            <w:r>
              <w:rPr>
                <w:noProof/>
                <w:webHidden/>
              </w:rPr>
              <w:t>211</w:t>
            </w:r>
            <w:r w:rsidR="00347051">
              <w:rPr>
                <w:noProof/>
                <w:webHidden/>
              </w:rPr>
              <w:fldChar w:fldCharType="end"/>
            </w:r>
          </w:hyperlink>
        </w:p>
        <w:p w14:paraId="28E709CE" w14:textId="7CF462CD" w:rsidR="00B05E57" w:rsidRPr="00B05E57" w:rsidRDefault="008366D3" w:rsidP="00B05E57">
          <w:pPr>
            <w:pStyle w:val="31"/>
            <w:tabs>
              <w:tab w:val="left" w:pos="880"/>
              <w:tab w:val="right" w:leader="dot" w:pos="9628"/>
            </w:tabs>
            <w:ind w:left="0"/>
            <w:rPr>
              <w:i w:val="0"/>
              <w:iCs w:val="0"/>
              <w:smallCaps/>
              <w:noProof/>
            </w:rPr>
          </w:pPr>
          <w:r>
            <w:rPr>
              <w:i w:val="0"/>
              <w:iCs w:val="0"/>
              <w:smallCaps/>
              <w:noProof/>
              <w:lang w:val="en-US"/>
            </w:rPr>
            <w:t xml:space="preserve">   </w:t>
          </w:r>
          <w:r w:rsidR="00B05E57" w:rsidRPr="00B05E57">
            <w:rPr>
              <w:rFonts w:eastAsiaTheme="minorEastAsia"/>
              <w:i w:val="0"/>
              <w:iCs w:val="0"/>
              <w:smallCaps/>
              <w:noProof/>
            </w:rPr>
            <w:t>ΠΑΡΑΡΤΗΜΑ VI</w:t>
          </w:r>
          <w:r w:rsidR="00B05E57">
            <w:rPr>
              <w:rFonts w:eastAsiaTheme="minorEastAsia"/>
              <w:i w:val="0"/>
              <w:iCs w:val="0"/>
              <w:smallCaps/>
              <w:noProof/>
              <w:lang w:val="en-US"/>
            </w:rPr>
            <w:t>I</w:t>
          </w:r>
          <w:r w:rsidR="00B05E57" w:rsidRPr="00B05E57">
            <w:rPr>
              <w:rFonts w:eastAsiaTheme="minorEastAsia"/>
              <w:i w:val="0"/>
              <w:iCs w:val="0"/>
              <w:smallCaps/>
              <w:noProof/>
            </w:rPr>
            <w:t xml:space="preserve"> - ΑΛΛΕΣ ΔΗΛΩΣΕΙΣ…………………………………………………………………………………</w:t>
          </w:r>
          <w:r w:rsidR="00B05E57" w:rsidRPr="00B05E57">
            <w:rPr>
              <w:i w:val="0"/>
              <w:iCs w:val="0"/>
              <w:smallCaps/>
              <w:noProof/>
            </w:rPr>
            <w:t>……</w:t>
          </w:r>
          <w:r w:rsidR="00B05E57">
            <w:rPr>
              <w:i w:val="0"/>
              <w:iCs w:val="0"/>
              <w:smallCaps/>
              <w:noProof/>
            </w:rPr>
            <w:t>…</w:t>
          </w:r>
          <w:r w:rsidR="00B05E57">
            <w:rPr>
              <w:i w:val="0"/>
              <w:iCs w:val="0"/>
              <w:smallCaps/>
              <w:noProof/>
              <w:lang w:val="el-GR"/>
            </w:rPr>
            <w:t>…….</w:t>
          </w:r>
          <w:r w:rsidR="00B05E57" w:rsidRPr="00B05E57">
            <w:rPr>
              <w:rFonts w:eastAsiaTheme="minorEastAsia"/>
              <w:i w:val="0"/>
              <w:iCs w:val="0"/>
              <w:smallCaps/>
              <w:noProof/>
            </w:rPr>
            <w:t>2</w:t>
          </w:r>
          <w:r w:rsidR="00EA6D68">
            <w:rPr>
              <w:rFonts w:eastAsiaTheme="minorEastAsia"/>
              <w:i w:val="0"/>
              <w:iCs w:val="0"/>
              <w:smallCaps/>
              <w:noProof/>
            </w:rPr>
            <w:t>12</w:t>
          </w:r>
        </w:p>
        <w:p w14:paraId="25862305" w14:textId="011DBBD4" w:rsidR="00347051" w:rsidRDefault="00582C84">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1316632" w:history="1">
            <w:r w:rsidR="00347051" w:rsidRPr="003841AA">
              <w:rPr>
                <w:rStyle w:val="-"/>
                <w:noProof/>
                <w:lang w:val="el-GR"/>
              </w:rPr>
              <w:t xml:space="preserve">ΠΑΡΑΡΤΗΜΑ </w:t>
            </w:r>
            <w:r w:rsidR="00347051" w:rsidRPr="003841AA">
              <w:rPr>
                <w:rStyle w:val="-"/>
                <w:noProof/>
              </w:rPr>
              <w:t>VIII</w:t>
            </w:r>
            <w:r w:rsidR="00347051" w:rsidRPr="003841AA">
              <w:rPr>
                <w:rStyle w:val="-"/>
                <w:noProof/>
                <w:lang w:val="el-GR"/>
              </w:rPr>
              <w:t xml:space="preserve"> – Υποδείγματα Εγγυητικών Επιστολών</w:t>
            </w:r>
            <w:r w:rsidR="00347051">
              <w:rPr>
                <w:noProof/>
                <w:webHidden/>
              </w:rPr>
              <w:tab/>
            </w:r>
            <w:r w:rsidR="00162448">
              <w:rPr>
                <w:noProof/>
                <w:webHidden/>
              </w:rPr>
              <w:t>2</w:t>
            </w:r>
            <w:r w:rsidR="00EA6D68">
              <w:rPr>
                <w:noProof/>
                <w:webHidden/>
              </w:rPr>
              <w:t>13</w:t>
            </w:r>
          </w:hyperlink>
        </w:p>
        <w:p w14:paraId="25FA342F" w14:textId="62D5A45D" w:rsidR="00347051" w:rsidRDefault="00582C84">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1316633" w:history="1">
            <w:r w:rsidR="00347051" w:rsidRPr="003841AA">
              <w:rPr>
                <w:rStyle w:val="-"/>
                <w:noProof/>
                <w:lang w:val="el-GR"/>
              </w:rPr>
              <w:t>Εγγυητική Επιστολή Συμμετοχής</w:t>
            </w:r>
            <w:r w:rsidR="00347051">
              <w:rPr>
                <w:noProof/>
                <w:webHidden/>
              </w:rPr>
              <w:tab/>
            </w:r>
            <w:r w:rsidR="00347051">
              <w:rPr>
                <w:noProof/>
                <w:webHidden/>
              </w:rPr>
              <w:fldChar w:fldCharType="begin"/>
            </w:r>
            <w:r w:rsidR="00347051">
              <w:rPr>
                <w:noProof/>
                <w:webHidden/>
              </w:rPr>
              <w:instrText xml:space="preserve"> PAGEREF _Toc121316633 \h </w:instrText>
            </w:r>
            <w:r w:rsidR="00347051">
              <w:rPr>
                <w:noProof/>
                <w:webHidden/>
              </w:rPr>
            </w:r>
            <w:r w:rsidR="00347051">
              <w:rPr>
                <w:noProof/>
                <w:webHidden/>
              </w:rPr>
              <w:fldChar w:fldCharType="separate"/>
            </w:r>
            <w:r>
              <w:rPr>
                <w:noProof/>
                <w:webHidden/>
              </w:rPr>
              <w:t>213</w:t>
            </w:r>
            <w:r w:rsidR="00347051">
              <w:rPr>
                <w:noProof/>
                <w:webHidden/>
              </w:rPr>
              <w:fldChar w:fldCharType="end"/>
            </w:r>
          </w:hyperlink>
        </w:p>
        <w:p w14:paraId="0AB0BFDA" w14:textId="208CD203" w:rsidR="00347051" w:rsidRDefault="00582C84">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1316634" w:history="1">
            <w:r w:rsidR="00347051" w:rsidRPr="003841AA">
              <w:rPr>
                <w:rStyle w:val="-"/>
                <w:noProof/>
                <w:lang w:val="el-GR"/>
              </w:rPr>
              <w:t>Εγγυητική Επιστολή Καλής Εκτέλεσης</w:t>
            </w:r>
            <w:r w:rsidR="00347051">
              <w:rPr>
                <w:noProof/>
                <w:webHidden/>
              </w:rPr>
              <w:tab/>
            </w:r>
            <w:r w:rsidR="00347051">
              <w:rPr>
                <w:noProof/>
                <w:webHidden/>
              </w:rPr>
              <w:fldChar w:fldCharType="begin"/>
            </w:r>
            <w:r w:rsidR="00347051">
              <w:rPr>
                <w:noProof/>
                <w:webHidden/>
              </w:rPr>
              <w:instrText xml:space="preserve"> PAGEREF _Toc121316634 \h </w:instrText>
            </w:r>
            <w:r w:rsidR="00347051">
              <w:rPr>
                <w:noProof/>
                <w:webHidden/>
              </w:rPr>
            </w:r>
            <w:r w:rsidR="00347051">
              <w:rPr>
                <w:noProof/>
                <w:webHidden/>
              </w:rPr>
              <w:fldChar w:fldCharType="separate"/>
            </w:r>
            <w:r>
              <w:rPr>
                <w:noProof/>
                <w:webHidden/>
              </w:rPr>
              <w:t>216</w:t>
            </w:r>
            <w:r w:rsidR="00347051">
              <w:rPr>
                <w:noProof/>
                <w:webHidden/>
              </w:rPr>
              <w:fldChar w:fldCharType="end"/>
            </w:r>
          </w:hyperlink>
        </w:p>
        <w:p w14:paraId="39BCBA54" w14:textId="16AF5646" w:rsidR="00347051" w:rsidRDefault="00582C84">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1316635" w:history="1">
            <w:r w:rsidR="00347051" w:rsidRPr="003841AA">
              <w:rPr>
                <w:rStyle w:val="-"/>
                <w:noProof/>
                <w:lang w:val="el-GR" w:eastAsia="el-GR"/>
              </w:rPr>
              <w:t>Εγγυητική Επιστολή Προκαταβολής</w:t>
            </w:r>
            <w:r w:rsidR="00347051">
              <w:rPr>
                <w:noProof/>
                <w:webHidden/>
              </w:rPr>
              <w:tab/>
            </w:r>
            <w:r w:rsidR="00347051">
              <w:rPr>
                <w:noProof/>
                <w:webHidden/>
              </w:rPr>
              <w:fldChar w:fldCharType="begin"/>
            </w:r>
            <w:r w:rsidR="00347051">
              <w:rPr>
                <w:noProof/>
                <w:webHidden/>
              </w:rPr>
              <w:instrText xml:space="preserve"> PAGEREF _Toc121316635 \h </w:instrText>
            </w:r>
            <w:r w:rsidR="00347051">
              <w:rPr>
                <w:noProof/>
                <w:webHidden/>
              </w:rPr>
            </w:r>
            <w:r w:rsidR="00347051">
              <w:rPr>
                <w:noProof/>
                <w:webHidden/>
              </w:rPr>
              <w:fldChar w:fldCharType="separate"/>
            </w:r>
            <w:r>
              <w:rPr>
                <w:noProof/>
                <w:webHidden/>
              </w:rPr>
              <w:t>218</w:t>
            </w:r>
            <w:r w:rsidR="00347051">
              <w:rPr>
                <w:noProof/>
                <w:webHidden/>
              </w:rPr>
              <w:fldChar w:fldCharType="end"/>
            </w:r>
          </w:hyperlink>
        </w:p>
        <w:p w14:paraId="184501D5" w14:textId="4F8B6FF6" w:rsidR="00347051" w:rsidRDefault="00582C84">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1316636" w:history="1">
            <w:r w:rsidR="00347051" w:rsidRPr="003841AA">
              <w:rPr>
                <w:rStyle w:val="-"/>
                <w:noProof/>
                <w:lang w:val="el-GR" w:eastAsia="el-GR"/>
              </w:rPr>
              <w:t>Εγγυητική Επιστολή Καλής Λειτουργίας</w:t>
            </w:r>
            <w:r w:rsidR="00347051">
              <w:rPr>
                <w:noProof/>
                <w:webHidden/>
              </w:rPr>
              <w:tab/>
            </w:r>
            <w:r w:rsidR="00347051">
              <w:rPr>
                <w:noProof/>
                <w:webHidden/>
              </w:rPr>
              <w:fldChar w:fldCharType="begin"/>
            </w:r>
            <w:r w:rsidR="00347051">
              <w:rPr>
                <w:noProof/>
                <w:webHidden/>
              </w:rPr>
              <w:instrText xml:space="preserve"> PAGEREF _Toc121316636 \h </w:instrText>
            </w:r>
            <w:r w:rsidR="00347051">
              <w:rPr>
                <w:noProof/>
                <w:webHidden/>
              </w:rPr>
            </w:r>
            <w:r w:rsidR="00347051">
              <w:rPr>
                <w:noProof/>
                <w:webHidden/>
              </w:rPr>
              <w:fldChar w:fldCharType="separate"/>
            </w:r>
            <w:r>
              <w:rPr>
                <w:noProof/>
                <w:webHidden/>
              </w:rPr>
              <w:t>220</w:t>
            </w:r>
            <w:r w:rsidR="00347051">
              <w:rPr>
                <w:noProof/>
                <w:webHidden/>
              </w:rPr>
              <w:fldChar w:fldCharType="end"/>
            </w:r>
          </w:hyperlink>
        </w:p>
        <w:p w14:paraId="2A640FA3" w14:textId="158FEFD9" w:rsidR="00347051" w:rsidRDefault="00582C84">
          <w:pPr>
            <w:pStyle w:val="28"/>
            <w:tabs>
              <w:tab w:val="right" w:leader="dot" w:pos="9628"/>
            </w:tabs>
            <w:rPr>
              <w:noProof/>
            </w:rPr>
          </w:pPr>
          <w:hyperlink w:anchor="_Toc121316637" w:history="1">
            <w:r w:rsidR="00347051" w:rsidRPr="003841AA">
              <w:rPr>
                <w:rStyle w:val="-"/>
                <w:noProof/>
                <w:lang w:val="el-GR"/>
              </w:rPr>
              <w:t xml:space="preserve">ΠΑΡΑΡΤΗΜΑ </w:t>
            </w:r>
            <w:r w:rsidR="00347051" w:rsidRPr="003841AA">
              <w:rPr>
                <w:rStyle w:val="-"/>
                <w:noProof/>
                <w:lang w:val="en-US"/>
              </w:rPr>
              <w:t>IX</w:t>
            </w:r>
            <w:r w:rsidR="00347051" w:rsidRPr="003841AA">
              <w:rPr>
                <w:rStyle w:val="-"/>
                <w:noProof/>
                <w:lang w:val="el-GR"/>
              </w:rPr>
              <w:t>– ΕΝΗΜΕΡΩΣΗ ΓΙΑ ΤΗΝ ΕΠΕΞΕΡΓΑΣΙΑ ΠΡΟΣΩΠΙΚΩΝ ΔΕΔΟΜΕΝΩΝ</w:t>
            </w:r>
            <w:r w:rsidR="00347051">
              <w:rPr>
                <w:noProof/>
                <w:webHidden/>
              </w:rPr>
              <w:tab/>
            </w:r>
            <w:r w:rsidR="00347051">
              <w:rPr>
                <w:noProof/>
                <w:webHidden/>
              </w:rPr>
              <w:fldChar w:fldCharType="begin"/>
            </w:r>
            <w:r w:rsidR="00347051">
              <w:rPr>
                <w:noProof/>
                <w:webHidden/>
              </w:rPr>
              <w:instrText xml:space="preserve"> PAGEREF _Toc121316637 \h </w:instrText>
            </w:r>
            <w:r w:rsidR="00347051">
              <w:rPr>
                <w:noProof/>
                <w:webHidden/>
              </w:rPr>
            </w:r>
            <w:r w:rsidR="00347051">
              <w:rPr>
                <w:noProof/>
                <w:webHidden/>
              </w:rPr>
              <w:fldChar w:fldCharType="separate"/>
            </w:r>
            <w:r>
              <w:rPr>
                <w:noProof/>
                <w:webHidden/>
              </w:rPr>
              <w:t>221</w:t>
            </w:r>
            <w:r w:rsidR="00347051">
              <w:rPr>
                <w:noProof/>
                <w:webHidden/>
              </w:rPr>
              <w:fldChar w:fldCharType="end"/>
            </w:r>
          </w:hyperlink>
        </w:p>
        <w:p w14:paraId="65CD8615" w14:textId="1A6C288E" w:rsidR="00B05E57" w:rsidRPr="00EA6D68" w:rsidRDefault="00B05E57" w:rsidP="00B05E57">
          <w:pPr>
            <w:rPr>
              <w:rFonts w:eastAsiaTheme="minorEastAsia"/>
              <w:noProof/>
              <w:lang w:val="en-US"/>
            </w:rPr>
          </w:pPr>
          <w:r>
            <w:rPr>
              <w:rFonts w:eastAsiaTheme="minorEastAsia"/>
              <w:noProof/>
              <w:lang w:val="el-GR"/>
            </w:rPr>
            <w:t xml:space="preserve">   </w:t>
          </w:r>
          <w:r w:rsidRPr="00B05E57">
            <w:rPr>
              <w:smallCaps/>
              <w:noProof/>
              <w:sz w:val="20"/>
              <w:szCs w:val="20"/>
            </w:rPr>
            <w:t>ΠΑΡΑΡΤΗΜΑ Χ- ΡΗΤΡΑ ΑΚΕΡΑΙΟΤΗΤΑΣ……………………………………………………………………………</w:t>
          </w:r>
          <w:r>
            <w:rPr>
              <w:smallCaps/>
              <w:noProof/>
              <w:sz w:val="20"/>
              <w:szCs w:val="20"/>
              <w:lang w:val="el-GR"/>
            </w:rPr>
            <w:t>……………..</w:t>
          </w:r>
          <w:r w:rsidRPr="00B05E57">
            <w:rPr>
              <w:smallCaps/>
              <w:noProof/>
              <w:sz w:val="20"/>
              <w:szCs w:val="20"/>
            </w:rPr>
            <w:t>2</w:t>
          </w:r>
          <w:r w:rsidR="00EA6D68">
            <w:rPr>
              <w:smallCaps/>
              <w:noProof/>
              <w:sz w:val="20"/>
              <w:szCs w:val="20"/>
              <w:lang w:val="en-US"/>
            </w:rPr>
            <w:t>22</w:t>
          </w:r>
        </w:p>
        <w:p w14:paraId="25698511" w14:textId="5BB8B016"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734A4D">
      <w:pPr>
        <w:pStyle w:val="1"/>
        <w:numPr>
          <w:ilvl w:val="0"/>
          <w:numId w:val="21"/>
        </w:numPr>
        <w:rPr>
          <w:lang w:val="el-GR"/>
        </w:rPr>
      </w:pPr>
      <w:bookmarkStart w:id="10" w:name="_Toc97194404"/>
      <w:bookmarkStart w:id="11" w:name="_Toc100137364"/>
      <w:bookmarkStart w:id="12" w:name="_Toc121316459"/>
      <w:r w:rsidRPr="003329FF">
        <w:rPr>
          <w:lang w:val="el-GR"/>
        </w:rPr>
        <w:lastRenderedPageBreak/>
        <w:t>ΑΝΑΘΕΤΟΥΣΑ ΑΡΧΗ ΚΑΙ ΑΝΤΙΚΕΙΜΕΝΟ ΣΥΜΒΑΣΗΣ</w:t>
      </w:r>
      <w:bookmarkEnd w:id="10"/>
      <w:bookmarkEnd w:id="11"/>
      <w:bookmarkEnd w:id="12"/>
    </w:p>
    <w:p w14:paraId="473A9C05" w14:textId="77777777" w:rsidR="008338F0" w:rsidRPr="0032146B" w:rsidRDefault="003355E7" w:rsidP="00734A4D">
      <w:pPr>
        <w:pStyle w:val="2"/>
        <w:numPr>
          <w:ilvl w:val="1"/>
          <w:numId w:val="22"/>
        </w:numPr>
        <w:rPr>
          <w:lang w:val="el-GR"/>
        </w:rPr>
      </w:pPr>
      <w:bookmarkStart w:id="13" w:name="_Toc97194256"/>
      <w:bookmarkStart w:id="14" w:name="_Toc97194405"/>
      <w:bookmarkStart w:id="15" w:name="_Toc100137365"/>
      <w:bookmarkStart w:id="16" w:name="_Toc121316460"/>
      <w:r w:rsidRPr="0032146B">
        <w:rPr>
          <w:lang w:val="el-GR"/>
        </w:rPr>
        <w:t>Στοιχεία Αναθέτουσας Αρχής</w:t>
      </w:r>
      <w:bookmarkEnd w:id="13"/>
      <w:bookmarkEnd w:id="14"/>
      <w:bookmarkEnd w:id="15"/>
      <w:bookmarkEnd w:id="16"/>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B05E57"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77777777" w:rsidR="008338F0" w:rsidRPr="00603221" w:rsidRDefault="003355E7">
            <w:pPr>
              <w:pStyle w:val="normalwithoutspacing"/>
            </w:pPr>
            <w:r w:rsidRPr="00603221">
              <w:t>Κωδικός ΝUTS</w:t>
            </w:r>
            <w:r w:rsidRPr="00603221">
              <w:rPr>
                <w:rStyle w:val="WW-FootnoteReference"/>
              </w:rPr>
              <w:footnoteReference w:id="3"/>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0736E015" w:rsidR="008338F0" w:rsidRPr="00603221" w:rsidRDefault="00582C84">
            <w:pPr>
              <w:pStyle w:val="normalwithoutspacing"/>
              <w:snapToGrid w:val="0"/>
              <w:rPr>
                <w:lang w:val="en-US"/>
              </w:rPr>
            </w:pPr>
            <w:hyperlink r:id="rId14"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9B8629F" w:rsidR="008338F0" w:rsidRPr="0097238E" w:rsidRDefault="0097238E">
            <w:pPr>
              <w:pStyle w:val="normalwithoutspacing"/>
              <w:snapToGrid w:val="0"/>
              <w:rPr>
                <w:highlight w:val="magenta"/>
              </w:rPr>
            </w:pPr>
            <w:r w:rsidRPr="0097238E">
              <w:t xml:space="preserve">Δήμητρα Παγώνη </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5F3F2F10" w:rsidR="008338F0" w:rsidRPr="00603221" w:rsidRDefault="00582C84">
            <w:pPr>
              <w:pStyle w:val="normalwithoutspacing"/>
              <w:snapToGrid w:val="0"/>
            </w:pPr>
            <w:hyperlink r:id="rId15"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4A4A4834"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15FD63D0"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6"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4EAE4BA"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7"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7" w:name="_Ref89085315"/>
      <w:bookmarkStart w:id="18" w:name="_Toc97194257"/>
      <w:bookmarkStart w:id="19" w:name="_Toc97194406"/>
      <w:bookmarkStart w:id="20" w:name="_Toc100137366"/>
      <w:bookmarkStart w:id="21" w:name="_Toc121316461"/>
      <w:r w:rsidRPr="00603221">
        <w:rPr>
          <w:rFonts w:cs="Tahoma"/>
          <w:lang w:val="el-GR"/>
        </w:rPr>
        <w:lastRenderedPageBreak/>
        <w:t>Στοιχεία Διαδικασίας - Χρηματοδότηση</w:t>
      </w:r>
      <w:bookmarkEnd w:id="17"/>
      <w:bookmarkEnd w:id="18"/>
      <w:bookmarkEnd w:id="19"/>
      <w:bookmarkEnd w:id="20"/>
      <w:bookmarkEnd w:id="21"/>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24DDDA58" w14:textId="77777777" w:rsidR="00504B5E" w:rsidRPr="00AB3462" w:rsidRDefault="00504B5E" w:rsidP="00504B5E">
      <w:pPr>
        <w:rPr>
          <w:lang w:val="el-GR"/>
        </w:rPr>
      </w:pPr>
      <w:bookmarkStart w:id="22" w:name="_Hlk97206489"/>
      <w:r w:rsidRPr="00AB3462">
        <w:rPr>
          <w:lang w:val="el-GR"/>
        </w:rPr>
        <w:t xml:space="preserve">Φορέας χρηματοδότησης της παρούσας σύμβασης είναι το </w:t>
      </w:r>
      <w:r w:rsidRPr="00632491">
        <w:rPr>
          <w:lang w:val="el-GR"/>
        </w:rPr>
        <w:t>Υπουργείο Ψηφιακής Διακυβέρνησης</w:t>
      </w:r>
      <w:r>
        <w:rPr>
          <w:lang w:val="el-GR"/>
        </w:rPr>
        <w:t xml:space="preserve">. </w:t>
      </w:r>
    </w:p>
    <w:p w14:paraId="6E0E28D9" w14:textId="1ED81C82" w:rsidR="00504B5E" w:rsidRPr="00AB3462" w:rsidRDefault="00504B5E" w:rsidP="00504B5E">
      <w:pPr>
        <w:rPr>
          <w:lang w:val="el-GR"/>
        </w:rPr>
      </w:pPr>
      <w:r w:rsidRPr="00AB3462">
        <w:rPr>
          <w:lang w:val="el-GR"/>
        </w:rPr>
        <w:t xml:space="preserve">Οι δαπάνες </w:t>
      </w:r>
      <w:r>
        <w:rPr>
          <w:lang w:val="el-GR"/>
        </w:rPr>
        <w:t>της σύμβασης</w:t>
      </w:r>
      <w:r w:rsidRPr="00AB3462">
        <w:rPr>
          <w:lang w:val="el-GR"/>
        </w:rPr>
        <w:t xml:space="preserve">, </w:t>
      </w:r>
      <w:bookmarkStart w:id="23" w:name="_Hlk109917617"/>
      <w:r w:rsidRPr="00AB3462">
        <w:rPr>
          <w:lang w:val="el-GR"/>
        </w:rPr>
        <w:t>μη περιλαμβανομένων των δικαιωμάτων προαίρεσης</w:t>
      </w:r>
      <w:bookmarkEnd w:id="23"/>
      <w:r w:rsidRPr="00AB3462">
        <w:rPr>
          <w:lang w:val="el-GR"/>
        </w:rPr>
        <w:t>, θα βαρύνουν το Πρόγραμμα Δημοσίων Επενδύσεων-</w:t>
      </w:r>
      <w:r>
        <w:rPr>
          <w:lang w:val="en-US"/>
        </w:rPr>
        <w:t>T</w:t>
      </w:r>
      <w:r>
        <w:rPr>
          <w:lang w:val="el-GR"/>
        </w:rPr>
        <w:t>Α</w:t>
      </w:r>
      <w:r>
        <w:rPr>
          <w:lang w:val="en-US"/>
        </w:rPr>
        <w:t>A</w:t>
      </w:r>
      <w:r w:rsidRPr="00AB3462">
        <w:rPr>
          <w:lang w:val="el-GR"/>
        </w:rPr>
        <w:t>, στη</w:t>
      </w:r>
      <w:r w:rsidRPr="00AB3462" w:rsidDel="00E50F50">
        <w:rPr>
          <w:lang w:val="el-GR"/>
        </w:rPr>
        <w:t xml:space="preserve"> </w:t>
      </w:r>
      <w:r w:rsidRPr="00AB3462">
        <w:rPr>
          <w:lang w:val="el-GR"/>
        </w:rPr>
        <w:t xml:space="preserve">ΣΑΤΑ </w:t>
      </w:r>
      <w:r w:rsidR="00A34D36" w:rsidRPr="00A34D36">
        <w:rPr>
          <w:lang w:val="el-GR"/>
        </w:rPr>
        <w:t>TA063,</w:t>
      </w:r>
      <w:r w:rsidRPr="00AB3462">
        <w:rPr>
          <w:lang w:val="el-GR"/>
        </w:rPr>
        <w:t xml:space="preserve"> </w:t>
      </w:r>
      <w:bookmarkStart w:id="24" w:name="_Hlk109832032"/>
      <w:r w:rsidRPr="00AB3462">
        <w:rPr>
          <w:lang w:val="el-GR"/>
        </w:rPr>
        <w:t xml:space="preserve">με ενάριθμο κωδικό </w:t>
      </w:r>
      <w:r w:rsidR="00A34D36" w:rsidRPr="00A34D36">
        <w:rPr>
          <w:lang w:val="el-GR"/>
        </w:rPr>
        <w:t>2022ΤΑ06300036</w:t>
      </w:r>
      <w:bookmarkEnd w:id="24"/>
      <w:r w:rsidR="00A34D36">
        <w:rPr>
          <w:lang w:val="el-GR"/>
        </w:rPr>
        <w:t>.</w:t>
      </w:r>
    </w:p>
    <w:p w14:paraId="30420697" w14:textId="6CB74096" w:rsidR="00504B5E" w:rsidRPr="00AB3462" w:rsidRDefault="00504B5E" w:rsidP="00504B5E">
      <w:pPr>
        <w:rPr>
          <w:lang w:val="el-GR"/>
        </w:rPr>
      </w:pPr>
      <w:r>
        <w:rPr>
          <w:lang w:val="el-GR"/>
        </w:rPr>
        <w:t>Η σύμβαση</w:t>
      </w:r>
      <w:r w:rsidRPr="00AB3462">
        <w:rPr>
          <w:lang w:val="el-GR"/>
        </w:rPr>
        <w:t xml:space="preserve"> υλοποιείται στο πλαίσιο του Εθνικού Σχεδίου Ανάκαμψης και Ανθεκτικότητας «Ελλάδα 2.0» με τη χρηματοδότηση της Ευρωπαϊκής </w:t>
      </w:r>
      <w:r w:rsidRPr="00A34D36">
        <w:rPr>
          <w:lang w:val="el-GR"/>
        </w:rPr>
        <w:t xml:space="preserve">Ένωσης – </w:t>
      </w:r>
      <w:r w:rsidRPr="00A34D36">
        <w:t>NextGeneration</w:t>
      </w:r>
      <w:r w:rsidRPr="00A34D36">
        <w:rPr>
          <w:lang w:val="el-GR"/>
        </w:rPr>
        <w:t xml:space="preserve"> </w:t>
      </w:r>
      <w:r w:rsidRPr="00A34D36">
        <w:t>EU</w:t>
      </w:r>
      <w:r w:rsidRPr="00A34D36">
        <w:rPr>
          <w:lang w:val="el-GR"/>
        </w:rPr>
        <w:t xml:space="preserve"> (κωδικός Δράσης: 16940 / Άξονας 4.2), με βάση την Απόφαση Ένταξης με αρ. πρωτ. </w:t>
      </w:r>
      <w:r w:rsidR="00A34D36" w:rsidRPr="00A34D36">
        <w:rPr>
          <w:lang w:val="el-GR"/>
        </w:rPr>
        <w:t>164048</w:t>
      </w:r>
      <w:r w:rsidRPr="00A34D36">
        <w:rPr>
          <w:lang w:val="el-GR"/>
        </w:rPr>
        <w:t xml:space="preserve"> ΕΞ 2022/</w:t>
      </w:r>
      <w:r w:rsidR="00A34D36" w:rsidRPr="00A34D36">
        <w:rPr>
          <w:lang w:val="el-GR"/>
        </w:rPr>
        <w:t>09</w:t>
      </w:r>
      <w:r w:rsidRPr="00A34D36">
        <w:rPr>
          <w:lang w:val="el-GR"/>
        </w:rPr>
        <w:t>-</w:t>
      </w:r>
      <w:r w:rsidR="00A34D36" w:rsidRPr="00A34D36">
        <w:rPr>
          <w:lang w:val="el-GR"/>
        </w:rPr>
        <w:t>11</w:t>
      </w:r>
      <w:r w:rsidRPr="00A34D36">
        <w:rPr>
          <w:lang w:val="el-GR"/>
        </w:rPr>
        <w:t xml:space="preserve">-2022 (Α.Π ΚτΠ Μ.Α.Ε. </w:t>
      </w:r>
      <w:r w:rsidR="00A34D36" w:rsidRPr="00A34D36">
        <w:rPr>
          <w:lang w:val="el-GR"/>
        </w:rPr>
        <w:t>19818</w:t>
      </w:r>
      <w:r w:rsidRPr="00A34D36">
        <w:rPr>
          <w:lang w:val="el-GR"/>
        </w:rPr>
        <w:t>/0</w:t>
      </w:r>
      <w:r w:rsidR="00A34D36" w:rsidRPr="00A34D36">
        <w:rPr>
          <w:lang w:val="el-GR"/>
        </w:rPr>
        <w:t>9</w:t>
      </w:r>
      <w:r w:rsidRPr="00A34D36">
        <w:rPr>
          <w:lang w:val="el-GR"/>
        </w:rPr>
        <w:t>-</w:t>
      </w:r>
      <w:r w:rsidR="00A34D36" w:rsidRPr="00A34D36">
        <w:rPr>
          <w:lang w:val="el-GR"/>
        </w:rPr>
        <w:t>11</w:t>
      </w:r>
      <w:r w:rsidRPr="00A34D36">
        <w:rPr>
          <w:lang w:val="el-GR"/>
        </w:rPr>
        <w:t xml:space="preserve">-2022)  και ΑΔΑ: </w:t>
      </w:r>
      <w:r w:rsidR="00A34D36" w:rsidRPr="00A34D36">
        <w:rPr>
          <w:lang w:val="el-GR"/>
        </w:rPr>
        <w:t>6ΛΛΤΗ</w:t>
      </w:r>
      <w:r w:rsidRPr="00A34D36">
        <w:rPr>
          <w:lang w:val="el-GR"/>
        </w:rPr>
        <w:t>-</w:t>
      </w:r>
      <w:r w:rsidR="00A34D36" w:rsidRPr="00A34D36">
        <w:rPr>
          <w:lang w:val="el-GR"/>
        </w:rPr>
        <w:t>2ΙΗ</w:t>
      </w:r>
      <w:r w:rsidRPr="00A34D36">
        <w:rPr>
          <w:lang w:val="el-GR"/>
        </w:rPr>
        <w:t>,  έχει</w:t>
      </w:r>
      <w:r w:rsidRPr="00AB3462">
        <w:rPr>
          <w:lang w:val="el-GR"/>
        </w:rPr>
        <w:t xml:space="preserve"> δε λάβει κωδικό ΟΠΣ ΤΑ: </w:t>
      </w:r>
      <w:r w:rsidRPr="00CF4D84">
        <w:rPr>
          <w:lang w:val="el-GR"/>
        </w:rPr>
        <w:t>5164847</w:t>
      </w:r>
    </w:p>
    <w:p w14:paraId="7003AF23" w14:textId="77777777" w:rsidR="00504B5E" w:rsidRPr="00AB3462" w:rsidRDefault="00504B5E" w:rsidP="00504B5E">
      <w:pPr>
        <w:rPr>
          <w:lang w:val="el-GR"/>
        </w:rPr>
      </w:pPr>
      <w:r w:rsidRPr="00AB3462">
        <w:rPr>
          <w:lang w:val="el-GR"/>
        </w:rPr>
        <w:t>Τα δικαιώματα προαίρεσης δύναται να χρηματοδοτηθούν από οποιαδήποτε άλλη πηγή.</w:t>
      </w:r>
    </w:p>
    <w:bookmarkEnd w:id="22"/>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5" w:name="_Toc97194258"/>
      <w:bookmarkStart w:id="26" w:name="_Toc97194407"/>
      <w:bookmarkStart w:id="27" w:name="_Toc100137367"/>
      <w:bookmarkStart w:id="28" w:name="_Toc121316462"/>
      <w:r w:rsidRPr="00603221">
        <w:rPr>
          <w:rFonts w:cs="Tahoma"/>
          <w:lang w:val="el-GR"/>
        </w:rPr>
        <w:t>Συνοπτική Περιγραφή φυσικού και οικονομικού αντικειμένου της σύμβασης</w:t>
      </w:r>
      <w:bookmarkEnd w:id="25"/>
      <w:bookmarkEnd w:id="26"/>
      <w:bookmarkEnd w:id="27"/>
      <w:bookmarkEnd w:id="28"/>
      <w:r w:rsidRPr="00603221">
        <w:rPr>
          <w:rFonts w:cs="Tahoma"/>
          <w:lang w:val="el-GR"/>
        </w:rPr>
        <w:t xml:space="preserve"> </w:t>
      </w:r>
    </w:p>
    <w:p w14:paraId="00B17BB0" w14:textId="77777777" w:rsidR="00E743B8" w:rsidRPr="00515ECB" w:rsidRDefault="00E743B8" w:rsidP="00E743B8">
      <w:pPr>
        <w:spacing w:after="0"/>
        <w:rPr>
          <w:rFonts w:eastAsia="SimSun"/>
          <w:lang w:val="el-GR"/>
        </w:rPr>
      </w:pPr>
      <w:r w:rsidRPr="00515ECB">
        <w:rPr>
          <w:lang w:val="el-GR"/>
        </w:rPr>
        <w:t>Αντικείμενο της σύμβασης είναι η υλοποίηση ενός Ολοκληρωμένου Πληροφοριακού Συστήματος που θα υποστηρίζει τις διαδικασίες Διαχείρισης και Οργάνωσης των Επιχειρησιακών Λειτουργιών του Ταμείου Παρακαταθηκών και Δανείων.</w:t>
      </w:r>
      <w:r w:rsidRPr="00515ECB">
        <w:rPr>
          <w:rFonts w:eastAsia="SimSun"/>
          <w:lang w:val="el-GR"/>
        </w:rPr>
        <w:t xml:space="preserve"> </w:t>
      </w:r>
    </w:p>
    <w:p w14:paraId="33E2D0CD" w14:textId="77777777" w:rsidR="00E743B8" w:rsidRPr="00515ECB" w:rsidRDefault="00E743B8" w:rsidP="00E743B8">
      <w:pPr>
        <w:spacing w:after="0"/>
        <w:rPr>
          <w:rFonts w:eastAsia="SimSun"/>
          <w:lang w:val="el-GR"/>
        </w:rPr>
      </w:pPr>
    </w:p>
    <w:p w14:paraId="1F71155A" w14:textId="77777777" w:rsidR="00E743B8" w:rsidRPr="00515ECB" w:rsidRDefault="00E743B8" w:rsidP="00E743B8">
      <w:pPr>
        <w:spacing w:after="0"/>
        <w:rPr>
          <w:rFonts w:eastAsia="SimSun"/>
          <w:lang w:val="el-GR"/>
        </w:rPr>
      </w:pPr>
      <w:r w:rsidRPr="00515ECB">
        <w:rPr>
          <w:rFonts w:eastAsia="SimSun"/>
          <w:lang w:val="el-GR"/>
        </w:rPr>
        <w:t xml:space="preserve">Στόχοι του έργου είναι η διευκόλυνση της αλληλεπίδρασης των συναλλασσόμενων, των Οργανισμών Τοπικής Αυτοδιοίκησης και των Νομικών Προσώπων με τα στελέχη του Ταμείου, η αποτελεσματικότερη λήψη αποφάσεων από την διοίκηση του, καθώς και η βέλτιστη διεκπεραίωση των διαδικασιών του. Αποβλέπει, επίσης, στην ανάπτυξη νέων χρηματοπιστωτικών προϊόντων σε </w:t>
      </w:r>
      <w:r w:rsidRPr="00515ECB">
        <w:rPr>
          <w:rFonts w:eastAsia="SimSun"/>
        </w:rPr>
        <w:t>on</w:t>
      </w:r>
      <w:r w:rsidRPr="00515ECB">
        <w:rPr>
          <w:rFonts w:eastAsia="SimSun"/>
          <w:lang w:val="el-GR"/>
        </w:rPr>
        <w:t>-</w:t>
      </w:r>
      <w:r w:rsidRPr="00515ECB">
        <w:rPr>
          <w:rFonts w:eastAsia="SimSun"/>
        </w:rPr>
        <w:t>line</w:t>
      </w:r>
      <w:r w:rsidRPr="00515ECB">
        <w:rPr>
          <w:rFonts w:eastAsia="SimSun"/>
          <w:lang w:val="el-GR"/>
        </w:rPr>
        <w:t xml:space="preserve"> περιβάλλον, στην καταστολή της νομιμοποίησης εσόδων από εγκληματικές δραστηριότητες και στην καταστολή της χρηματοδότησης της τρομοκρατίας (ΠΚ ΝΕΕΔ/ΧΤ) (</w:t>
      </w:r>
      <w:r w:rsidRPr="00515ECB">
        <w:rPr>
          <w:rFonts w:eastAsia="SimSun"/>
        </w:rPr>
        <w:t>AML</w:t>
      </w:r>
      <w:r w:rsidRPr="00515ECB">
        <w:rPr>
          <w:rFonts w:eastAsia="SimSun"/>
          <w:lang w:val="el-GR"/>
        </w:rPr>
        <w:t>/</w:t>
      </w:r>
      <w:r w:rsidRPr="00515ECB">
        <w:rPr>
          <w:rFonts w:eastAsia="SimSun"/>
        </w:rPr>
        <w:t>CTF</w:t>
      </w:r>
      <w:r w:rsidRPr="00515ECB">
        <w:rPr>
          <w:rFonts w:eastAsia="SimSun"/>
          <w:lang w:val="el-GR"/>
        </w:rPr>
        <w:t xml:space="preserve">).  Επιπλέον το προς ανάπτυξη </w:t>
      </w:r>
      <w:r w:rsidRPr="00515ECB">
        <w:rPr>
          <w:lang w:val="el-GR"/>
        </w:rPr>
        <w:t>Ολοκληρωμένο Πληροφοριακό Σύστημα</w:t>
      </w:r>
      <w:r w:rsidRPr="00515ECB">
        <w:rPr>
          <w:rFonts w:eastAsia="SimSun"/>
          <w:lang w:val="el-GR"/>
        </w:rPr>
        <w:t xml:space="preserve"> θα παρέχει διασύνδεση με τρίτα συστήματα και αρμόδιους φορείς και θα υποστηρίζει μια πελατοκεντρική διαχείριση των διαδικασιών του Ταμείου.</w:t>
      </w:r>
    </w:p>
    <w:p w14:paraId="504CEA9C" w14:textId="77777777" w:rsidR="00E743B8" w:rsidRPr="00515ECB" w:rsidRDefault="00E743B8" w:rsidP="00E743B8">
      <w:pPr>
        <w:spacing w:after="0"/>
        <w:rPr>
          <w:lang w:val="el-GR"/>
        </w:rPr>
      </w:pPr>
      <w:r w:rsidRPr="00515ECB">
        <w:rPr>
          <w:lang w:val="el-GR"/>
        </w:rPr>
        <w:t xml:space="preserve">Πιο συγκεκριμένα το </w:t>
      </w:r>
      <w:r w:rsidRPr="00515ECB">
        <w:rPr>
          <w:rFonts w:eastAsia="SimSun"/>
          <w:lang w:val="el-GR"/>
        </w:rPr>
        <w:t xml:space="preserve">προς ανάπτυξη </w:t>
      </w:r>
      <w:r w:rsidRPr="00515ECB">
        <w:rPr>
          <w:lang w:val="el-GR"/>
        </w:rPr>
        <w:t>Ολοκληρωμένο Πληροφοριακό Σύστημα θα υποστηρίζει τα ακόλουθα επιμέρους συστήματα που αντικατοπτρίζουν τις κύριες διευθύνσεις και λειτουργίες του Ταμείου Παρακαταθηκών και Δανείων:</w:t>
      </w:r>
    </w:p>
    <w:p w14:paraId="31D13AC0" w14:textId="77777777" w:rsidR="00E743B8" w:rsidRPr="00515ECB" w:rsidRDefault="00E743B8" w:rsidP="00734A4D">
      <w:pPr>
        <w:pStyle w:val="aff"/>
        <w:numPr>
          <w:ilvl w:val="0"/>
          <w:numId w:val="56"/>
        </w:numPr>
        <w:suppressAutoHyphens w:val="0"/>
        <w:spacing w:after="0"/>
        <w:rPr>
          <w:lang w:val="el-GR"/>
        </w:rPr>
      </w:pPr>
      <w:r w:rsidRPr="00515ECB">
        <w:rPr>
          <w:lang w:val="el-GR"/>
        </w:rPr>
        <w:t>Σύστημα Καταθετικών και Ταμειακών Λειτουργιών</w:t>
      </w:r>
    </w:p>
    <w:p w14:paraId="42C7B243" w14:textId="77777777" w:rsidR="00E743B8" w:rsidRPr="00515ECB" w:rsidRDefault="00E743B8" w:rsidP="00734A4D">
      <w:pPr>
        <w:pStyle w:val="aff"/>
        <w:numPr>
          <w:ilvl w:val="0"/>
          <w:numId w:val="56"/>
        </w:numPr>
        <w:suppressAutoHyphens w:val="0"/>
        <w:spacing w:after="0"/>
        <w:rPr>
          <w:lang w:val="el-GR"/>
        </w:rPr>
      </w:pPr>
      <w:r w:rsidRPr="00515ECB">
        <w:rPr>
          <w:lang w:val="el-GR"/>
        </w:rPr>
        <w:t>Σύστημα Δανείων Φυσικών &amp; Νομικών Προσώπων</w:t>
      </w:r>
    </w:p>
    <w:p w14:paraId="020E9E5E" w14:textId="77777777" w:rsidR="00E743B8" w:rsidRPr="00515ECB" w:rsidRDefault="00E743B8" w:rsidP="00734A4D">
      <w:pPr>
        <w:pStyle w:val="aff"/>
        <w:numPr>
          <w:ilvl w:val="0"/>
          <w:numId w:val="56"/>
        </w:numPr>
        <w:suppressAutoHyphens w:val="0"/>
        <w:spacing w:after="0"/>
        <w:rPr>
          <w:lang w:val="el-GR"/>
        </w:rPr>
      </w:pPr>
      <w:r w:rsidRPr="00515ECB">
        <w:rPr>
          <w:lang w:val="el-GR"/>
        </w:rPr>
        <w:t>Σύστημα Εκκαθάρισης Απαλλοτριώσεων</w:t>
      </w:r>
    </w:p>
    <w:p w14:paraId="05DE3074" w14:textId="77777777" w:rsidR="00E743B8" w:rsidRPr="00515ECB" w:rsidRDefault="00E743B8" w:rsidP="00734A4D">
      <w:pPr>
        <w:pStyle w:val="aff"/>
        <w:numPr>
          <w:ilvl w:val="0"/>
          <w:numId w:val="56"/>
        </w:numPr>
        <w:suppressAutoHyphens w:val="0"/>
        <w:spacing w:after="0"/>
        <w:rPr>
          <w:lang w:val="el-GR"/>
        </w:rPr>
      </w:pPr>
      <w:r w:rsidRPr="00515ECB">
        <w:rPr>
          <w:lang w:val="el-GR"/>
        </w:rPr>
        <w:t>Σύστημα Ηλεκτρονικής Διαχείρισης Δικογράφων</w:t>
      </w:r>
    </w:p>
    <w:p w14:paraId="37F57D61" w14:textId="77777777" w:rsidR="00E743B8" w:rsidRPr="00515ECB" w:rsidRDefault="00E743B8" w:rsidP="00734A4D">
      <w:pPr>
        <w:pStyle w:val="aff"/>
        <w:numPr>
          <w:ilvl w:val="0"/>
          <w:numId w:val="56"/>
        </w:numPr>
        <w:suppressAutoHyphens w:val="0"/>
        <w:spacing w:after="0"/>
        <w:rPr>
          <w:lang w:val="el-GR"/>
        </w:rPr>
      </w:pPr>
      <w:r w:rsidRPr="00515ECB">
        <w:rPr>
          <w:lang w:val="el-GR"/>
        </w:rPr>
        <w:t>Σύστημα Είσπραξης Εσόδων και Διοικητικής Εκτέλεσης</w:t>
      </w:r>
    </w:p>
    <w:p w14:paraId="5FD7B54A" w14:textId="77777777" w:rsidR="00E743B8" w:rsidRPr="00515ECB" w:rsidRDefault="00E743B8" w:rsidP="00E743B8">
      <w:pPr>
        <w:pStyle w:val="aff"/>
        <w:spacing w:after="0"/>
        <w:ind w:left="1296"/>
        <w:rPr>
          <w:lang w:val="el-GR"/>
        </w:rPr>
      </w:pPr>
    </w:p>
    <w:p w14:paraId="7152B83D" w14:textId="77777777" w:rsidR="00E743B8" w:rsidRPr="00515ECB" w:rsidRDefault="00E743B8" w:rsidP="00E743B8">
      <w:pPr>
        <w:spacing w:after="0"/>
        <w:rPr>
          <w:lang w:val="el-GR"/>
        </w:rPr>
      </w:pPr>
      <w:r w:rsidRPr="00515ECB">
        <w:rPr>
          <w:lang w:val="el-GR"/>
        </w:rPr>
        <w:t>Στο αντικείμενο της σύμβασης θα περιλαμβάνεται και η παροχή των ακόλουθων υπηρεσιών:</w:t>
      </w:r>
    </w:p>
    <w:p w14:paraId="0D72ECA2" w14:textId="77777777" w:rsidR="00E743B8" w:rsidRPr="00515ECB" w:rsidRDefault="00E743B8" w:rsidP="00734A4D">
      <w:pPr>
        <w:pStyle w:val="aff"/>
        <w:numPr>
          <w:ilvl w:val="0"/>
          <w:numId w:val="55"/>
        </w:numPr>
        <w:suppressAutoHyphens w:val="0"/>
        <w:spacing w:after="160" w:line="259" w:lineRule="auto"/>
        <w:jc w:val="left"/>
      </w:pPr>
      <w:r w:rsidRPr="00515ECB">
        <w:t>Μελέτη Υλοποίησης - Ανάλυσης Απαιτήσεων</w:t>
      </w:r>
    </w:p>
    <w:p w14:paraId="0CECA8B2" w14:textId="77777777" w:rsidR="00E743B8" w:rsidRPr="00515ECB" w:rsidRDefault="00E743B8" w:rsidP="00734A4D">
      <w:pPr>
        <w:pStyle w:val="aff"/>
        <w:numPr>
          <w:ilvl w:val="0"/>
          <w:numId w:val="55"/>
        </w:numPr>
        <w:suppressAutoHyphens w:val="0"/>
        <w:spacing w:after="160" w:line="259" w:lineRule="auto"/>
        <w:jc w:val="left"/>
      </w:pPr>
      <w:r w:rsidRPr="00515ECB">
        <w:t>Μελέτη Ασφαλείας και Προστασίας Ιδιωτικότητας</w:t>
      </w:r>
    </w:p>
    <w:p w14:paraId="6E105DB9" w14:textId="77777777" w:rsidR="00E743B8" w:rsidRPr="00515ECB" w:rsidRDefault="00E743B8" w:rsidP="00734A4D">
      <w:pPr>
        <w:pStyle w:val="aff"/>
        <w:numPr>
          <w:ilvl w:val="0"/>
          <w:numId w:val="55"/>
        </w:numPr>
        <w:suppressAutoHyphens w:val="0"/>
        <w:spacing w:after="160" w:line="259" w:lineRule="auto"/>
        <w:jc w:val="left"/>
      </w:pPr>
      <w:r w:rsidRPr="00515ECB">
        <w:t>Προμήθεια Λογισμικού &amp; Αδειών Χρήσης</w:t>
      </w:r>
    </w:p>
    <w:p w14:paraId="04E870BB" w14:textId="77777777" w:rsidR="00E743B8" w:rsidRPr="00515ECB" w:rsidRDefault="00E743B8" w:rsidP="00734A4D">
      <w:pPr>
        <w:pStyle w:val="aff"/>
        <w:numPr>
          <w:ilvl w:val="0"/>
          <w:numId w:val="55"/>
        </w:numPr>
        <w:suppressAutoHyphens w:val="0"/>
        <w:spacing w:after="160" w:line="259" w:lineRule="auto"/>
        <w:jc w:val="left"/>
      </w:pPr>
      <w:r w:rsidRPr="00515ECB">
        <w:t>Υπηρεσίες Ανάπτυξης Εφαρμογών &amp; Ψηφιακών Υπηρεσιών</w:t>
      </w:r>
    </w:p>
    <w:p w14:paraId="64396669" w14:textId="77777777" w:rsidR="00E743B8" w:rsidRPr="00515ECB" w:rsidRDefault="00E743B8" w:rsidP="00734A4D">
      <w:pPr>
        <w:pStyle w:val="aff"/>
        <w:numPr>
          <w:ilvl w:val="0"/>
          <w:numId w:val="55"/>
        </w:numPr>
        <w:suppressAutoHyphens w:val="0"/>
        <w:spacing w:after="160" w:line="259" w:lineRule="auto"/>
        <w:jc w:val="left"/>
        <w:rPr>
          <w:lang w:val="el-GR"/>
        </w:rPr>
      </w:pPr>
      <w:r w:rsidRPr="00515ECB">
        <w:rPr>
          <w:lang w:val="el-GR"/>
        </w:rPr>
        <w:t>Υπηρεσίες Μετάπτωσης Δεδομένων</w:t>
      </w:r>
    </w:p>
    <w:p w14:paraId="091AB7FE" w14:textId="77777777" w:rsidR="00E743B8" w:rsidRPr="00515ECB" w:rsidRDefault="00E743B8" w:rsidP="00734A4D">
      <w:pPr>
        <w:pStyle w:val="aff"/>
        <w:numPr>
          <w:ilvl w:val="0"/>
          <w:numId w:val="55"/>
        </w:numPr>
        <w:suppressAutoHyphens w:val="0"/>
        <w:spacing w:after="160" w:line="259" w:lineRule="auto"/>
        <w:jc w:val="left"/>
        <w:rPr>
          <w:lang w:val="el-GR"/>
        </w:rPr>
      </w:pPr>
      <w:r w:rsidRPr="00515ECB">
        <w:rPr>
          <w:lang w:val="el-GR"/>
        </w:rPr>
        <w:lastRenderedPageBreak/>
        <w:t>Υπηρεσίες Εκπαίδευσης</w:t>
      </w:r>
    </w:p>
    <w:p w14:paraId="611149B0" w14:textId="77777777" w:rsidR="00E743B8" w:rsidRPr="00515ECB" w:rsidRDefault="00E743B8" w:rsidP="00734A4D">
      <w:pPr>
        <w:pStyle w:val="aff"/>
        <w:numPr>
          <w:ilvl w:val="0"/>
          <w:numId w:val="55"/>
        </w:numPr>
        <w:suppressAutoHyphens w:val="0"/>
        <w:spacing w:after="160" w:line="259" w:lineRule="auto"/>
        <w:jc w:val="left"/>
        <w:rPr>
          <w:lang w:val="el-GR"/>
        </w:rPr>
      </w:pPr>
      <w:r w:rsidRPr="00515ECB">
        <w:rPr>
          <w:lang w:val="el-GR"/>
        </w:rPr>
        <w:t xml:space="preserve">Υπηρεσίες Τεχνικής Υποστήριξης – </w:t>
      </w:r>
      <w:r w:rsidRPr="00515ECB">
        <w:t>Help Desk</w:t>
      </w:r>
    </w:p>
    <w:p w14:paraId="6F44CA8A" w14:textId="77777777" w:rsidR="00E743B8" w:rsidRPr="00515ECB" w:rsidRDefault="00E743B8" w:rsidP="00734A4D">
      <w:pPr>
        <w:pStyle w:val="aff"/>
        <w:numPr>
          <w:ilvl w:val="0"/>
          <w:numId w:val="55"/>
        </w:numPr>
        <w:suppressAutoHyphens w:val="0"/>
        <w:spacing w:after="160" w:line="259" w:lineRule="auto"/>
        <w:jc w:val="left"/>
        <w:rPr>
          <w:lang w:val="el-GR"/>
        </w:rPr>
      </w:pPr>
      <w:r w:rsidRPr="00515ECB">
        <w:rPr>
          <w:lang w:val="el-GR"/>
        </w:rPr>
        <w:t>Υπηρεσίες Πιλοτικής και Δοκιμαστικής Λειτουργίας</w:t>
      </w:r>
    </w:p>
    <w:p w14:paraId="3D1AF5A9" w14:textId="77777777" w:rsidR="00E743B8" w:rsidRPr="00515ECB" w:rsidRDefault="00E743B8" w:rsidP="00734A4D">
      <w:pPr>
        <w:pStyle w:val="aff"/>
        <w:numPr>
          <w:ilvl w:val="0"/>
          <w:numId w:val="55"/>
        </w:numPr>
        <w:suppressAutoHyphens w:val="0"/>
        <w:spacing w:after="160" w:line="259" w:lineRule="auto"/>
        <w:jc w:val="left"/>
      </w:pPr>
      <w:r w:rsidRPr="00515ECB">
        <w:rPr>
          <w:lang w:val="el-GR"/>
        </w:rPr>
        <w:t>Υπηρεσίες Εγγύ</w:t>
      </w:r>
      <w:r w:rsidRPr="00515ECB">
        <w:t>ησης και Συντήρησης</w:t>
      </w:r>
    </w:p>
    <w:p w14:paraId="635F3F73" w14:textId="7F532C42" w:rsidR="00515ECB" w:rsidRDefault="00515ECB" w:rsidP="00415A7A">
      <w:pPr>
        <w:tabs>
          <w:tab w:val="left" w:pos="1080"/>
        </w:tabs>
        <w:rPr>
          <w:iCs/>
          <w:lang w:val="el-GR"/>
        </w:rPr>
      </w:pPr>
    </w:p>
    <w:p w14:paraId="0C0EB626" w14:textId="77777777" w:rsidR="00415A7A" w:rsidRDefault="00415A7A" w:rsidP="00415A7A">
      <w:pPr>
        <w:rPr>
          <w:lang w:val="el-GR"/>
        </w:rPr>
      </w:pPr>
      <w:r w:rsidRPr="00603221">
        <w:rPr>
          <w:lang w:val="el-GR"/>
        </w:rPr>
        <w:t>Οι παρεχόμενες υπηρεσίες κατατάσσονται στους ακόλουθους κωδικούς του Κοινού Λεξιλογίου δημοσίων συμβάσεων (CPV)</w:t>
      </w:r>
      <w:r w:rsidRPr="004B4B5F">
        <w:rPr>
          <w:lang w:val="el-GR"/>
        </w:rPr>
        <w:t>:</w:t>
      </w:r>
    </w:p>
    <w:p w14:paraId="2B6E8468" w14:textId="77777777" w:rsidR="00415A7A" w:rsidRDefault="00415A7A" w:rsidP="00415A7A">
      <w:pPr>
        <w:rPr>
          <w:lang w:val="el-GR"/>
        </w:rPr>
      </w:pPr>
    </w:p>
    <w:tbl>
      <w:tblPr>
        <w:tblStyle w:val="aff0"/>
        <w:tblW w:w="0" w:type="auto"/>
        <w:jc w:val="center"/>
        <w:tblLook w:val="04A0" w:firstRow="1" w:lastRow="0" w:firstColumn="1" w:lastColumn="0" w:noHBand="0" w:noVBand="1"/>
      </w:tblPr>
      <w:tblGrid>
        <w:gridCol w:w="1838"/>
        <w:gridCol w:w="7088"/>
      </w:tblGrid>
      <w:tr w:rsidR="00BF1CA0" w:rsidRPr="00B05E57" w14:paraId="4BB6BF0C" w14:textId="77777777" w:rsidTr="004C4B64">
        <w:trPr>
          <w:jc w:val="center"/>
        </w:trPr>
        <w:tc>
          <w:tcPr>
            <w:tcW w:w="1838" w:type="dxa"/>
            <w:shd w:val="clear" w:color="auto" w:fill="D9D9D9" w:themeFill="background1" w:themeFillShade="D9"/>
          </w:tcPr>
          <w:p w14:paraId="49DA50E3" w14:textId="7ACC43DD" w:rsidR="00BF1CA0" w:rsidRPr="00CC7D9C" w:rsidRDefault="00BF1CA0" w:rsidP="00DB6147">
            <w:pPr>
              <w:suppressAutoHyphens w:val="0"/>
              <w:spacing w:after="0"/>
              <w:jc w:val="center"/>
              <w:rPr>
                <w:b/>
                <w:bCs/>
                <w:color w:val="000000"/>
                <w:lang w:val="el-GR" w:eastAsia="el-GR"/>
              </w:rPr>
            </w:pPr>
            <w:r w:rsidRPr="00CC7D9C">
              <w:rPr>
                <w:b/>
                <w:bCs/>
                <w:color w:val="000000"/>
                <w:lang w:val="el-GR" w:eastAsia="el-GR"/>
              </w:rPr>
              <w:t>72000000-</w:t>
            </w:r>
            <w:r>
              <w:rPr>
                <w:b/>
                <w:bCs/>
                <w:color w:val="000000"/>
                <w:lang w:val="en-US" w:eastAsia="el-GR"/>
              </w:rPr>
              <w:t>5</w:t>
            </w:r>
          </w:p>
        </w:tc>
        <w:tc>
          <w:tcPr>
            <w:tcW w:w="7088" w:type="dxa"/>
          </w:tcPr>
          <w:p w14:paraId="575DFCC4" w14:textId="050FD20F" w:rsidR="00BF1CA0" w:rsidRPr="006D4491" w:rsidRDefault="00BF1CA0" w:rsidP="00DB6147">
            <w:pPr>
              <w:spacing w:after="0"/>
              <w:rPr>
                <w:bCs/>
                <w:lang w:val="el-GR"/>
              </w:rPr>
            </w:pPr>
            <w:r w:rsidRPr="006D4491">
              <w:rPr>
                <w:bCs/>
                <w:lang w:val="el-GR"/>
              </w:rPr>
              <w:t>Υπηρεσίες τεχνολογίας των πληροφοριών: παροχή συμβουλών, ανάπτυξη λογισμικού, Διαδίκτυο και υποστήριξη</w:t>
            </w:r>
          </w:p>
        </w:tc>
      </w:tr>
      <w:tr w:rsidR="00BF1CA0" w:rsidRPr="00B05E57" w14:paraId="7EE79C97" w14:textId="77777777" w:rsidTr="00EF2624">
        <w:trPr>
          <w:jc w:val="center"/>
        </w:trPr>
        <w:tc>
          <w:tcPr>
            <w:tcW w:w="1838" w:type="dxa"/>
            <w:shd w:val="clear" w:color="auto" w:fill="D9D9D9" w:themeFill="background1" w:themeFillShade="D9"/>
          </w:tcPr>
          <w:p w14:paraId="3CCC1304" w14:textId="2FAAF267" w:rsidR="00BF1CA0" w:rsidRPr="00CC7D9C" w:rsidRDefault="00BF1CA0" w:rsidP="00DB6147">
            <w:pPr>
              <w:suppressAutoHyphens w:val="0"/>
              <w:spacing w:after="0"/>
              <w:jc w:val="center"/>
              <w:rPr>
                <w:b/>
                <w:bCs/>
                <w:color w:val="000000"/>
                <w:lang w:val="el-GR" w:eastAsia="el-GR"/>
              </w:rPr>
            </w:pPr>
            <w:r w:rsidRPr="00CC7D9C">
              <w:rPr>
                <w:b/>
                <w:bCs/>
                <w:color w:val="000000"/>
                <w:lang w:val="el-GR" w:eastAsia="el-GR"/>
              </w:rPr>
              <w:t>48000000-8</w:t>
            </w:r>
          </w:p>
        </w:tc>
        <w:tc>
          <w:tcPr>
            <w:tcW w:w="7088" w:type="dxa"/>
          </w:tcPr>
          <w:p w14:paraId="7C024A41" w14:textId="55D90AE0" w:rsidR="00BF1CA0" w:rsidRPr="006D4491" w:rsidRDefault="00BF1CA0" w:rsidP="00DB6147">
            <w:pPr>
              <w:suppressAutoHyphens w:val="0"/>
              <w:spacing w:after="0"/>
              <w:jc w:val="left"/>
              <w:rPr>
                <w:bCs/>
                <w:color w:val="000000"/>
                <w:lang w:val="el-GR" w:eastAsia="el-GR"/>
              </w:rPr>
            </w:pPr>
            <w:r w:rsidRPr="006D4491">
              <w:rPr>
                <w:bCs/>
                <w:lang w:val="el-GR"/>
              </w:rPr>
              <w:t>Πακέτα λογισμικού και συστήματα πληροφορικής</w:t>
            </w:r>
          </w:p>
        </w:tc>
      </w:tr>
      <w:tr w:rsidR="002D5793" w:rsidRPr="00B05E57" w14:paraId="30050462" w14:textId="77777777" w:rsidTr="001F63F2">
        <w:trPr>
          <w:jc w:val="center"/>
        </w:trPr>
        <w:tc>
          <w:tcPr>
            <w:tcW w:w="1838" w:type="dxa"/>
            <w:shd w:val="clear" w:color="auto" w:fill="D9D9D9" w:themeFill="background1" w:themeFillShade="D9"/>
            <w:vAlign w:val="center"/>
          </w:tcPr>
          <w:p w14:paraId="389D1C5A" w14:textId="32048768" w:rsidR="002D5793" w:rsidRPr="00CC7D9C" w:rsidRDefault="002D5793" w:rsidP="00DB6147">
            <w:pPr>
              <w:suppressAutoHyphens w:val="0"/>
              <w:spacing w:after="0"/>
              <w:jc w:val="center"/>
              <w:rPr>
                <w:b/>
                <w:bCs/>
                <w:color w:val="000000"/>
                <w:lang w:val="en-US" w:eastAsia="el-GR"/>
              </w:rPr>
            </w:pPr>
            <w:r>
              <w:rPr>
                <w:b/>
              </w:rPr>
              <w:t>80533100-0</w:t>
            </w:r>
          </w:p>
        </w:tc>
        <w:tc>
          <w:tcPr>
            <w:tcW w:w="7088" w:type="dxa"/>
            <w:vAlign w:val="center"/>
          </w:tcPr>
          <w:p w14:paraId="7E5578B7" w14:textId="7FB69F43" w:rsidR="002D5793" w:rsidRPr="006D4491" w:rsidRDefault="002D5793" w:rsidP="00DB6147">
            <w:pPr>
              <w:spacing w:after="0"/>
              <w:rPr>
                <w:bCs/>
                <w:lang w:val="el-GR"/>
              </w:rPr>
            </w:pPr>
            <w:r>
              <w:rPr>
                <w:lang w:val="el-GR"/>
              </w:rPr>
              <w:t>Υπηρεσίες εκπαίδευσης στον τομέα της πληροφορικής</w:t>
            </w:r>
          </w:p>
        </w:tc>
      </w:tr>
    </w:tbl>
    <w:p w14:paraId="55AC7B3D" w14:textId="77777777" w:rsidR="00322E9E" w:rsidRDefault="00322E9E" w:rsidP="00322E9E">
      <w:pPr>
        <w:rPr>
          <w:lang w:val="el-GR"/>
        </w:rPr>
      </w:pPr>
    </w:p>
    <w:p w14:paraId="53773ED9" w14:textId="2F2BAA53" w:rsidR="00272B7A" w:rsidRPr="003329FF" w:rsidRDefault="00272B7A">
      <w:pPr>
        <w:rPr>
          <w:lang w:val="el-GR"/>
        </w:rPr>
      </w:pPr>
      <w:r w:rsidRPr="003329FF">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2A0D47" w:rsidRPr="003329FF">
        <w:rPr>
          <w:lang w:val="el-GR"/>
        </w:rPr>
        <w:t>ήτοι</w:t>
      </w:r>
      <w:r w:rsidRPr="003329FF">
        <w:rPr>
          <w:lang w:val="el-GR"/>
        </w:rPr>
        <w:t xml:space="preserve"> των υψηλών απαιτήσεων διαλειτουργικότητας που είναι αναγκαίο να εξασφαλίζονται μεταξύ των λειτουργικών ενοτήτων (υποσυστημάτων) που θα αναπτυχθούν στο πλαίσιο του παρόντος έργου. Προσφορές γίνονται αποδεκτές για το σύνολο των υπηρεσιών που περιγράφονται.</w:t>
      </w:r>
    </w:p>
    <w:p w14:paraId="2D2B7C2E" w14:textId="7847B605" w:rsidR="006B0AC2" w:rsidRDefault="006B0AC2">
      <w:pPr>
        <w:pStyle w:val="normalwithoutspacing"/>
      </w:pPr>
    </w:p>
    <w:p w14:paraId="68CE96CE" w14:textId="0223F5AE" w:rsidR="008338F0" w:rsidRPr="00603221" w:rsidRDefault="003355E7">
      <w:pPr>
        <w:pStyle w:val="normalwithoutspacing"/>
        <w:rPr>
          <w:i/>
          <w:iCs/>
          <w:color w:val="5B9BD5"/>
        </w:rPr>
      </w:pPr>
      <w:r w:rsidRPr="00603221">
        <w:t xml:space="preserve">Η εκτιμώμενη αξία της σύμβασης ανέρχεται στο ποσό των </w:t>
      </w:r>
      <w:r w:rsidR="00260982">
        <w:rPr>
          <w:b/>
          <w:bCs/>
        </w:rPr>
        <w:t>5</w:t>
      </w:r>
      <w:r w:rsidR="00D402F4" w:rsidRPr="00686964">
        <w:rPr>
          <w:b/>
          <w:bCs/>
        </w:rPr>
        <w:t>.</w:t>
      </w:r>
      <w:r w:rsidR="00841B77" w:rsidRPr="00841B77">
        <w:rPr>
          <w:b/>
          <w:bCs/>
        </w:rPr>
        <w:t>282</w:t>
      </w:r>
      <w:r w:rsidR="00D402F4" w:rsidRPr="00686964">
        <w:rPr>
          <w:b/>
          <w:bCs/>
        </w:rPr>
        <w:t>.</w:t>
      </w:r>
      <w:r w:rsidR="00841B77" w:rsidRPr="00841B77">
        <w:rPr>
          <w:b/>
          <w:bCs/>
        </w:rPr>
        <w:t>4</w:t>
      </w:r>
      <w:r w:rsidR="00D402F4" w:rsidRPr="00686964">
        <w:rPr>
          <w:b/>
          <w:bCs/>
        </w:rPr>
        <w:t xml:space="preserve">00,00 </w:t>
      </w:r>
      <w:r w:rsidRPr="00EE4D87">
        <w:rPr>
          <w:b/>
          <w:bCs/>
        </w:rPr>
        <w:t>€</w:t>
      </w:r>
      <w:r w:rsidRPr="00603221">
        <w:t xml:space="preserve"> συμπεριλαμβανομένου ΦΠΑ </w:t>
      </w:r>
      <w:r w:rsidR="00B37C09">
        <w:t>24</w:t>
      </w:r>
      <w:r w:rsidRPr="00603221">
        <w:t xml:space="preserve">% (προϋπολογισμός χωρίς ΦΠΑ: </w:t>
      </w:r>
      <w:r w:rsidR="00C9593A" w:rsidRPr="00686964">
        <w:rPr>
          <w:b/>
          <w:bCs/>
        </w:rPr>
        <w:t>4.</w:t>
      </w:r>
      <w:r w:rsidR="00841B77" w:rsidRPr="00841B77">
        <w:rPr>
          <w:b/>
          <w:bCs/>
        </w:rPr>
        <w:t>2</w:t>
      </w:r>
      <w:r w:rsidR="00260982">
        <w:rPr>
          <w:b/>
          <w:bCs/>
        </w:rPr>
        <w:t>6</w:t>
      </w:r>
      <w:r w:rsidR="00C9593A" w:rsidRPr="00686964">
        <w:rPr>
          <w:b/>
          <w:bCs/>
        </w:rPr>
        <w:t xml:space="preserve">0.000,00 </w:t>
      </w:r>
      <w:r w:rsidR="00EE4D87">
        <w:rPr>
          <w:b/>
          <w:bCs/>
        </w:rPr>
        <w:t>€,</w:t>
      </w:r>
      <w:r w:rsidR="00E1337D" w:rsidRPr="00603221">
        <w:t xml:space="preserve"> </w:t>
      </w:r>
      <w:r w:rsidRPr="00603221">
        <w:t xml:space="preserve">ΦΠΑ: </w:t>
      </w:r>
      <w:r w:rsidR="00B15A10">
        <w:rPr>
          <w:b/>
          <w:bCs/>
        </w:rPr>
        <w:t>1.</w:t>
      </w:r>
      <w:r w:rsidR="00260982">
        <w:rPr>
          <w:b/>
          <w:bCs/>
        </w:rPr>
        <w:t>0</w:t>
      </w:r>
      <w:r w:rsidR="00841B77" w:rsidRPr="00096D5F">
        <w:rPr>
          <w:b/>
          <w:bCs/>
        </w:rPr>
        <w:t>22</w:t>
      </w:r>
      <w:r w:rsidR="00B15A10">
        <w:rPr>
          <w:b/>
          <w:bCs/>
        </w:rPr>
        <w:t>.</w:t>
      </w:r>
      <w:r w:rsidR="00841B77" w:rsidRPr="00096D5F">
        <w:rPr>
          <w:b/>
          <w:bCs/>
        </w:rPr>
        <w:t>4</w:t>
      </w:r>
      <w:r w:rsidR="00B15A10">
        <w:rPr>
          <w:b/>
          <w:bCs/>
        </w:rPr>
        <w:t xml:space="preserve">00,00 </w:t>
      </w:r>
      <w:r w:rsidR="00EE4D87" w:rsidRPr="00EE4D87">
        <w:rPr>
          <w:b/>
          <w:bCs/>
        </w:rPr>
        <w:t>€</w:t>
      </w:r>
      <w:r w:rsidRPr="00603221">
        <w:t>).</w:t>
      </w:r>
    </w:p>
    <w:p w14:paraId="3DAEC257" w14:textId="06433FF6" w:rsidR="004C19BF" w:rsidRPr="00672C9B" w:rsidRDefault="004C19BF" w:rsidP="004C19BF">
      <w:pPr>
        <w:spacing w:before="120" w:after="60"/>
        <w:rPr>
          <w:lang w:val="el-GR"/>
        </w:rPr>
      </w:pPr>
      <w:r w:rsidRPr="00672C9B">
        <w:rPr>
          <w:lang w:val="el-GR"/>
        </w:rPr>
        <w:t xml:space="preserve">Η εκτιμώμενη αξία της αρχικής σύμβασης ανέρχεται στο ποσό των </w:t>
      </w:r>
      <w:r w:rsidR="00DE34A8" w:rsidRPr="00686964">
        <w:rPr>
          <w:b/>
          <w:bCs/>
          <w:lang w:val="el-GR"/>
        </w:rPr>
        <w:t>3.000.000,00</w:t>
      </w:r>
      <w:r w:rsidR="000A7753" w:rsidRPr="00DE34A8">
        <w:rPr>
          <w:b/>
          <w:bCs/>
          <w:lang w:val="el-GR"/>
        </w:rPr>
        <w:t xml:space="preserve"> </w:t>
      </w:r>
      <w:r w:rsidR="000A7753" w:rsidRPr="000A7753">
        <w:rPr>
          <w:b/>
          <w:bCs/>
          <w:lang w:val="el-GR"/>
        </w:rPr>
        <w:t xml:space="preserve">€ </w:t>
      </w:r>
      <w:r w:rsidR="000A7753" w:rsidRPr="000A7753">
        <w:rPr>
          <w:lang w:val="el-GR"/>
        </w:rPr>
        <w:t xml:space="preserve">μη περιλαμβανομένου ΦΠΑ (προϋπολογισμός με ΦΠΑ: </w:t>
      </w:r>
      <w:r w:rsidR="002C4567" w:rsidRPr="00686964">
        <w:rPr>
          <w:b/>
          <w:bCs/>
          <w:lang w:val="el-GR"/>
        </w:rPr>
        <w:t xml:space="preserve">3.720.000,00 </w:t>
      </w:r>
      <w:r w:rsidR="000A7753" w:rsidRPr="000A7753">
        <w:rPr>
          <w:b/>
          <w:bCs/>
          <w:lang w:val="el-GR"/>
        </w:rPr>
        <w:t>€</w:t>
      </w:r>
      <w:r w:rsidR="000A7753" w:rsidRPr="000A7753">
        <w:rPr>
          <w:lang w:val="el-GR"/>
        </w:rPr>
        <w:t xml:space="preserve">, ΦΠΑ 24% </w:t>
      </w:r>
      <w:r w:rsidR="00EB2841" w:rsidRPr="00686964">
        <w:rPr>
          <w:b/>
          <w:bCs/>
          <w:lang w:val="el-GR"/>
        </w:rPr>
        <w:t xml:space="preserve">720.000,00 </w:t>
      </w:r>
      <w:r w:rsidR="00CB332B">
        <w:rPr>
          <w:b/>
          <w:lang w:val="el-GR"/>
        </w:rPr>
        <w:t>€</w:t>
      </w:r>
      <w:r w:rsidRPr="00672C9B">
        <w:rPr>
          <w:lang w:val="el-GR"/>
        </w:rPr>
        <w:t xml:space="preserve">). </w:t>
      </w:r>
    </w:p>
    <w:p w14:paraId="74624BE9" w14:textId="53F417D0" w:rsidR="004C19BF" w:rsidRPr="00672C9B" w:rsidRDefault="004C19BF" w:rsidP="004C19BF">
      <w:pPr>
        <w:spacing w:before="120" w:after="60"/>
        <w:rPr>
          <w:lang w:val="el-GR"/>
        </w:rPr>
      </w:pPr>
      <w:r w:rsidRPr="00672C9B">
        <w:rPr>
          <w:lang w:val="el-GR"/>
        </w:rPr>
        <w:t xml:space="preserve">Μετά την σύναψη της αρχικής σύμβασης, κατά την υλοποίηση του έργου και </w:t>
      </w:r>
      <w:r w:rsidR="00FC7AD5" w:rsidRPr="00672C9B">
        <w:rPr>
          <w:lang w:val="el-GR"/>
        </w:rPr>
        <w:t>πριν</w:t>
      </w:r>
      <w:r w:rsidRPr="00672C9B">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7B1432">
        <w:rPr>
          <w:lang w:val="el-GR"/>
        </w:rPr>
        <w:t xml:space="preserve">τριάντα </w:t>
      </w:r>
      <w:r w:rsidRPr="00672C9B">
        <w:rPr>
          <w:lang w:val="el-GR"/>
        </w:rPr>
        <w:t>τοις εκατό (</w:t>
      </w:r>
      <w:r w:rsidR="007B1432">
        <w:rPr>
          <w:lang w:val="el-GR"/>
        </w:rPr>
        <w:t>30</w:t>
      </w:r>
      <w:r w:rsidRPr="00672C9B">
        <w:rPr>
          <w:lang w:val="el-GR"/>
        </w:rPr>
        <w:t xml:space="preserve">%) του συμβατικού τιμήματος. </w:t>
      </w:r>
    </w:p>
    <w:p w14:paraId="7A070E58" w14:textId="7C02D8BA" w:rsidR="00385477" w:rsidRDefault="004C19BF" w:rsidP="004C19BF">
      <w:pPr>
        <w:rPr>
          <w:lang w:val="el-GR"/>
        </w:rPr>
      </w:pPr>
      <w:r w:rsidRPr="00672C9B">
        <w:rPr>
          <w:lang w:val="el-GR"/>
        </w:rPr>
        <w:t xml:space="preserve">Πριν την λήξη της </w:t>
      </w:r>
      <w:r w:rsidR="00CD70A6">
        <w:rPr>
          <w:lang w:val="el-GR"/>
        </w:rPr>
        <w:t>σύμβασης</w:t>
      </w:r>
      <w:r w:rsidRPr="00672C9B">
        <w:rPr>
          <w:lang w:val="el-GR"/>
        </w:rPr>
        <w:t xml:space="preserve">, ο Κύριος του Έργου δύναται να αποφασίσει την άσκηση δικαιώματος προαίρεσης συντήρησης έως του ποσού των </w:t>
      </w:r>
      <w:r w:rsidR="00841B77" w:rsidRPr="00841B77">
        <w:rPr>
          <w:b/>
          <w:bCs/>
          <w:lang w:val="el-GR"/>
        </w:rPr>
        <w:t>360</w:t>
      </w:r>
      <w:r w:rsidR="00F8733F" w:rsidRPr="00F8733F">
        <w:rPr>
          <w:b/>
          <w:bCs/>
          <w:lang w:val="el-GR"/>
        </w:rPr>
        <w:t>.</w:t>
      </w:r>
      <w:r w:rsidR="00B26E04">
        <w:rPr>
          <w:b/>
          <w:bCs/>
          <w:lang w:val="el-GR"/>
        </w:rPr>
        <w:t>0</w:t>
      </w:r>
      <w:r w:rsidR="00B26E04" w:rsidRPr="00F8733F">
        <w:rPr>
          <w:b/>
          <w:bCs/>
          <w:lang w:val="el-GR"/>
        </w:rPr>
        <w:t>00</w:t>
      </w:r>
      <w:r w:rsidR="00F8733F" w:rsidRPr="00F8733F">
        <w:rPr>
          <w:b/>
          <w:bCs/>
          <w:lang w:val="el-GR"/>
        </w:rPr>
        <w:t xml:space="preserve">,00 </w:t>
      </w:r>
      <w:r w:rsidR="000B146D" w:rsidRPr="000B146D">
        <w:rPr>
          <w:b/>
          <w:bCs/>
          <w:lang w:val="el-GR"/>
        </w:rPr>
        <w:t>€</w:t>
      </w:r>
      <w:r w:rsidR="000B146D" w:rsidRPr="000B146D">
        <w:rPr>
          <w:lang w:val="el-GR"/>
        </w:rPr>
        <w:t xml:space="preserve"> </w:t>
      </w:r>
      <w:r w:rsidRPr="00672C9B">
        <w:rPr>
          <w:lang w:val="el-GR"/>
        </w:rPr>
        <w:t xml:space="preserve">μη περιλαμβανομένου ΦΠΑ (προϋπολογισμός με ΦΠΑ: </w:t>
      </w:r>
      <w:r w:rsidR="00841B77" w:rsidRPr="00841B77">
        <w:rPr>
          <w:b/>
          <w:bCs/>
          <w:lang w:val="el-GR"/>
        </w:rPr>
        <w:t>446</w:t>
      </w:r>
      <w:r w:rsidR="006F1D6A" w:rsidRPr="00686964">
        <w:rPr>
          <w:b/>
          <w:bCs/>
          <w:lang w:val="el-GR"/>
        </w:rPr>
        <w:t>.</w:t>
      </w:r>
      <w:r w:rsidR="00841B77" w:rsidRPr="00841B77">
        <w:rPr>
          <w:b/>
          <w:bCs/>
          <w:lang w:val="el-GR"/>
        </w:rPr>
        <w:t>4</w:t>
      </w:r>
      <w:r w:rsidR="006F1D6A" w:rsidRPr="00686964">
        <w:rPr>
          <w:b/>
          <w:bCs/>
          <w:lang w:val="el-GR"/>
        </w:rPr>
        <w:t xml:space="preserve">00,00 </w:t>
      </w:r>
      <w:r w:rsidR="00EC49A7" w:rsidRPr="00EC49A7">
        <w:rPr>
          <w:b/>
          <w:bCs/>
          <w:lang w:val="el-GR"/>
        </w:rPr>
        <w:t>€</w:t>
      </w:r>
      <w:r w:rsidRPr="00672C9B">
        <w:rPr>
          <w:lang w:val="el-GR"/>
        </w:rPr>
        <w:t xml:space="preserve">, ΦΠΑ 24% </w:t>
      </w:r>
      <w:r w:rsidR="00F8733F" w:rsidRPr="00F8733F">
        <w:rPr>
          <w:b/>
          <w:bCs/>
          <w:lang w:val="el-GR"/>
        </w:rPr>
        <w:t>8</w:t>
      </w:r>
      <w:r w:rsidR="00841B77" w:rsidRPr="00841B77">
        <w:rPr>
          <w:b/>
          <w:bCs/>
          <w:lang w:val="el-GR"/>
        </w:rPr>
        <w:t>6</w:t>
      </w:r>
      <w:r w:rsidR="00F8733F" w:rsidRPr="00F8733F">
        <w:rPr>
          <w:b/>
          <w:bCs/>
          <w:lang w:val="el-GR"/>
        </w:rPr>
        <w:t>.</w:t>
      </w:r>
      <w:r w:rsidR="00841B77" w:rsidRPr="00841B77">
        <w:rPr>
          <w:b/>
          <w:bCs/>
          <w:lang w:val="el-GR"/>
        </w:rPr>
        <w:t>4</w:t>
      </w:r>
      <w:r w:rsidR="007544AC">
        <w:rPr>
          <w:b/>
          <w:bCs/>
          <w:lang w:val="el-GR"/>
        </w:rPr>
        <w:t>00</w:t>
      </w:r>
      <w:r w:rsidR="00F8733F" w:rsidRPr="00F8733F">
        <w:rPr>
          <w:b/>
          <w:bCs/>
          <w:lang w:val="el-GR"/>
        </w:rPr>
        <w:t>,00 €</w:t>
      </w:r>
      <w:r w:rsidRPr="00672C9B">
        <w:rPr>
          <w:lang w:val="el-GR"/>
        </w:rPr>
        <w:t xml:space="preserve">), με βάση την Οικονομική Προσφορά του </w:t>
      </w:r>
      <w:r w:rsidRPr="002B4834">
        <w:rPr>
          <w:lang w:val="el-GR"/>
        </w:rPr>
        <w:t>Υποψηφίου Αναδόχου, για τις υπηρεσίες συντήρησης (όπως αυτές περιγράφονται στ</w:t>
      </w:r>
      <w:r w:rsidR="002906DD" w:rsidRPr="002B4834">
        <w:rPr>
          <w:lang w:val="el-GR"/>
        </w:rPr>
        <w:t>ο</w:t>
      </w:r>
      <w:r w:rsidRPr="002B4834">
        <w:rPr>
          <w:lang w:val="el-GR"/>
        </w:rPr>
        <w:t xml:space="preserve"> </w:t>
      </w:r>
      <w:r w:rsidR="002906DD" w:rsidRPr="002B4834">
        <w:rPr>
          <w:lang w:val="el-GR"/>
        </w:rPr>
        <w:t xml:space="preserve">Παράρτημα Ι, παρ. </w:t>
      </w:r>
      <w:r w:rsidR="002906DD" w:rsidRPr="002B4834">
        <w:rPr>
          <w:lang w:val="el-GR"/>
        </w:rPr>
        <w:fldChar w:fldCharType="begin"/>
      </w:r>
      <w:r w:rsidR="002906DD" w:rsidRPr="002B4834">
        <w:rPr>
          <w:lang w:val="el-GR"/>
        </w:rPr>
        <w:instrText xml:space="preserve"> REF _Ref236033114 \r \h  \* MERGEFORMAT </w:instrText>
      </w:r>
      <w:r w:rsidR="002906DD" w:rsidRPr="002B4834">
        <w:rPr>
          <w:lang w:val="el-GR"/>
        </w:rPr>
      </w:r>
      <w:r w:rsidR="002906DD" w:rsidRPr="002B4834">
        <w:rPr>
          <w:lang w:val="el-GR"/>
        </w:rPr>
        <w:fldChar w:fldCharType="separate"/>
      </w:r>
      <w:r w:rsidR="00582C84">
        <w:rPr>
          <w:lang w:val="el-GR"/>
        </w:rPr>
        <w:t>7.3.2</w:t>
      </w:r>
      <w:r w:rsidR="002906DD" w:rsidRPr="002B4834">
        <w:rPr>
          <w:lang w:val="el-GR"/>
        </w:rPr>
        <w:fldChar w:fldCharType="end"/>
      </w:r>
      <w:r w:rsidRPr="002B4834">
        <w:rPr>
          <w:lang w:val="el-GR"/>
        </w:rPr>
        <w:t>).</w:t>
      </w:r>
    </w:p>
    <w:p w14:paraId="4E4ECF74" w14:textId="0EC9ECC1" w:rsidR="00385477" w:rsidRDefault="00385477">
      <w:pPr>
        <w:rPr>
          <w:lang w:val="el-GR"/>
        </w:rPr>
      </w:pPr>
    </w:p>
    <w:p w14:paraId="634C365C" w14:textId="77777777" w:rsidR="000A3FAA" w:rsidRPr="00A0762F" w:rsidRDefault="000A3FAA" w:rsidP="000A3FAA">
      <w:pPr>
        <w:spacing w:before="120"/>
        <w:rPr>
          <w:lang w:val="el-GR"/>
        </w:rPr>
      </w:pPr>
      <w:r w:rsidRPr="00A0762F">
        <w:rPr>
          <w:lang w:val="el-GR"/>
        </w:rPr>
        <w:t>Η εκτιμώμενη αξία της σύμβασης και τ</w:t>
      </w:r>
      <w:r>
        <w:rPr>
          <w:lang w:val="el-GR"/>
        </w:rPr>
        <w:t>α</w:t>
      </w:r>
      <w:r w:rsidRPr="00A0762F">
        <w:rPr>
          <w:lang w:val="el-GR"/>
        </w:rPr>
        <w:t xml:space="preserve"> δικα</w:t>
      </w:r>
      <w:r>
        <w:rPr>
          <w:lang w:val="el-GR"/>
        </w:rPr>
        <w:t>ιώ</w:t>
      </w:r>
      <w:r w:rsidRPr="00A0762F">
        <w:rPr>
          <w:lang w:val="el-GR"/>
        </w:rPr>
        <w:t>μα</w:t>
      </w:r>
      <w:r>
        <w:rPr>
          <w:lang w:val="el-GR"/>
        </w:rPr>
        <w:t>τα</w:t>
      </w:r>
      <w:r w:rsidRPr="00A0762F">
        <w:rPr>
          <w:lang w:val="el-GR"/>
        </w:rPr>
        <w:t xml:space="preserve"> προαίρεσης αναλύονται ως εξής:</w:t>
      </w:r>
    </w:p>
    <w:tbl>
      <w:tblPr>
        <w:tblStyle w:val="aff0"/>
        <w:tblW w:w="0" w:type="auto"/>
        <w:tblLayout w:type="fixed"/>
        <w:tblLook w:val="04A0" w:firstRow="1" w:lastRow="0" w:firstColumn="1" w:lastColumn="0" w:noHBand="0" w:noVBand="1"/>
      </w:tblPr>
      <w:tblGrid>
        <w:gridCol w:w="2830"/>
        <w:gridCol w:w="2294"/>
        <w:gridCol w:w="2209"/>
        <w:gridCol w:w="2295"/>
      </w:tblGrid>
      <w:tr w:rsidR="000A3FAA" w:rsidRPr="00A0762F" w14:paraId="52427017" w14:textId="77777777" w:rsidTr="00EF1CCA">
        <w:tc>
          <w:tcPr>
            <w:tcW w:w="2830" w:type="dxa"/>
            <w:shd w:val="clear" w:color="auto" w:fill="FBE4D5" w:themeFill="accent2" w:themeFillTint="33"/>
          </w:tcPr>
          <w:p w14:paraId="7DCE58DC" w14:textId="77777777" w:rsidR="000A3FAA" w:rsidRPr="00A0762F" w:rsidRDefault="000A3FAA" w:rsidP="004C4B64">
            <w:pPr>
              <w:spacing w:after="0"/>
              <w:rPr>
                <w:lang w:val="el-GR"/>
              </w:rPr>
            </w:pPr>
          </w:p>
        </w:tc>
        <w:tc>
          <w:tcPr>
            <w:tcW w:w="2294" w:type="dxa"/>
            <w:shd w:val="clear" w:color="auto" w:fill="FBE4D5" w:themeFill="accent2" w:themeFillTint="33"/>
          </w:tcPr>
          <w:p w14:paraId="7033F045" w14:textId="77777777" w:rsidR="000A3FAA" w:rsidRPr="00A0762F" w:rsidRDefault="000A3FAA" w:rsidP="004C4B64">
            <w:pPr>
              <w:widowControl w:val="0"/>
              <w:suppressAutoHyphens w:val="0"/>
              <w:spacing w:after="0"/>
              <w:jc w:val="center"/>
              <w:rPr>
                <w:b/>
                <w:lang w:val="el-GR" w:eastAsia="en-US"/>
              </w:rPr>
            </w:pPr>
            <w:r w:rsidRPr="00A0762F">
              <w:rPr>
                <w:b/>
                <w:lang w:val="el-GR" w:eastAsia="en-US"/>
              </w:rPr>
              <w:t>Προϋπολογισμός</w:t>
            </w:r>
          </w:p>
          <w:p w14:paraId="13958D1E" w14:textId="77777777" w:rsidR="000A3FAA" w:rsidRPr="00A0762F" w:rsidRDefault="000A3FAA" w:rsidP="004C4B64">
            <w:pPr>
              <w:spacing w:after="0"/>
              <w:jc w:val="center"/>
              <w:rPr>
                <w:lang w:val="el-GR"/>
              </w:rPr>
            </w:pPr>
            <w:r w:rsidRPr="00A0762F">
              <w:rPr>
                <w:b/>
                <w:lang w:val="el-GR"/>
              </w:rPr>
              <w:t>(χωρίς ΦΠΑ)</w:t>
            </w:r>
          </w:p>
        </w:tc>
        <w:tc>
          <w:tcPr>
            <w:tcW w:w="2209" w:type="dxa"/>
            <w:shd w:val="clear" w:color="auto" w:fill="FBE4D5" w:themeFill="accent2" w:themeFillTint="33"/>
            <w:vAlign w:val="center"/>
          </w:tcPr>
          <w:p w14:paraId="6B5369B9" w14:textId="77777777" w:rsidR="000A3FAA" w:rsidRPr="00A0762F" w:rsidRDefault="000A3FAA" w:rsidP="004C4B64">
            <w:pPr>
              <w:spacing w:after="0"/>
              <w:jc w:val="center"/>
              <w:rPr>
                <w:lang w:val="el-GR"/>
              </w:rPr>
            </w:pPr>
            <w:r w:rsidRPr="00A0762F">
              <w:rPr>
                <w:b/>
                <w:lang w:val="el-GR"/>
              </w:rPr>
              <w:t>ΦΠΑ 24%</w:t>
            </w:r>
          </w:p>
        </w:tc>
        <w:tc>
          <w:tcPr>
            <w:tcW w:w="2295" w:type="dxa"/>
            <w:shd w:val="clear" w:color="auto" w:fill="FBE4D5" w:themeFill="accent2" w:themeFillTint="33"/>
          </w:tcPr>
          <w:p w14:paraId="7A0BD664" w14:textId="77777777" w:rsidR="000A3FAA" w:rsidRPr="00A0762F" w:rsidRDefault="000A3FAA" w:rsidP="004C4B64">
            <w:pPr>
              <w:widowControl w:val="0"/>
              <w:suppressAutoHyphens w:val="0"/>
              <w:spacing w:after="0"/>
              <w:jc w:val="center"/>
              <w:rPr>
                <w:b/>
                <w:lang w:val="el-GR" w:eastAsia="en-US"/>
              </w:rPr>
            </w:pPr>
            <w:r w:rsidRPr="00A0762F">
              <w:rPr>
                <w:b/>
                <w:lang w:val="el-GR" w:eastAsia="en-US"/>
              </w:rPr>
              <w:t>Προϋπολογισμός</w:t>
            </w:r>
          </w:p>
          <w:p w14:paraId="332CA1A8" w14:textId="77777777" w:rsidR="000A3FAA" w:rsidRPr="00A0762F" w:rsidRDefault="000A3FAA" w:rsidP="004C4B64">
            <w:pPr>
              <w:spacing w:after="0"/>
              <w:jc w:val="center"/>
              <w:rPr>
                <w:lang w:val="el-GR"/>
              </w:rPr>
            </w:pPr>
            <w:r w:rsidRPr="00A0762F">
              <w:rPr>
                <w:b/>
                <w:lang w:val="el-GR"/>
              </w:rPr>
              <w:t>(με ΦΠΑ)</w:t>
            </w:r>
          </w:p>
        </w:tc>
      </w:tr>
      <w:tr w:rsidR="007B795F" w:rsidRPr="00A0762F" w14:paraId="74E4CF27" w14:textId="77777777" w:rsidTr="00686964">
        <w:tc>
          <w:tcPr>
            <w:tcW w:w="2830" w:type="dxa"/>
            <w:shd w:val="clear" w:color="auto" w:fill="D9D9D9" w:themeFill="background1" w:themeFillShade="D9"/>
            <w:vAlign w:val="center"/>
          </w:tcPr>
          <w:p w14:paraId="59D2F5D3" w14:textId="77777777" w:rsidR="007B795F" w:rsidRPr="00A0762F" w:rsidRDefault="007B795F" w:rsidP="007B795F">
            <w:pPr>
              <w:spacing w:after="0"/>
              <w:jc w:val="left"/>
              <w:rPr>
                <w:b/>
                <w:lang w:val="el-GR"/>
              </w:rPr>
            </w:pPr>
            <w:r w:rsidRPr="00A0762F">
              <w:rPr>
                <w:b/>
                <w:lang w:val="el-GR"/>
              </w:rPr>
              <w:t>Παρούσα διαδικασία σύναψης σύμβασης</w:t>
            </w:r>
          </w:p>
        </w:tc>
        <w:tc>
          <w:tcPr>
            <w:tcW w:w="2294" w:type="dxa"/>
            <w:tcBorders>
              <w:top w:val="single" w:sz="6" w:space="0" w:color="000000"/>
              <w:left w:val="single" w:sz="6" w:space="0" w:color="000000"/>
              <w:bottom w:val="single" w:sz="6" w:space="0" w:color="000000"/>
              <w:right w:val="single" w:sz="6" w:space="0" w:color="000000"/>
            </w:tcBorders>
          </w:tcPr>
          <w:p w14:paraId="0D2D86D5" w14:textId="463098C1" w:rsidR="007B795F" w:rsidRPr="000E7AAB" w:rsidRDefault="007B795F" w:rsidP="007B795F">
            <w:pPr>
              <w:spacing w:after="0"/>
              <w:jc w:val="right"/>
              <w:rPr>
                <w:bCs/>
                <w:lang w:val="el-GR"/>
              </w:rPr>
            </w:pPr>
            <w:r>
              <w:t>3.000.000,00€</w:t>
            </w:r>
          </w:p>
        </w:tc>
        <w:tc>
          <w:tcPr>
            <w:tcW w:w="2209" w:type="dxa"/>
            <w:tcBorders>
              <w:top w:val="single" w:sz="6" w:space="0" w:color="000000"/>
              <w:left w:val="single" w:sz="6" w:space="0" w:color="CCCCCC"/>
              <w:bottom w:val="single" w:sz="6" w:space="0" w:color="000000"/>
              <w:right w:val="single" w:sz="6" w:space="0" w:color="000000"/>
            </w:tcBorders>
          </w:tcPr>
          <w:p w14:paraId="269A516D" w14:textId="5161031F" w:rsidR="007B795F" w:rsidRPr="000E7AAB" w:rsidRDefault="007B795F" w:rsidP="007B795F">
            <w:pPr>
              <w:spacing w:after="0"/>
              <w:jc w:val="right"/>
              <w:rPr>
                <w:lang w:val="el-GR"/>
              </w:rPr>
            </w:pPr>
            <w:r>
              <w:t>720.000,00€</w:t>
            </w:r>
          </w:p>
        </w:tc>
        <w:tc>
          <w:tcPr>
            <w:tcW w:w="2295" w:type="dxa"/>
            <w:tcBorders>
              <w:top w:val="single" w:sz="6" w:space="0" w:color="000000"/>
              <w:left w:val="single" w:sz="6" w:space="0" w:color="CCCCCC"/>
              <w:bottom w:val="single" w:sz="6" w:space="0" w:color="000000"/>
              <w:right w:val="single" w:sz="6" w:space="0" w:color="000000"/>
            </w:tcBorders>
          </w:tcPr>
          <w:p w14:paraId="09329758" w14:textId="11C1A264" w:rsidR="007B795F" w:rsidRPr="000E7AAB" w:rsidRDefault="007B795F" w:rsidP="007B795F">
            <w:pPr>
              <w:spacing w:after="0"/>
              <w:jc w:val="right"/>
              <w:rPr>
                <w:lang w:val="el-GR"/>
              </w:rPr>
            </w:pPr>
            <w:r>
              <w:t>3.720.000,00€</w:t>
            </w:r>
          </w:p>
        </w:tc>
      </w:tr>
      <w:tr w:rsidR="007B795F" w:rsidRPr="00D57672" w14:paraId="08D894E4" w14:textId="77777777" w:rsidTr="00686964">
        <w:tc>
          <w:tcPr>
            <w:tcW w:w="2830" w:type="dxa"/>
            <w:shd w:val="clear" w:color="auto" w:fill="D9D9D9" w:themeFill="background1" w:themeFillShade="D9"/>
            <w:vAlign w:val="center"/>
          </w:tcPr>
          <w:p w14:paraId="08EBF040" w14:textId="77777777" w:rsidR="007B795F" w:rsidRPr="00A0762F" w:rsidRDefault="007B795F" w:rsidP="007B795F">
            <w:pPr>
              <w:spacing w:after="0"/>
              <w:jc w:val="left"/>
              <w:rPr>
                <w:b/>
                <w:lang w:val="el-GR"/>
              </w:rPr>
            </w:pPr>
            <w:r w:rsidRPr="00A0762F">
              <w:rPr>
                <w:b/>
                <w:lang w:val="el-GR"/>
              </w:rPr>
              <w:t>Δικαίωμα προαίρεσης</w:t>
            </w:r>
            <w:r w:rsidRPr="00D57672">
              <w:rPr>
                <w:lang w:val="el-GR"/>
              </w:rPr>
              <w:t xml:space="preserve"> </w:t>
            </w:r>
            <w:r w:rsidRPr="00D57672">
              <w:rPr>
                <w:b/>
                <w:lang w:val="el-GR"/>
              </w:rPr>
              <w:t>αύξησης φυσικού αντικειμένου</w:t>
            </w:r>
          </w:p>
        </w:tc>
        <w:tc>
          <w:tcPr>
            <w:tcW w:w="2294" w:type="dxa"/>
            <w:tcBorders>
              <w:top w:val="single" w:sz="6" w:space="0" w:color="CCCCCC"/>
              <w:left w:val="single" w:sz="6" w:space="0" w:color="000000"/>
              <w:bottom w:val="single" w:sz="6" w:space="0" w:color="000000"/>
              <w:right w:val="single" w:sz="6" w:space="0" w:color="000000"/>
            </w:tcBorders>
          </w:tcPr>
          <w:p w14:paraId="5E6C7C13" w14:textId="4C7F9FE8" w:rsidR="007B795F" w:rsidRPr="000E7AAB" w:rsidRDefault="00981A79" w:rsidP="007B795F">
            <w:pPr>
              <w:spacing w:after="0"/>
              <w:jc w:val="right"/>
              <w:rPr>
                <w:color w:val="000000"/>
                <w:lang w:val="el-GR"/>
              </w:rPr>
            </w:pPr>
            <w:r>
              <w:rPr>
                <w:lang w:val="el-GR"/>
              </w:rPr>
              <w:t>9</w:t>
            </w:r>
            <w:r w:rsidR="007B795F">
              <w:t>00.000,00€</w:t>
            </w:r>
          </w:p>
        </w:tc>
        <w:tc>
          <w:tcPr>
            <w:tcW w:w="2209" w:type="dxa"/>
            <w:tcBorders>
              <w:top w:val="single" w:sz="6" w:space="0" w:color="CCCCCC"/>
              <w:left w:val="single" w:sz="6" w:space="0" w:color="CCCCCC"/>
              <w:bottom w:val="single" w:sz="6" w:space="0" w:color="000000"/>
              <w:right w:val="single" w:sz="6" w:space="0" w:color="000000"/>
            </w:tcBorders>
          </w:tcPr>
          <w:p w14:paraId="02E0C0EB" w14:textId="57266F5B" w:rsidR="007B795F" w:rsidRPr="000E7AAB" w:rsidRDefault="007B795F" w:rsidP="007B795F">
            <w:pPr>
              <w:spacing w:after="0"/>
              <w:jc w:val="right"/>
              <w:rPr>
                <w:color w:val="000000"/>
                <w:lang w:val="el-GR"/>
              </w:rPr>
            </w:pPr>
            <w:r>
              <w:t>2</w:t>
            </w:r>
            <w:r w:rsidR="00981A79">
              <w:rPr>
                <w:lang w:val="el-GR"/>
              </w:rPr>
              <w:t>16</w:t>
            </w:r>
            <w:r>
              <w:t>.000,00€</w:t>
            </w:r>
          </w:p>
        </w:tc>
        <w:tc>
          <w:tcPr>
            <w:tcW w:w="2295" w:type="dxa"/>
            <w:tcBorders>
              <w:top w:val="single" w:sz="6" w:space="0" w:color="CCCCCC"/>
              <w:left w:val="single" w:sz="6" w:space="0" w:color="CCCCCC"/>
              <w:bottom w:val="single" w:sz="6" w:space="0" w:color="000000"/>
              <w:right w:val="single" w:sz="6" w:space="0" w:color="000000"/>
            </w:tcBorders>
          </w:tcPr>
          <w:p w14:paraId="0355ACF3" w14:textId="788ADB5C" w:rsidR="007B795F" w:rsidRPr="000E7AAB" w:rsidRDefault="007B795F" w:rsidP="007B795F">
            <w:pPr>
              <w:spacing w:after="0"/>
              <w:jc w:val="right"/>
              <w:rPr>
                <w:color w:val="000000"/>
                <w:lang w:val="el-GR"/>
              </w:rPr>
            </w:pPr>
            <w:r>
              <w:t>1.</w:t>
            </w:r>
            <w:r w:rsidR="00981A79">
              <w:rPr>
                <w:lang w:val="el-GR"/>
              </w:rPr>
              <w:t>116</w:t>
            </w:r>
            <w:r>
              <w:t>.000,00€</w:t>
            </w:r>
          </w:p>
        </w:tc>
      </w:tr>
      <w:tr w:rsidR="007B795F" w:rsidRPr="00A0762F" w14:paraId="2AAB42E8" w14:textId="77777777" w:rsidTr="00686964">
        <w:tc>
          <w:tcPr>
            <w:tcW w:w="2830" w:type="dxa"/>
            <w:shd w:val="clear" w:color="auto" w:fill="D9D9D9" w:themeFill="background1" w:themeFillShade="D9"/>
            <w:vAlign w:val="center"/>
          </w:tcPr>
          <w:p w14:paraId="77D49230" w14:textId="77777777" w:rsidR="007B795F" w:rsidRPr="00A0762F" w:rsidRDefault="007B795F" w:rsidP="007B795F">
            <w:pPr>
              <w:spacing w:after="0"/>
              <w:jc w:val="left"/>
              <w:rPr>
                <w:b/>
                <w:lang w:val="el-GR"/>
              </w:rPr>
            </w:pPr>
            <w:r w:rsidRPr="00A0762F">
              <w:rPr>
                <w:b/>
                <w:lang w:val="el-GR"/>
              </w:rPr>
              <w:lastRenderedPageBreak/>
              <w:t>Δικαίωμα προαίρεσης Συντήρησης</w:t>
            </w:r>
          </w:p>
        </w:tc>
        <w:tc>
          <w:tcPr>
            <w:tcW w:w="2294" w:type="dxa"/>
            <w:tcBorders>
              <w:top w:val="single" w:sz="6" w:space="0" w:color="CCCCCC"/>
              <w:left w:val="single" w:sz="6" w:space="0" w:color="000000"/>
              <w:bottom w:val="single" w:sz="6" w:space="0" w:color="000000"/>
              <w:right w:val="single" w:sz="6" w:space="0" w:color="000000"/>
            </w:tcBorders>
          </w:tcPr>
          <w:p w14:paraId="30F929D4" w14:textId="020E4872" w:rsidR="007B795F" w:rsidRPr="000E7AAB" w:rsidRDefault="00841B77" w:rsidP="007B795F">
            <w:pPr>
              <w:spacing w:after="0"/>
              <w:jc w:val="right"/>
              <w:rPr>
                <w:color w:val="000000"/>
                <w:lang w:val="el-GR"/>
              </w:rPr>
            </w:pPr>
            <w:r>
              <w:t>360</w:t>
            </w:r>
            <w:r w:rsidR="007B795F">
              <w:t>.000,00€</w:t>
            </w:r>
          </w:p>
        </w:tc>
        <w:tc>
          <w:tcPr>
            <w:tcW w:w="2209" w:type="dxa"/>
            <w:tcBorders>
              <w:top w:val="single" w:sz="6" w:space="0" w:color="CCCCCC"/>
              <w:left w:val="single" w:sz="6" w:space="0" w:color="CCCCCC"/>
              <w:bottom w:val="single" w:sz="6" w:space="0" w:color="000000"/>
              <w:right w:val="single" w:sz="6" w:space="0" w:color="000000"/>
            </w:tcBorders>
          </w:tcPr>
          <w:p w14:paraId="61C66B20" w14:textId="78FDDFCE" w:rsidR="007B795F" w:rsidRPr="000E7AAB" w:rsidRDefault="007B795F" w:rsidP="007B795F">
            <w:pPr>
              <w:spacing w:after="0"/>
              <w:jc w:val="right"/>
              <w:rPr>
                <w:color w:val="000000"/>
                <w:lang w:val="el-GR"/>
              </w:rPr>
            </w:pPr>
            <w:r>
              <w:t>8</w:t>
            </w:r>
            <w:r w:rsidR="00841B77">
              <w:t>6</w:t>
            </w:r>
            <w:r>
              <w:t>.</w:t>
            </w:r>
            <w:r w:rsidR="00841B77">
              <w:t>4</w:t>
            </w:r>
            <w:r>
              <w:t>00,00€</w:t>
            </w:r>
          </w:p>
        </w:tc>
        <w:tc>
          <w:tcPr>
            <w:tcW w:w="2295" w:type="dxa"/>
            <w:tcBorders>
              <w:top w:val="single" w:sz="6" w:space="0" w:color="CCCCCC"/>
              <w:left w:val="single" w:sz="6" w:space="0" w:color="CCCCCC"/>
              <w:bottom w:val="single" w:sz="6" w:space="0" w:color="000000"/>
              <w:right w:val="single" w:sz="6" w:space="0" w:color="000000"/>
            </w:tcBorders>
          </w:tcPr>
          <w:p w14:paraId="1408A4E9" w14:textId="3E7FC9FD" w:rsidR="007B795F" w:rsidRPr="000E7AAB" w:rsidRDefault="00841B77" w:rsidP="007B795F">
            <w:pPr>
              <w:spacing w:after="0"/>
              <w:jc w:val="right"/>
              <w:rPr>
                <w:color w:val="000000"/>
                <w:lang w:val="el-GR"/>
              </w:rPr>
            </w:pPr>
            <w:r>
              <w:t>446</w:t>
            </w:r>
            <w:r w:rsidR="007B795F">
              <w:t>.</w:t>
            </w:r>
            <w:r>
              <w:t>4</w:t>
            </w:r>
            <w:r w:rsidR="007B795F">
              <w:t>00,00€</w:t>
            </w:r>
          </w:p>
        </w:tc>
      </w:tr>
      <w:tr w:rsidR="00981A79" w:rsidRPr="00A72EF8" w14:paraId="6034AABF" w14:textId="77777777" w:rsidTr="00686964">
        <w:tc>
          <w:tcPr>
            <w:tcW w:w="2830" w:type="dxa"/>
            <w:shd w:val="clear" w:color="auto" w:fill="D9D9D9" w:themeFill="background1" w:themeFillShade="D9"/>
          </w:tcPr>
          <w:p w14:paraId="073283F8" w14:textId="77777777" w:rsidR="00981A79" w:rsidRPr="00A72EF8" w:rsidRDefault="00981A79" w:rsidP="00981A79">
            <w:pPr>
              <w:spacing w:after="0"/>
              <w:rPr>
                <w:b/>
                <w:lang w:val="el-GR"/>
              </w:rPr>
            </w:pPr>
            <w:r w:rsidRPr="00A72EF8">
              <w:rPr>
                <w:b/>
                <w:lang w:val="el-GR"/>
              </w:rPr>
              <w:t>ΣΥΝΟΛΟ:</w:t>
            </w:r>
          </w:p>
        </w:tc>
        <w:tc>
          <w:tcPr>
            <w:tcW w:w="2294" w:type="dxa"/>
            <w:tcBorders>
              <w:top w:val="single" w:sz="6" w:space="0" w:color="CCCCCC"/>
              <w:left w:val="single" w:sz="6" w:space="0" w:color="000000"/>
              <w:bottom w:val="single" w:sz="6" w:space="0" w:color="000000"/>
              <w:right w:val="single" w:sz="6" w:space="0" w:color="000000"/>
            </w:tcBorders>
            <w:shd w:val="clear" w:color="auto" w:fill="D9D9D9"/>
          </w:tcPr>
          <w:p w14:paraId="37FD71B9" w14:textId="4774CBE5" w:rsidR="00981A79" w:rsidRPr="00EF1CCA" w:rsidRDefault="00981A79" w:rsidP="00981A79">
            <w:pPr>
              <w:spacing w:after="0"/>
              <w:jc w:val="right"/>
              <w:rPr>
                <w:b/>
                <w:lang w:val="el-GR"/>
              </w:rPr>
            </w:pPr>
            <w:r>
              <w:rPr>
                <w:b/>
                <w:bCs/>
              </w:rPr>
              <w:t>4.</w:t>
            </w:r>
            <w:r w:rsidR="00841B77">
              <w:rPr>
                <w:b/>
                <w:bCs/>
              </w:rPr>
              <w:t>2</w:t>
            </w:r>
            <w:r>
              <w:rPr>
                <w:b/>
                <w:bCs/>
              </w:rPr>
              <w:t>60.000,00€</w:t>
            </w:r>
          </w:p>
        </w:tc>
        <w:tc>
          <w:tcPr>
            <w:tcW w:w="2209" w:type="dxa"/>
            <w:tcBorders>
              <w:top w:val="single" w:sz="6" w:space="0" w:color="CCCCCC"/>
              <w:left w:val="single" w:sz="6" w:space="0" w:color="CCCCCC"/>
              <w:bottom w:val="single" w:sz="6" w:space="0" w:color="000000"/>
              <w:right w:val="single" w:sz="6" w:space="0" w:color="000000"/>
            </w:tcBorders>
            <w:shd w:val="clear" w:color="auto" w:fill="D9D9D9"/>
          </w:tcPr>
          <w:p w14:paraId="11009BA1" w14:textId="66BEF9FD" w:rsidR="00981A79" w:rsidRPr="00EF1CCA" w:rsidRDefault="00981A79" w:rsidP="00981A79">
            <w:pPr>
              <w:spacing w:after="0"/>
              <w:jc w:val="right"/>
              <w:rPr>
                <w:b/>
                <w:lang w:val="el-GR"/>
              </w:rPr>
            </w:pPr>
            <w:r>
              <w:rPr>
                <w:b/>
                <w:bCs/>
              </w:rPr>
              <w:t>1.0</w:t>
            </w:r>
            <w:r w:rsidR="00841B77">
              <w:rPr>
                <w:b/>
                <w:bCs/>
              </w:rPr>
              <w:t>22</w:t>
            </w:r>
            <w:r>
              <w:rPr>
                <w:b/>
                <w:bCs/>
              </w:rPr>
              <w:t>.</w:t>
            </w:r>
            <w:r w:rsidR="00841B77">
              <w:rPr>
                <w:b/>
                <w:bCs/>
              </w:rPr>
              <w:t>4</w:t>
            </w:r>
            <w:r>
              <w:rPr>
                <w:b/>
                <w:bCs/>
              </w:rPr>
              <w:t>00,00€</w:t>
            </w:r>
          </w:p>
        </w:tc>
        <w:tc>
          <w:tcPr>
            <w:tcW w:w="2295" w:type="dxa"/>
            <w:tcBorders>
              <w:top w:val="single" w:sz="6" w:space="0" w:color="CCCCCC"/>
              <w:left w:val="single" w:sz="6" w:space="0" w:color="CCCCCC"/>
              <w:bottom w:val="single" w:sz="6" w:space="0" w:color="000000"/>
              <w:right w:val="single" w:sz="6" w:space="0" w:color="000000"/>
            </w:tcBorders>
            <w:shd w:val="clear" w:color="auto" w:fill="D9D9D9"/>
          </w:tcPr>
          <w:p w14:paraId="5F5F25A9" w14:textId="47894B08" w:rsidR="00981A79" w:rsidRPr="00EF1CCA" w:rsidRDefault="00981A79" w:rsidP="00981A79">
            <w:pPr>
              <w:spacing w:after="0"/>
              <w:jc w:val="right"/>
              <w:rPr>
                <w:b/>
                <w:lang w:val="el-GR"/>
              </w:rPr>
            </w:pPr>
            <w:r>
              <w:rPr>
                <w:b/>
                <w:bCs/>
              </w:rPr>
              <w:t>5.</w:t>
            </w:r>
            <w:r w:rsidR="00841B77">
              <w:rPr>
                <w:b/>
                <w:bCs/>
              </w:rPr>
              <w:t>282</w:t>
            </w:r>
            <w:r>
              <w:rPr>
                <w:b/>
                <w:bCs/>
              </w:rPr>
              <w:t>.</w:t>
            </w:r>
            <w:r w:rsidR="00841B77">
              <w:rPr>
                <w:b/>
                <w:bCs/>
              </w:rPr>
              <w:t>4</w:t>
            </w:r>
            <w:r>
              <w:rPr>
                <w:b/>
                <w:bCs/>
              </w:rPr>
              <w:t>00,00€</w:t>
            </w:r>
          </w:p>
        </w:tc>
      </w:tr>
    </w:tbl>
    <w:p w14:paraId="04DE6819" w14:textId="77777777" w:rsidR="000A3FAA" w:rsidRDefault="000A3FAA">
      <w:pPr>
        <w:rPr>
          <w:lang w:val="el-GR"/>
        </w:rPr>
      </w:pPr>
    </w:p>
    <w:p w14:paraId="40797A5E" w14:textId="26D75B06"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C37479" w:rsidRPr="00C37479">
        <w:rPr>
          <w:b/>
          <w:bCs/>
          <w:lang w:val="el-GR"/>
        </w:rPr>
        <w:t xml:space="preserve">είκοσι οκτώ (28) </w:t>
      </w:r>
      <w:r w:rsidRPr="00C37479">
        <w:rPr>
          <w:b/>
          <w:bCs/>
          <w:lang w:val="el-GR"/>
        </w:rPr>
        <w:t>μήνες</w:t>
      </w:r>
      <w:r w:rsidRPr="00603221">
        <w:rPr>
          <w:lang w:val="el-GR"/>
        </w:rPr>
        <w:t xml:space="preserve"> </w:t>
      </w:r>
      <w:r w:rsidR="004F203B" w:rsidRPr="00C37479">
        <w:rPr>
          <w:lang w:val="el-GR"/>
        </w:rPr>
        <w:t xml:space="preserve">συμπεριλαμβανομένης της διαδικασίας </w:t>
      </w:r>
      <w:r w:rsidR="00E2271E" w:rsidRPr="00C37479">
        <w:rPr>
          <w:lang w:val="el-GR"/>
        </w:rPr>
        <w:t xml:space="preserve">ελέγχου και παραλαβής </w:t>
      </w:r>
      <w:r w:rsidR="004F203B" w:rsidRPr="00C37479">
        <w:rPr>
          <w:lang w:val="el-GR"/>
        </w:rPr>
        <w:t>παραδοτέων, όπως ορίζεται στην Παρ.</w:t>
      </w:r>
      <w:r w:rsidR="00BA2DC9" w:rsidRPr="00C37479">
        <w:rPr>
          <w:lang w:val="el-GR"/>
        </w:rPr>
        <w:t xml:space="preserve"> </w:t>
      </w:r>
      <w:r w:rsidR="004F203B" w:rsidRPr="00C37479">
        <w:rPr>
          <w:lang w:val="el-GR"/>
        </w:rPr>
        <w:fldChar w:fldCharType="begin"/>
      </w:r>
      <w:r w:rsidR="004F203B" w:rsidRPr="00C37479">
        <w:rPr>
          <w:lang w:val="el-GR"/>
        </w:rPr>
        <w:instrText xml:space="preserve"> REF _Ref40954198 \r \h </w:instrText>
      </w:r>
      <w:r w:rsidR="00672C9B" w:rsidRPr="00C37479">
        <w:rPr>
          <w:lang w:val="el-GR"/>
        </w:rPr>
        <w:instrText xml:space="preserve"> \* MERGEFORMAT </w:instrText>
      </w:r>
      <w:r w:rsidR="004F203B" w:rsidRPr="00C37479">
        <w:rPr>
          <w:lang w:val="el-GR"/>
        </w:rPr>
      </w:r>
      <w:r w:rsidR="004F203B" w:rsidRPr="00C37479">
        <w:rPr>
          <w:lang w:val="el-GR"/>
        </w:rPr>
        <w:fldChar w:fldCharType="separate"/>
      </w:r>
      <w:r w:rsidR="00582C84">
        <w:rPr>
          <w:lang w:val="el-GR"/>
        </w:rPr>
        <w:t>6.3</w:t>
      </w:r>
      <w:r w:rsidR="004F203B" w:rsidRPr="00C37479">
        <w:rPr>
          <w:lang w:val="el-GR"/>
        </w:rPr>
        <w:fldChar w:fldCharType="end"/>
      </w:r>
      <w:r w:rsidR="002E6472" w:rsidRPr="00C37479">
        <w:rPr>
          <w:lang w:val="el-GR"/>
        </w:rPr>
        <w:t xml:space="preserve"> της παρούσας.</w:t>
      </w:r>
    </w:p>
    <w:p w14:paraId="0F585134" w14:textId="09D750F9"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582C84"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0605275D" w:rsidR="00FD40D7" w:rsidRDefault="003355E7" w:rsidP="00BF2F5E">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B2697F">
        <w:t>της βέλτιστης σχέση ποιότητας – τιμή</w:t>
      </w:r>
      <w:r w:rsidR="00BF2F5E" w:rsidRPr="00B2697F">
        <w:t>ς.</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9" w:name="_Toc97194259"/>
      <w:bookmarkStart w:id="30" w:name="_Toc97194408"/>
      <w:bookmarkStart w:id="31" w:name="_Toc100137368"/>
      <w:bookmarkStart w:id="32" w:name="_Toc121316463"/>
      <w:r w:rsidRPr="00603221">
        <w:rPr>
          <w:rFonts w:cs="Tahoma"/>
          <w:lang w:val="el-GR"/>
        </w:rPr>
        <w:t>Θεσμικό πλαίσιο</w:t>
      </w:r>
      <w:bookmarkEnd w:id="29"/>
      <w:bookmarkEnd w:id="30"/>
      <w:bookmarkEnd w:id="31"/>
      <w:bookmarkEnd w:id="32"/>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F6E8D28"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4F2A2959"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1F8111E0"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35979059"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289753C"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3E633C8A"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00164763"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1BD5EDA"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w:t>
      </w:r>
      <w:r w:rsidRPr="00DE7863">
        <w:rPr>
          <w:bCs/>
          <w:lang w:val="el-GR" w:eastAsia="en-US"/>
        </w:rPr>
        <w:lastRenderedPageBreak/>
        <w:t>της Ελληνικής Δημοκρατίας και των Παραρτημάτων τους και άλλες διατάξεις για το Ταμείο Ανάκαμψης και Ανθεκτικότητας» (ΦΕΚ 135/Α/02-08-2021).</w:t>
      </w:r>
    </w:p>
    <w:p w14:paraId="08ECD2C0"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005DD31D"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2A78BE54"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3389/2005 «Συμπράξεις Δημόσιου και Ιδιωτικού Τομέα» (ΦΕΚ 232/Α/ 22-09-2005).</w:t>
      </w:r>
    </w:p>
    <w:p w14:paraId="752A583B"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487D51A"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1A074873"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υπ’ αριθμ. 119126 ΕΞ 2021/28-09-2021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24731CF3"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6F2A6074"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 εγκεκριμένο Εγχειρίδιο Διαδικασιών του Ταμείου Ανάκαμψης και Ανθεκτικότητας.</w:t>
      </w:r>
    </w:p>
    <w:p w14:paraId="47C33B99"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7D2475B"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90841AE"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CCC7EF6"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C2F7989"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w:t>
      </w:r>
      <w:r w:rsidRPr="00DE7863">
        <w:rPr>
          <w:bCs/>
          <w:lang w:val="el-GR" w:eastAsia="en-US"/>
        </w:rPr>
        <w:lastRenderedPageBreak/>
        <w:t>(Ενσωμάτωση στο Ελληνικό Δίκαιο της Οδηγίας (ΕΕ) 2018/1972) και άλλες διατάξεις» (ΦΕΚ 184/Α/23-09-2020).</w:t>
      </w:r>
    </w:p>
    <w:p w14:paraId="34565244"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6E9EB7D8"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9FFBBB3"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4152/2013 «Επείγοντα μέτρα εφαρμογής των νόμων 4046/2012, 4093/2012 και 4127/2013» (ΦΕΚ 107/Α/09-05-2013).</w:t>
      </w:r>
    </w:p>
    <w:p w14:paraId="42D0A0F6"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58BBDC86"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3A07F4BF"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E4504B9"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18D31609"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 Α.88 του Ν. 1892/1990 «Για τον εκσυγχρονισμό και την ανάπτυξη και άλλες διατάξεις» (ΦΕΚ 101/Α/31-07-1990).</w:t>
      </w:r>
    </w:p>
    <w:p w14:paraId="75010F2A"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44AFAB6E"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22506777"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19E052B" w14:textId="77777777" w:rsidR="00DE7863" w:rsidRPr="00DE7863" w:rsidRDefault="00DE7863" w:rsidP="00DE7863">
      <w:pPr>
        <w:numPr>
          <w:ilvl w:val="0"/>
          <w:numId w:val="219"/>
        </w:numPr>
        <w:suppressAutoHyphens w:val="0"/>
        <w:spacing w:before="120" w:after="0"/>
        <w:ind w:left="426"/>
        <w:rPr>
          <w:bCs/>
          <w:lang w:val="el-GR" w:eastAsia="en-US"/>
        </w:rPr>
      </w:pPr>
      <w:r w:rsidRPr="00DE7863">
        <w:rPr>
          <w:bCs/>
          <w:lang w:val="el-GR" w:eastAsia="en-US"/>
        </w:rPr>
        <w:lastRenderedPageBreak/>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2638FA4B"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72E6E783"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F4C70E2"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Το Α.39 του Ν. 4578/2018 «Μείωση ασφαλιστικών εισφορών και άλλες διατάξεις» (ΦΕΚ 200/Α/03-12-2018).</w:t>
      </w:r>
    </w:p>
    <w:p w14:paraId="529359B4"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9E532CB"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8DA7EDE"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14204DC"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Την Απόφαση του ΔΣ της ΚτΠ Μ.Α.Ε. κατά την υπ’ αρ. 856/25-08-2022 Συνεδρίασή του, με θέμα Εκλογή Διευθύνοντος Συμβούλου (Θέμα 1).</w:t>
      </w:r>
    </w:p>
    <w:p w14:paraId="7CC12936"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1956ECCA"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lastRenderedPageBreak/>
        <w:t>Απόφαση του Διευθύνοντος Συμβούλου της ΚτΠ Α.Ε. με Αρ. Πρωτ. 22683/20-12-2022</w:t>
      </w:r>
      <w:r w:rsidRPr="00DE7863">
        <w:rPr>
          <w:sz w:val="24"/>
          <w:lang w:val="el-GR" w:eastAsia="en-US"/>
        </w:rPr>
        <w:t xml:space="preserve"> </w:t>
      </w:r>
      <w:r w:rsidRPr="00DE7863">
        <w:rPr>
          <w:bCs/>
          <w:lang w:val="el-GR" w:eastAsia="en-US"/>
        </w:rPr>
        <w:t>και θέμα «Εξουσιοδότηση δικαιώματος υπογραφής σε Γενικούς Διευθυντές και Διευθυντές της ΚτΠ Μ.Α.Ε.».</w:t>
      </w:r>
    </w:p>
    <w:p w14:paraId="36C6B1B6"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 ΣΑΤΑ TA063 του Υπουργείου Ψηφιακής Διακυβέρνησης, με την οποία εγκρίθηκε η ένταξη του έργου με τίτλο «Ψηφιακός Μετασχηματισμός Του Ταμείου Παρακαταθηκών Και Δανείων» (κωδικός ΟΠΣ ΤΑ 5164847) στο Ταμείο Ανάκαμψης και Ανθεκτικότητας με κωδικό ενάριθμο 2022ΤΑ06300036.</w:t>
      </w:r>
    </w:p>
    <w:p w14:paraId="7F9C7306"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Την από 15-12-2020 (Α.Π ΚτΠ Μ.Α.Ε.: 12333/17-12-2020) Προγραμματική Συμφωνία μεταξύ του Ταμείου Παρακαταθηκών και Δανείων (Τ.Π.&amp;Δ.) και της ΚτΠ Μ.Α.Ε., με την οποία ορίζεται η ΚτΠ Μ.Α.Ε. Δικαιούχος για την εκτέλεση του Έργου: «Ψηφιακός Μετασχηματισμός του ΤΠ&amp;Δ».</w:t>
      </w:r>
    </w:p>
    <w:p w14:paraId="2FF59A34"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Την από 01-07-2022 (Α.Π ΚτΠ Μ.Α.Ε.: 15287/05-09-2022) 1</w:t>
      </w:r>
      <w:r w:rsidRPr="00DE7863">
        <w:rPr>
          <w:bCs/>
          <w:vertAlign w:val="superscript"/>
          <w:lang w:val="el-GR" w:eastAsia="en-US"/>
        </w:rPr>
        <w:t>η</w:t>
      </w:r>
      <w:r w:rsidRPr="00DE7863">
        <w:rPr>
          <w:bCs/>
          <w:lang w:val="el-GR" w:eastAsia="en-US"/>
        </w:rPr>
        <w:t xml:space="preserve"> Τροποποίηση της Προγραμματικής Συμφωνίας μεταξύ του Ταμείου Παρακαταθηκών και Δανείων (Τ.Π.&amp;Δ.) και της ΚτΠ Μ.Α.Ε., με την οποία ορίζεται η ΚτΠ Μ.Α.Ε. Δικαιούχος για την εκτέλεση του Έργου: «Ψηφιακός Μετασχηματισμός του Ταμείου Παρακαταθηκών και Δανείων».</w:t>
      </w:r>
    </w:p>
    <w:p w14:paraId="7C297B74"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Την από 01-06-2022 έως 16-06-2022 Δημόσια διαβούλευση και τα αποτελέσματα αυτής.</w:t>
      </w:r>
    </w:p>
    <w:p w14:paraId="5E7204AE"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Την υπ΄ αρ. πρωτ. 164048 ΕΞ 2022/09-11-2022 (Α.Π ΚτΠ Μ.Α.Ε. 19818/09-11-2022) Απόφαση του Υπουργείου Οικονομικών / Ειδικής Υπηρεσίας Συντονισμού Ταμείου Ανάκαμψης (ΕΥΣΤΑ) με θέμα: “Απόφαση Ένταξης του Έργου με τίτλο «Ψηφιακός Μετασχηματισμός Του Ταμείου Παρακαταθηκών Και Δάνειων» (κωδικός ΟΠΣ ΤΑ 5164847) στο Ταμείο Ανάκαμψης και Ανθεκτικότητας”.</w:t>
      </w:r>
    </w:p>
    <w:p w14:paraId="572A64A5"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Το με αριθμό πρωτ.: 107943/10-11-2022 (Αρ. ΑΔΑ: ΨΘΦΥ46ΜΤΛΡ-Η8Ρ) έγγραφο του Υπουργείου Ανάπτυξης και Επενδύσεων που εγκρίνει την  ένταξη στο Πρόγραμμα Δημόσιων Επενδύσεων (ΠΔΕ) 2022 του έργου «Ψηφιακός Μετασχηματισμός Του Ταμείου Παρακαταθηκών Και Δάνειων» (κωδικός ΟΠΣ ΤΑ 5164847), στη ΣΑΤΑ TA063 με κωδικό ενάριθμο 2022ΤΑ06300036.</w:t>
      </w:r>
    </w:p>
    <w:p w14:paraId="1063FB31"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Το υπ΄ αρ. πρωτ. ΚτΠ Μ.Α.Ε. 19829/10-11-2022 έγγραφο του Ταμείου Παρακαταθηκών και Δανείων με θέμα: ”Υποβολή, προς έγκριση, του επικαιροποιημένου σχεδίου Τεύχους Διακήρυξης για το Έργο «Ολοκληρωμένο Πληροφοριακό Σύστημα Διαχείρισης και Οργάνωσης Επιχειρησιακών Λειτουργιών του Ταμείου Παρακαταθηκών και Δανείων» (ΟΠΣ), μετά τη δημόσια διαβούλευση”.</w:t>
      </w:r>
    </w:p>
    <w:p w14:paraId="66A833D5"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 xml:space="preserve">Το υπ’ αρ. πρωτ. 185449 ΕΞ 2022/19-12-2022 (Α.Π </w:t>
      </w:r>
      <w:bookmarkStart w:id="33" w:name="_Hlk97899700"/>
      <w:r w:rsidRPr="00DE7863">
        <w:rPr>
          <w:bCs/>
          <w:lang w:val="el-GR" w:eastAsia="en-US"/>
        </w:rPr>
        <w:t xml:space="preserve">ΚτΠ Μ.Α.Ε. </w:t>
      </w:r>
      <w:bookmarkEnd w:id="33"/>
      <w:r w:rsidRPr="00DE7863">
        <w:rPr>
          <w:bCs/>
          <w:lang w:val="el-GR" w:eastAsia="en-US"/>
        </w:rPr>
        <w:t>22526/19-12-2022) έγγραφο της Ειδικής Υπηρεσίας Συντονισμού Ταμείου Ανάκαμψης (ΕΥΣΤΑ) με θέμα: “Έγκριση του σχεδίου Διακήρυξης για το Υποέργο «Ολοκληρωμένο Πληροφοριακό Σύστημα Διαχείρισης και Οργάνωσης Επιχειρησιακών Λειτουργιών του Ταμείου Παρακαταθηκών και Δανείων» Α/Α 1 του Έργου «Ψηφιακός Μετασχηματισμός Του Ταμείου Παρακαταθηκών Και Δάνειων» (Κωδικός ΟΠΣ ΤΑ 5164847)”.</w:t>
      </w:r>
    </w:p>
    <w:p w14:paraId="5DD95296" w14:textId="77777777" w:rsidR="00DE7863" w:rsidRPr="00DE7863" w:rsidRDefault="00DE7863" w:rsidP="00DE7863">
      <w:pPr>
        <w:numPr>
          <w:ilvl w:val="0"/>
          <w:numId w:val="219"/>
        </w:numPr>
        <w:suppressAutoHyphens w:val="0"/>
        <w:spacing w:before="120" w:after="0"/>
        <w:ind w:left="425" w:hanging="426"/>
        <w:rPr>
          <w:bCs/>
          <w:lang w:val="el-GR" w:eastAsia="en-US"/>
        </w:rPr>
      </w:pPr>
      <w:r w:rsidRPr="00DE7863">
        <w:rPr>
          <w:bCs/>
          <w:lang w:val="el-GR" w:eastAsia="en-US"/>
        </w:rPr>
        <w:t>Την Απόφαση του Διοικητικού Συμβουλίου της  ΚτΠ Μ.Α.Ε. κατά την υπ’ αρ. 878/28-12-2022 Συνεδρίασή του (Θέμα 7.5).</w:t>
      </w:r>
    </w:p>
    <w:p w14:paraId="70BE6940" w14:textId="53D8C285" w:rsidR="008A4383" w:rsidRPr="00234FF3" w:rsidRDefault="008A4383" w:rsidP="00AA6688">
      <w:pPr>
        <w:tabs>
          <w:tab w:val="left" w:pos="284"/>
        </w:tabs>
        <w:rPr>
          <w:lang w:val="el-GR"/>
        </w:rPr>
      </w:pPr>
    </w:p>
    <w:p w14:paraId="0D60A7E5" w14:textId="77777777" w:rsidR="008338F0" w:rsidRPr="00603221" w:rsidRDefault="003355E7" w:rsidP="003A109E">
      <w:pPr>
        <w:pStyle w:val="2"/>
        <w:rPr>
          <w:rFonts w:cs="Tahoma"/>
          <w:lang w:val="el-GR"/>
        </w:rPr>
      </w:pPr>
      <w:r w:rsidRPr="00234FF3">
        <w:rPr>
          <w:rFonts w:cs="Tahoma"/>
          <w:lang w:val="el-GR"/>
        </w:rPr>
        <w:tab/>
      </w:r>
      <w:bookmarkStart w:id="34" w:name="_Ref40979373"/>
      <w:bookmarkStart w:id="35" w:name="_Toc97194260"/>
      <w:bookmarkStart w:id="36" w:name="_Toc97194409"/>
      <w:bookmarkStart w:id="37" w:name="_Toc100137369"/>
      <w:bookmarkStart w:id="38" w:name="_Toc121316464"/>
      <w:r w:rsidRPr="00603221">
        <w:rPr>
          <w:rFonts w:cs="Tahoma"/>
          <w:lang w:val="el-GR"/>
        </w:rPr>
        <w:t>Προθεσμία παραλαβής προσφορών και διενέργεια διαγωνισμού</w:t>
      </w:r>
      <w:bookmarkEnd w:id="34"/>
      <w:bookmarkEnd w:id="35"/>
      <w:bookmarkEnd w:id="36"/>
      <w:bookmarkEnd w:id="37"/>
      <w:bookmarkEnd w:id="38"/>
      <w:r w:rsidRPr="00603221">
        <w:rPr>
          <w:rFonts w:cs="Tahoma"/>
          <w:lang w:val="el-GR"/>
        </w:rPr>
        <w:t xml:space="preserve"> </w:t>
      </w:r>
    </w:p>
    <w:p w14:paraId="5015ABFF" w14:textId="56541493"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C1729A" w:rsidRPr="00C1729A">
        <w:rPr>
          <w:b/>
          <w:bCs/>
          <w:lang w:val="el-GR" w:eastAsia="el-GR"/>
        </w:rPr>
        <w:t>20-02-2023</w:t>
      </w:r>
      <w:r w:rsidR="00C1729A">
        <w:rPr>
          <w:lang w:val="el-GR" w:eastAsia="el-GR"/>
        </w:rPr>
        <w:t xml:space="preserve"> </w:t>
      </w:r>
      <w:r w:rsidRPr="00603221">
        <w:rPr>
          <w:lang w:val="el-GR" w:eastAsia="el-GR"/>
        </w:rPr>
        <w:t xml:space="preserve">και ώρα </w:t>
      </w:r>
      <w:r w:rsidR="00C1729A" w:rsidRPr="006135CD">
        <w:rPr>
          <w:b/>
          <w:lang w:val="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C1729A" w:rsidRPr="00C1729A">
        <w:rPr>
          <w:b/>
          <w:bCs/>
          <w:lang w:val="el-GR" w:eastAsia="el-GR"/>
        </w:rPr>
        <w:t>16-01-2023</w:t>
      </w:r>
      <w:r w:rsidR="00C1729A">
        <w:rPr>
          <w:lang w:val="el-GR" w:eastAsia="el-GR"/>
        </w:rPr>
        <w:t>.</w:t>
      </w:r>
    </w:p>
    <w:p w14:paraId="6A742B21" w14:textId="17C71BA6" w:rsidR="001C673F" w:rsidRPr="00603221" w:rsidRDefault="003355E7" w:rsidP="001C673F">
      <w:pPr>
        <w:rPr>
          <w:lang w:val="el-GR"/>
        </w:rPr>
      </w:pPr>
      <w:r w:rsidRPr="00603221">
        <w:rPr>
          <w:lang w:val="el-GR" w:eastAsia="el-GR"/>
        </w:rPr>
        <w:lastRenderedPageBreak/>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B63A8B" w:rsidRPr="00C1729A">
        <w:rPr>
          <w:b/>
          <w:bCs/>
          <w:lang w:val="el-GR" w:eastAsia="el-GR"/>
        </w:rPr>
        <w:t>2</w:t>
      </w:r>
      <w:r w:rsidR="00B63A8B">
        <w:rPr>
          <w:b/>
          <w:bCs/>
          <w:lang w:val="el-GR" w:eastAsia="el-GR"/>
        </w:rPr>
        <w:t>4</w:t>
      </w:r>
      <w:r w:rsidR="00B63A8B" w:rsidRPr="00C1729A">
        <w:rPr>
          <w:b/>
          <w:bCs/>
          <w:lang w:val="el-GR" w:eastAsia="el-GR"/>
        </w:rPr>
        <w:t>-02-2023</w:t>
      </w:r>
      <w:r w:rsidR="00B63A8B">
        <w:rPr>
          <w:lang w:val="el-GR" w:eastAsia="el-GR"/>
        </w:rPr>
        <w:t xml:space="preserve"> </w:t>
      </w:r>
      <w:r w:rsidR="001C673F" w:rsidRPr="00603221">
        <w:rPr>
          <w:b/>
          <w:lang w:val="el-GR"/>
        </w:rPr>
        <w:t xml:space="preserve">και ώρα </w:t>
      </w:r>
      <w:r w:rsidR="00B63A8B" w:rsidRPr="006135CD">
        <w:rPr>
          <w:b/>
          <w:lang w:val="el-GR"/>
        </w:rPr>
        <w:t>14:00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9" w:name="_Ref65241722"/>
      <w:bookmarkStart w:id="40" w:name="_Ref65241727"/>
      <w:bookmarkStart w:id="41" w:name="_Toc97194261"/>
      <w:bookmarkStart w:id="42" w:name="_Toc97194410"/>
      <w:bookmarkStart w:id="43" w:name="_Toc100137370"/>
      <w:bookmarkStart w:id="44" w:name="_Toc121316465"/>
      <w:r w:rsidRPr="00603221">
        <w:rPr>
          <w:rFonts w:cs="Tahoma"/>
          <w:lang w:val="el-GR"/>
        </w:rPr>
        <w:t>Δημοσιότητα</w:t>
      </w:r>
      <w:bookmarkEnd w:id="39"/>
      <w:bookmarkEnd w:id="40"/>
      <w:bookmarkEnd w:id="41"/>
      <w:bookmarkEnd w:id="42"/>
      <w:bookmarkEnd w:id="43"/>
      <w:bookmarkEnd w:id="44"/>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3262AFC3" w:rsidR="008338F0" w:rsidRDefault="003355E7">
      <w:pPr>
        <w:rPr>
          <w:i/>
          <w:iCs/>
          <w:color w:val="5B9BD5"/>
          <w:kern w:val="1"/>
          <w:lang w:val="el-GR"/>
        </w:rPr>
      </w:pPr>
      <w:r w:rsidRPr="00603221">
        <w:rPr>
          <w:lang w:val="el-GR"/>
        </w:rPr>
        <w:t xml:space="preserve">Προκήρυξη της παρούσας σύμβασης απεστάλη με ηλεκτρονικά μέσα για δημοσίευση στις </w:t>
      </w:r>
      <w:r w:rsidR="00B63A8B">
        <w:rPr>
          <w:b/>
          <w:bCs/>
          <w:lang w:val="el-GR" w:eastAsia="el-GR"/>
        </w:rPr>
        <w:t>10</w:t>
      </w:r>
      <w:r w:rsidR="00B63A8B" w:rsidRPr="00C1729A">
        <w:rPr>
          <w:b/>
          <w:bCs/>
          <w:lang w:val="el-GR" w:eastAsia="el-GR"/>
        </w:rPr>
        <w:t>-0</w:t>
      </w:r>
      <w:r w:rsidR="00B63A8B">
        <w:rPr>
          <w:b/>
          <w:bCs/>
          <w:lang w:val="el-GR" w:eastAsia="el-GR"/>
        </w:rPr>
        <w:t>1</w:t>
      </w:r>
      <w:r w:rsidR="00B63A8B" w:rsidRPr="00C1729A">
        <w:rPr>
          <w:b/>
          <w:bCs/>
          <w:lang w:val="el-GR" w:eastAsia="el-GR"/>
        </w:rPr>
        <w:t>-2023</w:t>
      </w:r>
      <w:r w:rsidR="00B63A8B">
        <w:rPr>
          <w:lang w:val="el-GR" w:eastAsia="el-GR"/>
        </w:rPr>
        <w:t xml:space="preserve"> </w:t>
      </w:r>
      <w:r w:rsidRPr="00603221">
        <w:rPr>
          <w:lang w:val="el-GR"/>
        </w:rPr>
        <w:t>στην Υπηρεσία Εκδόσεων της Ευρωπαϊκής Ένωσης</w:t>
      </w:r>
      <w:r w:rsidR="00B63A8B">
        <w:rPr>
          <w:lang w:val="el-GR"/>
        </w:rPr>
        <w:t xml:space="preserve"> και δημοσιεύτηκε στις </w:t>
      </w:r>
      <w:r w:rsidR="00B63A8B" w:rsidRPr="00B63A8B">
        <w:rPr>
          <w:b/>
          <w:bCs/>
          <w:lang w:val="el-GR"/>
        </w:rPr>
        <w:t>13-01-2023</w:t>
      </w:r>
      <w:r w:rsidR="00B63A8B">
        <w:rPr>
          <w:lang w:val="el-GR"/>
        </w:rPr>
        <w:t>.</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6423C428"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74103B" w:rsidRPr="00B63A8B">
        <w:rPr>
          <w:b/>
          <w:bCs/>
          <w:lang w:val="el-GR"/>
        </w:rPr>
        <w:t>1</w:t>
      </w:r>
      <w:r w:rsidR="0074103B">
        <w:rPr>
          <w:b/>
          <w:bCs/>
          <w:lang w:val="el-GR"/>
        </w:rPr>
        <w:t>6</w:t>
      </w:r>
      <w:r w:rsidR="0074103B" w:rsidRPr="00B63A8B">
        <w:rPr>
          <w:b/>
          <w:bCs/>
          <w:lang w:val="el-GR"/>
        </w:rPr>
        <w:t>-01-2023</w:t>
      </w:r>
      <w:r w:rsidR="00B63A8B">
        <w:rPr>
          <w:lang w:val="el-GR" w:eastAsia="el-GR"/>
        </w:rPr>
        <w:t>.</w:t>
      </w:r>
      <w:r w:rsidR="003355E7" w:rsidRPr="00603221">
        <w:rPr>
          <w:lang w:val="el-GR"/>
        </w:rPr>
        <w:t xml:space="preserve"> </w:t>
      </w:r>
    </w:p>
    <w:p w14:paraId="2B898007" w14:textId="60CD58D1" w:rsidR="00821852" w:rsidRDefault="00821852" w:rsidP="00821852">
      <w:pPr>
        <w:rPr>
          <w:lang w:val="el-GR"/>
        </w:rPr>
      </w:pPr>
      <w:r w:rsidRPr="006B3C5C">
        <w:rPr>
          <w:lang w:val="el-GR"/>
        </w:rPr>
        <w:t xml:space="preserve">Τα έγγραφα της σύμβασης </w:t>
      </w:r>
      <w:bookmarkStart w:id="45" w:name="_Hlk75874003"/>
      <w:r w:rsidRPr="006B3C5C">
        <w:rPr>
          <w:lang w:val="el-GR"/>
        </w:rPr>
        <w:t xml:space="preserve">της παρούσας Διακήρυξης καταχωρήθηκαν </w:t>
      </w:r>
      <w:bookmarkEnd w:id="4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74103B" w:rsidRPr="00B63A8B">
        <w:rPr>
          <w:b/>
          <w:bCs/>
          <w:lang w:val="el-GR"/>
        </w:rPr>
        <w:t>1</w:t>
      </w:r>
      <w:r w:rsidR="0074103B">
        <w:rPr>
          <w:b/>
          <w:bCs/>
          <w:lang w:val="el-GR"/>
        </w:rPr>
        <w:t>6</w:t>
      </w:r>
      <w:r w:rsidR="0074103B" w:rsidRPr="00B63A8B">
        <w:rPr>
          <w:b/>
          <w:bCs/>
          <w:lang w:val="el-GR"/>
        </w:rPr>
        <w:t>-01-2023</w:t>
      </w:r>
      <w:r w:rsidRPr="006B3C5C">
        <w:rPr>
          <w:lang w:val="el-GR"/>
        </w:rPr>
        <w:t>, η οποία έλαβε Συστημικό Αύξοντα Αριθμό</w:t>
      </w:r>
      <w:bookmarkStart w:id="46" w:name="_Hlk75874030"/>
      <w:r w:rsidRPr="006B3C5C">
        <w:rPr>
          <w:lang w:val="el-GR"/>
        </w:rPr>
        <w:t xml:space="preserve">: </w:t>
      </w:r>
      <w:r w:rsidR="00F334B8" w:rsidRPr="00F334B8">
        <w:rPr>
          <w:b/>
          <w:bCs/>
          <w:lang w:val="el-GR"/>
        </w:rPr>
        <w:t>181768</w:t>
      </w:r>
      <w:r w:rsidRPr="006B3C5C">
        <w:rPr>
          <w:lang w:val="el-GR"/>
        </w:rPr>
        <w:t xml:space="preserve"> </w:t>
      </w:r>
      <w:bookmarkEnd w:id="46"/>
      <w:r w:rsidRPr="006B3C5C">
        <w:rPr>
          <w:lang w:val="el-GR"/>
        </w:rPr>
        <w:t>και αναρτήθηκαν στη Διαδικτυακή Πύλη (</w:t>
      </w:r>
      <w:hyperlink r:id="rId18" w:history="1">
        <w:r w:rsidRPr="00012FAE">
          <w:rPr>
            <w:rStyle w:val="-"/>
            <w:lang w:val="el-GR"/>
          </w:rPr>
          <w:t>www.promitheus.gov.gr</w:t>
        </w:r>
      </w:hyperlink>
      <w:r w:rsidRPr="006B3C5C">
        <w:rPr>
          <w:lang w:val="el-GR"/>
        </w:rPr>
        <w:t>) του ΟΠΣ ΕΣΗΔΗΣ</w:t>
      </w:r>
      <w:r>
        <w:rPr>
          <w:lang w:val="el-GR"/>
        </w:rPr>
        <w:t>.</w:t>
      </w:r>
    </w:p>
    <w:p w14:paraId="55015F6A" w14:textId="472B9929"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7" w:name="_Hlk75874098"/>
      <w:r w:rsidR="00181C40" w:rsidRPr="00181C40">
        <w:rPr>
          <w:lang w:val="el-GR"/>
        </w:rPr>
        <w:t xml:space="preserve">(ιστ) </w:t>
      </w:r>
      <w:bookmarkEnd w:id="47"/>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74103B" w:rsidRPr="00B63A8B">
        <w:rPr>
          <w:b/>
          <w:bCs/>
          <w:lang w:val="el-GR"/>
        </w:rPr>
        <w:t>1</w:t>
      </w:r>
      <w:r w:rsidR="0074103B">
        <w:rPr>
          <w:b/>
          <w:bCs/>
          <w:lang w:val="el-GR"/>
        </w:rPr>
        <w:t>6</w:t>
      </w:r>
      <w:r w:rsidR="0074103B" w:rsidRPr="00B63A8B">
        <w:rPr>
          <w:b/>
          <w:bCs/>
          <w:lang w:val="el-GR"/>
        </w:rPr>
        <w:t>-01-2023</w:t>
      </w:r>
      <w:r w:rsidR="00181C40" w:rsidRPr="00603221">
        <w:rPr>
          <w:lang w:val="el-GR"/>
        </w:rPr>
        <w:t>.</w:t>
      </w:r>
    </w:p>
    <w:p w14:paraId="30B63B4D" w14:textId="77777777" w:rsidR="008338F0" w:rsidRPr="00603221" w:rsidRDefault="008338F0">
      <w:pPr>
        <w:rPr>
          <w:lang w:val="el-GR"/>
        </w:rPr>
      </w:pPr>
    </w:p>
    <w:p w14:paraId="5A0DD1FC" w14:textId="78ABDF38"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9"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74103B" w:rsidRPr="00B63A8B">
        <w:rPr>
          <w:b/>
          <w:bCs/>
        </w:rPr>
        <w:t>1</w:t>
      </w:r>
      <w:r w:rsidR="0074103B">
        <w:rPr>
          <w:b/>
          <w:bCs/>
        </w:rPr>
        <w:t>6</w:t>
      </w:r>
      <w:r w:rsidR="0074103B" w:rsidRPr="00B63A8B">
        <w:rPr>
          <w:b/>
          <w:bCs/>
        </w:rPr>
        <w:t>-01-2023</w:t>
      </w:r>
      <w:r w:rsidRPr="00603221">
        <w:t>.</w:t>
      </w:r>
      <w:r w:rsidRPr="00603221">
        <w:rPr>
          <w:i/>
          <w:iCs/>
          <w:color w:val="5B9BD5"/>
          <w:kern w:val="1"/>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8" w:name="_Toc97194262"/>
      <w:bookmarkStart w:id="49" w:name="_Toc97194411"/>
      <w:bookmarkStart w:id="50" w:name="_Toc100137371"/>
      <w:bookmarkStart w:id="51" w:name="_Toc121316466"/>
      <w:r w:rsidRPr="00603221">
        <w:rPr>
          <w:rFonts w:cs="Tahoma"/>
          <w:lang w:val="el-GR"/>
        </w:rPr>
        <w:t>Αρχές εφαρμοζόμενες στη διαδικασία σύναψης</w:t>
      </w:r>
      <w:bookmarkEnd w:id="48"/>
      <w:bookmarkEnd w:id="49"/>
      <w:bookmarkEnd w:id="50"/>
      <w:bookmarkEnd w:id="51"/>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52" w:name="_Toc97194412"/>
      <w:bookmarkStart w:id="53" w:name="_Toc100137372"/>
      <w:bookmarkStart w:id="54" w:name="_Toc121316467"/>
      <w:r w:rsidRPr="00603221">
        <w:rPr>
          <w:rFonts w:cs="Tahoma"/>
          <w:sz w:val="22"/>
          <w:szCs w:val="22"/>
        </w:rPr>
        <w:t>ΓΕΝΙΚΟΙ ΚΑΙ ΕΙΔΙΚΟΙ ΟΡΟΙ ΣΥΜΜΕΤΟΧΗΣ</w:t>
      </w:r>
      <w:bookmarkEnd w:id="52"/>
      <w:bookmarkEnd w:id="53"/>
      <w:bookmarkEnd w:id="54"/>
    </w:p>
    <w:p w14:paraId="240D7CED" w14:textId="77777777" w:rsidR="00092ADB" w:rsidRPr="00603221" w:rsidRDefault="00092ADB" w:rsidP="003A109E">
      <w:pPr>
        <w:pStyle w:val="2"/>
        <w:rPr>
          <w:rFonts w:cs="Tahoma"/>
          <w:lang w:val="el-GR"/>
        </w:rPr>
      </w:pPr>
      <w:bookmarkStart w:id="55" w:name="__RefHeading___Toc491949729"/>
      <w:bookmarkStart w:id="56" w:name="__RefHeading___Toc491949730"/>
      <w:bookmarkStart w:id="57" w:name="_Hlk494445205"/>
      <w:bookmarkEnd w:id="55"/>
      <w:bookmarkEnd w:id="56"/>
      <w:r w:rsidRPr="00603221">
        <w:rPr>
          <w:rFonts w:cs="Tahoma"/>
          <w:lang w:val="el-GR"/>
        </w:rPr>
        <w:tab/>
      </w:r>
      <w:bookmarkStart w:id="58" w:name="_Toc97194263"/>
      <w:bookmarkStart w:id="59" w:name="_Toc97194413"/>
      <w:bookmarkStart w:id="60" w:name="_Toc100137373"/>
      <w:bookmarkStart w:id="61" w:name="_Toc121316468"/>
      <w:r w:rsidRPr="00603221">
        <w:rPr>
          <w:rFonts w:cs="Tahoma"/>
          <w:lang w:val="el-GR"/>
        </w:rPr>
        <w:t>Γενικές Πληροφορίες</w:t>
      </w:r>
      <w:bookmarkEnd w:id="58"/>
      <w:bookmarkEnd w:id="59"/>
      <w:bookmarkEnd w:id="60"/>
      <w:bookmarkEnd w:id="61"/>
    </w:p>
    <w:p w14:paraId="347E50D6" w14:textId="77777777" w:rsidR="008338F0" w:rsidRPr="00603221" w:rsidRDefault="003355E7" w:rsidP="000631F7">
      <w:pPr>
        <w:pStyle w:val="3"/>
        <w:ind w:left="1276"/>
        <w:rPr>
          <w:lang w:val="el-GR"/>
        </w:rPr>
      </w:pPr>
      <w:bookmarkStart w:id="62" w:name="_Toc97194264"/>
      <w:bookmarkStart w:id="63" w:name="_Toc97194414"/>
      <w:bookmarkStart w:id="64" w:name="_Toc100137374"/>
      <w:bookmarkStart w:id="65" w:name="_Toc121316469"/>
      <w:bookmarkEnd w:id="57"/>
      <w:r w:rsidRPr="00603221">
        <w:rPr>
          <w:lang w:val="el-GR"/>
        </w:rPr>
        <w:t>Έγγραφα της σύμβασης</w:t>
      </w:r>
      <w:bookmarkEnd w:id="62"/>
      <w:bookmarkEnd w:id="63"/>
      <w:bookmarkEnd w:id="64"/>
      <w:bookmarkEnd w:id="65"/>
    </w:p>
    <w:p w14:paraId="6CEFF92E" w14:textId="77777777" w:rsidR="008338F0" w:rsidRPr="00446CC8" w:rsidRDefault="003355E7">
      <w:pPr>
        <w:rPr>
          <w:lang w:val="el-GR"/>
        </w:rPr>
      </w:pPr>
      <w:r w:rsidRPr="00603221">
        <w:rPr>
          <w:lang w:val="el-GR"/>
        </w:rPr>
        <w:t xml:space="preserve">Τα </w:t>
      </w:r>
      <w:r w:rsidRPr="00446CC8">
        <w:rPr>
          <w:lang w:val="el-GR"/>
        </w:rPr>
        <w:t>έγγραφα της παρούσας διαδικασίας σύναψης είναι τα ακόλουθα:</w:t>
      </w:r>
    </w:p>
    <w:p w14:paraId="5F5BD982" w14:textId="239C5D50" w:rsidR="008338F0" w:rsidRPr="00446CC8" w:rsidRDefault="00767047" w:rsidP="00F80C42">
      <w:pPr>
        <w:numPr>
          <w:ilvl w:val="0"/>
          <w:numId w:val="3"/>
        </w:numPr>
        <w:spacing w:after="40"/>
        <w:ind w:left="567" w:hanging="567"/>
        <w:rPr>
          <w:lang w:val="el-GR"/>
        </w:rPr>
      </w:pPr>
      <w:r w:rsidRPr="00446CC8">
        <w:rPr>
          <w:lang w:val="el-GR"/>
        </w:rPr>
        <w:t xml:space="preserve">η από </w:t>
      </w:r>
      <w:r w:rsidR="007E6EE9" w:rsidRPr="007E6EE9">
        <w:rPr>
          <w:b/>
          <w:bCs/>
          <w:lang w:val="el-GR"/>
        </w:rPr>
        <w:t>10</w:t>
      </w:r>
      <w:r w:rsidRPr="007E6EE9">
        <w:rPr>
          <w:b/>
          <w:bCs/>
          <w:lang w:val="el-GR"/>
        </w:rPr>
        <w:t>/</w:t>
      </w:r>
      <w:r w:rsidR="007E6EE9" w:rsidRPr="007E6EE9">
        <w:rPr>
          <w:b/>
          <w:bCs/>
          <w:lang w:val="el-GR"/>
        </w:rPr>
        <w:t>01</w:t>
      </w:r>
      <w:r w:rsidRPr="007E6EE9">
        <w:rPr>
          <w:b/>
          <w:bCs/>
          <w:lang w:val="el-GR"/>
        </w:rPr>
        <w:t>/</w:t>
      </w:r>
      <w:r w:rsidR="007E6EE9" w:rsidRPr="007E6EE9">
        <w:rPr>
          <w:b/>
          <w:bCs/>
          <w:lang w:val="el-GR"/>
        </w:rPr>
        <w:t>2023</w:t>
      </w:r>
      <w:r w:rsidRPr="00446CC8">
        <w:rPr>
          <w:lang w:val="el-GR"/>
        </w:rPr>
        <w:t xml:space="preserve"> Προκήρυξη της Σύμβασης, όπως αυτή έχει σταλεί για </w:t>
      </w:r>
      <w:r w:rsidR="009567C7" w:rsidRPr="00446CC8">
        <w:rPr>
          <w:lang w:val="el-GR"/>
        </w:rPr>
        <w:t>δημοσίευση</w:t>
      </w:r>
      <w:r w:rsidRPr="00446CC8">
        <w:rPr>
          <w:lang w:val="el-GR"/>
        </w:rPr>
        <w:t xml:space="preserve"> στην Επίσημη Εφημερίδα της Ευρωπαϊκής Ένωσης</w:t>
      </w:r>
      <w:r w:rsidR="004A25DC">
        <w:rPr>
          <w:lang w:val="el-GR"/>
        </w:rPr>
        <w:t>.</w:t>
      </w:r>
    </w:p>
    <w:p w14:paraId="61B446C3" w14:textId="72839AEA" w:rsidR="008338F0" w:rsidRPr="00446CC8" w:rsidRDefault="003355E7" w:rsidP="00F80C42">
      <w:pPr>
        <w:numPr>
          <w:ilvl w:val="0"/>
          <w:numId w:val="3"/>
        </w:numPr>
        <w:spacing w:after="40"/>
        <w:ind w:left="567" w:hanging="567"/>
        <w:rPr>
          <w:rFonts w:eastAsia="Calibri"/>
          <w:lang w:val="el-GR"/>
        </w:rPr>
      </w:pPr>
      <w:r w:rsidRPr="00446CC8">
        <w:rPr>
          <w:lang w:val="el-GR"/>
        </w:rPr>
        <w:t>η παρούσα Διακήρυξη</w:t>
      </w:r>
      <w:r w:rsidR="006B6AD9" w:rsidRPr="00446CC8">
        <w:rPr>
          <w:lang w:val="el-GR"/>
        </w:rPr>
        <w:t xml:space="preserve"> </w:t>
      </w:r>
      <w:r w:rsidRPr="00446CC8">
        <w:rPr>
          <w:lang w:val="el-GR"/>
        </w:rPr>
        <w:t>με τα Παραρτήματα που αποτελούν αναπόσπαστο μέρος αυτής.</w:t>
      </w:r>
    </w:p>
    <w:p w14:paraId="5C0B8E50" w14:textId="1314A307" w:rsidR="008338F0" w:rsidRPr="00446CC8" w:rsidRDefault="003355E7" w:rsidP="00F80C42">
      <w:pPr>
        <w:numPr>
          <w:ilvl w:val="0"/>
          <w:numId w:val="3"/>
        </w:numPr>
        <w:spacing w:after="40"/>
        <w:ind w:left="567" w:hanging="567"/>
        <w:rPr>
          <w:lang w:val="el-GR"/>
        </w:rPr>
      </w:pPr>
      <w:r w:rsidRPr="00446CC8">
        <w:rPr>
          <w:rFonts w:eastAsia="Calibri"/>
          <w:lang w:val="el-GR"/>
        </w:rPr>
        <w:t xml:space="preserve"> </w:t>
      </w:r>
      <w:r w:rsidRPr="00446CC8">
        <w:rPr>
          <w:lang w:val="el-GR"/>
        </w:rPr>
        <w:t>το</w:t>
      </w:r>
      <w:r w:rsidR="00E1337D" w:rsidRPr="00446CC8">
        <w:rPr>
          <w:lang w:val="el-GR"/>
        </w:rPr>
        <w:t xml:space="preserve"> </w:t>
      </w:r>
      <w:r w:rsidRPr="00446CC8">
        <w:rPr>
          <w:lang w:val="el-GR"/>
        </w:rPr>
        <w:t>Ευρωπαϊκό Ενιαίο Έγγραφο Σύμβασης [ΕΕΕΣ]</w:t>
      </w:r>
      <w:r w:rsidR="004A25DC">
        <w:rPr>
          <w:lang w:val="el-GR"/>
        </w:rPr>
        <w:t>.</w:t>
      </w:r>
    </w:p>
    <w:p w14:paraId="425F8D58" w14:textId="224078A6" w:rsidR="008338F0" w:rsidRPr="00446CC8" w:rsidRDefault="003355E7" w:rsidP="00F80C42">
      <w:pPr>
        <w:numPr>
          <w:ilvl w:val="0"/>
          <w:numId w:val="3"/>
        </w:numPr>
        <w:spacing w:after="40"/>
        <w:ind w:left="567" w:hanging="567"/>
        <w:rPr>
          <w:lang w:val="el-GR"/>
        </w:rPr>
      </w:pPr>
      <w:r w:rsidRPr="00446CC8">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92438B">
        <w:rPr>
          <w:lang w:val="el-GR"/>
        </w:rPr>
        <w:t>.</w:t>
      </w:r>
    </w:p>
    <w:p w14:paraId="5F534ECE" w14:textId="77777777" w:rsidR="000631F7" w:rsidRPr="00446CC8"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66" w:name="_Toc97194265"/>
      <w:bookmarkStart w:id="67" w:name="_Toc97194415"/>
      <w:bookmarkStart w:id="68" w:name="_Toc100137375"/>
      <w:bookmarkStart w:id="69" w:name="_Toc121316470"/>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6"/>
      <w:bookmarkEnd w:id="67"/>
      <w:bookmarkEnd w:id="68"/>
      <w:bookmarkEnd w:id="69"/>
    </w:p>
    <w:p w14:paraId="59977BE9" w14:textId="3960B82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0"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70" w:name="_Ref75870613"/>
      <w:bookmarkStart w:id="71" w:name="_Toc97194266"/>
      <w:bookmarkStart w:id="72" w:name="_Toc97194416"/>
      <w:bookmarkStart w:id="73" w:name="_Toc100137376"/>
      <w:bookmarkStart w:id="74" w:name="_Toc121316471"/>
      <w:r w:rsidRPr="00603221">
        <w:rPr>
          <w:lang w:val="el-GR"/>
        </w:rPr>
        <w:t>Παροχή Διευκρινίσεων</w:t>
      </w:r>
      <w:bookmarkEnd w:id="70"/>
      <w:bookmarkEnd w:id="71"/>
      <w:bookmarkEnd w:id="72"/>
      <w:bookmarkEnd w:id="73"/>
      <w:bookmarkEnd w:id="74"/>
    </w:p>
    <w:p w14:paraId="04A6955A" w14:textId="64BE0BF8"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4A25DC" w:rsidRPr="004A25DC">
        <w:rPr>
          <w:b/>
          <w:bCs/>
          <w:lang w:val="el-GR"/>
        </w:rPr>
        <w:t>01-02-2023</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1"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7E99727F" w:rsidR="00C277E3" w:rsidRPr="00C60A9E"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C60A9E" w:rsidRDefault="00C277E3" w:rsidP="00C277E3">
      <w:pPr>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359253A7" w14:textId="77777777" w:rsidR="008338F0" w:rsidRPr="00603221" w:rsidRDefault="003355E7" w:rsidP="000631F7">
      <w:pPr>
        <w:pStyle w:val="3"/>
        <w:ind w:left="1276"/>
        <w:rPr>
          <w:lang w:val="el-GR"/>
        </w:rPr>
      </w:pPr>
      <w:bookmarkStart w:id="75" w:name="_Ref75870681"/>
      <w:bookmarkStart w:id="76" w:name="_Toc97194267"/>
      <w:bookmarkStart w:id="77" w:name="_Toc97194417"/>
      <w:bookmarkStart w:id="78" w:name="_Toc100137377"/>
      <w:bookmarkStart w:id="79" w:name="_Toc121316472"/>
      <w:r w:rsidRPr="00603221">
        <w:rPr>
          <w:lang w:val="el-GR"/>
        </w:rPr>
        <w:t>Γλώσσα</w:t>
      </w:r>
      <w:bookmarkEnd w:id="75"/>
      <w:bookmarkEnd w:id="76"/>
      <w:bookmarkEnd w:id="77"/>
      <w:bookmarkEnd w:id="78"/>
      <w:bookmarkEnd w:id="79"/>
    </w:p>
    <w:p w14:paraId="499FF885" w14:textId="5D5EEE09"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F872EB">
        <w:rPr>
          <w:lang w:val="el-GR"/>
        </w:rPr>
        <w:t>.</w:t>
      </w:r>
    </w:p>
    <w:p w14:paraId="190DF1C4" w14:textId="1DDEB972" w:rsidR="008338F0" w:rsidRPr="00603221" w:rsidRDefault="003355E7">
      <w:pPr>
        <w:rPr>
          <w:lang w:val="el-GR"/>
        </w:rPr>
      </w:pPr>
      <w:r w:rsidRPr="00603221">
        <w:rPr>
          <w:lang w:val="el-GR"/>
        </w:rPr>
        <w:t>Τυχόν προδικαστικές προσφυγές υποβάλλονται στην ελληνική γλώσσα.</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4"/>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5B152D48"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sidR="00F872EB">
        <w:rPr>
          <w:color w:val="000000"/>
          <w:lang w:val="el-GR"/>
        </w:rPr>
        <w:t>.</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80" w:name="_Ref496624630"/>
      <w:bookmarkStart w:id="81" w:name="_Ref496624815"/>
      <w:bookmarkStart w:id="82" w:name="_Ref496625091"/>
      <w:bookmarkStart w:id="83" w:name="_Toc97194268"/>
      <w:bookmarkStart w:id="84" w:name="_Toc97194418"/>
      <w:bookmarkStart w:id="85" w:name="_Toc100137378"/>
      <w:bookmarkStart w:id="86" w:name="_Toc121316473"/>
      <w:r w:rsidRPr="00603221">
        <w:rPr>
          <w:lang w:val="el-GR"/>
        </w:rPr>
        <w:t>Εγγυήσεις</w:t>
      </w:r>
      <w:bookmarkEnd w:id="80"/>
      <w:bookmarkEnd w:id="81"/>
      <w:bookmarkEnd w:id="82"/>
      <w:bookmarkEnd w:id="83"/>
      <w:bookmarkEnd w:id="84"/>
      <w:bookmarkEnd w:id="85"/>
      <w:bookmarkEnd w:id="86"/>
    </w:p>
    <w:p w14:paraId="00B15F19" w14:textId="77777777" w:rsidR="008338F0" w:rsidRDefault="006771AF" w:rsidP="0054025C">
      <w:pPr>
        <w:rPr>
          <w:color w:val="000000"/>
          <w:lang w:val="el-GR"/>
        </w:rPr>
      </w:pPr>
      <w:bookmarkStart w:id="87"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88"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8"/>
    </w:p>
    <w:p w14:paraId="401DC43E"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w:t>
      </w:r>
      <w:r w:rsidRPr="00603221">
        <w:rPr>
          <w:color w:val="000000"/>
          <w:lang w:val="el-GR"/>
        </w:rPr>
        <w:lastRenderedPageBreak/>
        <w:t>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89" w:name="_Toc97194269"/>
      <w:bookmarkStart w:id="90" w:name="_Toc97194419"/>
      <w:bookmarkStart w:id="91" w:name="_Toc100137379"/>
      <w:bookmarkStart w:id="92" w:name="_Toc121316474"/>
      <w:r w:rsidRPr="000A60A0">
        <w:rPr>
          <w:lang w:val="el-GR"/>
        </w:rPr>
        <w:t>Προστασία Προσωπικών Δεδομένων</w:t>
      </w:r>
      <w:bookmarkEnd w:id="89"/>
      <w:bookmarkEnd w:id="90"/>
      <w:bookmarkEnd w:id="91"/>
      <w:bookmarkEnd w:id="92"/>
      <w:r w:rsidRPr="000A60A0">
        <w:rPr>
          <w:lang w:val="el-GR"/>
        </w:rPr>
        <w:t xml:space="preserve"> </w:t>
      </w:r>
    </w:p>
    <w:p w14:paraId="3BC1122F" w14:textId="28FD815F"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 παράρτημα</w:t>
      </w:r>
      <w:r w:rsidR="003D0A3E">
        <w:rPr>
          <w:lang w:val="el-GR"/>
        </w:rPr>
        <w:t xml:space="preserve"> </w:t>
      </w:r>
      <w:r w:rsidR="00567C82">
        <w:rPr>
          <w:lang w:val="el-GR"/>
        </w:rPr>
        <w:t>«</w:t>
      </w:r>
      <w:r w:rsidR="003D0A3E">
        <w:rPr>
          <w:lang w:val="el-GR"/>
        </w:rPr>
        <w:fldChar w:fldCharType="begin"/>
      </w:r>
      <w:r w:rsidR="003D0A3E">
        <w:rPr>
          <w:lang w:val="el-GR"/>
        </w:rPr>
        <w:instrText xml:space="preserve"> REF _Ref99974585 \h </w:instrText>
      </w:r>
      <w:r w:rsidR="003D0A3E">
        <w:rPr>
          <w:lang w:val="el-GR"/>
        </w:rPr>
      </w:r>
      <w:r w:rsidR="003D0A3E">
        <w:rPr>
          <w:lang w:val="el-GR"/>
        </w:rPr>
        <w:fldChar w:fldCharType="separate"/>
      </w:r>
      <w:r w:rsidR="00582C84">
        <w:rPr>
          <w:lang w:val="el-GR"/>
        </w:rPr>
        <w:t xml:space="preserve">ΠΑΡΑΡΤΗΜΑ </w:t>
      </w:r>
      <w:r w:rsidR="00582C84">
        <w:rPr>
          <w:lang w:val="en-US"/>
        </w:rPr>
        <w:t>IX</w:t>
      </w:r>
      <w:r w:rsidR="00582C84" w:rsidRPr="00A93898">
        <w:rPr>
          <w:lang w:val="el-GR"/>
        </w:rPr>
        <w:t>– ΕΝΗΜΕΡΩΣΗ ΓΙΑ ΤΗΝ ΕΠΕΞΕΡΓΑΣΙΑ ΠΡΟΣΩΠΙΚΩΝ ΔΕΔΟΜΕΝΩΝ</w:t>
      </w:r>
      <w:r w:rsidR="003D0A3E">
        <w:rPr>
          <w:lang w:val="el-GR"/>
        </w:rPr>
        <w:fldChar w:fldCharType="end"/>
      </w:r>
      <w:r w:rsidR="00567C82">
        <w:rPr>
          <w:lang w:val="el-GR"/>
        </w:rPr>
        <w:t>»</w:t>
      </w:r>
      <w:r w:rsidR="0096190B">
        <w:rPr>
          <w:lang w:val="el-GR"/>
        </w:rPr>
        <w:t xml:space="preserve"> </w:t>
      </w:r>
      <w:r w:rsidR="003D0A3E">
        <w:rPr>
          <w:lang w:val="el-GR"/>
        </w:rPr>
        <w:t>σ</w:t>
      </w:r>
      <w:r w:rsidRPr="00C11E79">
        <w:rPr>
          <w:lang w:val="el-GR"/>
        </w:rPr>
        <w:t>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87"/>
    <w:p w14:paraId="0A47A717" w14:textId="77777777" w:rsidR="008338F0" w:rsidRPr="00603221" w:rsidRDefault="003355E7" w:rsidP="003A109E">
      <w:pPr>
        <w:pStyle w:val="2"/>
        <w:rPr>
          <w:rFonts w:cs="Tahoma"/>
          <w:lang w:val="el-GR"/>
        </w:rPr>
      </w:pPr>
      <w:r w:rsidRPr="00603221">
        <w:rPr>
          <w:rFonts w:cs="Tahoma"/>
          <w:lang w:val="el-GR"/>
        </w:rPr>
        <w:tab/>
      </w:r>
      <w:bookmarkStart w:id="93" w:name="_Toc97194270"/>
      <w:bookmarkStart w:id="94" w:name="_Toc97194420"/>
      <w:bookmarkStart w:id="95" w:name="_Toc100137380"/>
      <w:bookmarkStart w:id="96" w:name="_Toc121316475"/>
      <w:r w:rsidRPr="00603221">
        <w:rPr>
          <w:rFonts w:cs="Tahoma"/>
          <w:lang w:val="el-GR"/>
        </w:rPr>
        <w:t>Δικαίωμα Συμμετοχής - Κριτήρια Ποιοτικής Επιλογής</w:t>
      </w:r>
      <w:bookmarkEnd w:id="93"/>
      <w:bookmarkEnd w:id="94"/>
      <w:bookmarkEnd w:id="95"/>
      <w:bookmarkEnd w:id="96"/>
    </w:p>
    <w:p w14:paraId="79E1C284" w14:textId="77777777" w:rsidR="008338F0" w:rsidRPr="00603221" w:rsidRDefault="003355E7" w:rsidP="0072750F">
      <w:pPr>
        <w:pStyle w:val="3"/>
        <w:ind w:left="1276"/>
        <w:rPr>
          <w:lang w:val="el-GR"/>
        </w:rPr>
      </w:pPr>
      <w:bookmarkStart w:id="97" w:name="_Ref496541397"/>
      <w:bookmarkStart w:id="98" w:name="_Toc97194271"/>
      <w:bookmarkStart w:id="99" w:name="_Toc97194421"/>
      <w:bookmarkStart w:id="100" w:name="_Toc100137381"/>
      <w:bookmarkStart w:id="101" w:name="_Toc121316476"/>
      <w:r w:rsidRPr="00603221">
        <w:rPr>
          <w:lang w:val="el-GR"/>
        </w:rPr>
        <w:t>Δικαιούμενοι συμμετοχής</w:t>
      </w:r>
      <w:bookmarkEnd w:id="97"/>
      <w:bookmarkEnd w:id="98"/>
      <w:bookmarkEnd w:id="99"/>
      <w:bookmarkEnd w:id="100"/>
      <w:bookmarkEnd w:id="101"/>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5"/>
      </w:r>
    </w:p>
    <w:p w14:paraId="57B634CD" w14:textId="77777777" w:rsidR="007370DE" w:rsidRPr="00BB1EEE" w:rsidRDefault="007370DE" w:rsidP="007370DE">
      <w:pPr>
        <w:rPr>
          <w:lang w:val="el-GR"/>
        </w:rPr>
      </w:pPr>
      <w:bookmarkStart w:id="102" w:name="_Hlk118712403"/>
      <w:r w:rsidRPr="00E97E4D">
        <w:rPr>
          <w:b/>
          <w:bCs/>
          <w:lang w:val="el-GR"/>
        </w:rPr>
        <w:t>2.</w:t>
      </w:r>
      <w:r w:rsidRPr="00E97E4D">
        <w:rPr>
          <w:lang w:val="el-GR"/>
        </w:rPr>
        <w:t xml:space="preserve"> </w:t>
      </w:r>
      <w:r w:rsidRPr="00BB1EEE">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0414714C" w14:textId="77777777" w:rsidR="007370DE" w:rsidRPr="00BB1EEE" w:rsidRDefault="007370DE" w:rsidP="007370DE">
      <w:pPr>
        <w:rPr>
          <w:lang w:val="el-GR"/>
        </w:rPr>
      </w:pPr>
      <w:r w:rsidRPr="00BB1EEE">
        <w:rPr>
          <w:lang w:val="el-GR"/>
        </w:rPr>
        <w:t>α) Ρώσο υπήκοο ή φυσικό ή νομικό πρόσωπο, οντότητα ή φορέα που έχει την έδρα του στη Ρωσία,</w:t>
      </w:r>
    </w:p>
    <w:p w14:paraId="1F4B1567" w14:textId="77777777" w:rsidR="007370DE" w:rsidRPr="00BB1EEE" w:rsidRDefault="007370DE" w:rsidP="007370DE">
      <w:pPr>
        <w:rPr>
          <w:lang w:val="el-GR"/>
        </w:rPr>
      </w:pPr>
      <w:r w:rsidRPr="00BB1EEE">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1E80CB04" w14:textId="77777777" w:rsidR="007370DE" w:rsidRPr="00BB1EEE" w:rsidRDefault="007370DE" w:rsidP="007370DE">
      <w:pPr>
        <w:rPr>
          <w:lang w:val="el-GR"/>
        </w:rPr>
      </w:pPr>
      <w:r w:rsidRPr="00BB1EEE">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w:t>
      </w:r>
      <w:r w:rsidRPr="00BB1EEE">
        <w:rPr>
          <w:lang w:val="el-GR"/>
        </w:rPr>
        <w:lastRenderedPageBreak/>
        <w:t>ή οντοτήτων στις ικανότητες των οποίων στηρίζεται κατά την έννοια των οδηγιών για τις δημόσιες συμβάσεις.</w:t>
      </w:r>
    </w:p>
    <w:p w14:paraId="4DF90D94" w14:textId="36666A64" w:rsidR="007370DE" w:rsidRPr="002A09CC" w:rsidRDefault="007370DE" w:rsidP="007370DE">
      <w:pPr>
        <w:rPr>
          <w:lang w:val="el-GR"/>
        </w:rPr>
      </w:pPr>
      <w:r w:rsidRPr="00BB1EEE">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582C84">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582C84" w:rsidRPr="00603221">
        <w:rPr>
          <w:lang w:val="el-GR"/>
        </w:rPr>
        <w:t xml:space="preserve">ΠΑΡΑΡΤΗΜΑ </w:t>
      </w:r>
      <w:r w:rsidR="00582C84" w:rsidRPr="00603221">
        <w:t>VI</w:t>
      </w:r>
      <w:r w:rsidR="00582C84" w:rsidRPr="00603221">
        <w:rPr>
          <w:lang w:val="el-GR"/>
        </w:rPr>
        <w:t>Ι – Άλλες Δηλώσεις</w:t>
      </w:r>
      <w:r>
        <w:rPr>
          <w:lang w:val="el-GR"/>
        </w:rPr>
        <w:fldChar w:fldCharType="end"/>
      </w:r>
      <w:r>
        <w:rPr>
          <w:lang w:val="el-GR"/>
        </w:rPr>
        <w:t xml:space="preserve"> </w:t>
      </w:r>
      <w:r w:rsidRPr="00BB1EEE">
        <w:rPr>
          <w:lang w:val="el-GR"/>
        </w:rPr>
        <w:t>της παρούσας».</w:t>
      </w:r>
      <w:r w:rsidRPr="002A09CC">
        <w:rPr>
          <w:lang w:val="el-GR"/>
        </w:rPr>
        <w:t xml:space="preserve"> </w:t>
      </w:r>
    </w:p>
    <w:bookmarkEnd w:id="102"/>
    <w:p w14:paraId="5EBAA89E" w14:textId="20ABD038" w:rsidR="008338F0" w:rsidRDefault="007370DE">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287F708" w:rsidR="008338F0" w:rsidRDefault="007370DE">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103" w:name="_Ref496542081"/>
      <w:bookmarkStart w:id="104" w:name="_Toc97194272"/>
      <w:bookmarkStart w:id="105" w:name="_Toc97194422"/>
      <w:bookmarkStart w:id="106" w:name="_Toc100137382"/>
      <w:bookmarkStart w:id="107" w:name="_Toc121316477"/>
      <w:r w:rsidRPr="00603221">
        <w:rPr>
          <w:lang w:val="el-GR"/>
        </w:rPr>
        <w:t>Εγγύηση συμμετοχής</w:t>
      </w:r>
      <w:bookmarkEnd w:id="103"/>
      <w:bookmarkEnd w:id="104"/>
      <w:bookmarkEnd w:id="105"/>
      <w:bookmarkEnd w:id="106"/>
      <w:bookmarkEnd w:id="107"/>
    </w:p>
    <w:p w14:paraId="4C4AF0FA" w14:textId="77777777" w:rsidR="00582C84" w:rsidRPr="00603221" w:rsidRDefault="003355E7" w:rsidP="00582C84">
      <w:pPr>
        <w:pStyle w:val="aff"/>
        <w:tabs>
          <w:tab w:val="left" w:pos="0"/>
          <w:tab w:val="left" w:pos="1134"/>
        </w:tabs>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 xml:space="preserve">Για την έγκυρη συμμετοχή στη διαδικασία σύναψης της παρούσας σύμβασης, κατατίθεται από τους συμμετέχοντες </w:t>
      </w:r>
      <w:r w:rsidRPr="00695353">
        <w:rPr>
          <w:lang w:val="el-GR"/>
        </w:rPr>
        <w:t>οικονομικούς φορείς (προσφέροντες),</w:t>
      </w:r>
      <w:r w:rsidR="00E1337D" w:rsidRPr="00695353">
        <w:rPr>
          <w:lang w:val="el-GR"/>
        </w:rPr>
        <w:t xml:space="preserve"> </w:t>
      </w:r>
      <w:r w:rsidRPr="00695353">
        <w:rPr>
          <w:lang w:val="el-GR"/>
        </w:rPr>
        <w:t>εγγυητική επιστολή συμμετοχής,</w:t>
      </w:r>
      <w:r w:rsidR="00C960CF" w:rsidRPr="00695353">
        <w:rPr>
          <w:lang w:val="el-GR"/>
        </w:rPr>
        <w:t xml:space="preserve"> σύμφωνα με το </w:t>
      </w:r>
      <w:r w:rsidR="00CA543A" w:rsidRPr="00695353">
        <w:rPr>
          <w:lang w:val="el-GR"/>
        </w:rPr>
        <w:t xml:space="preserve">αντίστοιχο </w:t>
      </w:r>
      <w:r w:rsidR="00C960CF" w:rsidRPr="00695353">
        <w:rPr>
          <w:lang w:val="el-GR"/>
        </w:rPr>
        <w:t xml:space="preserve">υπόδειγμα </w:t>
      </w:r>
      <w:r w:rsidR="00CA543A" w:rsidRPr="00695353">
        <w:rPr>
          <w:lang w:val="el-GR"/>
        </w:rPr>
        <w:t>στο</w:t>
      </w:r>
      <w:r w:rsidR="00C960CF" w:rsidRPr="00695353">
        <w:rPr>
          <w:lang w:val="el-GR"/>
        </w:rPr>
        <w:t xml:space="preserve"> </w:t>
      </w:r>
      <w:r w:rsidR="00CA543A" w:rsidRPr="00695353">
        <w:rPr>
          <w:lang w:val="el-GR"/>
        </w:rPr>
        <w:t>«</w:t>
      </w:r>
      <w:r w:rsidR="00CA543A" w:rsidRPr="00695353">
        <w:rPr>
          <w:lang w:val="el-GR"/>
        </w:rPr>
        <w:fldChar w:fldCharType="begin"/>
      </w:r>
      <w:r w:rsidR="00CA543A" w:rsidRPr="00695353">
        <w:rPr>
          <w:lang w:val="el-GR"/>
        </w:rPr>
        <w:instrText xml:space="preserve"> REF _Ref496623895 \h </w:instrText>
      </w:r>
      <w:r w:rsidR="00DF02B0" w:rsidRPr="00695353">
        <w:rPr>
          <w:lang w:val="el-GR"/>
        </w:rPr>
        <w:instrText xml:space="preserve"> \* MERGEFORMAT </w:instrText>
      </w:r>
      <w:r w:rsidR="00CA543A" w:rsidRPr="00695353">
        <w:rPr>
          <w:lang w:val="el-GR"/>
        </w:rPr>
      </w:r>
      <w:r w:rsidR="00CA543A" w:rsidRPr="00695353">
        <w:rPr>
          <w:lang w:val="el-GR"/>
        </w:rPr>
        <w:fldChar w:fldCharType="separate"/>
      </w:r>
      <w:r w:rsidR="00582C84" w:rsidRPr="00603221">
        <w:rPr>
          <w:lang w:val="el-GR"/>
        </w:rPr>
        <w:t xml:space="preserve">ΠΑΡΑΡΤΗΜΑ </w:t>
      </w:r>
      <w:r w:rsidR="00582C84" w:rsidRPr="00603221">
        <w:t>VI</w:t>
      </w:r>
      <w:r w:rsidR="00582C84" w:rsidRPr="00582C84">
        <w:rPr>
          <w:lang w:val="el-GR"/>
        </w:rPr>
        <w:t>Ι</w:t>
      </w:r>
      <w:r w:rsidR="00582C84" w:rsidRPr="00603221">
        <w:rPr>
          <w:lang w:val="el-GR"/>
        </w:rPr>
        <w:t xml:space="preserve"> – Άλλες Δηλώσεις </w:t>
      </w:r>
    </w:p>
    <w:p w14:paraId="720B8CA5" w14:textId="77777777" w:rsidR="00582C84" w:rsidRPr="00BB1EEE" w:rsidRDefault="00582C84" w:rsidP="007370DE">
      <w:pPr>
        <w:rPr>
          <w:rFonts w:eastAsia="SimSun"/>
          <w:lang w:val="el-GR" w:eastAsia="el-GR" w:bidi="he-IL"/>
        </w:rPr>
      </w:pPr>
    </w:p>
    <w:p w14:paraId="401F9060" w14:textId="77777777" w:rsidR="00582C84" w:rsidRPr="00BB1EEE" w:rsidRDefault="00582C84" w:rsidP="007370DE">
      <w:pPr>
        <w:jc w:val="center"/>
        <w:rPr>
          <w:rFonts w:eastAsia="SimSun"/>
          <w:bCs/>
          <w:lang w:val="el-GR" w:eastAsia="el-GR" w:bidi="he-IL"/>
        </w:rPr>
      </w:pPr>
      <w:r w:rsidRPr="00BB1EEE">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5F28539" w14:textId="77777777" w:rsidR="00582C84" w:rsidRPr="00BB1EEE" w:rsidRDefault="00582C84" w:rsidP="007370DE">
      <w:pPr>
        <w:rPr>
          <w:lang w:val="el-GR"/>
        </w:rPr>
      </w:pPr>
    </w:p>
    <w:p w14:paraId="13EDA717" w14:textId="77777777" w:rsidR="00582C84" w:rsidRPr="00BB1EEE" w:rsidRDefault="00582C84" w:rsidP="007370DE">
      <w:pPr>
        <w:pStyle w:val="Default"/>
        <w:spacing w:before="120" w:after="120"/>
        <w:jc w:val="both"/>
        <w:rPr>
          <w:rFonts w:ascii="Tahoma" w:hAnsi="Tahoma" w:cs="Tahoma"/>
          <w:color w:val="auto"/>
          <w:sz w:val="22"/>
          <w:szCs w:val="22"/>
          <w:lang w:eastAsia="el-GR" w:bidi="he-IL"/>
        </w:rPr>
      </w:pPr>
      <w:r w:rsidRPr="00BB1EE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B1EE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1F2FC67E"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6DE9EE7"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582B034"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21AE7BC8" w14:textId="77777777" w:rsidR="00582C84" w:rsidRPr="00BB1EEE" w:rsidRDefault="00582C84" w:rsidP="007370DE">
      <w:pPr>
        <w:pStyle w:val="aff"/>
        <w:numPr>
          <w:ilvl w:val="0"/>
          <w:numId w:val="218"/>
        </w:numPr>
        <w:suppressAutoHyphens w:val="0"/>
        <w:spacing w:before="120"/>
        <w:ind w:left="714" w:hanging="357"/>
        <w:contextualSpacing w:val="0"/>
        <w:rPr>
          <w:lang w:val="el-GR"/>
        </w:rPr>
      </w:pPr>
      <w:r w:rsidRPr="00BB1EE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3DCF66AC" w14:textId="77777777" w:rsidR="00582C84" w:rsidRDefault="00582C84" w:rsidP="007370DE">
      <w:pPr>
        <w:pStyle w:val="2"/>
        <w:numPr>
          <w:ilvl w:val="0"/>
          <w:numId w:val="0"/>
        </w:numPr>
        <w:rPr>
          <w:rFonts w:cs="Tahoma"/>
          <w:lang w:val="el-GR"/>
        </w:rPr>
        <w:sectPr w:rsidR="00582C84" w:rsidSect="00317788">
          <w:pgSz w:w="11906" w:h="16838"/>
          <w:pgMar w:top="1134" w:right="1134" w:bottom="1134" w:left="1134" w:header="720" w:footer="709" w:gutter="0"/>
          <w:cols w:space="720"/>
          <w:titlePg/>
          <w:docGrid w:linePitch="360"/>
        </w:sectPr>
      </w:pPr>
    </w:p>
    <w:p w14:paraId="075B8B68" w14:textId="72A4E7BA" w:rsidR="00C960CF" w:rsidRPr="00695353" w:rsidRDefault="00582C84" w:rsidP="00221291">
      <w:pPr>
        <w:pStyle w:val="aff"/>
        <w:tabs>
          <w:tab w:val="left" w:pos="0"/>
          <w:tab w:val="left" w:pos="1134"/>
        </w:tabs>
        <w:spacing w:before="240"/>
        <w:ind w:left="0"/>
        <w:rPr>
          <w:lang w:val="el-GR"/>
        </w:rPr>
      </w:pPr>
      <w:r w:rsidRPr="003329FF">
        <w:rPr>
          <w:lang w:val="el-GR"/>
        </w:rPr>
        <w:lastRenderedPageBreak/>
        <w:t xml:space="preserve">ΠΑΡΑΡΤΗΜΑ </w:t>
      </w:r>
      <w:r w:rsidRPr="00603221">
        <w:t>VIII</w:t>
      </w:r>
      <w:r w:rsidRPr="003329FF">
        <w:rPr>
          <w:lang w:val="el-GR"/>
        </w:rPr>
        <w:t xml:space="preserve"> – Υποδείγματα Εγγυητικών Επιστολών</w:t>
      </w:r>
      <w:r w:rsidR="00CA543A" w:rsidRPr="00695353">
        <w:rPr>
          <w:lang w:val="el-GR"/>
        </w:rPr>
        <w:fldChar w:fldCharType="end"/>
      </w:r>
      <w:r w:rsidR="00CA543A" w:rsidRPr="00695353">
        <w:rPr>
          <w:lang w:val="el-GR"/>
        </w:rPr>
        <w:t>»</w:t>
      </w:r>
      <w:r w:rsidR="00E1337D" w:rsidRPr="00695353">
        <w:rPr>
          <w:lang w:val="el-GR"/>
        </w:rPr>
        <w:t xml:space="preserve"> </w:t>
      </w:r>
      <w:r w:rsidR="00C960CF" w:rsidRPr="00695353">
        <w:rPr>
          <w:lang w:val="el-GR"/>
        </w:rPr>
        <w:t>της παρούσας</w:t>
      </w:r>
      <w:r w:rsidR="003355E7" w:rsidRPr="00695353">
        <w:rPr>
          <w:lang w:val="el-GR"/>
        </w:rPr>
        <w:t>.</w:t>
      </w:r>
    </w:p>
    <w:p w14:paraId="37E366F6" w14:textId="5B2DC8E6" w:rsidR="00DF0C2D" w:rsidRPr="00603221" w:rsidRDefault="00DF0C2D" w:rsidP="003329FF">
      <w:pPr>
        <w:pStyle w:val="aff"/>
        <w:tabs>
          <w:tab w:val="left" w:pos="0"/>
          <w:tab w:val="left" w:pos="1134"/>
        </w:tabs>
        <w:spacing w:before="240"/>
        <w:ind w:left="0"/>
        <w:rPr>
          <w:lang w:val="el-GR"/>
        </w:rPr>
      </w:pPr>
      <w:r w:rsidRPr="00695353">
        <w:rPr>
          <w:lang w:val="el-GR"/>
        </w:rPr>
        <w:t xml:space="preserve">Το ποσό της εγγυητικής επιστολής θα πρέπει να καλύπτει σε ευρώ (€) ποσοστό </w:t>
      </w:r>
      <w:r w:rsidR="007A3A4F" w:rsidRPr="00695353">
        <w:rPr>
          <w:b/>
          <w:bCs/>
          <w:lang w:val="el-GR"/>
        </w:rPr>
        <w:t>2</w:t>
      </w:r>
      <w:r w:rsidRPr="00695353">
        <w:rPr>
          <w:b/>
          <w:lang w:val="el-GR"/>
        </w:rPr>
        <w:t>%</w:t>
      </w:r>
      <w:r w:rsidRPr="00695353">
        <w:rPr>
          <w:lang w:val="el-GR"/>
        </w:rPr>
        <w:t xml:space="preserve"> του προϋπολογισμού του Έργου (μη συμπεριλαμβανομένου ΦΠΑ), ήτοι ποσό </w:t>
      </w:r>
      <w:r w:rsidR="00893C80">
        <w:rPr>
          <w:b/>
          <w:bCs/>
          <w:lang w:val="el-GR"/>
        </w:rPr>
        <w:t>εξήντα</w:t>
      </w:r>
      <w:r w:rsidR="007F027B" w:rsidRPr="00695353">
        <w:rPr>
          <w:b/>
          <w:bCs/>
          <w:lang w:val="el-GR"/>
        </w:rPr>
        <w:t xml:space="preserve"> χιλιάδων ευρώ (6</w:t>
      </w:r>
      <w:r w:rsidR="00893C80">
        <w:rPr>
          <w:b/>
          <w:bCs/>
          <w:lang w:val="el-GR"/>
        </w:rPr>
        <w:t>0</w:t>
      </w:r>
      <w:r w:rsidR="007F027B" w:rsidRPr="00695353">
        <w:rPr>
          <w:b/>
          <w:bCs/>
          <w:lang w:val="el-GR"/>
        </w:rPr>
        <w:t xml:space="preserve">.000 </w:t>
      </w:r>
      <w:r w:rsidRPr="00695353">
        <w:rPr>
          <w:b/>
          <w:bCs/>
          <w:lang w:val="el-GR"/>
        </w:rPr>
        <w:t>€)</w:t>
      </w:r>
      <w:r w:rsidRPr="00695353">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649F26F"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582C84">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06D0FA23"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582C84">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6"/>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5257E412" w:rsidR="00C32872" w:rsidRDefault="003355E7">
      <w:pPr>
        <w:rPr>
          <w:lang w:val="el-GR"/>
        </w:rPr>
      </w:pPr>
      <w:r w:rsidRPr="00603221">
        <w:rPr>
          <w:rStyle w:val="Heading4Char"/>
          <w:rFonts w:ascii="Tahoma" w:hAnsi="Tahoma" w:cs="Tahoma"/>
          <w:sz w:val="22"/>
          <w:szCs w:val="22"/>
          <w:lang w:val="el-GR"/>
        </w:rPr>
        <w:lastRenderedPageBreak/>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582C84">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582C84">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582C84">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582C84">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582C84">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582C84">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108" w:name="_Ref496541356"/>
      <w:bookmarkStart w:id="109" w:name="_Ref496541742"/>
      <w:bookmarkStart w:id="110" w:name="_Ref496541775"/>
      <w:bookmarkStart w:id="111" w:name="_Ref496541863"/>
      <w:bookmarkStart w:id="112" w:name="_Toc97194273"/>
      <w:bookmarkStart w:id="113" w:name="_Toc97194423"/>
      <w:bookmarkStart w:id="114" w:name="_Toc100137383"/>
      <w:bookmarkStart w:id="115" w:name="_Toc121316478"/>
      <w:r w:rsidRPr="00603221">
        <w:rPr>
          <w:lang w:val="el-GR"/>
        </w:rPr>
        <w:t>Λόγοι αποκλεισμού</w:t>
      </w:r>
      <w:bookmarkEnd w:id="108"/>
      <w:bookmarkEnd w:id="109"/>
      <w:bookmarkEnd w:id="110"/>
      <w:bookmarkEnd w:id="111"/>
      <w:bookmarkEnd w:id="112"/>
      <w:bookmarkEnd w:id="113"/>
      <w:bookmarkEnd w:id="114"/>
      <w:bookmarkEnd w:id="115"/>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734A4D">
      <w:pPr>
        <w:pStyle w:val="aff"/>
        <w:numPr>
          <w:ilvl w:val="3"/>
          <w:numId w:val="12"/>
        </w:numPr>
        <w:spacing w:before="240"/>
        <w:ind w:left="0" w:firstLine="0"/>
        <w:rPr>
          <w:lang w:val="el-GR"/>
        </w:rPr>
      </w:pPr>
      <w:bookmarkStart w:id="116" w:name="_Ref496540567"/>
      <w:r w:rsidRPr="00603221">
        <w:rPr>
          <w:lang w:val="el-GR"/>
        </w:rPr>
        <w:t xml:space="preserve"> </w:t>
      </w:r>
      <w:bookmarkStart w:id="117"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16"/>
      <w:bookmarkEnd w:id="117"/>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w:t>
      </w:r>
      <w:r w:rsidR="00105242" w:rsidRPr="00105242">
        <w:rPr>
          <w:lang w:val="el-GR"/>
        </w:rPr>
        <w:lastRenderedPageBreak/>
        <w:t>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734A4D">
      <w:pPr>
        <w:pStyle w:val="aff"/>
        <w:numPr>
          <w:ilvl w:val="3"/>
          <w:numId w:val="12"/>
        </w:numPr>
        <w:tabs>
          <w:tab w:val="left" w:pos="0"/>
          <w:tab w:val="left" w:pos="709"/>
          <w:tab w:val="left" w:pos="1134"/>
        </w:tabs>
        <w:spacing w:before="240"/>
        <w:ind w:left="0" w:firstLine="0"/>
        <w:rPr>
          <w:lang w:val="el-GR"/>
        </w:rPr>
      </w:pPr>
      <w:bookmarkStart w:id="118" w:name="_Ref503518036"/>
      <w:r w:rsidRPr="00603221">
        <w:rPr>
          <w:lang w:val="el-GR"/>
        </w:rPr>
        <w:lastRenderedPageBreak/>
        <w:t>Σ</w:t>
      </w:r>
      <w:r w:rsidR="005A0ACC" w:rsidRPr="00603221">
        <w:rPr>
          <w:lang w:val="el-GR"/>
        </w:rPr>
        <w:t>τις ακόλουθες περιπτώσεις</w:t>
      </w:r>
      <w:bookmarkEnd w:id="118"/>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734A4D">
      <w:pPr>
        <w:pStyle w:val="aff"/>
        <w:numPr>
          <w:ilvl w:val="3"/>
          <w:numId w:val="12"/>
        </w:numPr>
        <w:tabs>
          <w:tab w:val="left" w:pos="0"/>
          <w:tab w:val="left" w:pos="709"/>
          <w:tab w:val="left" w:pos="1134"/>
        </w:tabs>
        <w:spacing w:before="240"/>
        <w:ind w:left="0" w:firstLine="0"/>
        <w:rPr>
          <w:i/>
          <w:color w:val="5B9BD5"/>
          <w:lang w:val="el-GR"/>
        </w:rPr>
      </w:pPr>
      <w:bookmarkStart w:id="119"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19"/>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55D81B8B"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582C84">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582C84" w:rsidRPr="00C0210C">
        <w:rPr>
          <w:lang w:val="el-GR"/>
        </w:rPr>
        <w:t>Αποδεικτικά μέσα</w:t>
      </w:r>
      <w:r w:rsidR="00582C84">
        <w:rPr>
          <w:rFonts w:ascii="Calibri" w:hAnsi="Calibri"/>
          <w:lang w:val="el-GR"/>
        </w:rPr>
        <w:t xml:space="preserve"> </w:t>
      </w:r>
      <w:r w:rsidR="00582C84" w:rsidRPr="0077634D">
        <w:rPr>
          <w:rFonts w:ascii="Calibri" w:hAnsi="Calibri"/>
          <w:lang w:val="el-GR"/>
        </w:rPr>
        <w:t xml:space="preserve">- </w:t>
      </w:r>
      <w:r w:rsidR="00582C84"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017027" w:rsidRDefault="008C3823" w:rsidP="00603221">
      <w:pPr>
        <w:pStyle w:val="aff"/>
        <w:tabs>
          <w:tab w:val="left" w:pos="0"/>
          <w:tab w:val="left" w:pos="709"/>
          <w:tab w:val="left" w:pos="1134"/>
        </w:tabs>
        <w:spacing w:before="240"/>
        <w:ind w:left="0"/>
        <w:rPr>
          <w:iCs/>
          <w:lang w:val="el-GR"/>
        </w:rPr>
      </w:pPr>
    </w:p>
    <w:p w14:paraId="53F0003F" w14:textId="40319DA6" w:rsidR="001D0C1B" w:rsidRPr="00821852" w:rsidRDefault="001D0C1B" w:rsidP="00734A4D">
      <w:pPr>
        <w:pStyle w:val="aff"/>
        <w:numPr>
          <w:ilvl w:val="3"/>
          <w:numId w:val="12"/>
        </w:numPr>
        <w:tabs>
          <w:tab w:val="left" w:pos="0"/>
          <w:tab w:val="left" w:pos="709"/>
          <w:tab w:val="left" w:pos="1134"/>
        </w:tabs>
        <w:spacing w:before="240"/>
        <w:ind w:left="0" w:firstLine="0"/>
        <w:rPr>
          <w:lang w:val="el-GR"/>
        </w:rPr>
      </w:pPr>
      <w:bookmarkStart w:id="120"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20"/>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734A4D">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01EF0124" w:rsidR="002A7C7B" w:rsidRPr="002A7C7B" w:rsidRDefault="003355E7" w:rsidP="00734A4D">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582C84">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582C84">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w:t>
      </w:r>
      <w:r w:rsidR="002A7C7B" w:rsidRPr="002A7C7B">
        <w:rPr>
          <w:lang w:val="el-GR"/>
        </w:rPr>
        <w:lastRenderedPageBreak/>
        <w:t>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rsidP="00734A4D">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734A4D">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12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21"/>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22" w:name="_Toc97194274"/>
      <w:bookmarkStart w:id="123" w:name="_Toc97194424"/>
      <w:bookmarkStart w:id="124" w:name="_Toc100137384"/>
      <w:bookmarkStart w:id="125" w:name="_Toc121316479"/>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22"/>
      <w:bookmarkEnd w:id="123"/>
      <w:bookmarkEnd w:id="124"/>
      <w:bookmarkEnd w:id="125"/>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EA086C">
      <w:pPr>
        <w:pStyle w:val="3"/>
        <w:ind w:left="1276"/>
        <w:rPr>
          <w:lang w:val="el-GR"/>
        </w:rPr>
      </w:pPr>
      <w:bookmarkStart w:id="126" w:name="_Ref74510337"/>
      <w:bookmarkStart w:id="127" w:name="_Toc97194275"/>
      <w:bookmarkStart w:id="128" w:name="_Toc97194425"/>
      <w:bookmarkStart w:id="129" w:name="_Toc100137385"/>
      <w:bookmarkStart w:id="130" w:name="_Toc121316480"/>
      <w:r w:rsidRPr="00603221" w:rsidDel="00893E05">
        <w:rPr>
          <w:lang w:val="el-GR"/>
        </w:rPr>
        <w:t>Καταλληλόλητα άσκησης επαγγελματικής δραστηριότητας</w:t>
      </w:r>
      <w:bookmarkEnd w:id="126"/>
      <w:bookmarkEnd w:id="127"/>
      <w:bookmarkEnd w:id="128"/>
      <w:bookmarkEnd w:id="129"/>
      <w:bookmarkEnd w:id="130"/>
      <w:r w:rsidRPr="00603221" w:rsidDel="00893E05">
        <w:rPr>
          <w:lang w:val="el-GR"/>
        </w:rPr>
        <w:t xml:space="preserve"> </w:t>
      </w:r>
    </w:p>
    <w:p w14:paraId="7A2B028E" w14:textId="6FD13AA2" w:rsidR="002F2E92" w:rsidRPr="00BE6F4C" w:rsidDel="00893E05" w:rsidRDefault="00F86B7A" w:rsidP="00086782">
      <w:pPr>
        <w:rPr>
          <w:i/>
          <w:iCs/>
          <w:color w:val="5B9BD5"/>
          <w:lang w:val="el-GR" w:eastAsia="en-US"/>
        </w:rPr>
      </w:pPr>
      <w:bookmarkStart w:id="131" w:name="_Toc97194276"/>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w:t>
      </w:r>
      <w:r w:rsidRPr="002E0E52" w:rsidDel="00893E05">
        <w:rPr>
          <w:b/>
          <w:bCs/>
          <w:lang w:val="el-GR"/>
        </w:rPr>
        <w:t>παροχή υπηρεσιών</w:t>
      </w:r>
      <w:r w:rsidR="002F5759" w:rsidRPr="002E0E52" w:rsidDel="00893E05">
        <w:rPr>
          <w:b/>
          <w:bCs/>
          <w:lang w:val="el-GR"/>
        </w:rPr>
        <w:t>.</w:t>
      </w:r>
      <w:r w:rsidRPr="002E0E52" w:rsidDel="00893E05">
        <w:rPr>
          <w:b/>
          <w:bCs/>
          <w:lang w:val="el-GR"/>
        </w:rPr>
        <w:t>, ήτοι</w:t>
      </w:r>
      <w:r w:rsidR="002E0E52" w:rsidRPr="002E0E52">
        <w:rPr>
          <w:b/>
          <w:bCs/>
          <w:lang w:val="el-GR"/>
        </w:rPr>
        <w:t xml:space="preserve"> </w:t>
      </w:r>
      <w:bookmarkEnd w:id="131"/>
      <w:r w:rsidR="002E0E52" w:rsidRPr="002E0E52">
        <w:rPr>
          <w:b/>
          <w:bCs/>
          <w:lang w:val="el-GR"/>
        </w:rPr>
        <w:t>ανάπτυξη πληροφοριακών συστημάτων.</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252039B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σωρευτικά από τα μέλη της ένωσης.</w:t>
      </w:r>
    </w:p>
    <w:p w14:paraId="7830D1BF" w14:textId="77777777" w:rsidR="008338F0" w:rsidRPr="00603221" w:rsidRDefault="003355E7" w:rsidP="00086782">
      <w:pPr>
        <w:pStyle w:val="3"/>
        <w:ind w:left="1276"/>
        <w:rPr>
          <w:lang w:val="el-GR"/>
        </w:rPr>
      </w:pPr>
      <w:bookmarkStart w:id="132" w:name="_Toc74566826"/>
      <w:bookmarkStart w:id="133" w:name="_Ref496541309"/>
      <w:bookmarkStart w:id="134" w:name="_Ref496541508"/>
      <w:bookmarkStart w:id="135" w:name="_Toc97194277"/>
      <w:bookmarkStart w:id="136" w:name="_Toc97194426"/>
      <w:bookmarkStart w:id="137" w:name="_Toc100137386"/>
      <w:bookmarkStart w:id="138" w:name="_Toc121316481"/>
      <w:bookmarkEnd w:id="132"/>
      <w:r w:rsidRPr="00603221">
        <w:rPr>
          <w:lang w:val="el-GR"/>
        </w:rPr>
        <w:t>Οικονομική και χρηματοοικονομική επάρκεια</w:t>
      </w:r>
      <w:bookmarkEnd w:id="133"/>
      <w:bookmarkEnd w:id="134"/>
      <w:bookmarkEnd w:id="135"/>
      <w:bookmarkEnd w:id="136"/>
      <w:bookmarkEnd w:id="137"/>
      <w:bookmarkEnd w:id="138"/>
    </w:p>
    <w:p w14:paraId="32229A70" w14:textId="2F06354C" w:rsidR="00B1687C" w:rsidRPr="00B12278" w:rsidRDefault="00B1687C" w:rsidP="00B1687C">
      <w:pPr>
        <w:spacing w:after="0"/>
        <w:rPr>
          <w:lang w:val="el-GR"/>
        </w:rPr>
      </w:pPr>
      <w:r w:rsidRPr="00B12278">
        <w:rPr>
          <w:b/>
          <w:lang w:val="el-GR"/>
        </w:rPr>
        <w:t>2.2.5.1</w:t>
      </w:r>
      <w:r w:rsidRPr="00B12278">
        <w:rPr>
          <w:b/>
          <w:lang w:val="el-GR"/>
        </w:rPr>
        <w:tab/>
        <w:t xml:space="preserve"> </w:t>
      </w:r>
      <w:r w:rsidRPr="00B12278">
        <w:rPr>
          <w:lang w:val="el-GR"/>
        </w:rPr>
        <w:t xml:space="preserve">Οι οικονομικοί φορείς που συμμετέχουν στη διαδικασία σύναψης της παρούσας απαιτείται να έχουν μέσο Ετήσιο Κύκλο Εργασιών για τις </w:t>
      </w:r>
      <w:r w:rsidRPr="00B12278">
        <w:rPr>
          <w:b/>
          <w:lang w:val="el-GR"/>
        </w:rPr>
        <w:t xml:space="preserve">τρεις (3) τελευταίες οικονομικές χρήσεις </w:t>
      </w:r>
      <w:r w:rsidR="001B61A4" w:rsidRPr="00E17EA6">
        <w:rPr>
          <w:lang w:val="el-GR"/>
        </w:rPr>
        <w:t>ή, τις οικονομικές χρήσεις κατά τις οποίες ο οικονομικός φορέας δραστηριοποιείται, αν είναι λιγότερες από τρεις</w:t>
      </w:r>
      <w:r w:rsidR="001B61A4" w:rsidRPr="00B12278">
        <w:rPr>
          <w:b/>
          <w:lang w:val="el-GR"/>
        </w:rPr>
        <w:t xml:space="preserve"> </w:t>
      </w:r>
      <w:r w:rsidRPr="00B12278">
        <w:rPr>
          <w:b/>
          <w:lang w:val="el-GR"/>
        </w:rPr>
        <w:t>(201</w:t>
      </w:r>
      <w:r w:rsidR="005D1CC3" w:rsidRPr="00686964">
        <w:rPr>
          <w:b/>
          <w:lang w:val="el-GR"/>
        </w:rPr>
        <w:t>9</w:t>
      </w:r>
      <w:r w:rsidRPr="00B12278">
        <w:rPr>
          <w:b/>
          <w:lang w:val="el-GR"/>
        </w:rPr>
        <w:t>-20</w:t>
      </w:r>
      <w:r w:rsidR="005D1CC3" w:rsidRPr="00686964">
        <w:rPr>
          <w:b/>
          <w:lang w:val="el-GR"/>
        </w:rPr>
        <w:t>20</w:t>
      </w:r>
      <w:r w:rsidRPr="00B12278">
        <w:rPr>
          <w:b/>
          <w:lang w:val="el-GR"/>
        </w:rPr>
        <w:t>-202</w:t>
      </w:r>
      <w:r w:rsidR="005D1CC3" w:rsidRPr="00686964">
        <w:rPr>
          <w:b/>
          <w:lang w:val="el-GR"/>
        </w:rPr>
        <w:t>1</w:t>
      </w:r>
      <w:r w:rsidRPr="00B12278">
        <w:rPr>
          <w:b/>
          <w:lang w:val="el-GR"/>
        </w:rPr>
        <w:t>),</w:t>
      </w:r>
      <w:r w:rsidRPr="00B12278">
        <w:rPr>
          <w:lang w:val="el-GR"/>
        </w:rPr>
        <w:t xml:space="preserve"> </w:t>
      </w:r>
      <w:r w:rsidR="00DB6055" w:rsidRPr="003F5048">
        <w:rPr>
          <w:b/>
          <w:bCs/>
          <w:lang w:val="el-GR"/>
        </w:rPr>
        <w:t xml:space="preserve">κατ’ ελάχιστον ίσο με το </w:t>
      </w:r>
      <w:r w:rsidRPr="00B12278">
        <w:rPr>
          <w:b/>
          <w:lang w:val="el-GR"/>
        </w:rPr>
        <w:t>100% του προϋπολογισμού του υπό ανάθεση Έργου</w:t>
      </w:r>
      <w:r w:rsidR="00DB6055">
        <w:rPr>
          <w:lang w:val="el-GR"/>
        </w:rPr>
        <w:t xml:space="preserve"> </w:t>
      </w:r>
      <w:r w:rsidRPr="00B12278">
        <w:rPr>
          <w:lang w:val="el-GR"/>
        </w:rPr>
        <w:t>για το οποίο υποβάλλει προσφορά</w:t>
      </w:r>
      <w:r w:rsidR="00DB6055">
        <w:rPr>
          <w:lang w:val="el-GR"/>
        </w:rPr>
        <w:t xml:space="preserve"> (</w:t>
      </w:r>
      <w:r w:rsidR="00DB6055" w:rsidRPr="00B12278">
        <w:rPr>
          <w:lang w:val="el-GR"/>
        </w:rPr>
        <w:t>μη συμπεριλαμβανόμενου ΦΠΑ</w:t>
      </w:r>
      <w:r w:rsidR="00DB6055">
        <w:rPr>
          <w:lang w:val="el-GR"/>
        </w:rPr>
        <w:t xml:space="preserve"> και των δικαιωμάτων προαίρεσης)</w:t>
      </w:r>
      <w:r w:rsidRPr="00B12278">
        <w:rPr>
          <w:lang w:val="el-GR"/>
        </w:rPr>
        <w:t>.</w:t>
      </w:r>
    </w:p>
    <w:p w14:paraId="748B8F94" w14:textId="32DF721C" w:rsidR="00B1687C" w:rsidRPr="00B12278" w:rsidRDefault="00B1687C" w:rsidP="00B1687C">
      <w:pPr>
        <w:spacing w:after="0"/>
        <w:rPr>
          <w:lang w:val="el-GR"/>
        </w:rPr>
      </w:pPr>
      <w:r w:rsidRPr="00B12278">
        <w:rPr>
          <w:b/>
          <w:lang w:val="el-GR"/>
        </w:rPr>
        <w:t>2.2.5.2</w:t>
      </w:r>
      <w:r w:rsidRPr="00B12278">
        <w:rPr>
          <w:b/>
          <w:lang w:val="el-GR"/>
        </w:rPr>
        <w:tab/>
        <w:t xml:space="preserve"> </w:t>
      </w:r>
      <w:r w:rsidRPr="00B12278">
        <w:rPr>
          <w:lang w:val="el-GR"/>
        </w:rPr>
        <w:t xml:space="preserve">Οι οικονομικοί φορείς πρέπει να αποδεικνύουν θετικά αποτελέσματα μετά φόρων (ΕΑΤ) για κάθε οικονομική χρήση των τελευταίων τριών (3) ετών </w:t>
      </w:r>
      <w:r w:rsidRPr="00B12278">
        <w:rPr>
          <w:b/>
          <w:lang w:val="el-GR"/>
        </w:rPr>
        <w:t>(201</w:t>
      </w:r>
      <w:r w:rsidR="005D1CC3" w:rsidRPr="00686964">
        <w:rPr>
          <w:b/>
          <w:lang w:val="el-GR"/>
        </w:rPr>
        <w:t>9</w:t>
      </w:r>
      <w:r w:rsidRPr="00B12278">
        <w:rPr>
          <w:b/>
          <w:lang w:val="el-GR"/>
        </w:rPr>
        <w:t>-20</w:t>
      </w:r>
      <w:r w:rsidR="005D1CC3" w:rsidRPr="00686964">
        <w:rPr>
          <w:b/>
          <w:lang w:val="el-GR"/>
        </w:rPr>
        <w:t>20</w:t>
      </w:r>
      <w:r w:rsidRPr="00B12278">
        <w:rPr>
          <w:b/>
          <w:lang w:val="el-GR"/>
        </w:rPr>
        <w:t>-202</w:t>
      </w:r>
      <w:r w:rsidR="005D1CC3" w:rsidRPr="00686964">
        <w:rPr>
          <w:b/>
          <w:lang w:val="el-GR"/>
        </w:rPr>
        <w:t>1</w:t>
      </w:r>
      <w:r w:rsidRPr="00B12278">
        <w:rPr>
          <w:b/>
          <w:lang w:val="el-GR"/>
        </w:rPr>
        <w:t>)</w:t>
      </w:r>
      <w:r w:rsidRPr="00B12278">
        <w:rPr>
          <w:lang w:val="el-GR"/>
        </w:rPr>
        <w:t xml:space="preserve">. </w:t>
      </w:r>
    </w:p>
    <w:p w14:paraId="42B67EA4" w14:textId="77777777" w:rsidR="00B1687C" w:rsidRDefault="00B1687C" w:rsidP="00B1687C">
      <w:pPr>
        <w:pStyle w:val="aff"/>
        <w:spacing w:after="0"/>
        <w:ind w:left="0"/>
        <w:rPr>
          <w:lang w:val="el-GR"/>
        </w:rPr>
      </w:pPr>
    </w:p>
    <w:p w14:paraId="69A58915" w14:textId="047B392C" w:rsidR="00B1687C" w:rsidRPr="00B12278" w:rsidRDefault="00B1687C" w:rsidP="00B1687C">
      <w:pPr>
        <w:pStyle w:val="aff"/>
        <w:spacing w:after="0"/>
        <w:ind w:left="0"/>
        <w:rPr>
          <w:lang w:val="el-GR"/>
        </w:rPr>
      </w:pPr>
      <w:r w:rsidRPr="00B12278">
        <w:rPr>
          <w:lang w:val="el-GR"/>
        </w:rPr>
        <w:t>Σε περίπτωση ένωσης οικονομικών φορέων, οι παραπάνω απαιτήσεις καλύπτονται αθροιστικά από τα μέλη της ένωσης.</w:t>
      </w:r>
    </w:p>
    <w:p w14:paraId="7FEA7542" w14:textId="77777777" w:rsidR="00B1687C" w:rsidRDefault="00B1687C" w:rsidP="00722D14">
      <w:pPr>
        <w:rPr>
          <w:lang w:val="el-GR" w:eastAsia="en-US"/>
        </w:rPr>
      </w:pPr>
    </w:p>
    <w:p w14:paraId="6651E130" w14:textId="77777777" w:rsidR="008338F0" w:rsidRPr="00603221" w:rsidRDefault="003355E7" w:rsidP="00086782">
      <w:pPr>
        <w:pStyle w:val="3"/>
        <w:ind w:left="1276"/>
        <w:rPr>
          <w:lang w:val="el-GR"/>
        </w:rPr>
      </w:pPr>
      <w:bookmarkStart w:id="139" w:name="_Ref496541329"/>
      <w:bookmarkStart w:id="140" w:name="_Ref496541556"/>
      <w:bookmarkStart w:id="141" w:name="_Toc97194279"/>
      <w:bookmarkStart w:id="142" w:name="_Toc97194427"/>
      <w:bookmarkStart w:id="143" w:name="_Toc100137387"/>
      <w:bookmarkStart w:id="144" w:name="_Toc121316482"/>
      <w:r w:rsidRPr="00603221">
        <w:rPr>
          <w:lang w:val="el-GR"/>
        </w:rPr>
        <w:t>Τεχνική και επαγγελματική ικανότητα</w:t>
      </w:r>
      <w:bookmarkEnd w:id="139"/>
      <w:bookmarkEnd w:id="140"/>
      <w:bookmarkEnd w:id="141"/>
      <w:bookmarkEnd w:id="142"/>
      <w:bookmarkEnd w:id="143"/>
      <w:bookmarkEnd w:id="144"/>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45" w:name="_Ref61980826"/>
      <w:bookmarkStart w:id="146" w:name="_Toc97194280"/>
      <w:bookmarkStart w:id="147" w:name="_Toc100137388"/>
      <w:bookmarkStart w:id="148" w:name="_Toc121316483"/>
      <w:r>
        <w:rPr>
          <w:lang w:val="el-GR" w:eastAsia="en-US"/>
        </w:rPr>
        <w:t>Τεχνική Ικανότητα</w:t>
      </w:r>
      <w:bookmarkEnd w:id="145"/>
      <w:bookmarkEnd w:id="146"/>
      <w:bookmarkEnd w:id="147"/>
      <w:bookmarkEnd w:id="148"/>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49"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7FCCF46" w14:textId="007096E0" w:rsidR="00C561D2" w:rsidRDefault="00C561D2" w:rsidP="007A2205">
      <w:pPr>
        <w:rPr>
          <w:bCs/>
          <w:lang w:val="el-GR"/>
        </w:rPr>
      </w:pPr>
      <w:bookmarkStart w:id="150" w:name="_Ref40965350"/>
      <w:bookmarkStart w:id="151" w:name="_Ref61862075"/>
      <w:bookmarkEnd w:id="149"/>
    </w:p>
    <w:p w14:paraId="7A58B297" w14:textId="5829C132" w:rsidR="00C561D2" w:rsidRDefault="00C561D2" w:rsidP="007A2205">
      <w:pPr>
        <w:rPr>
          <w:bCs/>
          <w:lang w:val="el-GR"/>
        </w:rPr>
      </w:pPr>
      <w:r>
        <w:rPr>
          <w:bCs/>
          <w:lang w:val="el-GR"/>
        </w:rPr>
        <w:t>Συγκεκριμένα:</w:t>
      </w:r>
    </w:p>
    <w:p w14:paraId="68535DE7" w14:textId="61243986" w:rsidR="00C561D2" w:rsidRPr="00B12278" w:rsidRDefault="00C561D2" w:rsidP="00C561D2">
      <w:pPr>
        <w:spacing w:after="0"/>
        <w:rPr>
          <w:lang w:val="el-GR"/>
        </w:rPr>
      </w:pPr>
      <w:r w:rsidRPr="00C561D2">
        <w:rPr>
          <w:b/>
          <w:bCs/>
          <w:lang w:val="el-GR"/>
        </w:rPr>
        <w:t>Α)</w:t>
      </w:r>
      <w:r w:rsidRPr="00B12278">
        <w:rPr>
          <w:lang w:val="el-GR"/>
        </w:rPr>
        <w:t xml:space="preserve"> Απαιτείται οι υποψήφιοι οικονομικοί φορείς να έχουν υλοποιήσει επιτυχώς ή να έχουν συμμετάσχει με ποσοστό μεγαλύτερο του 50% σε </w:t>
      </w:r>
      <w:r w:rsidRPr="00B12278">
        <w:rPr>
          <w:b/>
          <w:lang w:val="el-GR"/>
        </w:rPr>
        <w:t xml:space="preserve">τουλάχιστον </w:t>
      </w:r>
      <w:r w:rsidRPr="00B12278">
        <w:rPr>
          <w:b/>
          <w:bCs/>
          <w:lang w:val="el-GR"/>
        </w:rPr>
        <w:t xml:space="preserve">τρείς (3) ή περισσότερες ενεργές εγκαταστάσεις </w:t>
      </w:r>
      <w:r w:rsidRPr="00B12278">
        <w:rPr>
          <w:lang w:val="el-GR"/>
        </w:rPr>
        <w:t>υποσυστημάτων Καταθετικών και Ταμειακών Λειτουργιών και Διαχείρισης Δανείων</w:t>
      </w:r>
      <w:r w:rsidR="00604647" w:rsidRPr="00604647">
        <w:rPr>
          <w:lang w:val="el-GR"/>
        </w:rPr>
        <w:t xml:space="preserve"> στον Ευρωπαϊκό Χώρο</w:t>
      </w:r>
      <w:r w:rsidR="00102F2D">
        <w:rPr>
          <w:lang w:val="el-GR"/>
        </w:rPr>
        <w:t xml:space="preserve">. </w:t>
      </w:r>
      <w:r w:rsidRPr="00B12278">
        <w:rPr>
          <w:lang w:val="el-GR"/>
        </w:rPr>
        <w:t>Επιπλέον, θα πρέπει να έχουν υλοποιήσει επιτυχώς μία (1) τουλάχιστον εγκατάσταση συστημάτων όμοιας λειτουργικότητας με τα προσφερόμενα υποσυστήματα του υπό ανάθεση έργου, σε υποδομές Υπολογιστικού Νέφους (</w:t>
      </w:r>
      <w:r w:rsidRPr="00B12278">
        <w:t>Cloud</w:t>
      </w:r>
      <w:r w:rsidRPr="00B12278">
        <w:rPr>
          <w:lang w:val="el-GR"/>
        </w:rPr>
        <w:t xml:space="preserve"> </w:t>
      </w:r>
      <w:r w:rsidRPr="00B12278">
        <w:t>Computing</w:t>
      </w:r>
      <w:r w:rsidRPr="00B12278">
        <w:rPr>
          <w:lang w:val="el-GR"/>
        </w:rPr>
        <w:t xml:space="preserve"> </w:t>
      </w:r>
      <w:r w:rsidRPr="00B12278">
        <w:t>Services</w:t>
      </w:r>
      <w:r w:rsidRPr="00B12278">
        <w:rPr>
          <w:lang w:val="el-GR"/>
        </w:rPr>
        <w:t>).</w:t>
      </w:r>
    </w:p>
    <w:p w14:paraId="2BB33420" w14:textId="77777777" w:rsidR="00F00413" w:rsidRPr="00B12278" w:rsidRDefault="00F00413" w:rsidP="00C561D2">
      <w:pPr>
        <w:spacing w:after="0"/>
        <w:rPr>
          <w:lang w:val="el-GR"/>
        </w:rPr>
      </w:pPr>
    </w:p>
    <w:p w14:paraId="636C4D83" w14:textId="7B3D533A" w:rsidR="00C561D2" w:rsidRPr="00B12278" w:rsidRDefault="00686964" w:rsidP="003C332D">
      <w:pPr>
        <w:spacing w:after="0"/>
        <w:rPr>
          <w:lang w:val="el-GR"/>
        </w:rPr>
      </w:pPr>
      <w:bookmarkStart w:id="152" w:name="_Hlk98847991"/>
      <w:r>
        <w:rPr>
          <w:b/>
          <w:bCs/>
          <w:lang w:val="el-GR"/>
        </w:rPr>
        <w:t>Β</w:t>
      </w:r>
      <w:r w:rsidR="00C561D2" w:rsidRPr="00C561D2">
        <w:rPr>
          <w:b/>
          <w:bCs/>
          <w:lang w:val="el-GR"/>
        </w:rPr>
        <w:t>)</w:t>
      </w:r>
      <w:r w:rsidR="00C561D2" w:rsidRPr="00B12278">
        <w:rPr>
          <w:lang w:val="el-GR"/>
        </w:rPr>
        <w:t xml:space="preserve"> Απαιτείται οι υποψήφιοι οικονομικοί φορείς να έχουν υλοποιήσει επιτυχώς τα τρία (3) τελευταία έτη </w:t>
      </w:r>
      <w:r w:rsidR="003C332D">
        <w:rPr>
          <w:lang w:val="el-GR"/>
        </w:rPr>
        <w:t>έ</w:t>
      </w:r>
      <w:r w:rsidR="00C561D2" w:rsidRPr="00B12278">
        <w:rPr>
          <w:lang w:val="el-GR"/>
        </w:rPr>
        <w:t>ργο σχεδιασμού ή αναδιοργάνωσης διαδικασιών και λειτουργικού μοντέλου, που να σχετίζονται με την διαχείριση των καταθέσεων ή πιστώσεων ή πληρωμών χρηματοπιστωτικού ιδρύματος. Το έργο θα πρέπει να είναι συμβατικής αξίας τουλάχιστον ίσο με το 10% του προϋπολογισμού</w:t>
      </w:r>
      <w:r w:rsidR="00353BE9" w:rsidRPr="00B12278">
        <w:rPr>
          <w:lang w:val="el-GR"/>
        </w:rPr>
        <w:t>, μη συμπεριλαμβανόμενου ΦΠΑ</w:t>
      </w:r>
      <w:r w:rsidR="00353BE9">
        <w:rPr>
          <w:lang w:val="el-GR"/>
        </w:rPr>
        <w:t xml:space="preserve"> και των δικαιωμάτων προαίρεσης</w:t>
      </w:r>
      <w:r w:rsidR="00C561D2" w:rsidRPr="00B12278">
        <w:rPr>
          <w:lang w:val="el-GR"/>
        </w:rPr>
        <w:t xml:space="preserve">. </w:t>
      </w:r>
    </w:p>
    <w:bookmarkEnd w:id="152"/>
    <w:p w14:paraId="4F5E0955" w14:textId="77777777" w:rsidR="00C561D2" w:rsidRDefault="00C561D2" w:rsidP="007A2205">
      <w:pPr>
        <w:rPr>
          <w:bCs/>
          <w:lang w:val="el-GR"/>
        </w:rPr>
      </w:pPr>
    </w:p>
    <w:p w14:paraId="515F669D" w14:textId="77777777" w:rsidR="00CC2818" w:rsidRPr="006E6191" w:rsidRDefault="00CC2818" w:rsidP="00CC2818">
      <w:pPr>
        <w:pStyle w:val="4"/>
        <w:rPr>
          <w:lang w:val="el-GR" w:eastAsia="en-US"/>
        </w:rPr>
      </w:pPr>
      <w:bookmarkStart w:id="153" w:name="_Toc97194281"/>
      <w:bookmarkStart w:id="154" w:name="_Ref99980490"/>
      <w:bookmarkStart w:id="155" w:name="_Toc100137389"/>
      <w:bookmarkStart w:id="156" w:name="_Toc121316484"/>
      <w:bookmarkEnd w:id="150"/>
      <w:bookmarkEnd w:id="151"/>
      <w:r w:rsidRPr="00CC2818">
        <w:rPr>
          <w:lang w:val="el-GR" w:eastAsia="en-US"/>
        </w:rPr>
        <w:t>Επαγγελματική Ικανότητα – Ομάδα Έργου</w:t>
      </w:r>
      <w:bookmarkEnd w:id="153"/>
      <w:bookmarkEnd w:id="154"/>
      <w:bookmarkEnd w:id="155"/>
      <w:bookmarkEnd w:id="156"/>
    </w:p>
    <w:p w14:paraId="6E283FE3" w14:textId="77777777" w:rsidR="004A68F2" w:rsidRPr="00B12278" w:rsidRDefault="004A68F2" w:rsidP="004A68F2">
      <w:pPr>
        <w:spacing w:after="0"/>
        <w:rPr>
          <w:bCs/>
          <w:lang w:val="el-GR"/>
        </w:rPr>
      </w:pPr>
      <w:bookmarkStart w:id="157" w:name="_Hlk20140163"/>
      <w:r w:rsidRPr="00B12278">
        <w:rPr>
          <w:bCs/>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1927D264" w14:textId="77777777" w:rsidR="004A68F2" w:rsidRPr="00B12278" w:rsidRDefault="004A68F2" w:rsidP="00734A4D">
      <w:pPr>
        <w:numPr>
          <w:ilvl w:val="1"/>
          <w:numId w:val="58"/>
        </w:numPr>
        <w:tabs>
          <w:tab w:val="num" w:pos="425"/>
        </w:tabs>
        <w:suppressAutoHyphens w:val="0"/>
        <w:spacing w:after="0"/>
        <w:ind w:left="283" w:hanging="283"/>
        <w:rPr>
          <w:lang w:val="el-GR"/>
        </w:rPr>
      </w:pPr>
      <w:r w:rsidRPr="00B12278">
        <w:rPr>
          <w:b/>
          <w:lang w:val="el-GR"/>
        </w:rPr>
        <w:t>ένας (1) Υπεύθυνος Έργου</w:t>
      </w:r>
      <w:r w:rsidRPr="00B12278">
        <w:rPr>
          <w:lang w:val="el-GR"/>
        </w:rPr>
        <w:t xml:space="preserve">, ο οποίος να διαθέτει Πανεπιστημιακό Τίτλο Σπουδών στον τομέα της Πληροφορικής ή Μηχανικού Η/Υ και τουλάχιστον δεκαπέντε (15) έτη επαγγελματική εμπειρία, </w:t>
      </w:r>
      <w:r w:rsidRPr="00B12278">
        <w:rPr>
          <w:lang w:val="el-GR"/>
        </w:rPr>
        <w:lastRenderedPageBreak/>
        <w:t>με εξειδίκευση στη διαχείριση έργων πληροφορικής εκ των οποίων τα δέκα (10) τουλάχιστον σε θέση υπευθύνου και με τουλάχιστον την κάτωθι εμπειρία:</w:t>
      </w:r>
    </w:p>
    <w:p w14:paraId="27BF0199" w14:textId="3C4ABF22" w:rsidR="004A68F2" w:rsidRPr="00B12278" w:rsidRDefault="008A55D5" w:rsidP="00734A4D">
      <w:pPr>
        <w:pStyle w:val="aff"/>
        <w:numPr>
          <w:ilvl w:val="0"/>
          <w:numId w:val="59"/>
        </w:numPr>
        <w:tabs>
          <w:tab w:val="clear" w:pos="1069"/>
          <w:tab w:val="num" w:pos="643"/>
        </w:tabs>
        <w:suppressAutoHyphens w:val="0"/>
        <w:spacing w:after="0"/>
        <w:ind w:left="643"/>
        <w:contextualSpacing w:val="0"/>
        <w:rPr>
          <w:lang w:val="el-GR"/>
        </w:rPr>
      </w:pPr>
      <w:r>
        <w:rPr>
          <w:lang w:val="el-GR"/>
        </w:rPr>
        <w:t xml:space="preserve">είτε σε ρόλο </w:t>
      </w:r>
      <w:r w:rsidR="0016609A">
        <w:rPr>
          <w:lang w:val="el-GR"/>
        </w:rPr>
        <w:t>Υπεύθυνο</w:t>
      </w:r>
      <w:r w:rsidR="0050565C">
        <w:rPr>
          <w:lang w:val="el-GR"/>
        </w:rPr>
        <w:t>υ έργου σε ένα τουλάχιστον</w:t>
      </w:r>
      <w:r w:rsidR="004A68F2" w:rsidRPr="00B12278">
        <w:rPr>
          <w:lang w:val="el-GR"/>
        </w:rPr>
        <w:t xml:space="preserve"> (1) έργο πληροφοριακ</w:t>
      </w:r>
      <w:r w:rsidR="0050565C">
        <w:rPr>
          <w:lang w:val="el-GR"/>
        </w:rPr>
        <w:t>ού</w:t>
      </w:r>
      <w:r w:rsidR="004A68F2" w:rsidRPr="00B12278">
        <w:rPr>
          <w:lang w:val="el-GR"/>
        </w:rPr>
        <w:t xml:space="preserve"> συστ</w:t>
      </w:r>
      <w:r w:rsidR="0050565C">
        <w:rPr>
          <w:lang w:val="el-GR"/>
        </w:rPr>
        <w:t>ήματος</w:t>
      </w:r>
      <w:r w:rsidR="004A68F2" w:rsidRPr="00B12278">
        <w:rPr>
          <w:lang w:val="el-GR"/>
        </w:rPr>
        <w:t xml:space="preserve"> με προϋπολογισμό </w:t>
      </w:r>
      <w:r w:rsidR="00F8726C">
        <w:rPr>
          <w:lang w:val="el-GR"/>
        </w:rPr>
        <w:t xml:space="preserve">κατ’ ελάχιστον ίσου με </w:t>
      </w:r>
      <w:r w:rsidR="0016609A">
        <w:rPr>
          <w:lang w:val="el-GR"/>
        </w:rPr>
        <w:t xml:space="preserve">το 50% </w:t>
      </w:r>
      <w:r w:rsidR="002F4141">
        <w:rPr>
          <w:lang w:val="el-GR"/>
        </w:rPr>
        <w:t xml:space="preserve">της </w:t>
      </w:r>
      <w:r w:rsidR="002F4141" w:rsidRPr="00371517">
        <w:rPr>
          <w:lang w:val="el-GR"/>
        </w:rPr>
        <w:t>εκτιμώμεν</w:t>
      </w:r>
      <w:r w:rsidR="002F4141">
        <w:rPr>
          <w:lang w:val="el-GR"/>
        </w:rPr>
        <w:t>η</w:t>
      </w:r>
      <w:r w:rsidR="002F4141" w:rsidRPr="00371517">
        <w:rPr>
          <w:lang w:val="el-GR"/>
        </w:rPr>
        <w:t xml:space="preserve">ς αξίας σύμβασης </w:t>
      </w:r>
      <w:r w:rsidR="00F8726C">
        <w:rPr>
          <w:lang w:val="el-GR"/>
        </w:rPr>
        <w:t xml:space="preserve">της παρούσας </w:t>
      </w:r>
      <w:r w:rsidR="004A68F2" w:rsidRPr="00B12278">
        <w:rPr>
          <w:lang w:val="el-GR"/>
        </w:rPr>
        <w:t>τα τελευταία πέντε (5) έτη</w:t>
      </w:r>
      <w:r w:rsidR="005723E8">
        <w:rPr>
          <w:lang w:val="el-GR"/>
        </w:rPr>
        <w:t>,</w:t>
      </w:r>
    </w:p>
    <w:p w14:paraId="65AD180E" w14:textId="226B9CA3" w:rsidR="004A68F2" w:rsidRPr="00B12278" w:rsidRDefault="006113BE" w:rsidP="00734A4D">
      <w:pPr>
        <w:pStyle w:val="aff"/>
        <w:numPr>
          <w:ilvl w:val="0"/>
          <w:numId w:val="59"/>
        </w:numPr>
        <w:tabs>
          <w:tab w:val="clear" w:pos="1069"/>
          <w:tab w:val="num" w:pos="643"/>
        </w:tabs>
        <w:suppressAutoHyphens w:val="0"/>
        <w:spacing w:after="0"/>
        <w:ind w:left="643"/>
        <w:contextualSpacing w:val="0"/>
        <w:rPr>
          <w:lang w:val="el-GR"/>
        </w:rPr>
      </w:pPr>
      <w:r>
        <w:rPr>
          <w:lang w:val="el-GR"/>
        </w:rPr>
        <w:t xml:space="preserve">είτε σε ρόλο </w:t>
      </w:r>
      <w:r w:rsidR="009160D9" w:rsidRPr="00B12278">
        <w:rPr>
          <w:lang w:val="el-GR"/>
        </w:rPr>
        <w:t>Υπεύθυνο</w:t>
      </w:r>
      <w:r w:rsidR="009160D9">
        <w:rPr>
          <w:lang w:val="el-GR"/>
        </w:rPr>
        <w:t>υ</w:t>
      </w:r>
      <w:r w:rsidR="009160D9" w:rsidRPr="00B12278">
        <w:rPr>
          <w:lang w:val="el-GR"/>
        </w:rPr>
        <w:t xml:space="preserve"> </w:t>
      </w:r>
      <w:r w:rsidR="004A68F2" w:rsidRPr="00B12278">
        <w:rPr>
          <w:lang w:val="el-GR"/>
        </w:rPr>
        <w:t xml:space="preserve">έργου σε πέντε (5) τουλάχιστον έργα </w:t>
      </w:r>
      <w:r w:rsidR="00850CBA">
        <w:rPr>
          <w:lang w:val="el-GR"/>
        </w:rPr>
        <w:t xml:space="preserve">Τραπεζικού </w:t>
      </w:r>
      <w:r>
        <w:rPr>
          <w:lang w:val="el-GR"/>
        </w:rPr>
        <w:t xml:space="preserve">Τομέα </w:t>
      </w:r>
      <w:r w:rsidR="004A68F2" w:rsidRPr="00B12278">
        <w:rPr>
          <w:lang w:val="el-GR"/>
        </w:rPr>
        <w:t>εκ των οποίων:</w:t>
      </w:r>
    </w:p>
    <w:p w14:paraId="18C4367C" w14:textId="59E4B340" w:rsidR="00990392" w:rsidRPr="00B12278" w:rsidRDefault="00990392" w:rsidP="00990392">
      <w:pPr>
        <w:pStyle w:val="aff"/>
        <w:numPr>
          <w:ilvl w:val="2"/>
          <w:numId w:val="60"/>
        </w:numPr>
        <w:tabs>
          <w:tab w:val="clear" w:pos="2509"/>
          <w:tab w:val="num" w:pos="2083"/>
        </w:tabs>
        <w:suppressAutoHyphens w:val="0"/>
        <w:spacing w:after="0"/>
        <w:ind w:left="1230"/>
        <w:rPr>
          <w:lang w:val="el-GR"/>
        </w:rPr>
      </w:pPr>
      <w:r w:rsidRPr="00B12278">
        <w:rPr>
          <w:lang w:val="el-GR"/>
        </w:rPr>
        <w:t xml:space="preserve">Δύο (2) έργα να αφορούν υλοποίηση λύσεων για Δανειακές και Καταθετικές Λειτουργίες </w:t>
      </w:r>
      <w:r>
        <w:rPr>
          <w:lang w:val="el-GR"/>
        </w:rPr>
        <w:t>που το καθ</w:t>
      </w:r>
      <w:r w:rsidRPr="00B12278">
        <w:rPr>
          <w:lang w:val="el-GR"/>
        </w:rPr>
        <w:t xml:space="preserve">ένα εξ αυτών να είχε προϋπολογισμό μεγαλύτερο από </w:t>
      </w:r>
      <w:r w:rsidRPr="000817C2">
        <w:rPr>
          <w:lang w:val="el-GR"/>
        </w:rPr>
        <w:t xml:space="preserve">το 10% του προϋπολογισμού του </w:t>
      </w:r>
      <w:r>
        <w:rPr>
          <w:lang w:val="el-GR"/>
        </w:rPr>
        <w:t>παρόντος</w:t>
      </w:r>
      <w:r w:rsidRPr="000817C2">
        <w:rPr>
          <w:lang w:val="el-GR"/>
        </w:rPr>
        <w:t xml:space="preserve"> έργου</w:t>
      </w:r>
      <w:r>
        <w:rPr>
          <w:lang w:val="el-GR"/>
        </w:rPr>
        <w:t>,</w:t>
      </w:r>
    </w:p>
    <w:p w14:paraId="1AE18AD5" w14:textId="35BD972F" w:rsidR="000817C2" w:rsidRDefault="00F43CFE" w:rsidP="00734A4D">
      <w:pPr>
        <w:pStyle w:val="aff"/>
        <w:numPr>
          <w:ilvl w:val="2"/>
          <w:numId w:val="60"/>
        </w:numPr>
        <w:tabs>
          <w:tab w:val="clear" w:pos="2509"/>
          <w:tab w:val="num" w:pos="2083"/>
        </w:tabs>
        <w:suppressAutoHyphens w:val="0"/>
        <w:spacing w:after="0"/>
        <w:ind w:left="1230"/>
        <w:rPr>
          <w:lang w:val="el-GR"/>
        </w:rPr>
      </w:pPr>
      <w:r>
        <w:rPr>
          <w:lang w:val="el-GR"/>
        </w:rPr>
        <w:t>Έ</w:t>
      </w:r>
      <w:r w:rsidR="000817C2" w:rsidRPr="000817C2">
        <w:rPr>
          <w:lang w:val="el-GR"/>
        </w:rPr>
        <w:t xml:space="preserve">να (1) έργο να αφορά υλοποίηση λύσεων </w:t>
      </w:r>
      <w:r w:rsidR="00C27143">
        <w:rPr>
          <w:lang w:val="el-GR"/>
        </w:rPr>
        <w:t>σ</w:t>
      </w:r>
      <w:r w:rsidR="000817C2" w:rsidRPr="000817C2">
        <w:rPr>
          <w:lang w:val="el-GR"/>
        </w:rPr>
        <w:t xml:space="preserve">ε </w:t>
      </w:r>
      <w:r w:rsidR="00C27143">
        <w:rPr>
          <w:lang w:val="el-GR"/>
        </w:rPr>
        <w:t>δημοσιοτραπεζικά συστήματα με προϋπ</w:t>
      </w:r>
      <w:r w:rsidR="000817C2" w:rsidRPr="000817C2">
        <w:rPr>
          <w:lang w:val="el-GR"/>
        </w:rPr>
        <w:t xml:space="preserve">ολογισμό μεγαλύτερο από το 10% του προϋπολογισμού του </w:t>
      </w:r>
      <w:r w:rsidR="00C27143">
        <w:rPr>
          <w:lang w:val="el-GR"/>
        </w:rPr>
        <w:t>παρόντος</w:t>
      </w:r>
      <w:r w:rsidR="000817C2" w:rsidRPr="000817C2">
        <w:rPr>
          <w:lang w:val="el-GR"/>
        </w:rPr>
        <w:t xml:space="preserve"> έργου</w:t>
      </w:r>
      <w:r>
        <w:rPr>
          <w:lang w:val="el-GR"/>
        </w:rPr>
        <w:t>,</w:t>
      </w:r>
    </w:p>
    <w:p w14:paraId="33DBA1B6" w14:textId="455DC65B" w:rsidR="004A68F2" w:rsidRPr="00B12278" w:rsidRDefault="007D0728" w:rsidP="00734A4D">
      <w:pPr>
        <w:pStyle w:val="aff"/>
        <w:numPr>
          <w:ilvl w:val="2"/>
          <w:numId w:val="60"/>
        </w:numPr>
        <w:tabs>
          <w:tab w:val="clear" w:pos="2509"/>
          <w:tab w:val="num" w:pos="2083"/>
        </w:tabs>
        <w:suppressAutoHyphens w:val="0"/>
        <w:spacing w:after="0"/>
        <w:ind w:left="1230"/>
        <w:rPr>
          <w:lang w:val="el-GR"/>
        </w:rPr>
      </w:pPr>
      <w:r>
        <w:rPr>
          <w:lang w:val="el-GR"/>
        </w:rPr>
        <w:t>Ένα</w:t>
      </w:r>
      <w:r w:rsidRPr="00B12278">
        <w:rPr>
          <w:lang w:val="el-GR"/>
        </w:rPr>
        <w:t xml:space="preserve"> </w:t>
      </w:r>
      <w:r w:rsidR="004A68F2" w:rsidRPr="00B12278">
        <w:rPr>
          <w:lang w:val="el-GR"/>
        </w:rPr>
        <w:t>(</w:t>
      </w:r>
      <w:r>
        <w:rPr>
          <w:lang w:val="el-GR"/>
        </w:rPr>
        <w:t>1</w:t>
      </w:r>
      <w:r w:rsidR="004A68F2" w:rsidRPr="00B12278">
        <w:rPr>
          <w:lang w:val="el-GR"/>
        </w:rPr>
        <w:t>) τουλάχιστον έργ</w:t>
      </w:r>
      <w:r>
        <w:rPr>
          <w:lang w:val="el-GR"/>
        </w:rPr>
        <w:t>ο</w:t>
      </w:r>
      <w:r w:rsidR="004A68F2" w:rsidRPr="00B12278">
        <w:rPr>
          <w:lang w:val="el-GR"/>
        </w:rPr>
        <w:t xml:space="preserve"> να αφορ</w:t>
      </w:r>
      <w:r>
        <w:rPr>
          <w:lang w:val="el-GR"/>
        </w:rPr>
        <w:t>ά</w:t>
      </w:r>
      <w:r w:rsidR="004A68F2" w:rsidRPr="00B12278">
        <w:rPr>
          <w:lang w:val="el-GR"/>
        </w:rPr>
        <w:t xml:space="preserve"> υλοπο</w:t>
      </w:r>
      <w:r>
        <w:rPr>
          <w:lang w:val="el-GR"/>
        </w:rPr>
        <w:t>ίηση</w:t>
      </w:r>
      <w:r w:rsidR="0064634D">
        <w:rPr>
          <w:lang w:val="el-GR"/>
        </w:rPr>
        <w:t xml:space="preserve"> </w:t>
      </w:r>
      <w:r w:rsidR="004A68F2" w:rsidRPr="00B12278">
        <w:rPr>
          <w:lang w:val="el-GR"/>
        </w:rPr>
        <w:t>σε Τράπεζ</w:t>
      </w:r>
      <w:r>
        <w:rPr>
          <w:lang w:val="el-GR"/>
        </w:rPr>
        <w:t>α</w:t>
      </w:r>
      <w:r w:rsidR="004A68F2" w:rsidRPr="00B12278">
        <w:rPr>
          <w:lang w:val="el-GR"/>
        </w:rPr>
        <w:t xml:space="preserve"> Ευρωπαϊκ</w:t>
      </w:r>
      <w:r>
        <w:rPr>
          <w:lang w:val="el-GR"/>
        </w:rPr>
        <w:t>ής</w:t>
      </w:r>
      <w:r w:rsidR="004A68F2" w:rsidRPr="00B12278">
        <w:rPr>
          <w:lang w:val="el-GR"/>
        </w:rPr>
        <w:t xml:space="preserve"> χ</w:t>
      </w:r>
      <w:r>
        <w:rPr>
          <w:lang w:val="el-GR"/>
        </w:rPr>
        <w:t>ώρας</w:t>
      </w:r>
      <w:r w:rsidR="004A68F2" w:rsidRPr="00B12278">
        <w:rPr>
          <w:lang w:val="el-GR"/>
        </w:rPr>
        <w:t>.</w:t>
      </w:r>
    </w:p>
    <w:p w14:paraId="0BD7A042" w14:textId="77777777" w:rsidR="004A68F2" w:rsidRPr="00B12278" w:rsidRDefault="004A68F2" w:rsidP="00734A4D">
      <w:pPr>
        <w:pStyle w:val="aff"/>
        <w:numPr>
          <w:ilvl w:val="0"/>
          <w:numId w:val="61"/>
        </w:numPr>
        <w:tabs>
          <w:tab w:val="num" w:pos="1620"/>
        </w:tabs>
        <w:suppressAutoHyphens w:val="0"/>
        <w:spacing w:after="0"/>
        <w:rPr>
          <w:lang w:val="el-GR"/>
        </w:rPr>
      </w:pPr>
      <w:r w:rsidRPr="00B12278">
        <w:rPr>
          <w:b/>
          <w:lang w:val="el-GR"/>
        </w:rPr>
        <w:t>ένας (1) Αναπληρωτής Υπεύθυνος Έργου</w:t>
      </w:r>
      <w:r w:rsidRPr="00B12278">
        <w:rPr>
          <w:lang w:val="el-GR"/>
        </w:rPr>
        <w:t>, ο οποίος να διαθέτει Πανεπιστημιακό Τίτλο Σπουδών στον τομέα της Πληροφορικής ή Μηχανικού Η/Υ και τουλάχιστον δέκα (10) έτη επαγγελματική εμπειρία, με εξειδίκευση στη διαχείριση έργων πληροφορικής εκ των οποίων τα έξι (6) τουλάχιστον σε θέση υπευθύνου και με τουλάχιστον την κάτωθι εμπειρία:</w:t>
      </w:r>
    </w:p>
    <w:p w14:paraId="6A2BAEFC" w14:textId="3071BC9C" w:rsidR="004A68F2" w:rsidRPr="00B12278" w:rsidRDefault="00EE03FC" w:rsidP="00734A4D">
      <w:pPr>
        <w:pStyle w:val="aff"/>
        <w:numPr>
          <w:ilvl w:val="0"/>
          <w:numId w:val="59"/>
        </w:numPr>
        <w:tabs>
          <w:tab w:val="clear" w:pos="1069"/>
          <w:tab w:val="num" w:pos="643"/>
        </w:tabs>
        <w:suppressAutoHyphens w:val="0"/>
        <w:spacing w:after="0"/>
        <w:ind w:left="643"/>
        <w:contextualSpacing w:val="0"/>
        <w:rPr>
          <w:lang w:val="el-GR"/>
        </w:rPr>
      </w:pPr>
      <w:r>
        <w:rPr>
          <w:lang w:val="el-GR"/>
        </w:rPr>
        <w:t>είτε σε ρόλο Υπεύθυνου έργου σε ένα τουλάχιστον</w:t>
      </w:r>
      <w:r w:rsidRPr="00B12278">
        <w:rPr>
          <w:lang w:val="el-GR"/>
        </w:rPr>
        <w:t xml:space="preserve"> </w:t>
      </w:r>
      <w:r w:rsidR="004A68F2" w:rsidRPr="00B12278">
        <w:rPr>
          <w:lang w:val="el-GR"/>
        </w:rPr>
        <w:t xml:space="preserve">(1) έργο </w:t>
      </w:r>
      <w:r w:rsidR="005723E8" w:rsidRPr="00B12278">
        <w:rPr>
          <w:lang w:val="el-GR"/>
        </w:rPr>
        <w:t>πληροφοριακ</w:t>
      </w:r>
      <w:r w:rsidR="005723E8">
        <w:rPr>
          <w:lang w:val="el-GR"/>
        </w:rPr>
        <w:t>ού</w:t>
      </w:r>
      <w:r w:rsidR="005723E8" w:rsidRPr="00B12278">
        <w:rPr>
          <w:lang w:val="el-GR"/>
        </w:rPr>
        <w:t xml:space="preserve"> </w:t>
      </w:r>
      <w:r w:rsidR="004A68F2" w:rsidRPr="00B12278">
        <w:rPr>
          <w:lang w:val="el-GR"/>
        </w:rPr>
        <w:t>συστ</w:t>
      </w:r>
      <w:r w:rsidR="005723E8">
        <w:rPr>
          <w:lang w:val="el-GR"/>
        </w:rPr>
        <w:t>ή</w:t>
      </w:r>
      <w:r w:rsidR="004A68F2" w:rsidRPr="00B12278">
        <w:rPr>
          <w:lang w:val="el-GR"/>
        </w:rPr>
        <w:t>μ</w:t>
      </w:r>
      <w:r w:rsidR="005723E8">
        <w:rPr>
          <w:lang w:val="el-GR"/>
        </w:rPr>
        <w:t>α</w:t>
      </w:r>
      <w:r w:rsidR="004A68F2" w:rsidRPr="00B12278">
        <w:rPr>
          <w:lang w:val="el-GR"/>
        </w:rPr>
        <w:t>τ</w:t>
      </w:r>
      <w:r w:rsidR="005723E8">
        <w:rPr>
          <w:lang w:val="el-GR"/>
        </w:rPr>
        <w:t>ος</w:t>
      </w:r>
      <w:r w:rsidR="004A68F2" w:rsidRPr="00B12278">
        <w:rPr>
          <w:lang w:val="el-GR"/>
        </w:rPr>
        <w:t xml:space="preserve"> με προϋπολογισμό </w:t>
      </w:r>
      <w:r w:rsidR="005723E8">
        <w:rPr>
          <w:lang w:val="el-GR"/>
        </w:rPr>
        <w:t xml:space="preserve">κατ’ ελάχιστον ίσου με το </w:t>
      </w:r>
      <w:r w:rsidR="00286248">
        <w:rPr>
          <w:lang w:val="el-GR"/>
        </w:rPr>
        <w:t>10</w:t>
      </w:r>
      <w:r w:rsidR="00F238B9">
        <w:rPr>
          <w:lang w:val="el-GR"/>
        </w:rPr>
        <w:t>%</w:t>
      </w:r>
      <w:r w:rsidR="005723E8" w:rsidRPr="005723E8">
        <w:rPr>
          <w:lang w:val="el-GR"/>
        </w:rPr>
        <w:t xml:space="preserve"> </w:t>
      </w:r>
      <w:r w:rsidR="005723E8">
        <w:rPr>
          <w:lang w:val="el-GR"/>
        </w:rPr>
        <w:t xml:space="preserve">της </w:t>
      </w:r>
      <w:r w:rsidR="005723E8" w:rsidRPr="00371517">
        <w:rPr>
          <w:lang w:val="el-GR"/>
        </w:rPr>
        <w:t>εκτιμώμεν</w:t>
      </w:r>
      <w:r w:rsidR="005723E8">
        <w:rPr>
          <w:lang w:val="el-GR"/>
        </w:rPr>
        <w:t>η</w:t>
      </w:r>
      <w:r w:rsidR="005723E8" w:rsidRPr="00371517">
        <w:rPr>
          <w:lang w:val="el-GR"/>
        </w:rPr>
        <w:t xml:space="preserve">ς αξίας σύμβασης </w:t>
      </w:r>
      <w:r w:rsidR="005723E8">
        <w:rPr>
          <w:lang w:val="el-GR"/>
        </w:rPr>
        <w:t xml:space="preserve">της παρούσας </w:t>
      </w:r>
      <w:r w:rsidR="00286248" w:rsidRPr="00B12278">
        <w:rPr>
          <w:lang w:val="el-GR"/>
        </w:rPr>
        <w:t>τα τελευταία πέντε (5) έτη</w:t>
      </w:r>
      <w:r w:rsidR="005723E8">
        <w:rPr>
          <w:lang w:val="el-GR"/>
        </w:rPr>
        <w:t>,</w:t>
      </w:r>
    </w:p>
    <w:p w14:paraId="28E4DD6E" w14:textId="165D7C79" w:rsidR="004A68F2" w:rsidRPr="00B12278" w:rsidRDefault="005723E8" w:rsidP="00734A4D">
      <w:pPr>
        <w:pStyle w:val="aff"/>
        <w:numPr>
          <w:ilvl w:val="0"/>
          <w:numId w:val="59"/>
        </w:numPr>
        <w:tabs>
          <w:tab w:val="clear" w:pos="1069"/>
          <w:tab w:val="num" w:pos="643"/>
        </w:tabs>
        <w:suppressAutoHyphens w:val="0"/>
        <w:spacing w:after="0"/>
        <w:ind w:left="643"/>
        <w:contextualSpacing w:val="0"/>
        <w:rPr>
          <w:lang w:val="el-GR"/>
        </w:rPr>
      </w:pPr>
      <w:r>
        <w:rPr>
          <w:lang w:val="el-GR"/>
        </w:rPr>
        <w:t xml:space="preserve">είτε σε ρόλο </w:t>
      </w:r>
      <w:r w:rsidRPr="00B12278">
        <w:rPr>
          <w:lang w:val="el-GR"/>
        </w:rPr>
        <w:t>Υπεύθυνο</w:t>
      </w:r>
      <w:r>
        <w:rPr>
          <w:lang w:val="el-GR"/>
        </w:rPr>
        <w:t>υ</w:t>
      </w:r>
      <w:r w:rsidRPr="00B12278">
        <w:rPr>
          <w:lang w:val="el-GR"/>
        </w:rPr>
        <w:t xml:space="preserve"> </w:t>
      </w:r>
      <w:r w:rsidR="004A68F2" w:rsidRPr="00B12278">
        <w:rPr>
          <w:lang w:val="el-GR"/>
        </w:rPr>
        <w:t xml:space="preserve">έργου σε τρία (3) τουλάχιστον έργα </w:t>
      </w:r>
      <w:r w:rsidR="001D0055" w:rsidRPr="001D0055">
        <w:rPr>
          <w:lang w:val="el-GR"/>
        </w:rPr>
        <w:t xml:space="preserve">Τραπεζικού </w:t>
      </w:r>
      <w:r>
        <w:rPr>
          <w:lang w:val="el-GR"/>
        </w:rPr>
        <w:t>Τομέα</w:t>
      </w:r>
      <w:r w:rsidR="001D0055" w:rsidRPr="001D0055" w:rsidDel="001D0055">
        <w:rPr>
          <w:lang w:val="el-GR"/>
        </w:rPr>
        <w:t xml:space="preserve"> </w:t>
      </w:r>
      <w:r w:rsidR="004A68F2" w:rsidRPr="00B12278">
        <w:rPr>
          <w:lang w:val="el-GR"/>
        </w:rPr>
        <w:t>εκ των οποίων:</w:t>
      </w:r>
    </w:p>
    <w:p w14:paraId="5265A48F" w14:textId="1B7CF298" w:rsidR="00990392" w:rsidRPr="00B12278" w:rsidRDefault="00990392" w:rsidP="00990392">
      <w:pPr>
        <w:pStyle w:val="aff"/>
        <w:numPr>
          <w:ilvl w:val="2"/>
          <w:numId w:val="60"/>
        </w:numPr>
        <w:tabs>
          <w:tab w:val="clear" w:pos="2509"/>
          <w:tab w:val="num" w:pos="2083"/>
        </w:tabs>
        <w:suppressAutoHyphens w:val="0"/>
        <w:spacing w:after="0"/>
        <w:ind w:left="1230"/>
        <w:rPr>
          <w:lang w:val="el-GR"/>
        </w:rPr>
      </w:pPr>
      <w:r w:rsidRPr="00B12278">
        <w:rPr>
          <w:lang w:val="el-GR"/>
        </w:rPr>
        <w:t xml:space="preserve">Ένα (1) έργο να αφορά </w:t>
      </w:r>
      <w:r w:rsidRPr="00190D80">
        <w:rPr>
          <w:lang w:val="el-GR"/>
        </w:rPr>
        <w:t xml:space="preserve">υλοποίηση λύσεων για Δανειακές ή/και Καταθετικές Λειτουργίες  με προϋπολογισμό μεγαλύτερο από το 5% του προϋπολογισμού του </w:t>
      </w:r>
      <w:r>
        <w:rPr>
          <w:lang w:val="el-GR"/>
        </w:rPr>
        <w:t>παρόντος</w:t>
      </w:r>
      <w:r w:rsidRPr="000817C2">
        <w:rPr>
          <w:lang w:val="el-GR"/>
        </w:rPr>
        <w:t xml:space="preserve"> </w:t>
      </w:r>
      <w:r w:rsidRPr="00190D80">
        <w:rPr>
          <w:lang w:val="el-GR"/>
        </w:rPr>
        <w:t>έργου</w:t>
      </w:r>
      <w:r>
        <w:rPr>
          <w:lang w:val="el-GR"/>
        </w:rPr>
        <w:t>,</w:t>
      </w:r>
    </w:p>
    <w:p w14:paraId="6F0F7D4E" w14:textId="23737362" w:rsidR="004A68F2" w:rsidRPr="00B12278" w:rsidRDefault="004A68F2" w:rsidP="00734A4D">
      <w:pPr>
        <w:pStyle w:val="aff"/>
        <w:numPr>
          <w:ilvl w:val="2"/>
          <w:numId w:val="60"/>
        </w:numPr>
        <w:tabs>
          <w:tab w:val="clear" w:pos="2509"/>
          <w:tab w:val="num" w:pos="2083"/>
        </w:tabs>
        <w:suppressAutoHyphens w:val="0"/>
        <w:spacing w:after="0"/>
        <w:ind w:left="1230"/>
        <w:rPr>
          <w:lang w:val="el-GR"/>
        </w:rPr>
      </w:pPr>
      <w:r w:rsidRPr="00B12278">
        <w:rPr>
          <w:lang w:val="el-GR"/>
        </w:rPr>
        <w:t xml:space="preserve">Ένα (1) έργο να αφορά  υλοποίηση λύσεων </w:t>
      </w:r>
      <w:r w:rsidR="005723E8">
        <w:rPr>
          <w:lang w:val="el-GR"/>
        </w:rPr>
        <w:t>σε δημοσιοτραπεζικά συστήματα</w:t>
      </w:r>
      <w:r w:rsidR="002863B0" w:rsidRPr="002863B0">
        <w:rPr>
          <w:lang w:val="el-GR"/>
        </w:rPr>
        <w:t xml:space="preserve"> με προϋπολογισμό μεγαλύτερο από το 5% του προϋπολογισμού του </w:t>
      </w:r>
      <w:r w:rsidR="00CA49BF">
        <w:rPr>
          <w:lang w:val="el-GR"/>
        </w:rPr>
        <w:t>παρόντος</w:t>
      </w:r>
      <w:r w:rsidR="00CA49BF" w:rsidRPr="000817C2">
        <w:rPr>
          <w:lang w:val="el-GR"/>
        </w:rPr>
        <w:t xml:space="preserve"> </w:t>
      </w:r>
      <w:r w:rsidR="002863B0" w:rsidRPr="002863B0">
        <w:rPr>
          <w:lang w:val="el-GR"/>
        </w:rPr>
        <w:t>έργου</w:t>
      </w:r>
      <w:r w:rsidR="002863B0">
        <w:rPr>
          <w:lang w:val="el-GR"/>
        </w:rPr>
        <w:t>,</w:t>
      </w:r>
    </w:p>
    <w:p w14:paraId="0055AFC9" w14:textId="1F1E38FE" w:rsidR="004A68F2" w:rsidRPr="00B12278" w:rsidRDefault="004A68F2" w:rsidP="00734A4D">
      <w:pPr>
        <w:pStyle w:val="aff"/>
        <w:numPr>
          <w:ilvl w:val="2"/>
          <w:numId w:val="60"/>
        </w:numPr>
        <w:tabs>
          <w:tab w:val="clear" w:pos="2509"/>
          <w:tab w:val="num" w:pos="2083"/>
        </w:tabs>
        <w:suppressAutoHyphens w:val="0"/>
        <w:spacing w:after="0"/>
        <w:ind w:left="1230"/>
        <w:rPr>
          <w:lang w:val="el-GR"/>
        </w:rPr>
      </w:pPr>
      <w:r w:rsidRPr="00B12278">
        <w:rPr>
          <w:lang w:val="el-GR"/>
        </w:rPr>
        <w:t xml:space="preserve">Ένα (1) τουλάχιστον έργο να αφορά </w:t>
      </w:r>
      <w:r w:rsidR="0066176D" w:rsidRPr="0066176D">
        <w:rPr>
          <w:lang w:val="el-GR"/>
        </w:rPr>
        <w:t>υλοποίηση σε Τράπεζα Ευρωπαϊκής  χώρας</w:t>
      </w:r>
      <w:r w:rsidRPr="00B12278">
        <w:rPr>
          <w:lang w:val="el-GR"/>
        </w:rPr>
        <w:t>.</w:t>
      </w:r>
    </w:p>
    <w:p w14:paraId="724552D6" w14:textId="77777777" w:rsidR="004A68F2" w:rsidRPr="00B12278" w:rsidRDefault="004A68F2" w:rsidP="00734A4D">
      <w:pPr>
        <w:numPr>
          <w:ilvl w:val="0"/>
          <w:numId w:val="62"/>
        </w:numPr>
        <w:tabs>
          <w:tab w:val="num" w:pos="851"/>
          <w:tab w:val="num" w:pos="1620"/>
        </w:tabs>
        <w:suppressAutoHyphens w:val="0"/>
        <w:spacing w:after="0"/>
        <w:rPr>
          <w:lang w:val="el-GR"/>
        </w:rPr>
      </w:pPr>
      <w:r w:rsidRPr="00B12278">
        <w:rPr>
          <w:b/>
          <w:lang w:val="el-GR"/>
        </w:rPr>
        <w:t>ένας (1) Τεχνικός Υπεύθυνος Συστημάτων Τραπεζικών Υπηρεσιών (</w:t>
      </w:r>
      <w:r w:rsidRPr="00B12278">
        <w:rPr>
          <w:b/>
        </w:rPr>
        <w:t>Core</w:t>
      </w:r>
      <w:r w:rsidRPr="00B12278">
        <w:rPr>
          <w:b/>
          <w:lang w:val="el-GR"/>
        </w:rPr>
        <w:t xml:space="preserve"> </w:t>
      </w:r>
      <w:r w:rsidRPr="00B12278">
        <w:rPr>
          <w:b/>
        </w:rPr>
        <w:t>Banking</w:t>
      </w:r>
      <w:r w:rsidRPr="00B12278">
        <w:rPr>
          <w:b/>
          <w:lang w:val="el-GR"/>
        </w:rPr>
        <w:t>)</w:t>
      </w:r>
      <w:r w:rsidRPr="00B12278">
        <w:rPr>
          <w:lang w:val="el-GR"/>
        </w:rPr>
        <w:t>, ο οποίος να διαθέτει Πανεπιστημιακό Τίτλο Σπουδών στον τομέα της Πληροφορικής ή Μηχανικού Η/Υ και τουλάχιστον δέκα (10) έτη επαγγελματική εμπειρία στο προσφερόμενο σύστημα</w:t>
      </w:r>
    </w:p>
    <w:p w14:paraId="6887CB03" w14:textId="77777777" w:rsidR="004A68F2" w:rsidRPr="00B12278" w:rsidRDefault="004A68F2" w:rsidP="00734A4D">
      <w:pPr>
        <w:numPr>
          <w:ilvl w:val="0"/>
          <w:numId w:val="63"/>
        </w:numPr>
        <w:tabs>
          <w:tab w:val="num" w:pos="1620"/>
        </w:tabs>
        <w:suppressAutoHyphens w:val="0"/>
        <w:spacing w:after="0"/>
        <w:rPr>
          <w:lang w:val="el-GR"/>
        </w:rPr>
      </w:pPr>
      <w:r w:rsidRPr="00B12278">
        <w:rPr>
          <w:b/>
          <w:lang w:val="el-GR"/>
        </w:rPr>
        <w:t>ένας (1) Τεχνικός Υπεύθυνος Συστημάτων Ηλεκτρονικής Τραπεζικής (</w:t>
      </w:r>
      <w:r w:rsidRPr="00B12278">
        <w:rPr>
          <w:b/>
        </w:rPr>
        <w:t>Web</w:t>
      </w:r>
      <w:r w:rsidRPr="00B12278">
        <w:rPr>
          <w:b/>
          <w:lang w:val="el-GR"/>
        </w:rPr>
        <w:t xml:space="preserve"> </w:t>
      </w:r>
      <w:r w:rsidRPr="00B12278">
        <w:rPr>
          <w:b/>
        </w:rPr>
        <w:t>Banking</w:t>
      </w:r>
      <w:r w:rsidRPr="00B12278">
        <w:rPr>
          <w:b/>
          <w:lang w:val="el-GR"/>
        </w:rPr>
        <w:t>)</w:t>
      </w:r>
      <w:r w:rsidRPr="00B12278">
        <w:rPr>
          <w:lang w:val="el-GR"/>
        </w:rPr>
        <w:t>, ο οποίος να διαθέτει Πανεπιστημιακό Τίτλο Σπουδών στον τομέα της Πληροφορικής ή Μηχανικού Η/Υ και τουλάχιστον δέκα (10) έτη επαγγελματική εμπειρία, με εξειδίκευση στην υλοποίηση πλατφόρμων ψηφιακών τραπεζών.</w:t>
      </w:r>
    </w:p>
    <w:p w14:paraId="3C841046" w14:textId="77777777" w:rsidR="004A68F2" w:rsidRPr="00B12278" w:rsidRDefault="004A68F2" w:rsidP="00734A4D">
      <w:pPr>
        <w:numPr>
          <w:ilvl w:val="0"/>
          <w:numId w:val="64"/>
        </w:numPr>
        <w:tabs>
          <w:tab w:val="left" w:pos="896"/>
          <w:tab w:val="num" w:pos="1620"/>
        </w:tabs>
        <w:suppressAutoHyphens w:val="0"/>
        <w:spacing w:after="0"/>
        <w:rPr>
          <w:lang w:val="el-GR"/>
        </w:rPr>
      </w:pPr>
      <w:r w:rsidRPr="00B12278">
        <w:rPr>
          <w:b/>
          <w:lang w:val="el-GR"/>
        </w:rPr>
        <w:t xml:space="preserve">Δύο (2) Ειδικοί Ανάλυσης και Σχεδίασης Επιχειρησιακών Διαδικασιών και Πληροφοριακών Συστημάτων – </w:t>
      </w:r>
      <w:r w:rsidRPr="00B12278">
        <w:rPr>
          <w:b/>
        </w:rPr>
        <w:t>Senior</w:t>
      </w:r>
      <w:r w:rsidRPr="00B12278">
        <w:rPr>
          <w:b/>
          <w:lang w:val="el-GR"/>
        </w:rPr>
        <w:t xml:space="preserve"> </w:t>
      </w:r>
      <w:r w:rsidRPr="00B12278">
        <w:rPr>
          <w:b/>
        </w:rPr>
        <w:t>Business</w:t>
      </w:r>
      <w:r w:rsidRPr="00B12278">
        <w:rPr>
          <w:b/>
          <w:lang w:val="el-GR"/>
        </w:rPr>
        <w:t xml:space="preserve"> </w:t>
      </w:r>
      <w:r w:rsidRPr="00B12278">
        <w:rPr>
          <w:b/>
        </w:rPr>
        <w:t>Consultants</w:t>
      </w:r>
      <w:r w:rsidRPr="00B12278">
        <w:rPr>
          <w:b/>
          <w:lang w:val="el-GR"/>
        </w:rPr>
        <w:t xml:space="preserve">, </w:t>
      </w:r>
      <w:r w:rsidRPr="00B12278">
        <w:rPr>
          <w:lang w:val="el-GR"/>
        </w:rPr>
        <w:t>οι οποίοι να διαθέτουν Πανεπιστημιακό Τίτλο Σπουδών στον τομέα της Πληροφορικής ή Μηχανικού Η/Υ ή της Διοίκησης και τουλάχιστον δέκα (10) έτη επαγγελματική εμπειρία, με εξειδίκευση στον σχεδιασμό και ανάλυση διαδικασιών στον τραπεζικό τομέα.</w:t>
      </w:r>
    </w:p>
    <w:p w14:paraId="317133A2" w14:textId="77777777" w:rsidR="004A68F2" w:rsidRPr="00B12278" w:rsidRDefault="004A68F2" w:rsidP="00734A4D">
      <w:pPr>
        <w:numPr>
          <w:ilvl w:val="0"/>
          <w:numId w:val="65"/>
        </w:numPr>
        <w:tabs>
          <w:tab w:val="num" w:pos="1620"/>
        </w:tabs>
        <w:suppressAutoHyphens w:val="0"/>
        <w:spacing w:after="0"/>
        <w:rPr>
          <w:lang w:val="el-GR"/>
        </w:rPr>
      </w:pPr>
      <w:r w:rsidRPr="00B12278">
        <w:rPr>
          <w:b/>
          <w:lang w:val="el-GR"/>
        </w:rPr>
        <w:t xml:space="preserve">Τρείς (3) Αναλυτές Επιχειρησιακών Διαδικασιών και Πληροφοριακών Συστημάτων – </w:t>
      </w:r>
      <w:r w:rsidRPr="00B12278">
        <w:rPr>
          <w:b/>
        </w:rPr>
        <w:t>Business</w:t>
      </w:r>
      <w:r w:rsidRPr="00B12278">
        <w:rPr>
          <w:b/>
          <w:lang w:val="el-GR"/>
        </w:rPr>
        <w:t xml:space="preserve"> </w:t>
      </w:r>
      <w:r w:rsidRPr="00B12278">
        <w:rPr>
          <w:b/>
        </w:rPr>
        <w:t>Consultants</w:t>
      </w:r>
      <w:r w:rsidRPr="00B12278">
        <w:rPr>
          <w:lang w:val="el-GR"/>
        </w:rPr>
        <w:t>, ο οποίοι να διαθέτουν Πανεπιστημιακό Τίτλο Σπουδών στον τομέα της Πληροφορικής ή Μηχανικού Η/Υ και τουλάχιστον πέντε (5) έτη επαγγελματική εμπειρία, με εξειδίκευση στην ανάλυση διαδικασιών στον τραπεζικό τομέα.</w:t>
      </w:r>
    </w:p>
    <w:p w14:paraId="5ED69E66" w14:textId="77777777" w:rsidR="004A68F2" w:rsidRPr="00B12278" w:rsidRDefault="004A68F2" w:rsidP="00734A4D">
      <w:pPr>
        <w:numPr>
          <w:ilvl w:val="0"/>
          <w:numId w:val="65"/>
        </w:numPr>
        <w:tabs>
          <w:tab w:val="num" w:pos="1620"/>
        </w:tabs>
        <w:suppressAutoHyphens w:val="0"/>
        <w:spacing w:after="0"/>
        <w:rPr>
          <w:lang w:val="el-GR"/>
        </w:rPr>
      </w:pPr>
      <w:r w:rsidRPr="00B12278">
        <w:rPr>
          <w:b/>
          <w:lang w:val="el-GR"/>
        </w:rPr>
        <w:t>Τρείς (3) Ειδικοί μηχανικοί λογισμικού</w:t>
      </w:r>
      <w:r w:rsidRPr="00B12278">
        <w:rPr>
          <w:lang w:val="el-GR"/>
        </w:rPr>
        <w:t xml:space="preserve"> ο οποίοι να διαθέτουν Πανεπιστημιακό Τίτλο Σπουδών στον τομέα της Πληροφορικής ή Μηχανικού Η/Υ</w:t>
      </w:r>
      <w:r w:rsidRPr="00B12278">
        <w:rPr>
          <w:b/>
          <w:lang w:val="el-GR"/>
        </w:rPr>
        <w:t xml:space="preserve"> </w:t>
      </w:r>
      <w:r w:rsidRPr="00B12278">
        <w:rPr>
          <w:lang w:val="el-GR"/>
        </w:rPr>
        <w:t>και 5ετή τουλάχιστον εμπειρία σε υλοποίηση έργων στην τραπεζικό τομέα</w:t>
      </w:r>
    </w:p>
    <w:p w14:paraId="6A879302" w14:textId="77777777" w:rsidR="004A68F2" w:rsidRPr="00B12278" w:rsidRDefault="004A68F2" w:rsidP="00734A4D">
      <w:pPr>
        <w:numPr>
          <w:ilvl w:val="0"/>
          <w:numId w:val="63"/>
        </w:numPr>
        <w:tabs>
          <w:tab w:val="num" w:pos="1620"/>
        </w:tabs>
        <w:suppressAutoHyphens w:val="0"/>
        <w:spacing w:after="0"/>
        <w:rPr>
          <w:lang w:val="el-GR"/>
        </w:rPr>
      </w:pPr>
      <w:r w:rsidRPr="00B12278">
        <w:rPr>
          <w:b/>
          <w:lang w:val="el-GR"/>
        </w:rPr>
        <w:t>Ένας (1) Υπεύθυνος Ασφαλείας – Διαλειτουργικότητας</w:t>
      </w:r>
      <w:r w:rsidRPr="00B12278">
        <w:rPr>
          <w:lang w:val="el-GR"/>
        </w:rPr>
        <w:t xml:space="preserve">, ο οποίος να διαθέτει Πανεπιστημιακό και μεταπτυχιακό ή διδακτορικό Τίτλο Σπουδών στον τομέα της Πληροφορικής </w:t>
      </w:r>
      <w:r w:rsidRPr="00B12278">
        <w:rPr>
          <w:lang w:val="el-GR"/>
        </w:rPr>
        <w:lastRenderedPageBreak/>
        <w:t>ή Μηχανικού Η/Υ ή της Διοίκησης και τουλάχιστον οκτώ (8) έτη επαγγελματική εμπειρία, με εξειδίκευση στην ασφάλεια πληροφοριακών συστημάτων.</w:t>
      </w:r>
    </w:p>
    <w:p w14:paraId="4D4CF0EA" w14:textId="0B3CAAD3" w:rsidR="004A68F2" w:rsidRPr="00DB2B25" w:rsidRDefault="004A68F2" w:rsidP="00DB2B25">
      <w:pPr>
        <w:numPr>
          <w:ilvl w:val="0"/>
          <w:numId w:val="63"/>
        </w:numPr>
        <w:suppressAutoHyphens w:val="0"/>
        <w:spacing w:after="0"/>
        <w:rPr>
          <w:lang w:val="el-GR"/>
        </w:rPr>
      </w:pPr>
      <w:r w:rsidRPr="00B12278">
        <w:rPr>
          <w:b/>
          <w:bCs/>
          <w:lang w:val="el-GR"/>
        </w:rPr>
        <w:t>Δύο (2) έμπειρους Συμβούλους</w:t>
      </w:r>
      <w:r w:rsidRPr="00B12278">
        <w:rPr>
          <w:lang w:val="el-GR"/>
        </w:rPr>
        <w:t xml:space="preserve">, καθένας εκ των οποίων να διαθέτει τίτλο σπουδών ανώτατης εκπαίδευσης και τουλάχιστον δεκαετή (10ετή) επαγγελματική εμπειρία, έχοντας συμμετάσχει, έκαστος, σε </w:t>
      </w:r>
      <w:r w:rsidR="00A12871" w:rsidRPr="00B12278">
        <w:rPr>
          <w:lang w:val="el-GR"/>
        </w:rPr>
        <w:t>έργ</w:t>
      </w:r>
      <w:r w:rsidR="00A12871">
        <w:rPr>
          <w:lang w:val="el-GR"/>
        </w:rPr>
        <w:t>ο</w:t>
      </w:r>
      <w:r w:rsidR="00A12871" w:rsidRPr="00B12278">
        <w:rPr>
          <w:lang w:val="el-GR"/>
        </w:rPr>
        <w:t xml:space="preserve"> </w:t>
      </w:r>
      <w:r w:rsidR="00A12871">
        <w:rPr>
          <w:lang w:val="el-GR"/>
        </w:rPr>
        <w:t>σ</w:t>
      </w:r>
      <w:r w:rsidRPr="00DB2B25">
        <w:rPr>
          <w:lang w:val="el-GR"/>
        </w:rPr>
        <w:t>χεδιασμ</w:t>
      </w:r>
      <w:r w:rsidR="00A12871">
        <w:rPr>
          <w:lang w:val="el-GR"/>
        </w:rPr>
        <w:t>ού</w:t>
      </w:r>
      <w:r w:rsidRPr="00DB2B25">
        <w:rPr>
          <w:lang w:val="el-GR"/>
        </w:rPr>
        <w:t xml:space="preserve"> ή αναδιοργάνωση</w:t>
      </w:r>
      <w:r w:rsidR="00A12871">
        <w:rPr>
          <w:lang w:val="el-GR"/>
        </w:rPr>
        <w:t>ς</w:t>
      </w:r>
      <w:r w:rsidRPr="00DB2B25">
        <w:rPr>
          <w:lang w:val="el-GR"/>
        </w:rPr>
        <w:t xml:space="preserve"> διαδικασιών και λειτουργικού μοντέλου, που να σχετίζ</w:t>
      </w:r>
      <w:r w:rsidR="00A12871">
        <w:rPr>
          <w:lang w:val="el-GR"/>
        </w:rPr>
        <w:t>ε</w:t>
      </w:r>
      <w:r w:rsidRPr="00DB2B25">
        <w:rPr>
          <w:lang w:val="el-GR"/>
        </w:rPr>
        <w:t>ται με την διαχείριση των καταθέσεων ή πιστώσεων ή πληρωμών χρηματοπιστωτικού ιδρύματος.</w:t>
      </w:r>
    </w:p>
    <w:p w14:paraId="7A11642C" w14:textId="2CAAEABB" w:rsidR="000E6B11" w:rsidRPr="00706E8A" w:rsidRDefault="000E6B11" w:rsidP="00686964">
      <w:pPr>
        <w:tabs>
          <w:tab w:val="num" w:pos="2160"/>
        </w:tabs>
        <w:suppressAutoHyphens w:val="0"/>
        <w:spacing w:before="120"/>
        <w:rPr>
          <w:lang w:val="el-GR"/>
        </w:rPr>
      </w:pPr>
    </w:p>
    <w:p w14:paraId="41FE21F3" w14:textId="77777777" w:rsidR="00706E8A" w:rsidRPr="00686964" w:rsidRDefault="00706E8A" w:rsidP="00686964">
      <w:pPr>
        <w:suppressAutoHyphens w:val="0"/>
        <w:autoSpaceDE w:val="0"/>
        <w:autoSpaceDN w:val="0"/>
        <w:adjustRightInd w:val="0"/>
        <w:spacing w:after="0"/>
        <w:rPr>
          <w:lang w:val="el-GR" w:eastAsia="el-GR"/>
        </w:rPr>
      </w:pPr>
      <w:r w:rsidRPr="00686964">
        <w:rPr>
          <w:lang w:val="el-GR" w:eastAsia="el-GR"/>
        </w:rPr>
        <w:t>Σχετικά με την ανωτέρω ζητούμενη Επαγγελματική ικανότητα διευκρινίζουμε ότι:</w:t>
      </w:r>
    </w:p>
    <w:p w14:paraId="4D6946CF" w14:textId="72C56035" w:rsidR="00706E8A" w:rsidRPr="00686964" w:rsidRDefault="00706E8A" w:rsidP="00686964">
      <w:pPr>
        <w:pStyle w:val="aff"/>
        <w:numPr>
          <w:ilvl w:val="0"/>
          <w:numId w:val="63"/>
        </w:numPr>
        <w:suppressAutoHyphens w:val="0"/>
        <w:autoSpaceDE w:val="0"/>
        <w:autoSpaceDN w:val="0"/>
        <w:adjustRightInd w:val="0"/>
        <w:spacing w:after="0"/>
        <w:rPr>
          <w:lang w:val="el-GR" w:eastAsia="el-GR"/>
        </w:rPr>
      </w:pPr>
      <w:r w:rsidRPr="00686964">
        <w:rPr>
          <w:lang w:val="el-GR" w:eastAsia="el-GR"/>
        </w:rPr>
        <w:t>Στην τεχνική προσφορά των υποψηφίων αναδόχων θα πρέπει να γίνεται αναφορά ονομαστικά μόνο των ελάχιστων ζητούμενων βασικών στελεχών για την υλοποίηση του έργου.</w:t>
      </w:r>
    </w:p>
    <w:p w14:paraId="5ACE63BD" w14:textId="2A0BA360" w:rsidR="00706E8A" w:rsidRPr="00C252ED" w:rsidRDefault="00706E8A" w:rsidP="00686964">
      <w:pPr>
        <w:pStyle w:val="aff"/>
        <w:numPr>
          <w:ilvl w:val="0"/>
          <w:numId w:val="63"/>
        </w:numPr>
        <w:tabs>
          <w:tab w:val="num" w:pos="2160"/>
        </w:tabs>
        <w:suppressAutoHyphens w:val="0"/>
        <w:autoSpaceDE w:val="0"/>
        <w:autoSpaceDN w:val="0"/>
        <w:adjustRightInd w:val="0"/>
        <w:spacing w:before="120" w:after="0"/>
        <w:rPr>
          <w:lang w:val="el-GR"/>
        </w:rPr>
      </w:pPr>
      <w:r w:rsidRPr="00686964">
        <w:rPr>
          <w:lang w:val="el-GR" w:eastAsia="el-GR"/>
        </w:rPr>
        <w:t xml:space="preserve">Οι υποψήφιοι δύνανται να αναφέρουν και πρόσθετα στελέχη με συμπληρωματικούς - δευτερεύοντες ρόλους για τους οποίους δεν </w:t>
      </w:r>
      <w:r w:rsidR="00C252ED">
        <w:rPr>
          <w:lang w:val="el-GR" w:eastAsia="el-GR"/>
        </w:rPr>
        <w:t>απαιτείται σχετική τεκμηρίωση για την πλήρωση του εν λόγω κριτηρίου ποιοτικής επιλογής.</w:t>
      </w:r>
    </w:p>
    <w:p w14:paraId="557E7C68" w14:textId="77777777" w:rsidR="00706E8A" w:rsidRPr="004F7FBF" w:rsidRDefault="00706E8A" w:rsidP="000E6B11">
      <w:pPr>
        <w:tabs>
          <w:tab w:val="num" w:pos="2160"/>
        </w:tabs>
        <w:suppressAutoHyphens w:val="0"/>
        <w:spacing w:before="120"/>
        <w:jc w:val="left"/>
        <w:rPr>
          <w:lang w:val="el-GR"/>
        </w:rPr>
      </w:pPr>
    </w:p>
    <w:p w14:paraId="33C2B840" w14:textId="4810906F" w:rsidR="008338F0" w:rsidRPr="001F4428" w:rsidRDefault="003355E7" w:rsidP="00086782">
      <w:pPr>
        <w:pStyle w:val="3"/>
        <w:ind w:left="1276"/>
        <w:rPr>
          <w:lang w:val="el-GR"/>
        </w:rPr>
      </w:pPr>
      <w:bookmarkStart w:id="158" w:name="_Ref496541343"/>
      <w:bookmarkStart w:id="159" w:name="_Ref496541651"/>
      <w:bookmarkStart w:id="160" w:name="_Toc97194282"/>
      <w:bookmarkStart w:id="161" w:name="_Toc97194428"/>
      <w:bookmarkStart w:id="162" w:name="_Toc100137390"/>
      <w:bookmarkStart w:id="163" w:name="_Toc121316485"/>
      <w:bookmarkEnd w:id="157"/>
      <w:r w:rsidRPr="001F4428">
        <w:rPr>
          <w:lang w:val="el-GR"/>
        </w:rPr>
        <w:t>Πρότυπα διασφάλισης ποιότητας</w:t>
      </w:r>
      <w:bookmarkEnd w:id="158"/>
      <w:bookmarkEnd w:id="159"/>
      <w:bookmarkEnd w:id="160"/>
      <w:bookmarkEnd w:id="161"/>
      <w:bookmarkEnd w:id="162"/>
      <w:bookmarkEnd w:id="163"/>
    </w:p>
    <w:p w14:paraId="7E15FFEC" w14:textId="7E4461B0" w:rsidR="00992D18" w:rsidRPr="00B12278" w:rsidRDefault="00992D18" w:rsidP="00992D18">
      <w:pPr>
        <w:spacing w:after="0"/>
        <w:rPr>
          <w:lang w:val="el-GR"/>
        </w:rPr>
      </w:pPr>
      <w:r w:rsidRPr="00B12278">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την ασφάλεια των πληροφοριών και να διαθέτουν οργανωμένο Σύστημα Διαχείρισης Ποιότητας και Ασφάλειας Πληροφοριών, συγκεκριμένα</w:t>
      </w:r>
      <w:r w:rsidR="005B539E" w:rsidRPr="005B539E">
        <w:rPr>
          <w:lang w:val="el-GR"/>
        </w:rPr>
        <w:t xml:space="preserve"> </w:t>
      </w:r>
      <w:r w:rsidRPr="00B12278">
        <w:t>ISO</w:t>
      </w:r>
      <w:r w:rsidRPr="00B12278">
        <w:rPr>
          <w:lang w:val="el-GR"/>
        </w:rPr>
        <w:t xml:space="preserve"> 9001:2015</w:t>
      </w:r>
      <w:r w:rsidR="005B539E" w:rsidRPr="005B539E">
        <w:rPr>
          <w:lang w:val="el-GR"/>
        </w:rPr>
        <w:t xml:space="preserve"> </w:t>
      </w:r>
      <w:r w:rsidR="005B539E">
        <w:rPr>
          <w:lang w:val="el-GR"/>
        </w:rPr>
        <w:t>και</w:t>
      </w:r>
      <w:r w:rsidRPr="00B12278">
        <w:rPr>
          <w:lang w:val="el-GR"/>
        </w:rPr>
        <w:t xml:space="preserve"> </w:t>
      </w:r>
      <w:r w:rsidRPr="00B12278">
        <w:t>ISO</w:t>
      </w:r>
      <w:r w:rsidRPr="00B12278">
        <w:rPr>
          <w:lang w:val="el-GR"/>
        </w:rPr>
        <w:t xml:space="preserve"> 27001:2013</w:t>
      </w:r>
      <w:r w:rsidR="005B539E">
        <w:rPr>
          <w:lang w:val="el-GR"/>
        </w:rPr>
        <w:t xml:space="preserve"> (σε</w:t>
      </w:r>
      <w:r w:rsidR="005B539E" w:rsidRPr="005B539E">
        <w:rPr>
          <w:lang w:val="el-GR"/>
        </w:rPr>
        <w:t xml:space="preserve"> </w:t>
      </w:r>
      <w:r w:rsidR="005B539E" w:rsidRPr="00D95A95">
        <w:rPr>
          <w:lang w:val="el-GR"/>
        </w:rPr>
        <w:t>περίπτωση ένωσης οικονομικών φορέων</w:t>
      </w:r>
      <w:r w:rsidR="005B539E">
        <w:rPr>
          <w:lang w:val="el-GR"/>
        </w:rPr>
        <w:t xml:space="preserve"> όλα τα μέλη αυτής) και</w:t>
      </w:r>
      <w:r w:rsidRPr="00B12278">
        <w:rPr>
          <w:lang w:val="el-GR"/>
        </w:rPr>
        <w:t xml:space="preserve"> </w:t>
      </w:r>
      <w:r w:rsidRPr="00B12278">
        <w:rPr>
          <w:lang w:val="en-US"/>
        </w:rPr>
        <w:t>ISO</w:t>
      </w:r>
      <w:r w:rsidRPr="00B12278">
        <w:rPr>
          <w:lang w:val="el-GR"/>
        </w:rPr>
        <w:t xml:space="preserve"> 14001:2015 και </w:t>
      </w:r>
      <w:r w:rsidRPr="00B12278">
        <w:rPr>
          <w:lang w:val="en-US"/>
        </w:rPr>
        <w:t>ISO</w:t>
      </w:r>
      <w:r w:rsidRPr="00B12278">
        <w:rPr>
          <w:lang w:val="el-GR"/>
        </w:rPr>
        <w:t xml:space="preserve"> 22301:2019</w:t>
      </w:r>
      <w:r w:rsidR="00D95A95" w:rsidRPr="00D95A95">
        <w:rPr>
          <w:lang w:val="el-GR"/>
        </w:rPr>
        <w:t xml:space="preserve"> </w:t>
      </w:r>
      <w:r w:rsidR="005B539E">
        <w:rPr>
          <w:lang w:val="el-GR"/>
        </w:rPr>
        <w:t>(σε</w:t>
      </w:r>
      <w:r w:rsidR="005B539E" w:rsidRPr="005B539E">
        <w:rPr>
          <w:lang w:val="el-GR"/>
        </w:rPr>
        <w:t xml:space="preserve"> </w:t>
      </w:r>
      <w:r w:rsidR="005B539E" w:rsidRPr="00D95A95">
        <w:rPr>
          <w:lang w:val="el-GR"/>
        </w:rPr>
        <w:t>περίπτωση ένωσης οικονομικών φορέων</w:t>
      </w:r>
      <w:r w:rsidR="005B539E">
        <w:rPr>
          <w:lang w:val="el-GR"/>
        </w:rPr>
        <w:t xml:space="preserve"> ένα τουλάχιστον μέλος αυτής, σ</w:t>
      </w:r>
      <w:r w:rsidR="005B539E" w:rsidRPr="00B12278">
        <w:rPr>
          <w:lang w:val="el-GR"/>
        </w:rPr>
        <w:t>ε πεδίο εφαρμογής το</w:t>
      </w:r>
      <w:r w:rsidR="005B539E">
        <w:rPr>
          <w:lang w:val="el-GR"/>
        </w:rPr>
        <w:t>υ</w:t>
      </w:r>
      <w:r w:rsidR="005B539E" w:rsidRPr="00B12278">
        <w:rPr>
          <w:lang w:val="el-GR"/>
        </w:rPr>
        <w:t xml:space="preserve"> αντικε</w:t>
      </w:r>
      <w:r w:rsidR="005B539E">
        <w:rPr>
          <w:lang w:val="el-GR"/>
        </w:rPr>
        <w:t>ι</w:t>
      </w:r>
      <w:r w:rsidR="005B539E" w:rsidRPr="00B12278">
        <w:rPr>
          <w:lang w:val="el-GR"/>
        </w:rPr>
        <w:t>μ</w:t>
      </w:r>
      <w:r w:rsidR="005B539E">
        <w:rPr>
          <w:lang w:val="el-GR"/>
        </w:rPr>
        <w:t>έ</w:t>
      </w:r>
      <w:r w:rsidR="005B539E" w:rsidRPr="00B12278">
        <w:rPr>
          <w:lang w:val="el-GR"/>
        </w:rPr>
        <w:t>νο</w:t>
      </w:r>
      <w:r w:rsidR="005B539E">
        <w:rPr>
          <w:lang w:val="el-GR"/>
        </w:rPr>
        <w:t>υ με το οποίο συμμετέχει στο</w:t>
      </w:r>
      <w:r w:rsidR="005B539E" w:rsidRPr="00B12278">
        <w:rPr>
          <w:lang w:val="el-GR"/>
        </w:rPr>
        <w:t xml:space="preserve"> έργο</w:t>
      </w:r>
      <w:r w:rsidR="005B539E">
        <w:rPr>
          <w:lang w:val="el-GR"/>
        </w:rPr>
        <w:t xml:space="preserve">) </w:t>
      </w:r>
      <w:r w:rsidRPr="00B12278">
        <w:rPr>
          <w:lang w:val="el-GR"/>
        </w:rPr>
        <w:t>ή ισοδύναμα</w:t>
      </w:r>
      <w:r w:rsidR="005B539E">
        <w:rPr>
          <w:lang w:val="el-GR"/>
        </w:rPr>
        <w:t xml:space="preserve"> αυτών</w:t>
      </w:r>
      <w:r w:rsidRPr="00B12278">
        <w:rPr>
          <w:lang w:val="el-GR"/>
        </w:rPr>
        <w:t>.</w:t>
      </w:r>
    </w:p>
    <w:p w14:paraId="70ACF795"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77777777" w:rsidR="002F5250" w:rsidRPr="00603221" w:rsidRDefault="002F5250" w:rsidP="00B8545D">
      <w:pPr>
        <w:rPr>
          <w:bCs/>
          <w:lang w:val="el-GR"/>
        </w:rPr>
      </w:pPr>
    </w:p>
    <w:p w14:paraId="1ACDD6DF" w14:textId="77777777" w:rsidR="008338F0" w:rsidRDefault="003355E7" w:rsidP="00086782">
      <w:pPr>
        <w:pStyle w:val="3"/>
        <w:ind w:left="1276"/>
        <w:rPr>
          <w:lang w:val="el-GR"/>
        </w:rPr>
      </w:pPr>
      <w:bookmarkStart w:id="164" w:name="_Ref496541185"/>
      <w:bookmarkStart w:id="165" w:name="_Ref496541244"/>
      <w:bookmarkStart w:id="166" w:name="_Ref496541410"/>
      <w:bookmarkStart w:id="167" w:name="_Ref496541700"/>
      <w:bookmarkStart w:id="168" w:name="_Ref74505980"/>
      <w:bookmarkStart w:id="169" w:name="_Toc97194283"/>
      <w:bookmarkStart w:id="170" w:name="_Toc97194429"/>
      <w:bookmarkStart w:id="171" w:name="_Toc100137391"/>
      <w:bookmarkStart w:id="172" w:name="_Toc121316486"/>
      <w:r w:rsidRPr="00DD72A9">
        <w:rPr>
          <w:lang w:val="el-GR"/>
        </w:rPr>
        <w:t>Στήριξη στην ικανότητα τρίτων</w:t>
      </w:r>
      <w:bookmarkEnd w:id="164"/>
      <w:bookmarkEnd w:id="165"/>
      <w:bookmarkEnd w:id="166"/>
      <w:bookmarkEnd w:id="167"/>
      <w:r w:rsidRPr="00DD72A9">
        <w:rPr>
          <w:lang w:val="el-GR"/>
        </w:rPr>
        <w:t xml:space="preserve"> </w:t>
      </w:r>
      <w:r w:rsidR="0049631E" w:rsidRPr="00821852">
        <w:rPr>
          <w:lang w:val="el-GR"/>
        </w:rPr>
        <w:t>– Υπεργολαβία</w:t>
      </w:r>
      <w:bookmarkEnd w:id="168"/>
      <w:bookmarkEnd w:id="169"/>
      <w:bookmarkEnd w:id="170"/>
      <w:bookmarkEnd w:id="171"/>
      <w:bookmarkEnd w:id="172"/>
    </w:p>
    <w:p w14:paraId="65B8F417" w14:textId="77777777" w:rsidR="0049631E" w:rsidRPr="00A334BA" w:rsidRDefault="0049631E" w:rsidP="00821852">
      <w:pPr>
        <w:pStyle w:val="4"/>
        <w:rPr>
          <w:lang w:val="el-GR"/>
        </w:rPr>
      </w:pPr>
      <w:bookmarkStart w:id="173" w:name="_Toc97194284"/>
      <w:bookmarkStart w:id="174" w:name="_Toc100137392"/>
      <w:bookmarkStart w:id="175" w:name="_Toc121316487"/>
      <w:r w:rsidRPr="00A334BA">
        <w:rPr>
          <w:lang w:val="el-GR"/>
        </w:rPr>
        <w:t>Στήριξη στην ικανότητα τρίτων</w:t>
      </w:r>
      <w:bookmarkEnd w:id="173"/>
      <w:bookmarkEnd w:id="174"/>
      <w:bookmarkEnd w:id="175"/>
    </w:p>
    <w:p w14:paraId="0378F059" w14:textId="6855499B"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82C84">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582C84">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w:t>
      </w:r>
      <w:r w:rsidRPr="00603221">
        <w:rPr>
          <w:lang w:val="el-GR"/>
        </w:rPr>
        <w:lastRenderedPageBreak/>
        <w:t>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7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64CD4CB8" w:rsidR="00695491" w:rsidRPr="00D911B7" w:rsidRDefault="00695491" w:rsidP="00504B5E">
      <w:pPr>
        <w:rPr>
          <w:lang w:val="el-GR"/>
        </w:rPr>
      </w:pPr>
      <w:r w:rsidRPr="00876B05">
        <w:rPr>
          <w:lang w:val="el-GR"/>
        </w:rPr>
        <w:t>Επισημαίνεται ότι σε περίπτωση που ο υποψήφιος Ανάδοχος αποτελεί Ένωση / Κοινοπραξία</w:t>
      </w:r>
      <w:r w:rsidR="00504B5E">
        <w:rPr>
          <w:lang w:val="el-GR"/>
        </w:rPr>
        <w:t xml:space="preserve"> </w:t>
      </w:r>
      <w:r w:rsidRPr="00D911B7">
        <w:rPr>
          <w:lang w:val="el-GR"/>
        </w:rPr>
        <w:t>επιτρέπεται η μερική κάλυψη των προϋποθέσεων από τα Μέλη της, αρκεί όμως συνολικά-αθροιστικά να καλύπτονται όλες.</w:t>
      </w:r>
    </w:p>
    <w:bookmarkEnd w:id="176"/>
    <w:p w14:paraId="67DFCF77" w14:textId="2BE70E22"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582C84">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Default="00C70B7E">
      <w:pPr>
        <w:rPr>
          <w:lang w:val="el-GR"/>
        </w:rPr>
      </w:pPr>
    </w:p>
    <w:p w14:paraId="13454337" w14:textId="77777777" w:rsidR="00111D5A" w:rsidRPr="003C1E1A" w:rsidRDefault="00111D5A" w:rsidP="00111D5A">
      <w:pPr>
        <w:pStyle w:val="4"/>
        <w:rPr>
          <w:lang w:val="el-GR"/>
        </w:rPr>
      </w:pPr>
      <w:bookmarkStart w:id="177" w:name="_Toc97194285"/>
      <w:bookmarkStart w:id="178" w:name="_Toc100137393"/>
      <w:bookmarkStart w:id="179" w:name="_Toc121316488"/>
      <w:r w:rsidRPr="003C1E1A">
        <w:rPr>
          <w:lang w:val="el-GR"/>
        </w:rPr>
        <w:t>Υπεργολαβία</w:t>
      </w:r>
      <w:bookmarkEnd w:id="177"/>
      <w:bookmarkEnd w:id="178"/>
      <w:bookmarkEnd w:id="179"/>
      <w:r w:rsidRPr="003C1E1A">
        <w:rPr>
          <w:lang w:val="el-GR"/>
        </w:rPr>
        <w:t xml:space="preserve"> </w:t>
      </w:r>
    </w:p>
    <w:p w14:paraId="633050B2" w14:textId="5CFB8DB3"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582C84">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582C84">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80" w:name="_Toc97194286"/>
      <w:bookmarkStart w:id="181" w:name="_Toc97194430"/>
      <w:bookmarkStart w:id="182" w:name="_Toc100137394"/>
      <w:bookmarkStart w:id="183" w:name="_Toc121316489"/>
      <w:r w:rsidRPr="00603221">
        <w:rPr>
          <w:lang w:val="el-GR"/>
        </w:rPr>
        <w:t>Κανόνες απόδειξης ποιοτικής επιλογής</w:t>
      </w:r>
      <w:bookmarkEnd w:id="180"/>
      <w:bookmarkEnd w:id="181"/>
      <w:bookmarkEnd w:id="182"/>
      <w:bookmarkEnd w:id="183"/>
    </w:p>
    <w:p w14:paraId="1DF38431" w14:textId="0A869D15"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582C84">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582C84">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582C84">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582C84">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5879A833"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582C84">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582C84">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582C84">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582C84">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582C84">
        <w:rPr>
          <w:bCs/>
          <w:lang w:val="el-GR" w:eastAsia="ar-SA"/>
        </w:rPr>
        <w:t>2.2.5</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53B383CB" w:rsidR="00E72FB5" w:rsidRPr="0049623E" w:rsidRDefault="00E72FB5" w:rsidP="00E72FB5">
      <w:pPr>
        <w:rPr>
          <w:bCs/>
          <w:lang w:val="el-GR" w:eastAsia="ar-SA"/>
        </w:rPr>
      </w:pPr>
      <w:r w:rsidRPr="0049623E">
        <w:rPr>
          <w:bCs/>
          <w:lang w:val="el-GR" w:eastAsia="ar-SA"/>
        </w:rPr>
        <w:lastRenderedPageBreak/>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582C84">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582C84">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582C84">
        <w:rPr>
          <w:lang w:val="el-GR" w:eastAsia="ar-SA"/>
        </w:rPr>
        <w:t>2.2.3</w:t>
      </w:r>
      <w:r>
        <w:rPr>
          <w:lang w:val="el-GR" w:eastAsia="ar-SA"/>
        </w:rPr>
        <w:fldChar w:fldCharType="end"/>
      </w:r>
      <w:r w:rsidR="003D39F5">
        <w:rPr>
          <w:lang w:val="el-GR" w:eastAsia="ar-SA"/>
        </w:rPr>
        <w:t xml:space="preserve"> </w:t>
      </w:r>
      <w:r w:rsidRPr="0049623E">
        <w:rPr>
          <w:bCs/>
          <w:lang w:val="el-GR" w:eastAsia="ar-SA"/>
        </w:rPr>
        <w:t xml:space="preserve">της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84" w:name="_Ref74505997"/>
      <w:bookmarkStart w:id="185" w:name="_Toc97194287"/>
      <w:bookmarkStart w:id="186" w:name="_Toc100137395"/>
      <w:bookmarkStart w:id="187" w:name="_Toc121316490"/>
      <w:r w:rsidRPr="00603221">
        <w:rPr>
          <w:rFonts w:cs="Tahoma"/>
          <w:szCs w:val="22"/>
          <w:lang w:val="el-GR"/>
        </w:rPr>
        <w:t>Προκαταρκτική απόδειξη κατά την υποβολή προσφορών</w:t>
      </w:r>
      <w:bookmarkEnd w:id="184"/>
      <w:bookmarkEnd w:id="185"/>
      <w:bookmarkEnd w:id="186"/>
      <w:bookmarkEnd w:id="187"/>
      <w:r w:rsidRPr="00603221">
        <w:rPr>
          <w:rFonts w:cs="Tahoma"/>
          <w:szCs w:val="22"/>
          <w:lang w:val="el-GR"/>
        </w:rPr>
        <w:t xml:space="preserve"> </w:t>
      </w:r>
    </w:p>
    <w:p w14:paraId="31F00A1A" w14:textId="56883DD4"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82C84">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582C84">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82C84">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82C84">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582C84">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582C84"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582C84"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7"/>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2FDA72D3"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3"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260289C3"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00942357">
        <w:rPr>
          <w:rFonts w:eastAsia="Calibri" w:cs="Times New Roman"/>
          <w:lang w:val="el-GR" w:eastAsia="en-US"/>
        </w:rPr>
        <w:fldChar w:fldCharType="begin"/>
      </w:r>
      <w:r w:rsidR="00942357">
        <w:rPr>
          <w:rFonts w:eastAsia="Calibri" w:cs="Times New Roman"/>
          <w:lang w:val="el-GR" w:eastAsia="en-US"/>
        </w:rPr>
        <w:instrText xml:space="preserve"> REF _Ref496540586 \r \h </w:instrText>
      </w:r>
      <w:r w:rsidR="00942357">
        <w:rPr>
          <w:rFonts w:eastAsia="Calibri" w:cs="Times New Roman"/>
          <w:lang w:val="el-GR" w:eastAsia="en-US"/>
        </w:rPr>
      </w:r>
      <w:r w:rsidR="00942357">
        <w:rPr>
          <w:rFonts w:eastAsia="Calibri" w:cs="Times New Roman"/>
          <w:lang w:val="el-GR" w:eastAsia="en-US"/>
        </w:rPr>
        <w:fldChar w:fldCharType="separate"/>
      </w:r>
      <w:r w:rsidR="00582C84">
        <w:rPr>
          <w:rFonts w:eastAsia="Calibri" w:cs="Times New Roman"/>
          <w:lang w:val="el-GR" w:eastAsia="en-US"/>
        </w:rPr>
        <w:t>2.2.3.3</w:t>
      </w:r>
      <w:r w:rsidR="00942357">
        <w:rPr>
          <w:rFonts w:eastAsia="Calibri" w:cs="Times New Roman"/>
          <w:lang w:val="el-GR" w:eastAsia="en-US"/>
        </w:rPr>
        <w:fldChar w:fldCharType="end"/>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8"/>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Default="00C0210C" w:rsidP="00C0210C">
      <w:pPr>
        <w:pStyle w:val="4"/>
        <w:rPr>
          <w:rFonts w:ascii="Calibri" w:hAnsi="Calibri" w:cs="Calibri"/>
          <w:lang w:val="el-GR"/>
        </w:rPr>
      </w:pPr>
      <w:bookmarkStart w:id="188" w:name="_Toc74566838"/>
      <w:bookmarkStart w:id="189" w:name="_Toc74566839"/>
      <w:bookmarkStart w:id="190" w:name="_Toc74566840"/>
      <w:bookmarkStart w:id="191" w:name="_Toc74566841"/>
      <w:bookmarkStart w:id="192" w:name="_Toc74566842"/>
      <w:bookmarkStart w:id="193" w:name="_Toc74566843"/>
      <w:bookmarkStart w:id="194" w:name="_Toc74566844"/>
      <w:bookmarkStart w:id="195" w:name="_Toc74566845"/>
      <w:bookmarkStart w:id="196" w:name="_Toc74566846"/>
      <w:bookmarkStart w:id="197" w:name="_Toc74566847"/>
      <w:bookmarkStart w:id="198" w:name="_Toc74566848"/>
      <w:bookmarkStart w:id="199" w:name="_Toc74566849"/>
      <w:bookmarkStart w:id="200" w:name="_Hlk35420523"/>
      <w:bookmarkStart w:id="201" w:name="_Ref40957856"/>
      <w:bookmarkStart w:id="202" w:name="_Toc97194288"/>
      <w:bookmarkStart w:id="203" w:name="_Toc100137396"/>
      <w:bookmarkStart w:id="204" w:name="_Toc121316491"/>
      <w:bookmarkEnd w:id="188"/>
      <w:bookmarkEnd w:id="189"/>
      <w:bookmarkEnd w:id="190"/>
      <w:bookmarkEnd w:id="191"/>
      <w:bookmarkEnd w:id="192"/>
      <w:bookmarkEnd w:id="193"/>
      <w:bookmarkEnd w:id="194"/>
      <w:bookmarkEnd w:id="195"/>
      <w:bookmarkEnd w:id="196"/>
      <w:bookmarkEnd w:id="197"/>
      <w:bookmarkEnd w:id="198"/>
      <w:bookmarkEnd w:id="199"/>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9"/>
      </w:r>
      <w:bookmarkEnd w:id="200"/>
      <w:r w:rsidRPr="0077634D">
        <w:rPr>
          <w:rFonts w:ascii="Calibri" w:hAnsi="Calibri"/>
          <w:lang w:val="el-GR"/>
        </w:rPr>
        <w:t xml:space="preserve">- </w:t>
      </w:r>
      <w:r w:rsidRPr="00C0210C">
        <w:rPr>
          <w:rFonts w:cs="Tahoma"/>
          <w:szCs w:val="22"/>
          <w:lang w:val="el-GR"/>
        </w:rPr>
        <w:t>Δικαιολογητικά προσωρινού αναδόχου</w:t>
      </w:r>
      <w:bookmarkEnd w:id="201"/>
      <w:bookmarkEnd w:id="202"/>
      <w:bookmarkEnd w:id="203"/>
      <w:bookmarkEnd w:id="204"/>
    </w:p>
    <w:p w14:paraId="25E723E4" w14:textId="247D940F"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582C84">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w:t>
      </w:r>
      <w:r>
        <w:rPr>
          <w:bCs/>
          <w:lang w:val="el-GR"/>
        </w:rPr>
        <w:lastRenderedPageBreak/>
        <w:t>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74B1825D"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582C84">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1D89AF4D"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582C84">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7B41C0D0"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582C84">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582C84">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1AAF87AD"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582C84">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790F6D4B"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582C84">
        <w:rPr>
          <w:lang w:val="el-GR"/>
        </w:rPr>
        <w:t>2.2.3.1</w:t>
      </w:r>
      <w:r w:rsidRPr="00821852">
        <w:rPr>
          <w:lang w:val="el-GR"/>
        </w:rPr>
        <w:fldChar w:fldCharType="end"/>
      </w:r>
      <w:r w:rsidRPr="00C27CEC">
        <w:rPr>
          <w:color w:val="000000"/>
          <w:lang w:val="el-GR"/>
        </w:rPr>
        <w:t>,</w:t>
      </w:r>
    </w:p>
    <w:p w14:paraId="0FE55007" w14:textId="4E39BAD7"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582C84">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10"/>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796AFBB7" w:rsidR="00B9111A" w:rsidRPr="00821852" w:rsidRDefault="00C27CEC" w:rsidP="00C27CEC">
      <w:pPr>
        <w:rPr>
          <w:b/>
          <w:lang w:val="el-GR"/>
        </w:rPr>
      </w:pPr>
      <w:r>
        <w:rPr>
          <w:b/>
          <w:bCs/>
          <w:color w:val="000000"/>
          <w:lang w:val="en-US"/>
        </w:rPr>
        <w:lastRenderedPageBreak/>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582C84">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0B9FD79B"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582C84">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59C5DFFD"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582C84">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7B404640"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582C84">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205"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05"/>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40749E5E"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582C84">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08F3A4DD"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582C84">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20B2A238"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82C84">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82C84">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7F711314" w:rsidR="00614898" w:rsidRDefault="00614898" w:rsidP="00614898">
      <w:pPr>
        <w:tabs>
          <w:tab w:val="left" w:pos="1980"/>
        </w:tabs>
        <w:rPr>
          <w:color w:val="000000"/>
          <w:lang w:val="el-GR"/>
        </w:rPr>
      </w:pPr>
      <w:r>
        <w:rPr>
          <w:b/>
          <w:bCs/>
          <w:color w:val="000000"/>
          <w:lang w:val="en-US"/>
        </w:rPr>
        <w:lastRenderedPageBreak/>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82C84">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1C0D6963"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82C84">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582C84">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r w:rsidRPr="007C1C9C">
        <w:rPr>
          <w:color w:val="000000"/>
          <w:lang w:val="el-GR"/>
        </w:rPr>
        <w:lastRenderedPageBreak/>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511EB89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582C84">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06" w:name="_Hlk67663604"/>
      <w:r w:rsidR="00A61AA7" w:rsidRPr="00603221">
        <w:rPr>
          <w:b/>
          <w:lang w:val="el-GR"/>
        </w:rPr>
        <w:t xml:space="preserve">οι οικονομικοί φορείς </w:t>
      </w:r>
      <w:bookmarkEnd w:id="206"/>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05E57"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2328A192"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1C5A2E">
              <w:t xml:space="preserve"> </w:t>
            </w:r>
            <w:r w:rsidR="001C5A2E" w:rsidRPr="001C5A2E">
              <w:rPr>
                <w:rFonts w:cs="Tahoma"/>
                <w:b/>
                <w:bCs/>
                <w:sz w:val="22"/>
                <w:szCs w:val="22"/>
              </w:rPr>
              <w:t>ανάπτυξη πληροφοριακών συστημάτων</w:t>
            </w:r>
            <w:r w:rsidR="001C5A2E">
              <w:rPr>
                <w:rFonts w:cs="Tahoma"/>
                <w:b/>
                <w:bCs/>
                <w:sz w:val="22"/>
                <w:szCs w:val="22"/>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B05E57"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75B0F79" w14:textId="73EFE715" w:rsidR="00D05C7B" w:rsidRPr="00603221" w:rsidRDefault="00872F65" w:rsidP="001C5A2E">
            <w:pPr>
              <w:autoSpaceDE w:val="0"/>
              <w:autoSpaceDN w:val="0"/>
              <w:adjustRightInd w:val="0"/>
              <w:spacing w:after="0"/>
              <w:rPr>
                <w:lang w:val="el-GR" w:eastAsia="el-GR"/>
              </w:rPr>
            </w:pPr>
            <w:r w:rsidRPr="00872F65">
              <w:rPr>
                <w:lang w:val="el-GR"/>
              </w:rPr>
              <w:lastRenderedPageBreak/>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207"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07"/>
    <w:p w14:paraId="36F608EF" w14:textId="77777777" w:rsidR="00270326" w:rsidRPr="00603221" w:rsidRDefault="00270326">
      <w:pPr>
        <w:rPr>
          <w:lang w:val="el-GR"/>
        </w:rPr>
      </w:pPr>
    </w:p>
    <w:p w14:paraId="17C17E23" w14:textId="61E0EB0D"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582C84">
        <w:rPr>
          <w:b/>
          <w:lang w:val="el-GR"/>
        </w:rPr>
        <w:t>2.2.5</w:t>
      </w:r>
      <w:r w:rsidR="00B622FA" w:rsidRPr="00603221">
        <w:rPr>
          <w:b/>
          <w:lang w:val="el-GR"/>
        </w:rPr>
        <w:fldChar w:fldCharType="end"/>
      </w:r>
      <w:r w:rsidRPr="00603221">
        <w:rPr>
          <w:b/>
          <w:lang w:val="el-GR"/>
        </w:rPr>
        <w:t xml:space="preserve"> </w:t>
      </w:r>
      <w:bookmarkStart w:id="208"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05E57" w14:paraId="364D20BB" w14:textId="77777777" w:rsidTr="009C5EA6">
        <w:trPr>
          <w:trHeight w:val="711"/>
        </w:trPr>
        <w:tc>
          <w:tcPr>
            <w:tcW w:w="675" w:type="dxa"/>
            <w:shd w:val="clear" w:color="auto" w:fill="D9D9D9"/>
          </w:tcPr>
          <w:bookmarkEnd w:id="208"/>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26DE414D" w14:textId="42682C95" w:rsidR="00747F74" w:rsidRPr="00747F74" w:rsidRDefault="00747F74" w:rsidP="00747F74">
            <w:pPr>
              <w:autoSpaceDE w:val="0"/>
              <w:autoSpaceDN w:val="0"/>
              <w:adjustRightInd w:val="0"/>
              <w:rPr>
                <w:b/>
                <w:lang w:val="el-GR" w:eastAsia="el-GR"/>
              </w:rPr>
            </w:pPr>
            <w:r w:rsidRPr="00747F74">
              <w:rPr>
                <w:b/>
                <w:lang w:val="el-GR" w:eastAsia="el-GR"/>
              </w:rPr>
              <w:t>Οι οικονομικοί φορείς που συμμετέχουν στη διαδικασία σύναψης της παρούσας απαιτείται να έχουν μέσο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(2019-2020-2021), κατ’ ελάχιστον ίσο με το 100% του προϋπολογισμού του υπό ανάθεση Έργου για το οποίο υποβάλλει προσφορά (μη συμπεριλαμβανόμενου ΦΠΑ και των δικαιωμάτων προαίρεσης).</w:t>
            </w:r>
          </w:p>
          <w:p w14:paraId="697BCE40" w14:textId="0FD401EF" w:rsidR="00915C7C" w:rsidRPr="00603221" w:rsidRDefault="00747F74" w:rsidP="009C5EA6">
            <w:pPr>
              <w:autoSpaceDE w:val="0"/>
              <w:autoSpaceDN w:val="0"/>
              <w:adjustRightInd w:val="0"/>
              <w:rPr>
                <w:lang w:val="el-GR"/>
              </w:rPr>
            </w:pPr>
            <w:r w:rsidRPr="00747F74">
              <w:rPr>
                <w:b/>
                <w:lang w:val="el-GR" w:eastAsia="el-GR"/>
              </w:rPr>
              <w:t>Οι οικονομικοί φορείς πρέπει να αποδεικνύουν θετικά αποτελέσματα μετά φόρων (ΕΑΤ) για κάθε οικονομική χρήση των τελευταίων τριών (3) ετών (2019-2020-2021).</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B05E57"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5F4954D1"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3900F3">
              <w:rPr>
                <w:lang w:val="el-GR" w:eastAsia="en-US"/>
              </w:rPr>
              <w:fldChar w:fldCharType="begin"/>
            </w:r>
            <w:r w:rsidR="003900F3">
              <w:rPr>
                <w:lang w:val="el-GR" w:eastAsia="en-US"/>
              </w:rPr>
              <w:instrText xml:space="preserve"> REF _Ref496541309 \r \h </w:instrText>
            </w:r>
            <w:r w:rsidR="003900F3">
              <w:rPr>
                <w:lang w:val="el-GR" w:eastAsia="en-US"/>
              </w:rPr>
            </w:r>
            <w:r w:rsidR="003900F3">
              <w:rPr>
                <w:lang w:val="el-GR" w:eastAsia="en-US"/>
              </w:rPr>
              <w:fldChar w:fldCharType="separate"/>
            </w:r>
            <w:r w:rsidR="00582C84">
              <w:rPr>
                <w:lang w:val="el-GR" w:eastAsia="en-US"/>
              </w:rPr>
              <w:t>2.2.5</w:t>
            </w:r>
            <w:r w:rsidR="003900F3">
              <w:rPr>
                <w:lang w:val="el-GR" w:eastAsia="en-US"/>
              </w:rPr>
              <w:fldChar w:fldCharType="end"/>
            </w:r>
            <w:r w:rsidRPr="00821852">
              <w:rPr>
                <w:lang w:val="el-GR" w:eastAsia="en-US"/>
              </w:rPr>
              <w:t xml:space="preserve">. </w:t>
            </w:r>
          </w:p>
          <w:p w14:paraId="4A4A39E1" w14:textId="7CCABB7B" w:rsidR="00D56132" w:rsidRPr="00603221" w:rsidRDefault="00540A73" w:rsidP="00C24D0D">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2B67BEC3"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582C84">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B05E57"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20FEB4A0"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w:t>
            </w:r>
            <w:r w:rsidRPr="006475FF">
              <w:rPr>
                <w:rFonts w:cs="Tahoma"/>
                <w:b/>
                <w:bCs/>
                <w:sz w:val="22"/>
                <w:szCs w:val="22"/>
                <w:lang w:eastAsia="el-GR"/>
              </w:rPr>
              <w:t xml:space="preserve">σύναψης της παρούσας απαιτείται </w:t>
            </w:r>
            <w:r w:rsidRPr="006475FF">
              <w:rPr>
                <w:rFonts w:cs="Tahoma"/>
                <w:b/>
                <w:sz w:val="22"/>
                <w:szCs w:val="22"/>
                <w:lang w:eastAsia="el-GR"/>
              </w:rPr>
              <w:t>ν</w:t>
            </w:r>
            <w:r w:rsidRPr="006475FF">
              <w:rPr>
                <w:rFonts w:cs="Tahoma"/>
                <w:b/>
                <w:sz w:val="22"/>
                <w:szCs w:val="22"/>
              </w:rPr>
              <w:t xml:space="preserve">α διαθέτουν </w:t>
            </w:r>
            <w:r w:rsidR="00D204CA" w:rsidRPr="006475FF">
              <w:rPr>
                <w:rFonts w:cs="Tahoma"/>
                <w:b/>
                <w:sz w:val="22"/>
                <w:szCs w:val="22"/>
              </w:rPr>
              <w:t xml:space="preserve">την κατάλληλα τεκμηριωμένη και αποδεδειγμένη </w:t>
            </w:r>
            <w:r w:rsidR="00D204CA" w:rsidRPr="006475FF">
              <w:rPr>
                <w:rFonts w:cs="Tahoma"/>
                <w:b/>
                <w:sz w:val="22"/>
                <w:szCs w:val="22"/>
              </w:rPr>
              <w:lastRenderedPageBreak/>
              <w:t>επαγγελματική ικανότητα στην υλοποίηση έργων αντίστοιχου μεγέθους και πολυπλοκότητας με το υπό ανάθεση Έργο σύμφωνα με την παρ.</w:t>
            </w:r>
            <w:r w:rsidR="00443A00" w:rsidRPr="006475FF">
              <w:rPr>
                <w:rFonts w:cs="Tahoma"/>
                <w:b/>
                <w:sz w:val="22"/>
                <w:szCs w:val="22"/>
              </w:rPr>
              <w:t xml:space="preserve"> </w:t>
            </w:r>
            <w:r w:rsidR="00443A00" w:rsidRPr="006475FF">
              <w:rPr>
                <w:rFonts w:cs="Tahoma"/>
                <w:b/>
                <w:sz w:val="22"/>
                <w:szCs w:val="22"/>
              </w:rPr>
              <w:fldChar w:fldCharType="begin"/>
            </w:r>
            <w:r w:rsidR="00443A00" w:rsidRPr="006475FF">
              <w:rPr>
                <w:rFonts w:cs="Tahoma"/>
                <w:b/>
                <w:sz w:val="22"/>
                <w:szCs w:val="22"/>
              </w:rPr>
              <w:instrText xml:space="preserve"> REF _Ref61980826 \r \h </w:instrText>
            </w:r>
            <w:r w:rsidR="00D3671A" w:rsidRPr="006475FF">
              <w:rPr>
                <w:rFonts w:cs="Tahoma"/>
                <w:b/>
                <w:sz w:val="22"/>
                <w:szCs w:val="22"/>
              </w:rPr>
              <w:instrText xml:space="preserve"> \* MERGEFORMAT </w:instrText>
            </w:r>
            <w:r w:rsidR="00443A00" w:rsidRPr="006475FF">
              <w:rPr>
                <w:rFonts w:cs="Tahoma"/>
                <w:b/>
                <w:sz w:val="22"/>
                <w:szCs w:val="22"/>
              </w:rPr>
            </w:r>
            <w:r w:rsidR="00443A00" w:rsidRPr="006475FF">
              <w:rPr>
                <w:rFonts w:cs="Tahoma"/>
                <w:b/>
                <w:sz w:val="22"/>
                <w:szCs w:val="22"/>
              </w:rPr>
              <w:fldChar w:fldCharType="separate"/>
            </w:r>
            <w:r w:rsidR="00582C84">
              <w:rPr>
                <w:rFonts w:cs="Tahoma"/>
                <w:b/>
                <w:sz w:val="22"/>
                <w:szCs w:val="22"/>
              </w:rPr>
              <w:t>2.2.6.1</w:t>
            </w:r>
            <w:r w:rsidR="00443A00" w:rsidRPr="006475FF">
              <w:rPr>
                <w:rFonts w:cs="Tahoma"/>
                <w:b/>
                <w:sz w:val="22"/>
                <w:szCs w:val="22"/>
              </w:rPr>
              <w:fldChar w:fldCharType="end"/>
            </w:r>
            <w:r w:rsidR="006475FF" w:rsidRPr="006475FF">
              <w:rPr>
                <w:rFonts w:cs="Tahoma"/>
                <w:b/>
                <w:sz w:val="22"/>
                <w:szCs w:val="22"/>
              </w:rPr>
              <w:t>.</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B05E57" w14:paraId="22AA5E17" w14:textId="77777777" w:rsidTr="009C5EA6">
        <w:tc>
          <w:tcPr>
            <w:tcW w:w="675" w:type="dxa"/>
          </w:tcPr>
          <w:p w14:paraId="3CADF38C" w14:textId="77777777" w:rsidR="007340CA" w:rsidRPr="00603221" w:rsidRDefault="00C40FB9" w:rsidP="009C5EA6">
            <w:r w:rsidRPr="00603221">
              <w:rPr>
                <w:lang w:val="el-GR"/>
              </w:rPr>
              <w:lastRenderedPageBreak/>
              <w:t>3</w:t>
            </w:r>
            <w:r w:rsidR="007340CA" w:rsidRPr="00603221">
              <w:t>.1</w:t>
            </w:r>
          </w:p>
        </w:tc>
        <w:tc>
          <w:tcPr>
            <w:tcW w:w="9180" w:type="dxa"/>
          </w:tcPr>
          <w:p w14:paraId="78650345" w14:textId="0B613D63"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w:t>
            </w:r>
            <w:r w:rsidRPr="003E0232">
              <w:rPr>
                <w:rFonts w:cs="Tahoma"/>
                <w:sz w:val="22"/>
                <w:szCs w:val="22"/>
              </w:rPr>
              <w:t xml:space="preserve">συναφών έργων που υλοποίησε επιτυχώς </w:t>
            </w:r>
            <w:r w:rsidR="002A37B5" w:rsidRPr="003E0232">
              <w:rPr>
                <w:rFonts w:cs="Tahoma"/>
                <w:sz w:val="22"/>
                <w:szCs w:val="22"/>
              </w:rPr>
              <w:t xml:space="preserve">ή συμμετείχε με ποσοστό μεγαλύτερο </w:t>
            </w:r>
            <w:r w:rsidR="003E0232" w:rsidRPr="003E0232">
              <w:rPr>
                <w:rFonts w:cs="Tahoma"/>
                <w:sz w:val="22"/>
                <w:szCs w:val="22"/>
              </w:rPr>
              <w:t>50</w:t>
            </w:r>
            <w:r w:rsidR="002A37B5" w:rsidRPr="003E0232">
              <w:rPr>
                <w:rFonts w:cs="Tahoma"/>
                <w:sz w:val="22"/>
                <w:szCs w:val="22"/>
              </w:rPr>
              <w:t xml:space="preserve">% </w:t>
            </w:r>
            <w:r w:rsidRPr="003E0232">
              <w:rPr>
                <w:rFonts w:cs="Tahoma"/>
                <w:sz w:val="22"/>
                <w:szCs w:val="22"/>
              </w:rPr>
              <w:t>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B05E57"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B05E57"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734A4D">
            <w:pPr>
              <w:numPr>
                <w:ilvl w:val="0"/>
                <w:numId w:val="8"/>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77777777" w:rsidR="007340CA" w:rsidRPr="00603221" w:rsidRDefault="007340CA" w:rsidP="00734A4D">
            <w:pPr>
              <w:numPr>
                <w:ilvl w:val="0"/>
                <w:numId w:val="8"/>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7DBB48D" w14:textId="4C21A701" w:rsidR="007340CA" w:rsidRPr="00686964" w:rsidRDefault="007340CA" w:rsidP="00686964">
            <w:pPr>
              <w:spacing w:after="0"/>
              <w:rPr>
                <w:lang w:val="el-GR"/>
              </w:rPr>
            </w:pPr>
          </w:p>
        </w:tc>
      </w:tr>
      <w:tr w:rsidR="00135A3A" w:rsidRPr="00B05E57"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4D3BF8B1" w14:textId="29AA9F9C" w:rsidR="00A94F3A" w:rsidRPr="00641C65" w:rsidRDefault="00135A3A" w:rsidP="00A94F3A">
            <w:pPr>
              <w:autoSpaceDE w:val="0"/>
              <w:autoSpaceDN w:val="0"/>
              <w:adjustRightInd w:val="0"/>
              <w:spacing w:after="0"/>
              <w:jc w:val="left"/>
              <w:rPr>
                <w:rFonts w:ascii="Calibri" w:hAnsi="Calibri"/>
                <w:b/>
                <w:bCs/>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σύμφωνα με την παράγραφο</w:t>
            </w:r>
            <w:r w:rsidR="003E0232">
              <w:rPr>
                <w:b/>
                <w:bCs/>
                <w:lang w:val="el-GR" w:eastAsia="el-GR"/>
              </w:rPr>
              <w:t xml:space="preserve"> </w:t>
            </w:r>
            <w:r w:rsidR="003E0232">
              <w:rPr>
                <w:b/>
                <w:bCs/>
                <w:lang w:val="el-GR" w:eastAsia="el-GR"/>
              </w:rPr>
              <w:fldChar w:fldCharType="begin"/>
            </w:r>
            <w:r w:rsidR="003E0232">
              <w:rPr>
                <w:b/>
                <w:bCs/>
                <w:lang w:val="el-GR" w:eastAsia="el-GR"/>
              </w:rPr>
              <w:instrText xml:space="preserve"> REF _Ref99980490 \r \h </w:instrText>
            </w:r>
            <w:r w:rsidR="003E0232">
              <w:rPr>
                <w:b/>
                <w:bCs/>
                <w:lang w:val="el-GR" w:eastAsia="el-GR"/>
              </w:rPr>
            </w:r>
            <w:r w:rsidR="003E0232">
              <w:rPr>
                <w:b/>
                <w:bCs/>
                <w:lang w:val="el-GR" w:eastAsia="el-GR"/>
              </w:rPr>
              <w:fldChar w:fldCharType="separate"/>
            </w:r>
            <w:r w:rsidR="00582C84">
              <w:rPr>
                <w:b/>
                <w:bCs/>
                <w:lang w:val="el-GR" w:eastAsia="el-GR"/>
              </w:rPr>
              <w:t>2.2.6.2</w:t>
            </w:r>
            <w:r w:rsidR="003E0232">
              <w:rPr>
                <w:b/>
                <w:bCs/>
                <w:lang w:val="el-GR" w:eastAsia="el-GR"/>
              </w:rPr>
              <w:fldChar w:fldCharType="end"/>
            </w:r>
            <w:r w:rsidR="00A94F3A">
              <w:rPr>
                <w:b/>
                <w:bCs/>
                <w:lang w:val="el-GR" w:eastAsia="el-GR"/>
              </w:rPr>
              <w:t>.</w:t>
            </w:r>
          </w:p>
          <w:p w14:paraId="10C071ED" w14:textId="656DB9A7" w:rsidR="00135A3A" w:rsidRPr="00641C65" w:rsidRDefault="00135A3A" w:rsidP="00641C65">
            <w:pPr>
              <w:autoSpaceDE w:val="0"/>
              <w:autoSpaceDN w:val="0"/>
              <w:adjustRightInd w:val="0"/>
              <w:spacing w:after="0"/>
              <w:jc w:val="left"/>
              <w:rPr>
                <w:rFonts w:ascii="Calibri" w:hAnsi="Calibri"/>
                <w:b/>
                <w:bCs/>
                <w:lang w:val="el-GR"/>
              </w:rPr>
            </w:pPr>
          </w:p>
          <w:p w14:paraId="41DF397C" w14:textId="77777777" w:rsidR="00135A3A" w:rsidRPr="00603221" w:rsidRDefault="00135A3A" w:rsidP="00135A3A">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B05E57"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B05E57"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B05E57"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B05E57"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B05E57"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B05E57"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lastRenderedPageBreak/>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B05E57"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B05E57"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B05E57"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B05E57"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B05E57"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B05E57"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B05E57"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B05E57"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B05E57"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B05E57"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4851C3D2"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582C84" w:rsidRPr="00603221">
              <w:rPr>
                <w:lang w:val="el-GR"/>
              </w:rPr>
              <w:t xml:space="preserve">ΠΑΡΑΡΤΗΜΑ </w:t>
            </w:r>
            <w:r w:rsidR="00582C84" w:rsidRPr="00582C84">
              <w:t>Ι</w:t>
            </w:r>
            <w:r w:rsidR="00582C84" w:rsidRPr="00603221">
              <w:t>V</w:t>
            </w:r>
            <w:r w:rsidR="00582C84"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329470BC"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582C84">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05E57"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lastRenderedPageBreak/>
              <w:t>5</w:t>
            </w:r>
            <w:r w:rsidR="00BD358F" w:rsidRPr="00603221">
              <w:rPr>
                <w:b/>
              </w:rPr>
              <w:t>.</w:t>
            </w:r>
          </w:p>
        </w:tc>
        <w:tc>
          <w:tcPr>
            <w:tcW w:w="9180" w:type="dxa"/>
            <w:shd w:val="clear" w:color="auto" w:fill="D9D9D9"/>
          </w:tcPr>
          <w:p w14:paraId="6E5B2FE7" w14:textId="6DC2C6C1" w:rsidR="008129E2" w:rsidRPr="00BD20B8"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 xml:space="preserve">να εξασφαλίζουν την </w:t>
            </w:r>
            <w:r w:rsidRPr="00BD20B8">
              <w:rPr>
                <w:b/>
                <w:lang w:val="el-GR"/>
              </w:rPr>
              <w:t>ποιότητα των παρεχόμενων υπηρεσιών</w:t>
            </w:r>
            <w:r w:rsidR="00E1337D" w:rsidRPr="00BD20B8">
              <w:rPr>
                <w:b/>
                <w:lang w:val="el-GR"/>
              </w:rPr>
              <w:t xml:space="preserve"> </w:t>
            </w:r>
            <w:r w:rsidRPr="00BD20B8">
              <w:rPr>
                <w:b/>
                <w:lang w:val="el-GR"/>
              </w:rPr>
              <w:t>και να διαθέτουν οργανωμένο σύστημα διαχείρισης Ποιότητας</w:t>
            </w:r>
            <w:r w:rsidR="00643224" w:rsidRPr="00BD20B8">
              <w:rPr>
                <w:b/>
                <w:bCs/>
                <w:lang w:val="el-GR"/>
              </w:rPr>
              <w:t xml:space="preserve"> </w:t>
            </w:r>
            <w:r w:rsidR="00BD20B8" w:rsidRPr="00BD20B8">
              <w:rPr>
                <w:b/>
                <w:bCs/>
                <w:lang w:val="el-GR"/>
              </w:rPr>
              <w:t>στα πεδία εφαρμογής σύμφωνα με την παρ.</w:t>
            </w:r>
            <w:r w:rsidR="008129E2" w:rsidRPr="00BD20B8">
              <w:rPr>
                <w:b/>
                <w:bCs/>
                <w:lang w:val="el-GR"/>
              </w:rPr>
              <w:t xml:space="preserve"> </w:t>
            </w:r>
            <w:r w:rsidR="006607CE" w:rsidRPr="00BD20B8">
              <w:rPr>
                <w:b/>
                <w:bCs/>
              </w:rPr>
              <w:fldChar w:fldCharType="begin"/>
            </w:r>
            <w:r w:rsidR="006607CE" w:rsidRPr="00BD20B8">
              <w:rPr>
                <w:b/>
                <w:bCs/>
                <w:lang w:val="el-GR"/>
              </w:rPr>
              <w:instrText xml:space="preserve"> </w:instrText>
            </w:r>
            <w:r w:rsidR="006607CE" w:rsidRPr="00BD20B8">
              <w:rPr>
                <w:b/>
                <w:bCs/>
              </w:rPr>
              <w:instrText>REF</w:instrText>
            </w:r>
            <w:r w:rsidR="006607CE" w:rsidRPr="00BD20B8">
              <w:rPr>
                <w:b/>
                <w:bCs/>
                <w:lang w:val="el-GR"/>
              </w:rPr>
              <w:instrText xml:space="preserve"> _</w:instrText>
            </w:r>
            <w:r w:rsidR="006607CE" w:rsidRPr="00BD20B8">
              <w:rPr>
                <w:b/>
                <w:bCs/>
              </w:rPr>
              <w:instrText>Ref</w:instrText>
            </w:r>
            <w:r w:rsidR="006607CE" w:rsidRPr="00BD20B8">
              <w:rPr>
                <w:b/>
                <w:bCs/>
                <w:lang w:val="el-GR"/>
              </w:rPr>
              <w:instrText>496541651 \</w:instrText>
            </w:r>
            <w:r w:rsidR="006607CE" w:rsidRPr="00BD20B8">
              <w:rPr>
                <w:b/>
                <w:bCs/>
              </w:rPr>
              <w:instrText>r</w:instrText>
            </w:r>
            <w:r w:rsidR="006607CE" w:rsidRPr="00BD20B8">
              <w:rPr>
                <w:b/>
                <w:bCs/>
                <w:lang w:val="el-GR"/>
              </w:rPr>
              <w:instrText xml:space="preserve"> \</w:instrText>
            </w:r>
            <w:r w:rsidR="006607CE" w:rsidRPr="00BD20B8">
              <w:rPr>
                <w:b/>
                <w:bCs/>
              </w:rPr>
              <w:instrText>h</w:instrText>
            </w:r>
            <w:r w:rsidR="006607CE" w:rsidRPr="00BD20B8">
              <w:rPr>
                <w:b/>
                <w:bCs/>
                <w:lang w:val="el-GR"/>
              </w:rPr>
              <w:instrText xml:space="preserve">  \* </w:instrText>
            </w:r>
            <w:r w:rsidR="006607CE" w:rsidRPr="00BD20B8">
              <w:rPr>
                <w:b/>
                <w:bCs/>
              </w:rPr>
              <w:instrText>MERGEFORMAT</w:instrText>
            </w:r>
            <w:r w:rsidR="006607CE" w:rsidRPr="00BD20B8">
              <w:rPr>
                <w:b/>
                <w:bCs/>
                <w:lang w:val="el-GR"/>
              </w:rPr>
              <w:instrText xml:space="preserve"> </w:instrText>
            </w:r>
            <w:r w:rsidR="006607CE" w:rsidRPr="00BD20B8">
              <w:rPr>
                <w:b/>
                <w:bCs/>
              </w:rPr>
            </w:r>
            <w:r w:rsidR="006607CE" w:rsidRPr="00BD20B8">
              <w:rPr>
                <w:b/>
                <w:bCs/>
              </w:rPr>
              <w:fldChar w:fldCharType="separate"/>
            </w:r>
            <w:r w:rsidR="00582C84" w:rsidRPr="00582C84">
              <w:rPr>
                <w:b/>
                <w:bCs/>
                <w:lang w:val="el-GR"/>
              </w:rPr>
              <w:t>2.2.7</w:t>
            </w:r>
            <w:r w:rsidR="006607CE" w:rsidRPr="00BD20B8">
              <w:rPr>
                <w:b/>
                <w:bCs/>
              </w:rPr>
              <w:fldChar w:fldCharType="end"/>
            </w:r>
            <w:r w:rsidR="00BD20B8" w:rsidRPr="00BD20B8">
              <w:rPr>
                <w:b/>
                <w:bCs/>
                <w:lang w:val="el-GR"/>
              </w:rPr>
              <w:t>.</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B05E57"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095D4BB6" w14:textId="7EEF87CC" w:rsidR="002B2F6A" w:rsidRDefault="003355E7" w:rsidP="002B2F6A">
      <w:pPr>
        <w:rPr>
          <w:lang w:val="el-GR"/>
        </w:rPr>
      </w:pPr>
      <w:r w:rsidRPr="00603221">
        <w:rPr>
          <w:b/>
          <w:bCs/>
          <w:lang w:val="el-GR"/>
        </w:rPr>
        <w:t>Β.</w:t>
      </w:r>
      <w:r w:rsidR="00C07188">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w:t>
      </w:r>
      <w:r w:rsidR="002B2F6A" w:rsidRPr="002B2F6A">
        <w:rPr>
          <w:lang w:val="el-GR"/>
        </w:rPr>
        <w:lastRenderedPageBreak/>
        <w:t xml:space="preserve">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6F748A8" w:rsidR="00EB1543" w:rsidRPr="00603221" w:rsidRDefault="00EB1543" w:rsidP="00EB1543">
      <w:pPr>
        <w:rPr>
          <w:color w:val="000000"/>
          <w:lang w:val="el-GR"/>
        </w:rPr>
      </w:pPr>
      <w:r w:rsidRPr="00603221">
        <w:rPr>
          <w:b/>
          <w:bCs/>
          <w:lang w:val="el-GR"/>
        </w:rPr>
        <w:t>Β.</w:t>
      </w:r>
      <w:r w:rsidR="00C07188">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2F4E5A5F" w:rsidR="002B2F6A" w:rsidRPr="00611572" w:rsidRDefault="002B2F6A" w:rsidP="002B2F6A">
      <w:pPr>
        <w:rPr>
          <w:b/>
          <w:bCs/>
          <w:lang w:val="el-GR"/>
        </w:rPr>
      </w:pPr>
      <w:r>
        <w:rPr>
          <w:b/>
          <w:bCs/>
          <w:lang w:val="el-GR"/>
        </w:rPr>
        <w:t>Β.1</w:t>
      </w:r>
      <w:r w:rsidR="00C07188">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F80C42">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32ED3FDE" w:rsidR="00C40FB9" w:rsidRPr="00C07188" w:rsidRDefault="002B2F6A" w:rsidP="00F80C42">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C07188">
        <w:rPr>
          <w:b/>
          <w:bCs/>
          <w:lang w:val="el-GR"/>
        </w:rPr>
        <w:t>τους.</w:t>
      </w:r>
    </w:p>
    <w:p w14:paraId="52B7E90F" w14:textId="77777777" w:rsidR="00C07188" w:rsidRPr="00603221" w:rsidRDefault="00C07188" w:rsidP="00C07188">
      <w:pPr>
        <w:rPr>
          <w:lang w:val="el-GR"/>
        </w:rPr>
      </w:pPr>
    </w:p>
    <w:p w14:paraId="601D999A" w14:textId="77777777" w:rsidR="00C33C73" w:rsidRPr="00603221" w:rsidRDefault="00C33C73" w:rsidP="003A109E">
      <w:pPr>
        <w:pStyle w:val="2"/>
        <w:rPr>
          <w:rFonts w:cs="Tahoma"/>
          <w:lang w:val="el-GR"/>
        </w:rPr>
      </w:pPr>
      <w:r w:rsidRPr="00603221">
        <w:rPr>
          <w:rFonts w:cs="Tahoma"/>
          <w:lang w:val="el-GR"/>
        </w:rPr>
        <w:tab/>
      </w:r>
      <w:bookmarkStart w:id="209" w:name="_Toc97194289"/>
      <w:bookmarkStart w:id="210" w:name="_Toc97194431"/>
      <w:bookmarkStart w:id="211" w:name="_Toc100137397"/>
      <w:bookmarkStart w:id="212" w:name="_Toc121316492"/>
      <w:r w:rsidRPr="00603221">
        <w:rPr>
          <w:rFonts w:cs="Tahoma"/>
          <w:lang w:val="el-GR"/>
        </w:rPr>
        <w:t>Κριτήρια Ανάθεσης</w:t>
      </w:r>
      <w:bookmarkEnd w:id="209"/>
      <w:bookmarkEnd w:id="210"/>
      <w:bookmarkEnd w:id="211"/>
      <w:bookmarkEnd w:id="212"/>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213" w:name="_Ref496542191"/>
      <w:bookmarkStart w:id="214" w:name="_Toc97194290"/>
      <w:bookmarkStart w:id="215" w:name="_Toc97194432"/>
      <w:bookmarkStart w:id="216" w:name="_Toc100137398"/>
      <w:bookmarkStart w:id="217" w:name="_Toc121316493"/>
      <w:r w:rsidRPr="00603221">
        <w:rPr>
          <w:lang w:val="el-GR"/>
        </w:rPr>
        <w:t>Κριτήριο ανάθεσης</w:t>
      </w:r>
      <w:bookmarkEnd w:id="213"/>
      <w:bookmarkEnd w:id="214"/>
      <w:bookmarkEnd w:id="215"/>
      <w:bookmarkEnd w:id="216"/>
      <w:bookmarkEnd w:id="217"/>
    </w:p>
    <w:p w14:paraId="031309DF" w14:textId="7903457C" w:rsidR="002A0196" w:rsidRDefault="003355E7" w:rsidP="00190FBA">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βάσει βέλτιστης σχέσης ποιότητας – τιμής, η οποία εκτιμάται βάσει των κάτωθι κριτηρίων:</w:t>
      </w:r>
    </w:p>
    <w:p w14:paraId="0D8D8EE0" w14:textId="0AAEDF5A" w:rsidR="00190FBA" w:rsidRDefault="00190FBA" w:rsidP="00190FBA">
      <w:pPr>
        <w:rPr>
          <w:lang w:val="el-GR"/>
        </w:rPr>
      </w:pPr>
    </w:p>
    <w:tbl>
      <w:tblPr>
        <w:tblpPr w:leftFromText="180" w:rightFromText="180" w:vertAnchor="text" w:horzAnchor="margin" w:tblpY="361"/>
        <w:tblW w:w="10104" w:type="dxa"/>
        <w:tblLook w:val="04A0" w:firstRow="1" w:lastRow="0" w:firstColumn="1" w:lastColumn="0" w:noHBand="0" w:noVBand="1"/>
      </w:tblPr>
      <w:tblGrid>
        <w:gridCol w:w="798"/>
        <w:gridCol w:w="5492"/>
        <w:gridCol w:w="1600"/>
        <w:gridCol w:w="2214"/>
      </w:tblGrid>
      <w:tr w:rsidR="00267AB2" w:rsidRPr="00B05E57" w14:paraId="4DA561C5" w14:textId="77777777" w:rsidTr="00A851DE">
        <w:trPr>
          <w:trHeight w:val="300"/>
        </w:trPr>
        <w:tc>
          <w:tcPr>
            <w:tcW w:w="798" w:type="dxa"/>
            <w:tcBorders>
              <w:top w:val="single" w:sz="8" w:space="0" w:color="auto"/>
              <w:left w:val="single" w:sz="8" w:space="0" w:color="auto"/>
              <w:bottom w:val="single" w:sz="8" w:space="0" w:color="auto"/>
              <w:right w:val="single" w:sz="8" w:space="0" w:color="auto"/>
            </w:tcBorders>
            <w:shd w:val="clear" w:color="000000" w:fill="B3B3B3"/>
            <w:noWrap/>
            <w:vAlign w:val="center"/>
            <w:hideMark/>
          </w:tcPr>
          <w:p w14:paraId="5620AD3E" w14:textId="77777777" w:rsidR="00267AB2" w:rsidRPr="00B12278" w:rsidRDefault="00267AB2" w:rsidP="004C4B64">
            <w:pPr>
              <w:spacing w:after="0"/>
              <w:rPr>
                <w:b/>
                <w:bCs/>
                <w:color w:val="000000"/>
              </w:rPr>
            </w:pPr>
            <w:r w:rsidRPr="00B12278">
              <w:rPr>
                <w:b/>
                <w:bCs/>
                <w:color w:val="000000"/>
              </w:rPr>
              <w:t>Α/Α</w:t>
            </w:r>
          </w:p>
        </w:tc>
        <w:tc>
          <w:tcPr>
            <w:tcW w:w="5492" w:type="dxa"/>
            <w:tcBorders>
              <w:top w:val="single" w:sz="8" w:space="0" w:color="auto"/>
              <w:left w:val="nil"/>
              <w:bottom w:val="single" w:sz="8" w:space="0" w:color="auto"/>
              <w:right w:val="single" w:sz="8" w:space="0" w:color="auto"/>
            </w:tcBorders>
            <w:shd w:val="clear" w:color="000000" w:fill="B3B3B3"/>
            <w:noWrap/>
            <w:vAlign w:val="center"/>
            <w:hideMark/>
          </w:tcPr>
          <w:p w14:paraId="3EA3018F" w14:textId="77777777" w:rsidR="00267AB2" w:rsidRPr="00B12278" w:rsidRDefault="00267AB2" w:rsidP="004C4B64">
            <w:pPr>
              <w:spacing w:after="0"/>
              <w:rPr>
                <w:b/>
                <w:bCs/>
                <w:color w:val="000000"/>
              </w:rPr>
            </w:pPr>
            <w:r w:rsidRPr="00B12278">
              <w:rPr>
                <w:b/>
                <w:bCs/>
                <w:color w:val="000000"/>
                <w:lang w:val="el-GR"/>
              </w:rPr>
              <w:t>Κριτήρια Αξιολόγησης</w:t>
            </w:r>
          </w:p>
        </w:tc>
        <w:tc>
          <w:tcPr>
            <w:tcW w:w="1600" w:type="dxa"/>
            <w:tcBorders>
              <w:top w:val="single" w:sz="8" w:space="0" w:color="auto"/>
              <w:left w:val="nil"/>
              <w:bottom w:val="single" w:sz="8" w:space="0" w:color="auto"/>
              <w:right w:val="single" w:sz="8" w:space="0" w:color="auto"/>
            </w:tcBorders>
            <w:shd w:val="clear" w:color="000000" w:fill="B3B3B3"/>
            <w:noWrap/>
            <w:vAlign w:val="center"/>
            <w:hideMark/>
          </w:tcPr>
          <w:p w14:paraId="0E7FA338" w14:textId="77777777" w:rsidR="00267AB2" w:rsidRPr="00B12278" w:rsidRDefault="00267AB2" w:rsidP="004C4B64">
            <w:pPr>
              <w:spacing w:after="0"/>
              <w:rPr>
                <w:b/>
                <w:bCs/>
                <w:color w:val="000000"/>
                <w:lang w:val="el-GR"/>
              </w:rPr>
            </w:pPr>
            <w:r w:rsidRPr="00B12278">
              <w:rPr>
                <w:b/>
                <w:bCs/>
                <w:color w:val="000000"/>
                <w:lang w:val="el-GR"/>
              </w:rPr>
              <w:t>Συντελεστής Βαρύτητας</w:t>
            </w:r>
          </w:p>
        </w:tc>
        <w:tc>
          <w:tcPr>
            <w:tcW w:w="2214" w:type="dxa"/>
            <w:tcBorders>
              <w:top w:val="single" w:sz="8" w:space="0" w:color="auto"/>
              <w:left w:val="nil"/>
              <w:bottom w:val="single" w:sz="8" w:space="0" w:color="auto"/>
              <w:right w:val="single" w:sz="8" w:space="0" w:color="auto"/>
            </w:tcBorders>
            <w:shd w:val="clear" w:color="000000" w:fill="B3B3B3"/>
            <w:noWrap/>
            <w:vAlign w:val="center"/>
            <w:hideMark/>
          </w:tcPr>
          <w:p w14:paraId="51A54DC5" w14:textId="52130A5F" w:rsidR="00267AB2" w:rsidRPr="00B12278" w:rsidRDefault="00267AB2" w:rsidP="00124FF2">
            <w:pPr>
              <w:spacing w:after="0"/>
              <w:jc w:val="left"/>
              <w:rPr>
                <w:b/>
                <w:bCs/>
                <w:color w:val="000000"/>
                <w:lang w:val="el-GR"/>
              </w:rPr>
            </w:pPr>
            <w:r w:rsidRPr="00B12278">
              <w:rPr>
                <w:b/>
                <w:bCs/>
                <w:color w:val="000000"/>
                <w:lang w:val="el-GR"/>
              </w:rPr>
              <w:t>Παραπομπή σε παρ.</w:t>
            </w:r>
            <w:r w:rsidR="00124FF2">
              <w:rPr>
                <w:b/>
                <w:bCs/>
                <w:color w:val="000000"/>
                <w:lang w:val="el-GR"/>
              </w:rPr>
              <w:t xml:space="preserve"> </w:t>
            </w:r>
            <w:r w:rsidRPr="00B12278">
              <w:rPr>
                <w:b/>
                <w:bCs/>
                <w:color w:val="000000"/>
                <w:lang w:val="el-GR"/>
              </w:rPr>
              <w:t>της διακήρυξης</w:t>
            </w:r>
          </w:p>
        </w:tc>
      </w:tr>
      <w:tr w:rsidR="00267AB2" w:rsidRPr="00B12278" w14:paraId="04F9D898"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7CAAC"/>
            <w:vAlign w:val="center"/>
            <w:hideMark/>
          </w:tcPr>
          <w:p w14:paraId="5CA4AF49" w14:textId="77777777" w:rsidR="00267AB2" w:rsidRPr="00B12278" w:rsidRDefault="00267AB2" w:rsidP="004C4B64">
            <w:pPr>
              <w:spacing w:after="0"/>
              <w:rPr>
                <w:b/>
                <w:bCs/>
                <w:color w:val="000000"/>
                <w:lang w:val="el-GR"/>
              </w:rPr>
            </w:pPr>
            <w:r w:rsidRPr="00B12278">
              <w:rPr>
                <w:b/>
                <w:bCs/>
                <w:color w:val="000000"/>
                <w:lang w:val="el-GR"/>
              </w:rPr>
              <w:t>1.</w:t>
            </w:r>
          </w:p>
        </w:tc>
        <w:tc>
          <w:tcPr>
            <w:tcW w:w="5492" w:type="dxa"/>
            <w:tcBorders>
              <w:top w:val="nil"/>
              <w:left w:val="nil"/>
              <w:bottom w:val="single" w:sz="8" w:space="0" w:color="auto"/>
              <w:right w:val="single" w:sz="8" w:space="0" w:color="auto"/>
            </w:tcBorders>
            <w:shd w:val="clear" w:color="000000" w:fill="F7CAAC"/>
            <w:vAlign w:val="center"/>
            <w:hideMark/>
          </w:tcPr>
          <w:p w14:paraId="34E572DD" w14:textId="77777777" w:rsidR="00267AB2" w:rsidRPr="00B12278" w:rsidRDefault="00267AB2" w:rsidP="004C4B64">
            <w:pPr>
              <w:spacing w:after="0"/>
              <w:rPr>
                <w:b/>
                <w:bCs/>
                <w:color w:val="000000"/>
                <w:lang w:val="el-GR"/>
              </w:rPr>
            </w:pPr>
            <w:r w:rsidRPr="00B12278">
              <w:rPr>
                <w:b/>
                <w:bCs/>
                <w:color w:val="000000"/>
                <w:lang w:val="el-GR"/>
              </w:rPr>
              <w:t>Γενικές Αρχές &amp; Απαιτήσεις</w:t>
            </w:r>
          </w:p>
        </w:tc>
        <w:tc>
          <w:tcPr>
            <w:tcW w:w="1600" w:type="dxa"/>
            <w:tcBorders>
              <w:top w:val="nil"/>
              <w:left w:val="nil"/>
              <w:bottom w:val="single" w:sz="8" w:space="0" w:color="auto"/>
              <w:right w:val="single" w:sz="8" w:space="0" w:color="auto"/>
            </w:tcBorders>
            <w:shd w:val="clear" w:color="000000" w:fill="F7CAAC"/>
            <w:vAlign w:val="center"/>
            <w:hideMark/>
          </w:tcPr>
          <w:p w14:paraId="61745EFA" w14:textId="77777777" w:rsidR="00267AB2" w:rsidRPr="00B12278" w:rsidRDefault="00267AB2" w:rsidP="004C4B64">
            <w:pPr>
              <w:spacing w:after="0"/>
              <w:jc w:val="center"/>
              <w:rPr>
                <w:b/>
                <w:bCs/>
                <w:color w:val="000000"/>
                <w:lang w:val="el-GR"/>
              </w:rPr>
            </w:pPr>
            <w:r w:rsidRPr="00B12278">
              <w:rPr>
                <w:b/>
                <w:bCs/>
                <w:color w:val="000000"/>
                <w:lang w:val="el-GR"/>
              </w:rPr>
              <w:t>16%</w:t>
            </w:r>
          </w:p>
        </w:tc>
        <w:tc>
          <w:tcPr>
            <w:tcW w:w="2214" w:type="dxa"/>
            <w:tcBorders>
              <w:top w:val="nil"/>
              <w:left w:val="nil"/>
              <w:bottom w:val="single" w:sz="8" w:space="0" w:color="auto"/>
              <w:right w:val="single" w:sz="8" w:space="0" w:color="auto"/>
            </w:tcBorders>
            <w:shd w:val="clear" w:color="000000" w:fill="F7CAAC"/>
            <w:vAlign w:val="center"/>
            <w:hideMark/>
          </w:tcPr>
          <w:p w14:paraId="486C7CBA" w14:textId="77777777" w:rsidR="00267AB2" w:rsidRPr="00B12278" w:rsidRDefault="00267AB2" w:rsidP="004C4B64">
            <w:pPr>
              <w:spacing w:after="0"/>
              <w:rPr>
                <w:b/>
                <w:bCs/>
                <w:color w:val="000000"/>
                <w:lang w:val="el-GR"/>
              </w:rPr>
            </w:pPr>
          </w:p>
        </w:tc>
      </w:tr>
      <w:tr w:rsidR="00267AB2" w:rsidRPr="00105F16" w14:paraId="10782528"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7FF6FDB5" w14:textId="77777777" w:rsidR="00267AB2" w:rsidRPr="00B12278" w:rsidRDefault="00267AB2" w:rsidP="004C4B64">
            <w:pPr>
              <w:spacing w:after="0"/>
              <w:rPr>
                <w:b/>
                <w:bCs/>
                <w:color w:val="000000"/>
                <w:lang w:val="el-GR"/>
              </w:rPr>
            </w:pPr>
            <w:r w:rsidRPr="00B12278">
              <w:rPr>
                <w:b/>
                <w:bCs/>
                <w:color w:val="000000"/>
                <w:lang w:val="el-GR"/>
              </w:rPr>
              <w:t>1.1</w:t>
            </w:r>
          </w:p>
        </w:tc>
        <w:tc>
          <w:tcPr>
            <w:tcW w:w="5492" w:type="dxa"/>
            <w:tcBorders>
              <w:top w:val="nil"/>
              <w:left w:val="nil"/>
              <w:bottom w:val="single" w:sz="8" w:space="0" w:color="auto"/>
              <w:right w:val="single" w:sz="8" w:space="0" w:color="auto"/>
            </w:tcBorders>
            <w:shd w:val="clear" w:color="auto" w:fill="auto"/>
            <w:vAlign w:val="center"/>
            <w:hideMark/>
          </w:tcPr>
          <w:p w14:paraId="416FF553" w14:textId="77777777" w:rsidR="00267AB2" w:rsidRPr="00B12278" w:rsidRDefault="00267AB2" w:rsidP="004C4B64">
            <w:pPr>
              <w:spacing w:after="0"/>
              <w:rPr>
                <w:color w:val="000000"/>
              </w:rPr>
            </w:pPr>
            <w:r w:rsidRPr="00B12278">
              <w:rPr>
                <w:color w:val="000000"/>
                <w:lang w:val="el-GR"/>
              </w:rPr>
              <w:t>Καταν</w:t>
            </w:r>
            <w:r w:rsidRPr="00B12278">
              <w:rPr>
                <w:color w:val="000000"/>
              </w:rPr>
              <w:t>όηση Έργου</w:t>
            </w:r>
          </w:p>
        </w:tc>
        <w:tc>
          <w:tcPr>
            <w:tcW w:w="1600" w:type="dxa"/>
            <w:tcBorders>
              <w:top w:val="nil"/>
              <w:left w:val="nil"/>
              <w:bottom w:val="single" w:sz="8" w:space="0" w:color="auto"/>
              <w:right w:val="single" w:sz="8" w:space="0" w:color="auto"/>
            </w:tcBorders>
            <w:shd w:val="clear" w:color="000000" w:fill="FFFFFF"/>
            <w:vAlign w:val="center"/>
            <w:hideMark/>
          </w:tcPr>
          <w:p w14:paraId="7F2352A1" w14:textId="77777777" w:rsidR="00267AB2" w:rsidRPr="00B12278" w:rsidRDefault="00267AB2" w:rsidP="004C4B64">
            <w:pPr>
              <w:spacing w:after="0"/>
              <w:jc w:val="center"/>
              <w:rPr>
                <w:b/>
                <w:bCs/>
                <w:color w:val="000000"/>
              </w:rPr>
            </w:pPr>
            <w:r w:rsidRPr="00B12278">
              <w:rPr>
                <w:b/>
                <w:bCs/>
                <w:color w:val="000000"/>
              </w:rPr>
              <w:t>3%</w:t>
            </w:r>
          </w:p>
        </w:tc>
        <w:tc>
          <w:tcPr>
            <w:tcW w:w="2214" w:type="dxa"/>
            <w:tcBorders>
              <w:top w:val="nil"/>
              <w:left w:val="nil"/>
              <w:bottom w:val="single" w:sz="8" w:space="0" w:color="auto"/>
              <w:right w:val="single" w:sz="8" w:space="0" w:color="auto"/>
            </w:tcBorders>
            <w:shd w:val="clear" w:color="000000" w:fill="FFFFFF"/>
            <w:vAlign w:val="center"/>
          </w:tcPr>
          <w:p w14:paraId="0925F6C2" w14:textId="1CB2B2E4" w:rsidR="00267AB2" w:rsidRPr="00B12278" w:rsidRDefault="00124FF2" w:rsidP="004C4B64">
            <w:pPr>
              <w:spacing w:after="0"/>
              <w:rPr>
                <w:bCs/>
                <w:color w:val="000000"/>
                <w:lang w:val="el-GR"/>
              </w:rPr>
            </w:pPr>
            <w:r>
              <w:rPr>
                <w:bCs/>
                <w:color w:val="000000"/>
                <w:lang w:val="el-GR"/>
              </w:rPr>
              <w:t>Παράρ</w:t>
            </w:r>
            <w:r w:rsidR="00105F16">
              <w:rPr>
                <w:bCs/>
                <w:color w:val="000000"/>
                <w:lang w:val="el-GR"/>
              </w:rPr>
              <w:t xml:space="preserve">τ. Ι παρ. </w:t>
            </w:r>
            <w:r w:rsidR="007B4E6A">
              <w:rPr>
                <w:bCs/>
                <w:color w:val="000000"/>
                <w:lang w:val="el-GR"/>
              </w:rPr>
              <w:fldChar w:fldCharType="begin"/>
            </w:r>
            <w:r w:rsidR="007B4E6A">
              <w:rPr>
                <w:bCs/>
                <w:color w:val="000000"/>
                <w:lang w:val="el-GR"/>
              </w:rPr>
              <w:instrText xml:space="preserve"> REF _Ref100132577 \r \h </w:instrText>
            </w:r>
            <w:r w:rsidR="007B4E6A">
              <w:rPr>
                <w:bCs/>
                <w:color w:val="000000"/>
                <w:lang w:val="el-GR"/>
              </w:rPr>
            </w:r>
            <w:r w:rsidR="007B4E6A">
              <w:rPr>
                <w:bCs/>
                <w:color w:val="000000"/>
                <w:lang w:val="el-GR"/>
              </w:rPr>
              <w:fldChar w:fldCharType="separate"/>
            </w:r>
            <w:r w:rsidR="00582C84">
              <w:rPr>
                <w:bCs/>
                <w:color w:val="000000"/>
                <w:lang w:val="el-GR"/>
              </w:rPr>
              <w:t>1</w:t>
            </w:r>
            <w:r w:rsidR="007B4E6A">
              <w:rPr>
                <w:bCs/>
                <w:color w:val="000000"/>
                <w:lang w:val="el-GR"/>
              </w:rPr>
              <w:fldChar w:fldCharType="end"/>
            </w:r>
            <w:r w:rsidR="007B4E6A">
              <w:rPr>
                <w:bCs/>
                <w:color w:val="000000"/>
                <w:lang w:val="el-GR"/>
              </w:rPr>
              <w:t xml:space="preserve">, </w:t>
            </w:r>
            <w:r w:rsidR="007B4E6A">
              <w:rPr>
                <w:bCs/>
                <w:color w:val="000000"/>
                <w:lang w:val="el-GR"/>
              </w:rPr>
              <w:fldChar w:fldCharType="begin"/>
            </w:r>
            <w:r w:rsidR="007B4E6A">
              <w:rPr>
                <w:bCs/>
                <w:color w:val="000000"/>
                <w:lang w:val="el-GR"/>
              </w:rPr>
              <w:instrText xml:space="preserve"> REF _Ref100132584 \r \h </w:instrText>
            </w:r>
            <w:r w:rsidR="007B4E6A">
              <w:rPr>
                <w:bCs/>
                <w:color w:val="000000"/>
                <w:lang w:val="el-GR"/>
              </w:rPr>
            </w:r>
            <w:r w:rsidR="007B4E6A">
              <w:rPr>
                <w:bCs/>
                <w:color w:val="000000"/>
                <w:lang w:val="el-GR"/>
              </w:rPr>
              <w:fldChar w:fldCharType="separate"/>
            </w:r>
            <w:r w:rsidR="00582C84">
              <w:rPr>
                <w:bCs/>
                <w:color w:val="000000"/>
                <w:lang w:val="el-GR"/>
              </w:rPr>
              <w:t>2</w:t>
            </w:r>
            <w:r w:rsidR="007B4E6A">
              <w:rPr>
                <w:bCs/>
                <w:color w:val="000000"/>
                <w:lang w:val="el-GR"/>
              </w:rPr>
              <w:fldChar w:fldCharType="end"/>
            </w:r>
            <w:r w:rsidR="00105F16">
              <w:rPr>
                <w:bCs/>
                <w:color w:val="000000"/>
                <w:lang w:val="el-GR"/>
              </w:rPr>
              <w:t xml:space="preserve"> και Παράρτ. ΙΙ</w:t>
            </w:r>
          </w:p>
        </w:tc>
      </w:tr>
      <w:tr w:rsidR="00267AB2" w:rsidRPr="00D05AEF" w14:paraId="2F81E629" w14:textId="77777777" w:rsidTr="00A851DE">
        <w:trPr>
          <w:trHeight w:val="436"/>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6C36173E" w14:textId="77777777" w:rsidR="00267AB2" w:rsidRPr="00B12278" w:rsidRDefault="00267AB2" w:rsidP="004C4B64">
            <w:pPr>
              <w:spacing w:after="0"/>
              <w:rPr>
                <w:b/>
                <w:bCs/>
                <w:color w:val="000000"/>
                <w:lang w:val="el-GR"/>
              </w:rPr>
            </w:pPr>
            <w:r w:rsidRPr="00B12278">
              <w:rPr>
                <w:b/>
                <w:bCs/>
                <w:color w:val="000000"/>
                <w:lang w:val="el-GR"/>
              </w:rPr>
              <w:lastRenderedPageBreak/>
              <w:t>1.2</w:t>
            </w:r>
          </w:p>
        </w:tc>
        <w:tc>
          <w:tcPr>
            <w:tcW w:w="5492" w:type="dxa"/>
            <w:tcBorders>
              <w:top w:val="nil"/>
              <w:left w:val="nil"/>
              <w:bottom w:val="single" w:sz="8" w:space="0" w:color="auto"/>
              <w:right w:val="single" w:sz="8" w:space="0" w:color="auto"/>
            </w:tcBorders>
            <w:shd w:val="clear" w:color="auto" w:fill="auto"/>
            <w:vAlign w:val="center"/>
            <w:hideMark/>
          </w:tcPr>
          <w:p w14:paraId="722689B3" w14:textId="77777777" w:rsidR="00267AB2" w:rsidRPr="00B12278" w:rsidRDefault="00267AB2" w:rsidP="004C4B64">
            <w:pPr>
              <w:spacing w:after="0"/>
              <w:rPr>
                <w:color w:val="000000"/>
              </w:rPr>
            </w:pPr>
            <w:r w:rsidRPr="00B12278">
              <w:rPr>
                <w:color w:val="000000"/>
              </w:rPr>
              <w:t>Αρχιτεκτονική (Επεκτασιμότητα – Κλιμάκωση Λύσης)</w:t>
            </w:r>
          </w:p>
        </w:tc>
        <w:tc>
          <w:tcPr>
            <w:tcW w:w="1600" w:type="dxa"/>
            <w:tcBorders>
              <w:top w:val="nil"/>
              <w:left w:val="nil"/>
              <w:bottom w:val="single" w:sz="8" w:space="0" w:color="auto"/>
              <w:right w:val="single" w:sz="8" w:space="0" w:color="auto"/>
            </w:tcBorders>
            <w:shd w:val="clear" w:color="000000" w:fill="FFFFFF"/>
            <w:vAlign w:val="center"/>
            <w:hideMark/>
          </w:tcPr>
          <w:p w14:paraId="4B7D92AF" w14:textId="77777777" w:rsidR="00267AB2" w:rsidRPr="00B12278" w:rsidRDefault="00267AB2" w:rsidP="004C4B64">
            <w:pPr>
              <w:spacing w:after="0"/>
              <w:jc w:val="center"/>
              <w:rPr>
                <w:b/>
                <w:bCs/>
                <w:color w:val="000000"/>
              </w:rPr>
            </w:pPr>
            <w:r w:rsidRPr="00B12278">
              <w:rPr>
                <w:b/>
                <w:bCs/>
                <w:color w:val="000000"/>
              </w:rPr>
              <w:t>4%</w:t>
            </w:r>
          </w:p>
        </w:tc>
        <w:tc>
          <w:tcPr>
            <w:tcW w:w="2214" w:type="dxa"/>
            <w:tcBorders>
              <w:top w:val="nil"/>
              <w:left w:val="nil"/>
              <w:bottom w:val="single" w:sz="8" w:space="0" w:color="auto"/>
              <w:right w:val="single" w:sz="8" w:space="0" w:color="auto"/>
            </w:tcBorders>
            <w:shd w:val="clear" w:color="000000" w:fill="FFFFFF"/>
            <w:vAlign w:val="center"/>
          </w:tcPr>
          <w:p w14:paraId="2B712AC1" w14:textId="3429C5BE" w:rsidR="00267AB2" w:rsidRPr="00B12278" w:rsidRDefault="00105F16" w:rsidP="004C4B64">
            <w:pPr>
              <w:spacing w:after="0"/>
              <w:rPr>
                <w:bCs/>
                <w:color w:val="000000"/>
                <w:lang w:val="el-GR"/>
              </w:rPr>
            </w:pPr>
            <w:r>
              <w:rPr>
                <w:bCs/>
                <w:color w:val="000000"/>
                <w:lang w:val="el-GR"/>
              </w:rPr>
              <w:t xml:space="preserve">Παράρτ. Ι παρ. </w:t>
            </w:r>
            <w:r w:rsidR="00B3503F">
              <w:rPr>
                <w:bCs/>
                <w:color w:val="000000"/>
                <w:lang w:val="el-GR"/>
              </w:rPr>
              <w:fldChar w:fldCharType="begin"/>
            </w:r>
            <w:r w:rsidR="00B3503F">
              <w:rPr>
                <w:bCs/>
                <w:color w:val="000000"/>
                <w:lang w:val="el-GR"/>
              </w:rPr>
              <w:instrText xml:space="preserve"> REF _Ref100132598 \r \h </w:instrText>
            </w:r>
            <w:r w:rsidR="00B3503F">
              <w:rPr>
                <w:bCs/>
                <w:color w:val="000000"/>
                <w:lang w:val="el-GR"/>
              </w:rPr>
            </w:r>
            <w:r w:rsidR="00B3503F">
              <w:rPr>
                <w:bCs/>
                <w:color w:val="000000"/>
                <w:lang w:val="el-GR"/>
              </w:rPr>
              <w:fldChar w:fldCharType="separate"/>
            </w:r>
            <w:r w:rsidR="00582C84">
              <w:rPr>
                <w:bCs/>
                <w:color w:val="000000"/>
                <w:lang w:val="el-GR"/>
              </w:rPr>
              <w:t>3</w:t>
            </w:r>
            <w:r w:rsidR="00B3503F">
              <w:rPr>
                <w:bCs/>
                <w:color w:val="000000"/>
                <w:lang w:val="el-GR"/>
              </w:rPr>
              <w:fldChar w:fldCharType="end"/>
            </w:r>
            <w:r w:rsidR="00700C1D">
              <w:rPr>
                <w:bCs/>
                <w:color w:val="000000"/>
                <w:lang w:val="el-GR"/>
              </w:rPr>
              <w:t xml:space="preserve"> και Παράρτ. ΙΙ</w:t>
            </w:r>
          </w:p>
        </w:tc>
      </w:tr>
      <w:tr w:rsidR="00267AB2" w:rsidRPr="00D05AEF" w14:paraId="2644A318" w14:textId="77777777" w:rsidTr="00A851DE">
        <w:trPr>
          <w:trHeight w:val="319"/>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256787A4" w14:textId="77777777" w:rsidR="00267AB2" w:rsidRPr="00B12278" w:rsidRDefault="00267AB2" w:rsidP="004C4B64">
            <w:pPr>
              <w:spacing w:after="0"/>
              <w:rPr>
                <w:b/>
                <w:bCs/>
                <w:color w:val="000000"/>
                <w:lang w:val="el-GR"/>
              </w:rPr>
            </w:pPr>
            <w:r w:rsidRPr="00B12278">
              <w:rPr>
                <w:b/>
                <w:bCs/>
                <w:color w:val="000000"/>
                <w:lang w:val="el-GR"/>
              </w:rPr>
              <w:t>1.3</w:t>
            </w:r>
          </w:p>
        </w:tc>
        <w:tc>
          <w:tcPr>
            <w:tcW w:w="5492" w:type="dxa"/>
            <w:tcBorders>
              <w:top w:val="nil"/>
              <w:left w:val="nil"/>
              <w:bottom w:val="single" w:sz="8" w:space="0" w:color="auto"/>
              <w:right w:val="single" w:sz="8" w:space="0" w:color="auto"/>
            </w:tcBorders>
            <w:shd w:val="clear" w:color="auto" w:fill="auto"/>
            <w:vAlign w:val="center"/>
            <w:hideMark/>
          </w:tcPr>
          <w:p w14:paraId="0FCB62C4" w14:textId="77777777" w:rsidR="00267AB2" w:rsidRPr="00B12278" w:rsidRDefault="00267AB2" w:rsidP="004C4B64">
            <w:pPr>
              <w:spacing w:after="0"/>
              <w:rPr>
                <w:color w:val="000000"/>
              </w:rPr>
            </w:pPr>
            <w:r w:rsidRPr="00B12278">
              <w:rPr>
                <w:color w:val="000000"/>
              </w:rPr>
              <w:t>Συμβατότητα με G-Cloud</w:t>
            </w:r>
          </w:p>
        </w:tc>
        <w:tc>
          <w:tcPr>
            <w:tcW w:w="1600" w:type="dxa"/>
            <w:tcBorders>
              <w:top w:val="nil"/>
              <w:left w:val="nil"/>
              <w:bottom w:val="single" w:sz="8" w:space="0" w:color="auto"/>
              <w:right w:val="single" w:sz="8" w:space="0" w:color="auto"/>
            </w:tcBorders>
            <w:shd w:val="clear" w:color="000000" w:fill="FFFFFF"/>
            <w:vAlign w:val="center"/>
            <w:hideMark/>
          </w:tcPr>
          <w:p w14:paraId="0898B7EC" w14:textId="77777777" w:rsidR="00267AB2" w:rsidRPr="00B12278" w:rsidRDefault="00267AB2" w:rsidP="004C4B64">
            <w:pPr>
              <w:spacing w:after="0"/>
              <w:jc w:val="center"/>
              <w:rPr>
                <w:b/>
                <w:bCs/>
                <w:color w:val="000000"/>
              </w:rPr>
            </w:pPr>
            <w:r w:rsidRPr="00B12278">
              <w:rPr>
                <w:b/>
                <w:bCs/>
                <w:color w:val="000000"/>
              </w:rPr>
              <w:t>3%</w:t>
            </w:r>
          </w:p>
        </w:tc>
        <w:tc>
          <w:tcPr>
            <w:tcW w:w="2214" w:type="dxa"/>
            <w:tcBorders>
              <w:top w:val="nil"/>
              <w:left w:val="nil"/>
              <w:bottom w:val="single" w:sz="8" w:space="0" w:color="auto"/>
              <w:right w:val="single" w:sz="8" w:space="0" w:color="auto"/>
            </w:tcBorders>
            <w:shd w:val="clear" w:color="000000" w:fill="FFFFFF"/>
            <w:vAlign w:val="center"/>
          </w:tcPr>
          <w:p w14:paraId="65D48D7B" w14:textId="27470D21" w:rsidR="00267AB2" w:rsidRPr="00B12278" w:rsidRDefault="00105F16" w:rsidP="004C4B64">
            <w:pPr>
              <w:spacing w:after="0"/>
              <w:rPr>
                <w:bCs/>
                <w:color w:val="000000"/>
                <w:lang w:val="el-GR"/>
              </w:rPr>
            </w:pPr>
            <w:r>
              <w:rPr>
                <w:bCs/>
                <w:color w:val="000000"/>
                <w:lang w:val="el-GR"/>
              </w:rPr>
              <w:t xml:space="preserve">Παράρτ. Ι παρ. </w:t>
            </w:r>
            <w:r w:rsidR="00700C1D">
              <w:rPr>
                <w:bCs/>
                <w:color w:val="000000"/>
                <w:lang w:val="el-GR"/>
              </w:rPr>
              <w:fldChar w:fldCharType="begin"/>
            </w:r>
            <w:r w:rsidR="00700C1D">
              <w:rPr>
                <w:bCs/>
                <w:color w:val="000000"/>
                <w:lang w:val="el-GR"/>
              </w:rPr>
              <w:instrText xml:space="preserve"> REF _Ref100132862 \r \h </w:instrText>
            </w:r>
            <w:r w:rsidR="00700C1D">
              <w:rPr>
                <w:bCs/>
                <w:color w:val="000000"/>
                <w:lang w:val="el-GR"/>
              </w:rPr>
            </w:r>
            <w:r w:rsidR="00700C1D">
              <w:rPr>
                <w:bCs/>
                <w:color w:val="000000"/>
                <w:lang w:val="el-GR"/>
              </w:rPr>
              <w:fldChar w:fldCharType="separate"/>
            </w:r>
            <w:r w:rsidR="00582C84">
              <w:rPr>
                <w:bCs/>
                <w:color w:val="000000"/>
                <w:lang w:val="el-GR"/>
              </w:rPr>
              <w:t>1.2.3</w:t>
            </w:r>
            <w:r w:rsidR="00700C1D">
              <w:rPr>
                <w:bCs/>
                <w:color w:val="000000"/>
                <w:lang w:val="el-GR"/>
              </w:rPr>
              <w:fldChar w:fldCharType="end"/>
            </w:r>
            <w:r w:rsidR="00700C1D">
              <w:rPr>
                <w:bCs/>
                <w:color w:val="000000"/>
                <w:lang w:val="el-GR"/>
              </w:rPr>
              <w:t xml:space="preserve">, </w:t>
            </w:r>
            <w:r w:rsidR="00700C1D">
              <w:rPr>
                <w:bCs/>
                <w:color w:val="000000"/>
                <w:lang w:val="el-GR"/>
              </w:rPr>
              <w:fldChar w:fldCharType="begin"/>
            </w:r>
            <w:r w:rsidR="00700C1D">
              <w:rPr>
                <w:bCs/>
                <w:color w:val="000000"/>
                <w:lang w:val="el-GR"/>
              </w:rPr>
              <w:instrText xml:space="preserve"> REF _Ref100132871 \r \h </w:instrText>
            </w:r>
            <w:r w:rsidR="00700C1D">
              <w:rPr>
                <w:bCs/>
                <w:color w:val="000000"/>
                <w:lang w:val="el-GR"/>
              </w:rPr>
            </w:r>
            <w:r w:rsidR="00700C1D">
              <w:rPr>
                <w:bCs/>
                <w:color w:val="000000"/>
                <w:lang w:val="el-GR"/>
              </w:rPr>
              <w:fldChar w:fldCharType="separate"/>
            </w:r>
            <w:r w:rsidR="00582C84">
              <w:rPr>
                <w:bCs/>
                <w:color w:val="000000"/>
                <w:lang w:val="el-GR"/>
              </w:rPr>
              <w:t>5.1</w:t>
            </w:r>
            <w:r w:rsidR="00700C1D">
              <w:rPr>
                <w:bCs/>
                <w:color w:val="000000"/>
                <w:lang w:val="el-GR"/>
              </w:rPr>
              <w:fldChar w:fldCharType="end"/>
            </w:r>
            <w:r w:rsidR="00700C1D">
              <w:rPr>
                <w:bCs/>
                <w:color w:val="000000"/>
                <w:lang w:val="el-GR"/>
              </w:rPr>
              <w:t xml:space="preserve"> και Παράρτ. ΙΙ</w:t>
            </w:r>
          </w:p>
        </w:tc>
      </w:tr>
      <w:tr w:rsidR="00267AB2" w:rsidRPr="00B12278" w14:paraId="5BEF5C25" w14:textId="77777777" w:rsidTr="00A851DE">
        <w:trPr>
          <w:trHeight w:val="337"/>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3231896A" w14:textId="77777777" w:rsidR="00267AB2" w:rsidRPr="00B12278" w:rsidRDefault="00267AB2" w:rsidP="004C4B64">
            <w:pPr>
              <w:spacing w:after="0"/>
              <w:rPr>
                <w:b/>
                <w:bCs/>
                <w:color w:val="000000"/>
                <w:lang w:val="el-GR"/>
              </w:rPr>
            </w:pPr>
            <w:r w:rsidRPr="00B12278">
              <w:rPr>
                <w:b/>
                <w:bCs/>
                <w:color w:val="000000"/>
                <w:lang w:val="el-GR"/>
              </w:rPr>
              <w:t>1.</w:t>
            </w:r>
            <w:r w:rsidRPr="00B12278">
              <w:rPr>
                <w:b/>
                <w:bCs/>
                <w:color w:val="000000"/>
                <w:lang w:val="en-US"/>
              </w:rPr>
              <w:t>4</w:t>
            </w:r>
          </w:p>
        </w:tc>
        <w:tc>
          <w:tcPr>
            <w:tcW w:w="5492" w:type="dxa"/>
            <w:tcBorders>
              <w:top w:val="nil"/>
              <w:left w:val="nil"/>
              <w:bottom w:val="single" w:sz="8" w:space="0" w:color="auto"/>
              <w:right w:val="single" w:sz="8" w:space="0" w:color="auto"/>
            </w:tcBorders>
            <w:shd w:val="clear" w:color="auto" w:fill="auto"/>
            <w:vAlign w:val="center"/>
            <w:hideMark/>
          </w:tcPr>
          <w:p w14:paraId="31717C1A" w14:textId="4CB559B1" w:rsidR="00267AB2" w:rsidRPr="00B12278" w:rsidRDefault="00267AB2" w:rsidP="004C4B64">
            <w:pPr>
              <w:spacing w:after="0"/>
              <w:rPr>
                <w:color w:val="000000"/>
                <w:lang w:val="el-GR"/>
              </w:rPr>
            </w:pPr>
            <w:r w:rsidRPr="00B12278">
              <w:rPr>
                <w:color w:val="000000"/>
                <w:lang w:val="el-GR"/>
              </w:rPr>
              <w:t>Ασφάλεια Συστήματος και Προστασία Ιδιωτικότητας</w:t>
            </w:r>
          </w:p>
        </w:tc>
        <w:tc>
          <w:tcPr>
            <w:tcW w:w="1600" w:type="dxa"/>
            <w:tcBorders>
              <w:top w:val="nil"/>
              <w:left w:val="nil"/>
              <w:bottom w:val="single" w:sz="8" w:space="0" w:color="auto"/>
              <w:right w:val="single" w:sz="8" w:space="0" w:color="auto"/>
            </w:tcBorders>
            <w:shd w:val="clear" w:color="000000" w:fill="FFFFFF"/>
            <w:vAlign w:val="center"/>
            <w:hideMark/>
          </w:tcPr>
          <w:p w14:paraId="69B2CE0E" w14:textId="77777777" w:rsidR="00267AB2" w:rsidRPr="00B12278" w:rsidRDefault="00267AB2" w:rsidP="004C4B64">
            <w:pPr>
              <w:spacing w:after="0"/>
              <w:jc w:val="center"/>
              <w:rPr>
                <w:b/>
                <w:bCs/>
                <w:color w:val="000000"/>
              </w:rPr>
            </w:pPr>
            <w:r w:rsidRPr="00B12278">
              <w:rPr>
                <w:b/>
                <w:bCs/>
                <w:color w:val="000000"/>
              </w:rPr>
              <w:t>3%</w:t>
            </w:r>
          </w:p>
        </w:tc>
        <w:tc>
          <w:tcPr>
            <w:tcW w:w="2214" w:type="dxa"/>
            <w:tcBorders>
              <w:top w:val="nil"/>
              <w:left w:val="nil"/>
              <w:bottom w:val="single" w:sz="8" w:space="0" w:color="auto"/>
              <w:right w:val="single" w:sz="8" w:space="0" w:color="auto"/>
            </w:tcBorders>
            <w:shd w:val="clear" w:color="000000" w:fill="FFFFFF"/>
            <w:vAlign w:val="center"/>
          </w:tcPr>
          <w:p w14:paraId="0B97DC69" w14:textId="11F9B845" w:rsidR="00267AB2" w:rsidRPr="00B12278" w:rsidRDefault="00105F16" w:rsidP="004C4B64">
            <w:pPr>
              <w:spacing w:after="0"/>
              <w:rPr>
                <w:bCs/>
                <w:color w:val="000000"/>
                <w:lang w:val="el-GR"/>
              </w:rPr>
            </w:pPr>
            <w:r>
              <w:rPr>
                <w:bCs/>
                <w:color w:val="000000"/>
                <w:lang w:val="el-GR"/>
              </w:rPr>
              <w:t>Παράρτ. Ι παρ.</w:t>
            </w:r>
            <w:r w:rsidR="00700C1D">
              <w:rPr>
                <w:bCs/>
                <w:color w:val="000000"/>
                <w:lang w:val="el-GR"/>
              </w:rPr>
              <w:t xml:space="preserve"> </w:t>
            </w:r>
            <w:r w:rsidR="0081567A">
              <w:rPr>
                <w:bCs/>
                <w:color w:val="000000"/>
                <w:lang w:val="el-GR"/>
              </w:rPr>
              <w:fldChar w:fldCharType="begin"/>
            </w:r>
            <w:r w:rsidR="0081567A">
              <w:rPr>
                <w:bCs/>
                <w:color w:val="000000"/>
                <w:lang w:val="el-GR"/>
              </w:rPr>
              <w:instrText xml:space="preserve"> REF _Ref100132949 \r \h </w:instrText>
            </w:r>
            <w:r w:rsidR="0081567A">
              <w:rPr>
                <w:bCs/>
                <w:color w:val="000000"/>
                <w:lang w:val="el-GR"/>
              </w:rPr>
            </w:r>
            <w:r w:rsidR="0081567A">
              <w:rPr>
                <w:bCs/>
                <w:color w:val="000000"/>
                <w:lang w:val="el-GR"/>
              </w:rPr>
              <w:fldChar w:fldCharType="separate"/>
            </w:r>
            <w:r w:rsidR="00582C84">
              <w:rPr>
                <w:bCs/>
                <w:color w:val="000000"/>
                <w:lang w:val="el-GR"/>
              </w:rPr>
              <w:t>6.2</w:t>
            </w:r>
            <w:r w:rsidR="0081567A">
              <w:rPr>
                <w:bCs/>
                <w:color w:val="000000"/>
                <w:lang w:val="el-GR"/>
              </w:rPr>
              <w:fldChar w:fldCharType="end"/>
            </w:r>
            <w:r w:rsidR="0081567A">
              <w:rPr>
                <w:bCs/>
                <w:color w:val="000000"/>
                <w:lang w:val="el-GR"/>
              </w:rPr>
              <w:t xml:space="preserve"> </w:t>
            </w:r>
            <w:r w:rsidR="00700C1D">
              <w:rPr>
                <w:bCs/>
                <w:color w:val="000000"/>
                <w:lang w:val="el-GR"/>
              </w:rPr>
              <w:t>και Παράρτ. ΙΙ</w:t>
            </w:r>
          </w:p>
        </w:tc>
      </w:tr>
      <w:tr w:rsidR="00267AB2" w:rsidRPr="00D05AEF" w14:paraId="611A5F8C"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08AED388" w14:textId="77777777" w:rsidR="00267AB2" w:rsidRPr="00B12278" w:rsidRDefault="00267AB2" w:rsidP="004C4B64">
            <w:pPr>
              <w:spacing w:after="0"/>
              <w:rPr>
                <w:b/>
                <w:bCs/>
                <w:color w:val="000000"/>
                <w:lang w:val="en-US"/>
              </w:rPr>
            </w:pPr>
            <w:r w:rsidRPr="00B12278">
              <w:rPr>
                <w:b/>
                <w:bCs/>
                <w:color w:val="000000"/>
                <w:lang w:val="el-GR"/>
              </w:rPr>
              <w:t>1.</w:t>
            </w:r>
            <w:r w:rsidRPr="00B12278">
              <w:rPr>
                <w:b/>
                <w:bCs/>
                <w:color w:val="000000"/>
                <w:lang w:val="en-US"/>
              </w:rPr>
              <w:t>5</w:t>
            </w:r>
          </w:p>
        </w:tc>
        <w:tc>
          <w:tcPr>
            <w:tcW w:w="5492" w:type="dxa"/>
            <w:tcBorders>
              <w:top w:val="nil"/>
              <w:left w:val="nil"/>
              <w:bottom w:val="single" w:sz="8" w:space="0" w:color="auto"/>
              <w:right w:val="single" w:sz="8" w:space="0" w:color="auto"/>
            </w:tcBorders>
            <w:shd w:val="clear" w:color="auto" w:fill="auto"/>
            <w:vAlign w:val="center"/>
            <w:hideMark/>
          </w:tcPr>
          <w:p w14:paraId="35F5C4F3" w14:textId="77777777" w:rsidR="00267AB2" w:rsidRPr="00B12278" w:rsidRDefault="00267AB2" w:rsidP="004C4B64">
            <w:pPr>
              <w:spacing w:after="0"/>
              <w:rPr>
                <w:color w:val="000000"/>
              </w:rPr>
            </w:pPr>
            <w:r w:rsidRPr="00B12278">
              <w:rPr>
                <w:color w:val="000000"/>
              </w:rPr>
              <w:t>Απόδοση – Προσβασιμότητα – Ευχρηστία</w:t>
            </w:r>
          </w:p>
        </w:tc>
        <w:tc>
          <w:tcPr>
            <w:tcW w:w="1600" w:type="dxa"/>
            <w:tcBorders>
              <w:top w:val="nil"/>
              <w:left w:val="nil"/>
              <w:bottom w:val="single" w:sz="8" w:space="0" w:color="auto"/>
              <w:right w:val="single" w:sz="8" w:space="0" w:color="auto"/>
            </w:tcBorders>
            <w:shd w:val="clear" w:color="000000" w:fill="FFFFFF"/>
            <w:vAlign w:val="center"/>
            <w:hideMark/>
          </w:tcPr>
          <w:p w14:paraId="30916F20" w14:textId="77777777" w:rsidR="00267AB2" w:rsidRPr="00B12278" w:rsidRDefault="00267AB2" w:rsidP="004C4B64">
            <w:pPr>
              <w:spacing w:after="0"/>
              <w:jc w:val="center"/>
              <w:rPr>
                <w:b/>
                <w:bCs/>
                <w:color w:val="000000"/>
              </w:rPr>
            </w:pPr>
            <w:r w:rsidRPr="00B12278">
              <w:rPr>
                <w:b/>
                <w:bCs/>
                <w:color w:val="000000"/>
              </w:rPr>
              <w:t>3%</w:t>
            </w:r>
          </w:p>
        </w:tc>
        <w:tc>
          <w:tcPr>
            <w:tcW w:w="2214" w:type="dxa"/>
            <w:tcBorders>
              <w:top w:val="nil"/>
              <w:left w:val="nil"/>
              <w:bottom w:val="single" w:sz="8" w:space="0" w:color="auto"/>
              <w:right w:val="single" w:sz="8" w:space="0" w:color="auto"/>
            </w:tcBorders>
            <w:shd w:val="clear" w:color="000000" w:fill="FFFFFF"/>
            <w:vAlign w:val="center"/>
          </w:tcPr>
          <w:p w14:paraId="5660F817" w14:textId="7F787C4B" w:rsidR="00267AB2" w:rsidRPr="00B12278" w:rsidRDefault="00105F16" w:rsidP="004C4B64">
            <w:pPr>
              <w:spacing w:after="0"/>
              <w:rPr>
                <w:bCs/>
                <w:color w:val="000000"/>
                <w:lang w:val="el-GR"/>
              </w:rPr>
            </w:pPr>
            <w:r>
              <w:rPr>
                <w:bCs/>
                <w:color w:val="000000"/>
                <w:lang w:val="el-GR"/>
              </w:rPr>
              <w:t>Παράρτ. Ι παρ.</w:t>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_Ref100132977 \r \h </w:instrText>
            </w:r>
            <w:r w:rsidR="0081567A">
              <w:rPr>
                <w:bCs/>
                <w:color w:val="000000"/>
                <w:lang w:val="el-GR"/>
              </w:rPr>
            </w:r>
            <w:r w:rsidR="0081567A">
              <w:rPr>
                <w:bCs/>
                <w:color w:val="000000"/>
                <w:lang w:val="el-GR"/>
              </w:rPr>
              <w:fldChar w:fldCharType="separate"/>
            </w:r>
            <w:r w:rsidR="00582C84">
              <w:rPr>
                <w:bCs/>
                <w:color w:val="000000"/>
                <w:lang w:val="el-GR"/>
              </w:rPr>
              <w:t>5.2</w:t>
            </w:r>
            <w:r w:rsidR="0081567A">
              <w:rPr>
                <w:bCs/>
                <w:color w:val="000000"/>
                <w:lang w:val="el-GR"/>
              </w:rPr>
              <w:fldChar w:fldCharType="end"/>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_Ref100132961 \r \h </w:instrText>
            </w:r>
            <w:r w:rsidR="0081567A">
              <w:rPr>
                <w:bCs/>
                <w:color w:val="000000"/>
                <w:lang w:val="el-GR"/>
              </w:rPr>
            </w:r>
            <w:r w:rsidR="0081567A">
              <w:rPr>
                <w:bCs/>
                <w:color w:val="000000"/>
                <w:lang w:val="el-GR"/>
              </w:rPr>
              <w:fldChar w:fldCharType="separate"/>
            </w:r>
            <w:r w:rsidR="00582C84">
              <w:rPr>
                <w:bCs/>
                <w:color w:val="000000"/>
                <w:lang w:val="el-GR"/>
              </w:rPr>
              <w:t>5.7</w:t>
            </w:r>
            <w:r w:rsidR="0081567A">
              <w:rPr>
                <w:bCs/>
                <w:color w:val="000000"/>
                <w:lang w:val="el-GR"/>
              </w:rPr>
              <w:fldChar w:fldCharType="end"/>
            </w:r>
            <w:r w:rsidR="00700C1D">
              <w:rPr>
                <w:bCs/>
                <w:color w:val="000000"/>
                <w:lang w:val="el-GR"/>
              </w:rPr>
              <w:t xml:space="preserve"> και Παράρτ. ΙΙ</w:t>
            </w:r>
          </w:p>
        </w:tc>
      </w:tr>
      <w:tr w:rsidR="00267AB2" w:rsidRPr="00B12278" w14:paraId="67973B2B" w14:textId="77777777" w:rsidTr="00A851DE">
        <w:trPr>
          <w:trHeight w:val="331"/>
        </w:trPr>
        <w:tc>
          <w:tcPr>
            <w:tcW w:w="798" w:type="dxa"/>
            <w:tcBorders>
              <w:top w:val="nil"/>
              <w:left w:val="single" w:sz="8" w:space="0" w:color="auto"/>
              <w:bottom w:val="single" w:sz="8" w:space="0" w:color="auto"/>
              <w:right w:val="single" w:sz="8" w:space="0" w:color="auto"/>
            </w:tcBorders>
            <w:shd w:val="clear" w:color="000000" w:fill="F7CAAC"/>
            <w:vAlign w:val="center"/>
            <w:hideMark/>
          </w:tcPr>
          <w:p w14:paraId="4BD06BDB" w14:textId="77777777" w:rsidR="00267AB2" w:rsidRPr="00B12278" w:rsidRDefault="00267AB2" w:rsidP="004C4B64">
            <w:pPr>
              <w:spacing w:after="0"/>
              <w:rPr>
                <w:b/>
                <w:bCs/>
                <w:color w:val="000000"/>
                <w:lang w:val="el-GR"/>
              </w:rPr>
            </w:pPr>
            <w:r w:rsidRPr="00B12278">
              <w:rPr>
                <w:b/>
                <w:bCs/>
                <w:color w:val="000000"/>
              </w:rPr>
              <w:t>2</w:t>
            </w:r>
            <w:r w:rsidRPr="00B12278">
              <w:rPr>
                <w:b/>
                <w:bCs/>
                <w:color w:val="000000"/>
                <w:lang w:val="el-GR"/>
              </w:rPr>
              <w:t>.</w:t>
            </w:r>
          </w:p>
        </w:tc>
        <w:tc>
          <w:tcPr>
            <w:tcW w:w="5492" w:type="dxa"/>
            <w:tcBorders>
              <w:top w:val="nil"/>
              <w:left w:val="nil"/>
              <w:bottom w:val="single" w:sz="8" w:space="0" w:color="auto"/>
              <w:right w:val="single" w:sz="8" w:space="0" w:color="auto"/>
            </w:tcBorders>
            <w:shd w:val="clear" w:color="000000" w:fill="F7CAAC"/>
            <w:vAlign w:val="center"/>
            <w:hideMark/>
          </w:tcPr>
          <w:p w14:paraId="15C67CEA" w14:textId="77777777" w:rsidR="00267AB2" w:rsidRPr="00B12278" w:rsidRDefault="00267AB2" w:rsidP="004C4B64">
            <w:pPr>
              <w:spacing w:after="0"/>
              <w:rPr>
                <w:b/>
                <w:bCs/>
                <w:color w:val="000000"/>
                <w:lang w:val="el-GR"/>
              </w:rPr>
            </w:pPr>
            <w:r w:rsidRPr="00B12278">
              <w:rPr>
                <w:b/>
                <w:bCs/>
                <w:color w:val="000000"/>
              </w:rPr>
              <w:t xml:space="preserve">Λειτουργικές Δυνατότητες </w:t>
            </w:r>
            <w:r w:rsidRPr="00B12278">
              <w:rPr>
                <w:b/>
                <w:bCs/>
                <w:color w:val="000000"/>
                <w:lang w:val="el-GR"/>
              </w:rPr>
              <w:t>Συστήματος</w:t>
            </w:r>
          </w:p>
        </w:tc>
        <w:tc>
          <w:tcPr>
            <w:tcW w:w="1600" w:type="dxa"/>
            <w:tcBorders>
              <w:top w:val="nil"/>
              <w:left w:val="nil"/>
              <w:bottom w:val="single" w:sz="8" w:space="0" w:color="auto"/>
              <w:right w:val="single" w:sz="8" w:space="0" w:color="auto"/>
            </w:tcBorders>
            <w:shd w:val="clear" w:color="000000" w:fill="F7CAAC"/>
            <w:vAlign w:val="center"/>
            <w:hideMark/>
          </w:tcPr>
          <w:p w14:paraId="7AB2D400" w14:textId="77777777" w:rsidR="00267AB2" w:rsidRPr="00B12278" w:rsidRDefault="00267AB2" w:rsidP="004C4B64">
            <w:pPr>
              <w:spacing w:after="0"/>
              <w:jc w:val="center"/>
              <w:rPr>
                <w:b/>
                <w:bCs/>
                <w:color w:val="000000"/>
              </w:rPr>
            </w:pPr>
            <w:r w:rsidRPr="00B12278">
              <w:rPr>
                <w:b/>
                <w:bCs/>
                <w:color w:val="000000"/>
              </w:rPr>
              <w:t>64%</w:t>
            </w:r>
          </w:p>
        </w:tc>
        <w:tc>
          <w:tcPr>
            <w:tcW w:w="2214" w:type="dxa"/>
            <w:tcBorders>
              <w:top w:val="nil"/>
              <w:left w:val="nil"/>
              <w:bottom w:val="single" w:sz="8" w:space="0" w:color="auto"/>
              <w:right w:val="single" w:sz="8" w:space="0" w:color="auto"/>
            </w:tcBorders>
            <w:shd w:val="clear" w:color="000000" w:fill="F7CAAC"/>
            <w:vAlign w:val="center"/>
            <w:hideMark/>
          </w:tcPr>
          <w:p w14:paraId="397C10A4" w14:textId="77777777" w:rsidR="00267AB2" w:rsidRPr="00B12278" w:rsidRDefault="00267AB2" w:rsidP="004C4B64">
            <w:pPr>
              <w:spacing w:after="0"/>
              <w:rPr>
                <w:b/>
                <w:color w:val="000000"/>
              </w:rPr>
            </w:pPr>
          </w:p>
        </w:tc>
      </w:tr>
      <w:tr w:rsidR="00267AB2" w:rsidRPr="0081567A" w14:paraId="43388DDF"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2FC5C76D" w14:textId="77777777" w:rsidR="00267AB2" w:rsidRPr="00B12278" w:rsidRDefault="00267AB2" w:rsidP="004C4B64">
            <w:pPr>
              <w:spacing w:after="0"/>
              <w:rPr>
                <w:b/>
                <w:bCs/>
                <w:color w:val="000000"/>
                <w:lang w:val="el-GR"/>
              </w:rPr>
            </w:pPr>
            <w:r w:rsidRPr="00B12278">
              <w:rPr>
                <w:b/>
                <w:bCs/>
                <w:color w:val="000000"/>
                <w:lang w:val="el-GR"/>
              </w:rPr>
              <w:t>2.1</w:t>
            </w:r>
          </w:p>
        </w:tc>
        <w:tc>
          <w:tcPr>
            <w:tcW w:w="5492" w:type="dxa"/>
            <w:tcBorders>
              <w:top w:val="nil"/>
              <w:left w:val="nil"/>
              <w:bottom w:val="single" w:sz="8" w:space="0" w:color="auto"/>
              <w:right w:val="single" w:sz="8" w:space="0" w:color="auto"/>
            </w:tcBorders>
            <w:shd w:val="clear" w:color="000000" w:fill="FFFFFF"/>
            <w:hideMark/>
          </w:tcPr>
          <w:p w14:paraId="51805C2A" w14:textId="77777777" w:rsidR="00267AB2" w:rsidRPr="00B12278" w:rsidRDefault="00267AB2" w:rsidP="004C4B64">
            <w:pPr>
              <w:spacing w:after="0"/>
              <w:rPr>
                <w:color w:val="000000"/>
                <w:lang w:val="el-GR"/>
              </w:rPr>
            </w:pPr>
            <w:r w:rsidRPr="00B12278">
              <w:rPr>
                <w:color w:val="000000"/>
                <w:lang w:val="el-GR"/>
              </w:rPr>
              <w:t>Υποσύστημα Διαδικτυακής Πύλης Ηλεκτρονικής Τραπεζικής</w:t>
            </w:r>
          </w:p>
        </w:tc>
        <w:tc>
          <w:tcPr>
            <w:tcW w:w="1600" w:type="dxa"/>
            <w:tcBorders>
              <w:top w:val="nil"/>
              <w:left w:val="nil"/>
              <w:bottom w:val="single" w:sz="8" w:space="0" w:color="auto"/>
              <w:right w:val="single" w:sz="8" w:space="0" w:color="auto"/>
            </w:tcBorders>
            <w:shd w:val="clear" w:color="000000" w:fill="FFFFFF"/>
            <w:vAlign w:val="center"/>
            <w:hideMark/>
          </w:tcPr>
          <w:p w14:paraId="445CA09B" w14:textId="77777777" w:rsidR="00267AB2" w:rsidRPr="00B12278" w:rsidRDefault="00267AB2" w:rsidP="004C4B64">
            <w:pPr>
              <w:spacing w:after="0"/>
              <w:jc w:val="center"/>
              <w:rPr>
                <w:b/>
                <w:bCs/>
                <w:color w:val="000000"/>
              </w:rPr>
            </w:pPr>
            <w:r w:rsidRPr="00B12278">
              <w:rPr>
                <w:b/>
                <w:bCs/>
                <w:color w:val="000000"/>
              </w:rPr>
              <w:t>6%</w:t>
            </w:r>
          </w:p>
        </w:tc>
        <w:tc>
          <w:tcPr>
            <w:tcW w:w="2214" w:type="dxa"/>
            <w:tcBorders>
              <w:top w:val="nil"/>
              <w:left w:val="nil"/>
              <w:bottom w:val="single" w:sz="8" w:space="0" w:color="auto"/>
              <w:right w:val="single" w:sz="8" w:space="0" w:color="auto"/>
            </w:tcBorders>
            <w:shd w:val="clear" w:color="000000" w:fill="FFFFFF"/>
            <w:vAlign w:val="center"/>
          </w:tcPr>
          <w:p w14:paraId="308A42FC" w14:textId="18EBD4DB" w:rsidR="00267AB2" w:rsidRPr="00B12278" w:rsidRDefault="00105F16" w:rsidP="004C4B64">
            <w:pPr>
              <w:spacing w:after="0"/>
              <w:rPr>
                <w:color w:val="000000"/>
                <w:lang w:val="el-GR"/>
              </w:rPr>
            </w:pPr>
            <w:r>
              <w:rPr>
                <w:bCs/>
                <w:color w:val="000000"/>
                <w:lang w:val="el-GR"/>
              </w:rPr>
              <w:t>Παράρτ. Ι παρ.</w:t>
            </w:r>
            <w:r w:rsidR="00700C1D">
              <w:rPr>
                <w:bCs/>
                <w:color w:val="000000"/>
                <w:lang w:val="el-GR"/>
              </w:rPr>
              <w:t xml:space="preserve"> </w:t>
            </w:r>
            <w:r w:rsidR="0081567A">
              <w:rPr>
                <w:bCs/>
                <w:color w:val="000000"/>
                <w:lang w:val="el-GR"/>
              </w:rPr>
              <w:fldChar w:fldCharType="begin"/>
            </w:r>
            <w:r w:rsidR="0081567A">
              <w:rPr>
                <w:bCs/>
                <w:color w:val="000000"/>
                <w:lang w:val="el-GR"/>
              </w:rPr>
              <w:instrText xml:space="preserve"> REF _Ref100132995 \r \h </w:instrText>
            </w:r>
            <w:r w:rsidR="0081567A">
              <w:rPr>
                <w:bCs/>
                <w:color w:val="000000"/>
                <w:lang w:val="el-GR"/>
              </w:rPr>
            </w:r>
            <w:r w:rsidR="0081567A">
              <w:rPr>
                <w:bCs/>
                <w:color w:val="000000"/>
                <w:lang w:val="el-GR"/>
              </w:rPr>
              <w:fldChar w:fldCharType="separate"/>
            </w:r>
            <w:r w:rsidR="00582C84">
              <w:rPr>
                <w:bCs/>
                <w:color w:val="000000"/>
                <w:lang w:val="el-GR"/>
              </w:rPr>
              <w:t>4.1</w:t>
            </w:r>
            <w:r w:rsidR="0081567A">
              <w:rPr>
                <w:bCs/>
                <w:color w:val="000000"/>
                <w:lang w:val="el-GR"/>
              </w:rPr>
              <w:fldChar w:fldCharType="end"/>
            </w:r>
            <w:r w:rsidR="0081567A">
              <w:rPr>
                <w:bCs/>
                <w:color w:val="000000"/>
                <w:lang w:val="el-GR"/>
              </w:rPr>
              <w:t xml:space="preserve"> </w:t>
            </w:r>
            <w:r w:rsidR="00700C1D">
              <w:rPr>
                <w:bCs/>
                <w:color w:val="000000"/>
                <w:lang w:val="el-GR"/>
              </w:rPr>
              <w:t>και Παράρτ. ΙΙ</w:t>
            </w:r>
          </w:p>
        </w:tc>
      </w:tr>
      <w:tr w:rsidR="00267AB2" w:rsidRPr="0081567A" w14:paraId="22087253"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6BA7730F" w14:textId="77777777" w:rsidR="00267AB2" w:rsidRPr="00B12278" w:rsidRDefault="00267AB2" w:rsidP="004C4B64">
            <w:pPr>
              <w:spacing w:after="0"/>
              <w:rPr>
                <w:b/>
                <w:bCs/>
                <w:color w:val="000000"/>
                <w:lang w:val="el-GR"/>
              </w:rPr>
            </w:pPr>
            <w:r w:rsidRPr="00B12278">
              <w:rPr>
                <w:b/>
                <w:bCs/>
                <w:color w:val="000000"/>
                <w:lang w:val="el-GR"/>
              </w:rPr>
              <w:t>2.2</w:t>
            </w:r>
          </w:p>
        </w:tc>
        <w:tc>
          <w:tcPr>
            <w:tcW w:w="5492" w:type="dxa"/>
            <w:tcBorders>
              <w:top w:val="nil"/>
              <w:left w:val="nil"/>
              <w:bottom w:val="single" w:sz="8" w:space="0" w:color="auto"/>
              <w:right w:val="single" w:sz="8" w:space="0" w:color="auto"/>
            </w:tcBorders>
            <w:shd w:val="clear" w:color="000000" w:fill="FFFFFF"/>
            <w:hideMark/>
          </w:tcPr>
          <w:p w14:paraId="11F5F87E" w14:textId="77777777" w:rsidR="00267AB2" w:rsidRPr="00B12278" w:rsidRDefault="00267AB2" w:rsidP="004C4B64">
            <w:pPr>
              <w:spacing w:after="0"/>
              <w:rPr>
                <w:color w:val="000000"/>
                <w:lang w:val="el-GR"/>
              </w:rPr>
            </w:pPr>
            <w:r w:rsidRPr="00B12278">
              <w:rPr>
                <w:color w:val="000000"/>
                <w:lang w:val="el-GR"/>
              </w:rPr>
              <w:t>Υποσύστημα Διαχείρισης Χρηστών και Ρόλων</w:t>
            </w:r>
          </w:p>
        </w:tc>
        <w:tc>
          <w:tcPr>
            <w:tcW w:w="1600" w:type="dxa"/>
            <w:tcBorders>
              <w:top w:val="nil"/>
              <w:left w:val="nil"/>
              <w:bottom w:val="single" w:sz="8" w:space="0" w:color="auto"/>
              <w:right w:val="single" w:sz="8" w:space="0" w:color="auto"/>
            </w:tcBorders>
            <w:shd w:val="clear" w:color="000000" w:fill="FFFFFF"/>
            <w:vAlign w:val="center"/>
            <w:hideMark/>
          </w:tcPr>
          <w:p w14:paraId="244ABEEF" w14:textId="77777777" w:rsidR="00267AB2" w:rsidRPr="00B12278" w:rsidRDefault="00267AB2" w:rsidP="004C4B64">
            <w:pPr>
              <w:spacing w:after="0"/>
              <w:jc w:val="center"/>
              <w:rPr>
                <w:b/>
                <w:bCs/>
                <w:color w:val="000000"/>
              </w:rPr>
            </w:pPr>
            <w:r w:rsidRPr="00B12278">
              <w:rPr>
                <w:b/>
                <w:bCs/>
                <w:color w:val="000000"/>
              </w:rPr>
              <w:t>4%</w:t>
            </w:r>
          </w:p>
        </w:tc>
        <w:tc>
          <w:tcPr>
            <w:tcW w:w="2214" w:type="dxa"/>
            <w:tcBorders>
              <w:top w:val="nil"/>
              <w:left w:val="nil"/>
              <w:bottom w:val="single" w:sz="8" w:space="0" w:color="auto"/>
              <w:right w:val="single" w:sz="8" w:space="0" w:color="auto"/>
            </w:tcBorders>
            <w:shd w:val="clear" w:color="000000" w:fill="FFFFFF"/>
            <w:vAlign w:val="center"/>
          </w:tcPr>
          <w:p w14:paraId="628BA366" w14:textId="159B4917" w:rsidR="00267AB2" w:rsidRPr="00B12278" w:rsidRDefault="00105F16" w:rsidP="004C4B64">
            <w:pPr>
              <w:spacing w:after="0"/>
              <w:rPr>
                <w:color w:val="000000"/>
                <w:lang w:val="el-GR"/>
              </w:rPr>
            </w:pPr>
            <w:r>
              <w:rPr>
                <w:bCs/>
                <w:color w:val="000000"/>
                <w:lang w:val="el-GR"/>
              </w:rPr>
              <w:t>Παράρτ. Ι παρ.</w:t>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_Ref100133002 \r \h </w:instrText>
            </w:r>
            <w:r w:rsidR="0081567A">
              <w:rPr>
                <w:bCs/>
                <w:color w:val="000000"/>
                <w:lang w:val="el-GR"/>
              </w:rPr>
            </w:r>
            <w:r w:rsidR="0081567A">
              <w:rPr>
                <w:bCs/>
                <w:color w:val="000000"/>
                <w:lang w:val="el-GR"/>
              </w:rPr>
              <w:fldChar w:fldCharType="separate"/>
            </w:r>
            <w:r w:rsidR="00582C84">
              <w:rPr>
                <w:bCs/>
                <w:color w:val="000000"/>
                <w:lang w:val="el-GR"/>
              </w:rPr>
              <w:t>4.2</w:t>
            </w:r>
            <w:r w:rsidR="0081567A">
              <w:rPr>
                <w:bCs/>
                <w:color w:val="000000"/>
                <w:lang w:val="el-GR"/>
              </w:rPr>
              <w:fldChar w:fldCharType="end"/>
            </w:r>
            <w:r w:rsidR="00700C1D">
              <w:rPr>
                <w:bCs/>
                <w:color w:val="000000"/>
                <w:lang w:val="el-GR"/>
              </w:rPr>
              <w:t xml:space="preserve"> και Παράρτ. ΙΙ</w:t>
            </w:r>
          </w:p>
        </w:tc>
      </w:tr>
      <w:tr w:rsidR="00267AB2" w:rsidRPr="0081567A" w14:paraId="71FA8D81" w14:textId="77777777" w:rsidTr="00A851DE">
        <w:trPr>
          <w:trHeight w:val="312"/>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39168DB4" w14:textId="77777777" w:rsidR="00267AB2" w:rsidRPr="00B12278" w:rsidRDefault="00267AB2" w:rsidP="004C4B64">
            <w:pPr>
              <w:spacing w:after="0"/>
              <w:rPr>
                <w:b/>
                <w:bCs/>
                <w:color w:val="000000"/>
                <w:lang w:val="el-GR"/>
              </w:rPr>
            </w:pPr>
            <w:r w:rsidRPr="00B12278">
              <w:rPr>
                <w:b/>
                <w:bCs/>
                <w:color w:val="000000"/>
                <w:lang w:val="el-GR"/>
              </w:rPr>
              <w:t>2.3</w:t>
            </w:r>
          </w:p>
        </w:tc>
        <w:tc>
          <w:tcPr>
            <w:tcW w:w="5492" w:type="dxa"/>
            <w:tcBorders>
              <w:top w:val="nil"/>
              <w:left w:val="nil"/>
              <w:bottom w:val="single" w:sz="8" w:space="0" w:color="auto"/>
              <w:right w:val="single" w:sz="8" w:space="0" w:color="auto"/>
            </w:tcBorders>
            <w:shd w:val="clear" w:color="000000" w:fill="FFFFFF"/>
            <w:hideMark/>
          </w:tcPr>
          <w:p w14:paraId="31470B08" w14:textId="77777777" w:rsidR="00267AB2" w:rsidRPr="00B12278" w:rsidRDefault="00267AB2" w:rsidP="004C4B64">
            <w:pPr>
              <w:spacing w:after="0"/>
              <w:rPr>
                <w:color w:val="000000"/>
                <w:lang w:val="el-GR"/>
              </w:rPr>
            </w:pPr>
            <w:r w:rsidRPr="00B12278">
              <w:rPr>
                <w:color w:val="000000"/>
                <w:lang w:val="el-GR"/>
              </w:rPr>
              <w:t>Υποσύστημα Διασύνδεσης με Τρίτα συστήματα</w:t>
            </w:r>
          </w:p>
        </w:tc>
        <w:tc>
          <w:tcPr>
            <w:tcW w:w="1600" w:type="dxa"/>
            <w:tcBorders>
              <w:top w:val="nil"/>
              <w:left w:val="nil"/>
              <w:bottom w:val="single" w:sz="8" w:space="0" w:color="auto"/>
              <w:right w:val="single" w:sz="8" w:space="0" w:color="auto"/>
            </w:tcBorders>
            <w:shd w:val="clear" w:color="000000" w:fill="FFFFFF"/>
            <w:vAlign w:val="center"/>
            <w:hideMark/>
          </w:tcPr>
          <w:p w14:paraId="0D7F072E" w14:textId="77777777" w:rsidR="00267AB2" w:rsidRPr="00B12278" w:rsidRDefault="00267AB2" w:rsidP="004C4B64">
            <w:pPr>
              <w:spacing w:after="0"/>
              <w:jc w:val="center"/>
              <w:rPr>
                <w:b/>
                <w:bCs/>
                <w:color w:val="000000"/>
              </w:rPr>
            </w:pPr>
            <w:r w:rsidRPr="00B12278">
              <w:rPr>
                <w:b/>
                <w:bCs/>
                <w:color w:val="000000"/>
              </w:rPr>
              <w:t>8%</w:t>
            </w:r>
          </w:p>
        </w:tc>
        <w:tc>
          <w:tcPr>
            <w:tcW w:w="2214" w:type="dxa"/>
            <w:tcBorders>
              <w:top w:val="nil"/>
              <w:left w:val="nil"/>
              <w:bottom w:val="single" w:sz="8" w:space="0" w:color="auto"/>
              <w:right w:val="single" w:sz="8" w:space="0" w:color="auto"/>
            </w:tcBorders>
            <w:shd w:val="clear" w:color="000000" w:fill="FFFFFF"/>
            <w:vAlign w:val="center"/>
          </w:tcPr>
          <w:p w14:paraId="5D4317F2" w14:textId="6A0B8B85" w:rsidR="00267AB2" w:rsidRPr="00B12278" w:rsidRDefault="00105F16" w:rsidP="004C4B64">
            <w:pPr>
              <w:spacing w:after="0"/>
              <w:rPr>
                <w:color w:val="000000"/>
                <w:lang w:val="el-GR"/>
              </w:rPr>
            </w:pPr>
            <w:r>
              <w:rPr>
                <w:bCs/>
                <w:color w:val="000000"/>
                <w:lang w:val="el-GR"/>
              </w:rPr>
              <w:t>Παράρτ. Ι παρ.</w:t>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_Ref100133007 \r \h </w:instrText>
            </w:r>
            <w:r w:rsidR="0081567A">
              <w:rPr>
                <w:bCs/>
                <w:color w:val="000000"/>
                <w:lang w:val="el-GR"/>
              </w:rPr>
            </w:r>
            <w:r w:rsidR="0081567A">
              <w:rPr>
                <w:bCs/>
                <w:color w:val="000000"/>
                <w:lang w:val="el-GR"/>
              </w:rPr>
              <w:fldChar w:fldCharType="separate"/>
            </w:r>
            <w:r w:rsidR="00582C84">
              <w:rPr>
                <w:bCs/>
                <w:color w:val="000000"/>
                <w:lang w:val="el-GR"/>
              </w:rPr>
              <w:t>4.3</w:t>
            </w:r>
            <w:r w:rsidR="0081567A">
              <w:rPr>
                <w:bCs/>
                <w:color w:val="000000"/>
                <w:lang w:val="el-GR"/>
              </w:rPr>
              <w:fldChar w:fldCharType="end"/>
            </w:r>
            <w:r w:rsidR="00700C1D">
              <w:rPr>
                <w:bCs/>
                <w:color w:val="000000"/>
                <w:lang w:val="el-GR"/>
              </w:rPr>
              <w:t xml:space="preserve"> και Παράρτ. ΙΙ</w:t>
            </w:r>
          </w:p>
        </w:tc>
      </w:tr>
      <w:tr w:rsidR="00267AB2" w:rsidRPr="0081567A" w14:paraId="4111F0B5" w14:textId="77777777" w:rsidTr="00A851DE">
        <w:trPr>
          <w:trHeight w:val="337"/>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341391F7" w14:textId="77777777" w:rsidR="00267AB2" w:rsidRPr="00B12278" w:rsidRDefault="00267AB2" w:rsidP="004C4B64">
            <w:pPr>
              <w:spacing w:after="0"/>
              <w:rPr>
                <w:b/>
                <w:bCs/>
                <w:color w:val="000000"/>
                <w:lang w:val="el-GR"/>
              </w:rPr>
            </w:pPr>
            <w:r w:rsidRPr="00B12278">
              <w:rPr>
                <w:b/>
                <w:bCs/>
                <w:color w:val="000000"/>
                <w:lang w:val="el-GR"/>
              </w:rPr>
              <w:t>2.4</w:t>
            </w:r>
          </w:p>
        </w:tc>
        <w:tc>
          <w:tcPr>
            <w:tcW w:w="5492" w:type="dxa"/>
            <w:tcBorders>
              <w:top w:val="nil"/>
              <w:left w:val="nil"/>
              <w:bottom w:val="single" w:sz="8" w:space="0" w:color="auto"/>
              <w:right w:val="single" w:sz="8" w:space="0" w:color="auto"/>
            </w:tcBorders>
            <w:shd w:val="clear" w:color="000000" w:fill="FFFFFF"/>
            <w:hideMark/>
          </w:tcPr>
          <w:p w14:paraId="6DD36D32" w14:textId="77777777" w:rsidR="00267AB2" w:rsidRPr="00B12278" w:rsidRDefault="00267AB2" w:rsidP="004C4B64">
            <w:pPr>
              <w:spacing w:after="0"/>
              <w:rPr>
                <w:color w:val="000000"/>
                <w:lang w:val="el-GR"/>
              </w:rPr>
            </w:pPr>
            <w:r w:rsidRPr="00B12278">
              <w:rPr>
                <w:color w:val="000000"/>
                <w:lang w:val="el-GR"/>
              </w:rPr>
              <w:t>Υποσύστημα Καταθετικών και Ταμειακών Λειτουργιών</w:t>
            </w:r>
          </w:p>
        </w:tc>
        <w:tc>
          <w:tcPr>
            <w:tcW w:w="1600" w:type="dxa"/>
            <w:tcBorders>
              <w:top w:val="nil"/>
              <w:left w:val="nil"/>
              <w:bottom w:val="single" w:sz="8" w:space="0" w:color="auto"/>
              <w:right w:val="single" w:sz="8" w:space="0" w:color="auto"/>
            </w:tcBorders>
            <w:shd w:val="clear" w:color="000000" w:fill="FFFFFF"/>
            <w:vAlign w:val="center"/>
            <w:hideMark/>
          </w:tcPr>
          <w:p w14:paraId="63110768" w14:textId="77777777" w:rsidR="00267AB2" w:rsidRPr="00B12278" w:rsidRDefault="00267AB2" w:rsidP="004C4B64">
            <w:pPr>
              <w:spacing w:after="0"/>
              <w:jc w:val="center"/>
              <w:rPr>
                <w:b/>
                <w:bCs/>
                <w:color w:val="000000"/>
              </w:rPr>
            </w:pPr>
            <w:r w:rsidRPr="00B12278">
              <w:rPr>
                <w:b/>
                <w:bCs/>
                <w:color w:val="000000"/>
              </w:rPr>
              <w:t>10%</w:t>
            </w:r>
          </w:p>
        </w:tc>
        <w:tc>
          <w:tcPr>
            <w:tcW w:w="2214" w:type="dxa"/>
            <w:tcBorders>
              <w:top w:val="nil"/>
              <w:left w:val="nil"/>
              <w:bottom w:val="single" w:sz="8" w:space="0" w:color="auto"/>
              <w:right w:val="single" w:sz="8" w:space="0" w:color="auto"/>
            </w:tcBorders>
            <w:shd w:val="clear" w:color="000000" w:fill="FFFFFF"/>
            <w:vAlign w:val="center"/>
          </w:tcPr>
          <w:p w14:paraId="1F55FE85" w14:textId="55C453D7" w:rsidR="00267AB2" w:rsidRPr="00B12278" w:rsidRDefault="00105F16" w:rsidP="004C4B64">
            <w:pPr>
              <w:spacing w:after="0"/>
              <w:rPr>
                <w:color w:val="000000"/>
                <w:lang w:val="el-GR"/>
              </w:rPr>
            </w:pPr>
            <w:r>
              <w:rPr>
                <w:bCs/>
                <w:color w:val="000000"/>
                <w:lang w:val="el-GR"/>
              </w:rPr>
              <w:t>Παράρτ. Ι παρ.</w:t>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_Ref100133014 \r \h </w:instrText>
            </w:r>
            <w:r w:rsidR="0081567A">
              <w:rPr>
                <w:bCs/>
                <w:color w:val="000000"/>
                <w:lang w:val="el-GR"/>
              </w:rPr>
            </w:r>
            <w:r w:rsidR="0081567A">
              <w:rPr>
                <w:bCs/>
                <w:color w:val="000000"/>
                <w:lang w:val="el-GR"/>
              </w:rPr>
              <w:fldChar w:fldCharType="separate"/>
            </w:r>
            <w:r w:rsidR="00582C84">
              <w:rPr>
                <w:bCs/>
                <w:color w:val="000000"/>
                <w:lang w:val="el-GR"/>
              </w:rPr>
              <w:t>4.4</w:t>
            </w:r>
            <w:r w:rsidR="0081567A">
              <w:rPr>
                <w:bCs/>
                <w:color w:val="000000"/>
                <w:lang w:val="el-GR"/>
              </w:rPr>
              <w:fldChar w:fldCharType="end"/>
            </w:r>
            <w:r w:rsidR="00700C1D">
              <w:rPr>
                <w:bCs/>
                <w:color w:val="000000"/>
                <w:lang w:val="el-GR"/>
              </w:rPr>
              <w:t xml:space="preserve"> και Παράρτ. ΙΙ</w:t>
            </w:r>
          </w:p>
        </w:tc>
      </w:tr>
      <w:tr w:rsidR="00267AB2" w:rsidRPr="0081567A" w14:paraId="7FABB9CD" w14:textId="77777777" w:rsidTr="00A851DE">
        <w:trPr>
          <w:trHeight w:val="364"/>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684C3907" w14:textId="77777777" w:rsidR="00267AB2" w:rsidRPr="00B12278" w:rsidRDefault="00267AB2" w:rsidP="004C4B64">
            <w:pPr>
              <w:spacing w:after="0"/>
              <w:rPr>
                <w:b/>
                <w:bCs/>
                <w:color w:val="000000"/>
                <w:lang w:val="el-GR"/>
              </w:rPr>
            </w:pPr>
            <w:r w:rsidRPr="00B12278">
              <w:rPr>
                <w:b/>
                <w:bCs/>
                <w:color w:val="000000"/>
                <w:lang w:val="el-GR"/>
              </w:rPr>
              <w:t>2.5</w:t>
            </w:r>
          </w:p>
        </w:tc>
        <w:tc>
          <w:tcPr>
            <w:tcW w:w="5492" w:type="dxa"/>
            <w:tcBorders>
              <w:top w:val="nil"/>
              <w:left w:val="nil"/>
              <w:bottom w:val="single" w:sz="8" w:space="0" w:color="auto"/>
              <w:right w:val="single" w:sz="8" w:space="0" w:color="auto"/>
            </w:tcBorders>
            <w:shd w:val="clear" w:color="000000" w:fill="FFFFFF"/>
            <w:hideMark/>
          </w:tcPr>
          <w:p w14:paraId="4F34A340" w14:textId="77777777" w:rsidR="00267AB2" w:rsidRPr="00B12278" w:rsidRDefault="00267AB2" w:rsidP="004C4B64">
            <w:pPr>
              <w:spacing w:after="0"/>
              <w:rPr>
                <w:color w:val="000000"/>
                <w:lang w:val="el-GR"/>
              </w:rPr>
            </w:pPr>
            <w:r w:rsidRPr="00B12278">
              <w:rPr>
                <w:color w:val="000000"/>
                <w:lang w:val="el-GR"/>
              </w:rPr>
              <w:t>Υποσύστημα Δανείων Φυσικών και Νομικών Προσώπων</w:t>
            </w:r>
          </w:p>
        </w:tc>
        <w:tc>
          <w:tcPr>
            <w:tcW w:w="1600" w:type="dxa"/>
            <w:tcBorders>
              <w:top w:val="nil"/>
              <w:left w:val="nil"/>
              <w:bottom w:val="single" w:sz="8" w:space="0" w:color="auto"/>
              <w:right w:val="single" w:sz="8" w:space="0" w:color="auto"/>
            </w:tcBorders>
            <w:shd w:val="clear" w:color="000000" w:fill="FFFFFF"/>
            <w:vAlign w:val="center"/>
            <w:hideMark/>
          </w:tcPr>
          <w:p w14:paraId="3167A2B2" w14:textId="77777777" w:rsidR="00267AB2" w:rsidRPr="00B12278" w:rsidRDefault="00267AB2" w:rsidP="004C4B64">
            <w:pPr>
              <w:spacing w:after="0"/>
              <w:jc w:val="center"/>
              <w:rPr>
                <w:b/>
                <w:bCs/>
                <w:color w:val="000000"/>
              </w:rPr>
            </w:pPr>
            <w:r w:rsidRPr="00B12278">
              <w:rPr>
                <w:b/>
                <w:bCs/>
                <w:color w:val="000000"/>
              </w:rPr>
              <w:t>10%</w:t>
            </w:r>
          </w:p>
        </w:tc>
        <w:tc>
          <w:tcPr>
            <w:tcW w:w="2214" w:type="dxa"/>
            <w:tcBorders>
              <w:top w:val="nil"/>
              <w:left w:val="nil"/>
              <w:bottom w:val="single" w:sz="8" w:space="0" w:color="auto"/>
              <w:right w:val="single" w:sz="8" w:space="0" w:color="auto"/>
            </w:tcBorders>
            <w:shd w:val="clear" w:color="000000" w:fill="FFFFFF"/>
            <w:vAlign w:val="center"/>
          </w:tcPr>
          <w:p w14:paraId="6FD95556" w14:textId="63BE4857" w:rsidR="00267AB2" w:rsidRPr="00B12278" w:rsidRDefault="00105F16" w:rsidP="004C4B64">
            <w:pPr>
              <w:spacing w:after="0"/>
              <w:rPr>
                <w:color w:val="000000"/>
                <w:lang w:val="el-GR"/>
              </w:rPr>
            </w:pPr>
            <w:r>
              <w:rPr>
                <w:bCs/>
                <w:color w:val="000000"/>
                <w:lang w:val="el-GR"/>
              </w:rPr>
              <w:t>Παράρτ. Ι παρ.</w:t>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_Ref100133021 \r \h </w:instrText>
            </w:r>
            <w:r w:rsidR="0081567A">
              <w:rPr>
                <w:bCs/>
                <w:color w:val="000000"/>
                <w:lang w:val="el-GR"/>
              </w:rPr>
            </w:r>
            <w:r w:rsidR="0081567A">
              <w:rPr>
                <w:bCs/>
                <w:color w:val="000000"/>
                <w:lang w:val="el-GR"/>
              </w:rPr>
              <w:fldChar w:fldCharType="separate"/>
            </w:r>
            <w:r w:rsidR="00582C84">
              <w:rPr>
                <w:bCs/>
                <w:color w:val="000000"/>
                <w:lang w:val="el-GR"/>
              </w:rPr>
              <w:t>4.5</w:t>
            </w:r>
            <w:r w:rsidR="0081567A">
              <w:rPr>
                <w:bCs/>
                <w:color w:val="000000"/>
                <w:lang w:val="el-GR"/>
              </w:rPr>
              <w:fldChar w:fldCharType="end"/>
            </w:r>
            <w:r w:rsidR="00700C1D">
              <w:rPr>
                <w:bCs/>
                <w:color w:val="000000"/>
                <w:lang w:val="el-GR"/>
              </w:rPr>
              <w:t xml:space="preserve"> και Παράρτ. ΙΙ</w:t>
            </w:r>
          </w:p>
        </w:tc>
      </w:tr>
      <w:tr w:rsidR="00267AB2" w:rsidRPr="0081567A" w14:paraId="7A9AFF4A"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7A03ED86" w14:textId="77777777" w:rsidR="00267AB2" w:rsidRPr="00B12278" w:rsidRDefault="00267AB2" w:rsidP="004C4B64">
            <w:pPr>
              <w:spacing w:after="0"/>
              <w:rPr>
                <w:b/>
                <w:bCs/>
                <w:color w:val="000000"/>
                <w:lang w:val="el-GR"/>
              </w:rPr>
            </w:pPr>
            <w:r w:rsidRPr="00B12278">
              <w:rPr>
                <w:b/>
                <w:bCs/>
                <w:color w:val="000000"/>
                <w:lang w:val="el-GR"/>
              </w:rPr>
              <w:t>2.6</w:t>
            </w:r>
          </w:p>
        </w:tc>
        <w:tc>
          <w:tcPr>
            <w:tcW w:w="5492" w:type="dxa"/>
            <w:tcBorders>
              <w:top w:val="nil"/>
              <w:left w:val="nil"/>
              <w:bottom w:val="single" w:sz="8" w:space="0" w:color="auto"/>
              <w:right w:val="single" w:sz="8" w:space="0" w:color="auto"/>
            </w:tcBorders>
            <w:shd w:val="clear" w:color="000000" w:fill="FFFFFF"/>
            <w:hideMark/>
          </w:tcPr>
          <w:p w14:paraId="03BC17DB" w14:textId="77777777" w:rsidR="00267AB2" w:rsidRPr="00B12278" w:rsidRDefault="00267AB2" w:rsidP="004C4B64">
            <w:pPr>
              <w:spacing w:after="0"/>
              <w:rPr>
                <w:color w:val="000000"/>
                <w:lang w:val="el-GR"/>
              </w:rPr>
            </w:pPr>
            <w:r w:rsidRPr="00B12278">
              <w:rPr>
                <w:color w:val="000000"/>
              </w:rPr>
              <w:t xml:space="preserve">Υποσύστημα </w:t>
            </w:r>
            <w:r w:rsidRPr="00B12278">
              <w:rPr>
                <w:color w:val="000000"/>
                <w:lang w:val="el-GR"/>
              </w:rPr>
              <w:t>Εκκαθάρισης Απαλλοτριώσεων</w:t>
            </w:r>
          </w:p>
        </w:tc>
        <w:tc>
          <w:tcPr>
            <w:tcW w:w="1600" w:type="dxa"/>
            <w:tcBorders>
              <w:top w:val="nil"/>
              <w:left w:val="nil"/>
              <w:bottom w:val="single" w:sz="8" w:space="0" w:color="auto"/>
              <w:right w:val="single" w:sz="8" w:space="0" w:color="auto"/>
            </w:tcBorders>
            <w:shd w:val="clear" w:color="000000" w:fill="FFFFFF"/>
            <w:vAlign w:val="center"/>
            <w:hideMark/>
          </w:tcPr>
          <w:p w14:paraId="61EBEEDE" w14:textId="77777777" w:rsidR="00267AB2" w:rsidRPr="00B12278" w:rsidRDefault="00267AB2" w:rsidP="004C4B64">
            <w:pPr>
              <w:spacing w:after="0"/>
              <w:jc w:val="center"/>
              <w:rPr>
                <w:b/>
                <w:bCs/>
                <w:color w:val="000000"/>
              </w:rPr>
            </w:pPr>
            <w:r w:rsidRPr="00B12278">
              <w:rPr>
                <w:b/>
                <w:bCs/>
                <w:color w:val="000000"/>
              </w:rPr>
              <w:t>10%</w:t>
            </w:r>
          </w:p>
        </w:tc>
        <w:tc>
          <w:tcPr>
            <w:tcW w:w="2214" w:type="dxa"/>
            <w:tcBorders>
              <w:top w:val="nil"/>
              <w:left w:val="nil"/>
              <w:bottom w:val="single" w:sz="8" w:space="0" w:color="auto"/>
              <w:right w:val="single" w:sz="8" w:space="0" w:color="auto"/>
            </w:tcBorders>
            <w:shd w:val="clear" w:color="000000" w:fill="FFFFFF"/>
            <w:vAlign w:val="center"/>
          </w:tcPr>
          <w:p w14:paraId="3337B156" w14:textId="4F10A2B9" w:rsidR="00267AB2" w:rsidRPr="00B12278" w:rsidRDefault="00105F16" w:rsidP="004C4B64">
            <w:pPr>
              <w:spacing w:after="0"/>
              <w:rPr>
                <w:color w:val="000000"/>
                <w:lang w:val="el-GR"/>
              </w:rPr>
            </w:pPr>
            <w:r>
              <w:rPr>
                <w:bCs/>
                <w:color w:val="000000"/>
                <w:lang w:val="el-GR"/>
              </w:rPr>
              <w:t>Παράρτ. Ι παρ.</w:t>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_Ref100133026 \r \h </w:instrText>
            </w:r>
            <w:r w:rsidR="0081567A">
              <w:rPr>
                <w:bCs/>
                <w:color w:val="000000"/>
                <w:lang w:val="el-GR"/>
              </w:rPr>
            </w:r>
            <w:r w:rsidR="0081567A">
              <w:rPr>
                <w:bCs/>
                <w:color w:val="000000"/>
                <w:lang w:val="el-GR"/>
              </w:rPr>
              <w:fldChar w:fldCharType="separate"/>
            </w:r>
            <w:r w:rsidR="00582C84">
              <w:rPr>
                <w:bCs/>
                <w:color w:val="000000"/>
                <w:lang w:val="el-GR"/>
              </w:rPr>
              <w:t>4.6</w:t>
            </w:r>
            <w:r w:rsidR="0081567A">
              <w:rPr>
                <w:bCs/>
                <w:color w:val="000000"/>
                <w:lang w:val="el-GR"/>
              </w:rPr>
              <w:fldChar w:fldCharType="end"/>
            </w:r>
            <w:r w:rsidR="00700C1D">
              <w:rPr>
                <w:bCs/>
                <w:color w:val="000000"/>
                <w:lang w:val="el-GR"/>
              </w:rPr>
              <w:t xml:space="preserve"> και Παράρτ. ΙΙ</w:t>
            </w:r>
          </w:p>
        </w:tc>
      </w:tr>
      <w:tr w:rsidR="00267AB2" w:rsidRPr="0081567A" w14:paraId="36AA7411" w14:textId="77777777" w:rsidTr="00A851DE">
        <w:trPr>
          <w:trHeight w:val="328"/>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2740ABED" w14:textId="77777777" w:rsidR="00267AB2" w:rsidRPr="00B12278" w:rsidRDefault="00267AB2" w:rsidP="004C4B64">
            <w:pPr>
              <w:spacing w:after="0"/>
              <w:rPr>
                <w:b/>
                <w:bCs/>
                <w:color w:val="000000"/>
                <w:lang w:val="el-GR"/>
              </w:rPr>
            </w:pPr>
            <w:r w:rsidRPr="00B12278">
              <w:rPr>
                <w:b/>
                <w:bCs/>
                <w:color w:val="000000"/>
                <w:lang w:val="el-GR"/>
              </w:rPr>
              <w:t>2.7</w:t>
            </w:r>
          </w:p>
        </w:tc>
        <w:tc>
          <w:tcPr>
            <w:tcW w:w="5492" w:type="dxa"/>
            <w:tcBorders>
              <w:top w:val="nil"/>
              <w:left w:val="nil"/>
              <w:bottom w:val="single" w:sz="8" w:space="0" w:color="auto"/>
              <w:right w:val="single" w:sz="8" w:space="0" w:color="auto"/>
            </w:tcBorders>
            <w:shd w:val="clear" w:color="000000" w:fill="FFFFFF"/>
            <w:hideMark/>
          </w:tcPr>
          <w:p w14:paraId="77106841" w14:textId="77777777" w:rsidR="00267AB2" w:rsidRPr="00B12278" w:rsidRDefault="00267AB2" w:rsidP="004C4B64">
            <w:pPr>
              <w:spacing w:after="0"/>
              <w:rPr>
                <w:color w:val="000000"/>
                <w:lang w:val="el-GR"/>
              </w:rPr>
            </w:pPr>
            <w:r w:rsidRPr="00B12278">
              <w:rPr>
                <w:color w:val="000000"/>
              </w:rPr>
              <w:t xml:space="preserve">Υποσύστημα </w:t>
            </w:r>
            <w:r w:rsidRPr="00B12278">
              <w:rPr>
                <w:color w:val="000000"/>
                <w:lang w:val="el-GR"/>
              </w:rPr>
              <w:t>Ηλεκτρονικής Διαχείρισης Δικογραφιών</w:t>
            </w:r>
          </w:p>
        </w:tc>
        <w:tc>
          <w:tcPr>
            <w:tcW w:w="1600" w:type="dxa"/>
            <w:tcBorders>
              <w:top w:val="nil"/>
              <w:left w:val="nil"/>
              <w:bottom w:val="single" w:sz="8" w:space="0" w:color="auto"/>
              <w:right w:val="single" w:sz="8" w:space="0" w:color="auto"/>
            </w:tcBorders>
            <w:shd w:val="clear" w:color="000000" w:fill="FFFFFF"/>
            <w:vAlign w:val="center"/>
            <w:hideMark/>
          </w:tcPr>
          <w:p w14:paraId="4B7C788E" w14:textId="77777777" w:rsidR="00267AB2" w:rsidRPr="00B12278" w:rsidRDefault="00267AB2" w:rsidP="004C4B64">
            <w:pPr>
              <w:spacing w:after="0"/>
              <w:jc w:val="center"/>
              <w:rPr>
                <w:b/>
                <w:bCs/>
                <w:color w:val="000000"/>
              </w:rPr>
            </w:pPr>
            <w:r w:rsidRPr="00B12278">
              <w:rPr>
                <w:b/>
                <w:bCs/>
                <w:color w:val="000000"/>
              </w:rPr>
              <w:t>9%</w:t>
            </w:r>
          </w:p>
        </w:tc>
        <w:tc>
          <w:tcPr>
            <w:tcW w:w="2214" w:type="dxa"/>
            <w:tcBorders>
              <w:top w:val="nil"/>
              <w:left w:val="nil"/>
              <w:bottom w:val="single" w:sz="8" w:space="0" w:color="auto"/>
              <w:right w:val="single" w:sz="8" w:space="0" w:color="auto"/>
            </w:tcBorders>
            <w:shd w:val="clear" w:color="000000" w:fill="FFFFFF"/>
            <w:vAlign w:val="center"/>
          </w:tcPr>
          <w:p w14:paraId="0129ABA4" w14:textId="3966AA19" w:rsidR="00267AB2" w:rsidRPr="00B12278" w:rsidRDefault="00105F16" w:rsidP="004C4B64">
            <w:pPr>
              <w:spacing w:after="0"/>
              <w:rPr>
                <w:color w:val="000000"/>
                <w:lang w:val="el-GR"/>
              </w:rPr>
            </w:pPr>
            <w:r>
              <w:rPr>
                <w:bCs/>
                <w:color w:val="000000"/>
                <w:lang w:val="el-GR"/>
              </w:rPr>
              <w:t>Παράρτ. Ι παρ.</w:t>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_Ref100133033 \r \h </w:instrText>
            </w:r>
            <w:r w:rsidR="0081567A">
              <w:rPr>
                <w:bCs/>
                <w:color w:val="000000"/>
                <w:lang w:val="el-GR"/>
              </w:rPr>
            </w:r>
            <w:r w:rsidR="0081567A">
              <w:rPr>
                <w:bCs/>
                <w:color w:val="000000"/>
                <w:lang w:val="el-GR"/>
              </w:rPr>
              <w:fldChar w:fldCharType="separate"/>
            </w:r>
            <w:r w:rsidR="00582C84">
              <w:rPr>
                <w:bCs/>
                <w:color w:val="000000"/>
                <w:lang w:val="el-GR"/>
              </w:rPr>
              <w:t>4.7</w:t>
            </w:r>
            <w:r w:rsidR="0081567A">
              <w:rPr>
                <w:bCs/>
                <w:color w:val="000000"/>
                <w:lang w:val="el-GR"/>
              </w:rPr>
              <w:fldChar w:fldCharType="end"/>
            </w:r>
            <w:r w:rsidR="00700C1D">
              <w:rPr>
                <w:bCs/>
                <w:color w:val="000000"/>
                <w:lang w:val="el-GR"/>
              </w:rPr>
              <w:t xml:space="preserve"> και Παράρτ. ΙΙ</w:t>
            </w:r>
          </w:p>
        </w:tc>
      </w:tr>
      <w:tr w:rsidR="00267AB2" w:rsidRPr="0081567A" w14:paraId="62E1867E" w14:textId="77777777" w:rsidTr="00A851DE">
        <w:trPr>
          <w:trHeight w:val="337"/>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44338093" w14:textId="77777777" w:rsidR="00267AB2" w:rsidRPr="00B12278" w:rsidRDefault="00267AB2" w:rsidP="004C4B64">
            <w:pPr>
              <w:spacing w:after="0"/>
              <w:rPr>
                <w:b/>
                <w:bCs/>
                <w:color w:val="000000"/>
                <w:lang w:val="el-GR"/>
              </w:rPr>
            </w:pPr>
            <w:r w:rsidRPr="00B12278">
              <w:rPr>
                <w:b/>
                <w:bCs/>
                <w:color w:val="000000"/>
                <w:lang w:val="el-GR"/>
              </w:rPr>
              <w:t>2.8</w:t>
            </w:r>
          </w:p>
        </w:tc>
        <w:tc>
          <w:tcPr>
            <w:tcW w:w="5492" w:type="dxa"/>
            <w:tcBorders>
              <w:top w:val="nil"/>
              <w:left w:val="nil"/>
              <w:bottom w:val="single" w:sz="8" w:space="0" w:color="auto"/>
              <w:right w:val="single" w:sz="8" w:space="0" w:color="auto"/>
            </w:tcBorders>
            <w:shd w:val="clear" w:color="000000" w:fill="FFFFFF"/>
            <w:hideMark/>
          </w:tcPr>
          <w:p w14:paraId="06D868E3" w14:textId="77777777" w:rsidR="00267AB2" w:rsidRPr="00B12278" w:rsidRDefault="00267AB2" w:rsidP="004C4B64">
            <w:pPr>
              <w:spacing w:after="0"/>
              <w:rPr>
                <w:color w:val="000000"/>
                <w:lang w:val="el-GR"/>
              </w:rPr>
            </w:pPr>
            <w:r w:rsidRPr="00B12278">
              <w:rPr>
                <w:color w:val="000000"/>
                <w:lang w:val="el-GR"/>
              </w:rPr>
              <w:t>Υποσύστημα Είσπραξης Εσόδων και Διοικητικής Εκτέλεσης</w:t>
            </w:r>
          </w:p>
        </w:tc>
        <w:tc>
          <w:tcPr>
            <w:tcW w:w="1600" w:type="dxa"/>
            <w:tcBorders>
              <w:top w:val="nil"/>
              <w:left w:val="nil"/>
              <w:bottom w:val="single" w:sz="8" w:space="0" w:color="auto"/>
              <w:right w:val="single" w:sz="8" w:space="0" w:color="auto"/>
            </w:tcBorders>
            <w:shd w:val="clear" w:color="000000" w:fill="FFFFFF"/>
            <w:vAlign w:val="center"/>
            <w:hideMark/>
          </w:tcPr>
          <w:p w14:paraId="373C8C01" w14:textId="77777777" w:rsidR="00267AB2" w:rsidRPr="00B12278" w:rsidRDefault="00267AB2" w:rsidP="004C4B64">
            <w:pPr>
              <w:spacing w:after="0"/>
              <w:jc w:val="center"/>
              <w:rPr>
                <w:b/>
                <w:bCs/>
                <w:color w:val="000000"/>
              </w:rPr>
            </w:pPr>
            <w:r w:rsidRPr="00B12278">
              <w:rPr>
                <w:b/>
                <w:bCs/>
                <w:color w:val="000000"/>
                <w:lang w:val="el-GR"/>
              </w:rPr>
              <w:t>7</w:t>
            </w:r>
            <w:r w:rsidRPr="00B12278">
              <w:rPr>
                <w:b/>
                <w:bCs/>
                <w:color w:val="000000"/>
              </w:rPr>
              <w:t>%</w:t>
            </w:r>
          </w:p>
        </w:tc>
        <w:tc>
          <w:tcPr>
            <w:tcW w:w="2214" w:type="dxa"/>
            <w:tcBorders>
              <w:top w:val="nil"/>
              <w:left w:val="nil"/>
              <w:bottom w:val="single" w:sz="8" w:space="0" w:color="auto"/>
              <w:right w:val="single" w:sz="8" w:space="0" w:color="auto"/>
            </w:tcBorders>
            <w:shd w:val="clear" w:color="000000" w:fill="FFFFFF"/>
            <w:vAlign w:val="center"/>
          </w:tcPr>
          <w:p w14:paraId="28D3DD67" w14:textId="1B4F111D" w:rsidR="00267AB2" w:rsidRPr="00B12278" w:rsidRDefault="00105F16" w:rsidP="004C4B64">
            <w:pPr>
              <w:spacing w:after="0"/>
              <w:rPr>
                <w:color w:val="000000"/>
                <w:lang w:val="el-GR"/>
              </w:rPr>
            </w:pPr>
            <w:r>
              <w:rPr>
                <w:bCs/>
                <w:color w:val="000000"/>
                <w:lang w:val="el-GR"/>
              </w:rPr>
              <w:t>Παράρτ. Ι παρ.</w:t>
            </w:r>
            <w:r w:rsidR="0081567A">
              <w:rPr>
                <w:bCs/>
                <w:color w:val="000000"/>
                <w:lang w:val="el-GR"/>
              </w:rPr>
              <w:t xml:space="preserve"> </w:t>
            </w:r>
            <w:r w:rsidR="0081567A">
              <w:rPr>
                <w:bCs/>
                <w:color w:val="000000"/>
                <w:lang w:val="el-GR"/>
              </w:rPr>
              <w:fldChar w:fldCharType="begin"/>
            </w:r>
            <w:r w:rsidR="0081567A">
              <w:rPr>
                <w:bCs/>
                <w:color w:val="000000"/>
                <w:lang w:val="el-GR"/>
              </w:rPr>
              <w:instrText xml:space="preserve"> REF _Ref100133040 \r \h </w:instrText>
            </w:r>
            <w:r w:rsidR="0081567A">
              <w:rPr>
                <w:bCs/>
                <w:color w:val="000000"/>
                <w:lang w:val="el-GR"/>
              </w:rPr>
            </w:r>
            <w:r w:rsidR="0081567A">
              <w:rPr>
                <w:bCs/>
                <w:color w:val="000000"/>
                <w:lang w:val="el-GR"/>
              </w:rPr>
              <w:fldChar w:fldCharType="separate"/>
            </w:r>
            <w:r w:rsidR="00582C84">
              <w:rPr>
                <w:bCs/>
                <w:color w:val="000000"/>
                <w:lang w:val="el-GR"/>
              </w:rPr>
              <w:t>4.8</w:t>
            </w:r>
            <w:r w:rsidR="0081567A">
              <w:rPr>
                <w:bCs/>
                <w:color w:val="000000"/>
                <w:lang w:val="el-GR"/>
              </w:rPr>
              <w:fldChar w:fldCharType="end"/>
            </w:r>
            <w:r w:rsidR="00700C1D">
              <w:rPr>
                <w:bCs/>
                <w:color w:val="000000"/>
                <w:lang w:val="el-GR"/>
              </w:rPr>
              <w:t xml:space="preserve"> και Παράρτ. ΙΙ</w:t>
            </w:r>
          </w:p>
        </w:tc>
      </w:tr>
      <w:tr w:rsidR="00267AB2" w:rsidRPr="00B12278" w14:paraId="55759802"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7CAAC"/>
            <w:vAlign w:val="center"/>
            <w:hideMark/>
          </w:tcPr>
          <w:p w14:paraId="00F173F5" w14:textId="77777777" w:rsidR="00267AB2" w:rsidRPr="00B12278" w:rsidRDefault="00267AB2" w:rsidP="004C4B64">
            <w:pPr>
              <w:spacing w:after="0"/>
              <w:rPr>
                <w:b/>
                <w:bCs/>
                <w:color w:val="000000"/>
                <w:lang w:val="el-GR"/>
              </w:rPr>
            </w:pPr>
            <w:r w:rsidRPr="00B12278">
              <w:rPr>
                <w:b/>
                <w:bCs/>
                <w:color w:val="000000"/>
              </w:rPr>
              <w:t>3</w:t>
            </w:r>
            <w:r w:rsidRPr="00B12278">
              <w:rPr>
                <w:b/>
                <w:bCs/>
                <w:color w:val="000000"/>
                <w:lang w:val="el-GR"/>
              </w:rPr>
              <w:t>.</w:t>
            </w:r>
          </w:p>
        </w:tc>
        <w:tc>
          <w:tcPr>
            <w:tcW w:w="5492" w:type="dxa"/>
            <w:tcBorders>
              <w:top w:val="nil"/>
              <w:left w:val="nil"/>
              <w:bottom w:val="single" w:sz="8" w:space="0" w:color="auto"/>
              <w:right w:val="single" w:sz="8" w:space="0" w:color="auto"/>
            </w:tcBorders>
            <w:shd w:val="clear" w:color="000000" w:fill="F7CAAC"/>
            <w:vAlign w:val="center"/>
            <w:hideMark/>
          </w:tcPr>
          <w:p w14:paraId="49FA2BDC" w14:textId="77777777" w:rsidR="00267AB2" w:rsidRPr="00B12278" w:rsidRDefault="00267AB2" w:rsidP="004C4B64">
            <w:pPr>
              <w:spacing w:after="0"/>
              <w:rPr>
                <w:b/>
                <w:bCs/>
                <w:color w:val="000000"/>
              </w:rPr>
            </w:pPr>
            <w:r w:rsidRPr="00B12278">
              <w:rPr>
                <w:b/>
                <w:bCs/>
                <w:color w:val="000000"/>
              </w:rPr>
              <w:t>Προσφερόμενες υπηρεσίες</w:t>
            </w:r>
          </w:p>
        </w:tc>
        <w:tc>
          <w:tcPr>
            <w:tcW w:w="1600" w:type="dxa"/>
            <w:tcBorders>
              <w:top w:val="nil"/>
              <w:left w:val="nil"/>
              <w:bottom w:val="single" w:sz="8" w:space="0" w:color="auto"/>
              <w:right w:val="single" w:sz="8" w:space="0" w:color="auto"/>
            </w:tcBorders>
            <w:shd w:val="clear" w:color="000000" w:fill="F7CAAC"/>
            <w:vAlign w:val="center"/>
            <w:hideMark/>
          </w:tcPr>
          <w:p w14:paraId="1D71770F" w14:textId="77777777" w:rsidR="00267AB2" w:rsidRPr="00B12278" w:rsidRDefault="00267AB2" w:rsidP="004C4B64">
            <w:pPr>
              <w:spacing w:after="0"/>
              <w:jc w:val="center"/>
              <w:rPr>
                <w:b/>
                <w:bCs/>
                <w:color w:val="000000"/>
              </w:rPr>
            </w:pPr>
            <w:r w:rsidRPr="00B12278">
              <w:rPr>
                <w:b/>
                <w:bCs/>
                <w:color w:val="000000"/>
              </w:rPr>
              <w:t>20%</w:t>
            </w:r>
          </w:p>
        </w:tc>
        <w:tc>
          <w:tcPr>
            <w:tcW w:w="2214" w:type="dxa"/>
            <w:tcBorders>
              <w:top w:val="nil"/>
              <w:left w:val="nil"/>
              <w:bottom w:val="single" w:sz="8" w:space="0" w:color="auto"/>
              <w:right w:val="single" w:sz="8" w:space="0" w:color="auto"/>
            </w:tcBorders>
            <w:shd w:val="clear" w:color="000000" w:fill="F7CAAC"/>
            <w:vAlign w:val="center"/>
          </w:tcPr>
          <w:p w14:paraId="24F13B1D" w14:textId="77777777" w:rsidR="00267AB2" w:rsidRPr="00B12278" w:rsidRDefault="00267AB2" w:rsidP="004C4B64">
            <w:pPr>
              <w:spacing w:after="0"/>
              <w:rPr>
                <w:b/>
                <w:color w:val="000000"/>
                <w:lang w:val="el-GR"/>
              </w:rPr>
            </w:pPr>
          </w:p>
        </w:tc>
      </w:tr>
      <w:tr w:rsidR="00267AB2" w:rsidRPr="006600FC" w14:paraId="13162F94"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1B5561B7" w14:textId="77777777" w:rsidR="00267AB2" w:rsidRPr="00B12278" w:rsidRDefault="00267AB2" w:rsidP="004C4B64">
            <w:pPr>
              <w:spacing w:after="0"/>
              <w:rPr>
                <w:b/>
                <w:bCs/>
                <w:color w:val="000000"/>
                <w:lang w:val="el-GR"/>
              </w:rPr>
            </w:pPr>
            <w:r w:rsidRPr="00B12278">
              <w:rPr>
                <w:b/>
                <w:bCs/>
                <w:color w:val="000000"/>
                <w:lang w:val="el-GR"/>
              </w:rPr>
              <w:t>3.1</w:t>
            </w:r>
          </w:p>
        </w:tc>
        <w:tc>
          <w:tcPr>
            <w:tcW w:w="5492" w:type="dxa"/>
            <w:tcBorders>
              <w:top w:val="nil"/>
              <w:left w:val="nil"/>
              <w:bottom w:val="single" w:sz="8" w:space="0" w:color="auto"/>
              <w:right w:val="single" w:sz="8" w:space="0" w:color="auto"/>
            </w:tcBorders>
            <w:shd w:val="clear" w:color="auto" w:fill="auto"/>
            <w:vAlign w:val="center"/>
            <w:hideMark/>
          </w:tcPr>
          <w:p w14:paraId="35926CEB" w14:textId="77777777" w:rsidR="00267AB2" w:rsidRPr="00B12278" w:rsidRDefault="00267AB2" w:rsidP="004C4B64">
            <w:pPr>
              <w:spacing w:after="0"/>
              <w:rPr>
                <w:color w:val="000000"/>
                <w:lang w:val="el-GR"/>
              </w:rPr>
            </w:pPr>
            <w:r w:rsidRPr="00B12278">
              <w:rPr>
                <w:color w:val="000000"/>
                <w:lang w:val="el-GR"/>
              </w:rPr>
              <w:t>Μελέτη Υλοποίησης – Ανάλυσης Απαιτήσεων</w:t>
            </w:r>
          </w:p>
        </w:tc>
        <w:tc>
          <w:tcPr>
            <w:tcW w:w="1600" w:type="dxa"/>
            <w:tcBorders>
              <w:top w:val="nil"/>
              <w:left w:val="nil"/>
              <w:bottom w:val="single" w:sz="8" w:space="0" w:color="auto"/>
              <w:right w:val="single" w:sz="8" w:space="0" w:color="auto"/>
            </w:tcBorders>
            <w:shd w:val="clear" w:color="000000" w:fill="FFFFFF"/>
            <w:vAlign w:val="center"/>
            <w:hideMark/>
          </w:tcPr>
          <w:p w14:paraId="4D693921" w14:textId="603FFB9E" w:rsidR="00267AB2" w:rsidRPr="00B12278" w:rsidRDefault="004E3C9A" w:rsidP="004C4B64">
            <w:pPr>
              <w:spacing w:after="0"/>
              <w:jc w:val="center"/>
              <w:rPr>
                <w:b/>
                <w:bCs/>
                <w:color w:val="000000"/>
                <w:lang w:val="el-GR"/>
              </w:rPr>
            </w:pPr>
            <w:r>
              <w:rPr>
                <w:b/>
                <w:bCs/>
                <w:color w:val="000000"/>
                <w:lang w:val="el-GR"/>
              </w:rPr>
              <w:t>3</w:t>
            </w:r>
            <w:r w:rsidR="00267AB2" w:rsidRPr="00B12278">
              <w:rPr>
                <w:b/>
                <w:bCs/>
                <w:color w:val="000000"/>
                <w:lang w:val="el-GR"/>
              </w:rPr>
              <w:t>%</w:t>
            </w:r>
          </w:p>
        </w:tc>
        <w:tc>
          <w:tcPr>
            <w:tcW w:w="2214" w:type="dxa"/>
            <w:tcBorders>
              <w:top w:val="nil"/>
              <w:left w:val="nil"/>
              <w:bottom w:val="single" w:sz="8" w:space="0" w:color="auto"/>
              <w:right w:val="single" w:sz="8" w:space="0" w:color="auto"/>
            </w:tcBorders>
            <w:shd w:val="clear" w:color="000000" w:fill="FFFFFF"/>
            <w:vAlign w:val="center"/>
          </w:tcPr>
          <w:p w14:paraId="58C184F2" w14:textId="7A42DBC1" w:rsidR="00267AB2" w:rsidRPr="00B12278" w:rsidRDefault="00105F16" w:rsidP="004C4B64">
            <w:pPr>
              <w:spacing w:after="0"/>
              <w:rPr>
                <w:color w:val="000000"/>
                <w:lang w:val="el-GR"/>
              </w:rPr>
            </w:pPr>
            <w:r>
              <w:rPr>
                <w:bCs/>
                <w:color w:val="000000"/>
                <w:lang w:val="el-GR"/>
              </w:rPr>
              <w:t>Παράρτ. Ι παρ.</w:t>
            </w:r>
            <w:r w:rsidR="006600FC">
              <w:rPr>
                <w:bCs/>
                <w:color w:val="000000"/>
                <w:lang w:val="el-GR"/>
              </w:rPr>
              <w:t xml:space="preserve"> </w:t>
            </w:r>
            <w:r w:rsidR="006600FC">
              <w:rPr>
                <w:bCs/>
                <w:color w:val="000000"/>
                <w:lang w:val="el-GR"/>
              </w:rPr>
              <w:fldChar w:fldCharType="begin"/>
            </w:r>
            <w:r w:rsidR="006600FC">
              <w:rPr>
                <w:bCs/>
                <w:color w:val="000000"/>
                <w:lang w:val="el-GR"/>
              </w:rPr>
              <w:instrText xml:space="preserve"> REF _Ref100133051 \r \h </w:instrText>
            </w:r>
            <w:r w:rsidR="006600FC">
              <w:rPr>
                <w:bCs/>
                <w:color w:val="000000"/>
                <w:lang w:val="el-GR"/>
              </w:rPr>
            </w:r>
            <w:r w:rsidR="006600FC">
              <w:rPr>
                <w:bCs/>
                <w:color w:val="000000"/>
                <w:lang w:val="el-GR"/>
              </w:rPr>
              <w:fldChar w:fldCharType="separate"/>
            </w:r>
            <w:r w:rsidR="00582C84">
              <w:rPr>
                <w:bCs/>
                <w:color w:val="000000"/>
                <w:lang w:val="el-GR"/>
              </w:rPr>
              <w:t>6.1</w:t>
            </w:r>
            <w:r w:rsidR="006600FC">
              <w:rPr>
                <w:bCs/>
                <w:color w:val="000000"/>
                <w:lang w:val="el-GR"/>
              </w:rPr>
              <w:fldChar w:fldCharType="end"/>
            </w:r>
            <w:r w:rsidR="00700C1D">
              <w:rPr>
                <w:bCs/>
                <w:color w:val="000000"/>
                <w:lang w:val="el-GR"/>
              </w:rPr>
              <w:t xml:space="preserve"> και Παράρτ. ΙΙ</w:t>
            </w:r>
          </w:p>
        </w:tc>
      </w:tr>
      <w:tr w:rsidR="00A851DE" w:rsidRPr="006600FC" w14:paraId="6930A839"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tcPr>
          <w:p w14:paraId="524A8655" w14:textId="5D565531" w:rsidR="00A851DE" w:rsidRPr="00B12278" w:rsidRDefault="00A851DE" w:rsidP="00A851DE">
            <w:pPr>
              <w:spacing w:after="0"/>
              <w:rPr>
                <w:b/>
                <w:bCs/>
                <w:color w:val="000000"/>
                <w:lang w:val="el-GR"/>
              </w:rPr>
            </w:pPr>
            <w:r w:rsidRPr="00B12278">
              <w:rPr>
                <w:b/>
                <w:bCs/>
                <w:color w:val="000000"/>
                <w:lang w:val="el-GR"/>
              </w:rPr>
              <w:t>3.2</w:t>
            </w:r>
          </w:p>
        </w:tc>
        <w:tc>
          <w:tcPr>
            <w:tcW w:w="5492" w:type="dxa"/>
            <w:tcBorders>
              <w:top w:val="nil"/>
              <w:left w:val="nil"/>
              <w:bottom w:val="single" w:sz="8" w:space="0" w:color="auto"/>
              <w:right w:val="single" w:sz="8" w:space="0" w:color="auto"/>
            </w:tcBorders>
            <w:shd w:val="clear" w:color="auto" w:fill="auto"/>
            <w:vAlign w:val="center"/>
          </w:tcPr>
          <w:p w14:paraId="10103AC1" w14:textId="38E2B67D" w:rsidR="00A851DE" w:rsidRPr="00B12278" w:rsidRDefault="00A851DE" w:rsidP="00A851DE">
            <w:pPr>
              <w:spacing w:after="0"/>
              <w:rPr>
                <w:color w:val="000000"/>
                <w:lang w:val="el-GR"/>
              </w:rPr>
            </w:pPr>
            <w:r w:rsidRPr="004E3C9A">
              <w:rPr>
                <w:color w:val="000000"/>
                <w:lang w:val="el-GR"/>
              </w:rPr>
              <w:t>Μελέτη Ασφαλείας</w:t>
            </w:r>
          </w:p>
        </w:tc>
        <w:tc>
          <w:tcPr>
            <w:tcW w:w="1600" w:type="dxa"/>
            <w:tcBorders>
              <w:top w:val="nil"/>
              <w:left w:val="nil"/>
              <w:bottom w:val="single" w:sz="8" w:space="0" w:color="auto"/>
              <w:right w:val="single" w:sz="8" w:space="0" w:color="auto"/>
            </w:tcBorders>
            <w:shd w:val="clear" w:color="000000" w:fill="FFFFFF"/>
            <w:vAlign w:val="center"/>
          </w:tcPr>
          <w:p w14:paraId="59AAC9B7" w14:textId="7B9EDDD0" w:rsidR="00A851DE" w:rsidRPr="00B12278" w:rsidRDefault="00A851DE" w:rsidP="00A851DE">
            <w:pPr>
              <w:spacing w:after="0"/>
              <w:jc w:val="center"/>
              <w:rPr>
                <w:b/>
                <w:bCs/>
                <w:color w:val="000000"/>
                <w:lang w:val="el-GR"/>
              </w:rPr>
            </w:pPr>
            <w:r>
              <w:rPr>
                <w:b/>
                <w:bCs/>
                <w:color w:val="000000"/>
                <w:lang w:val="el-GR"/>
              </w:rPr>
              <w:t>3%</w:t>
            </w:r>
          </w:p>
        </w:tc>
        <w:tc>
          <w:tcPr>
            <w:tcW w:w="2214" w:type="dxa"/>
            <w:tcBorders>
              <w:top w:val="nil"/>
              <w:left w:val="nil"/>
              <w:bottom w:val="single" w:sz="8" w:space="0" w:color="auto"/>
              <w:right w:val="single" w:sz="8" w:space="0" w:color="auto"/>
            </w:tcBorders>
            <w:shd w:val="clear" w:color="000000" w:fill="FFFFFF"/>
            <w:vAlign w:val="center"/>
          </w:tcPr>
          <w:p w14:paraId="080955E3" w14:textId="71EA5FC6" w:rsidR="00A851DE" w:rsidRDefault="00A851DE" w:rsidP="00A851DE">
            <w:pPr>
              <w:spacing w:after="0"/>
              <w:rPr>
                <w:bCs/>
                <w:color w:val="000000"/>
                <w:lang w:val="el-GR"/>
              </w:rPr>
            </w:pPr>
            <w:r>
              <w:rPr>
                <w:bCs/>
                <w:color w:val="000000"/>
                <w:lang w:val="el-GR"/>
              </w:rPr>
              <w:t xml:space="preserve">Παράρτ. Ι παρ. </w:t>
            </w:r>
            <w:r>
              <w:rPr>
                <w:bCs/>
                <w:color w:val="000000"/>
                <w:lang w:val="el-GR"/>
              </w:rPr>
              <w:fldChar w:fldCharType="begin"/>
            </w:r>
            <w:r>
              <w:rPr>
                <w:bCs/>
                <w:color w:val="000000"/>
                <w:lang w:val="el-GR"/>
              </w:rPr>
              <w:instrText xml:space="preserve"> REF _Ref100130708 \r \h </w:instrText>
            </w:r>
            <w:r>
              <w:rPr>
                <w:bCs/>
                <w:color w:val="000000"/>
                <w:lang w:val="el-GR"/>
              </w:rPr>
            </w:r>
            <w:r>
              <w:rPr>
                <w:bCs/>
                <w:color w:val="000000"/>
                <w:lang w:val="el-GR"/>
              </w:rPr>
              <w:fldChar w:fldCharType="separate"/>
            </w:r>
            <w:r w:rsidR="00582C84">
              <w:rPr>
                <w:bCs/>
                <w:color w:val="000000"/>
                <w:lang w:val="el-GR"/>
              </w:rPr>
              <w:t>6.2</w:t>
            </w:r>
            <w:r>
              <w:rPr>
                <w:bCs/>
                <w:color w:val="000000"/>
                <w:lang w:val="el-GR"/>
              </w:rPr>
              <w:fldChar w:fldCharType="end"/>
            </w:r>
            <w:r>
              <w:rPr>
                <w:bCs/>
                <w:color w:val="000000"/>
                <w:lang w:val="el-GR"/>
              </w:rPr>
              <w:t xml:space="preserve"> και Παράρτ. ΙΙ</w:t>
            </w:r>
          </w:p>
        </w:tc>
      </w:tr>
      <w:tr w:rsidR="00A851DE" w:rsidRPr="006600FC" w14:paraId="5EFE2571"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552BF750" w14:textId="11A4C7D9" w:rsidR="00A851DE" w:rsidRPr="00B12278" w:rsidRDefault="00A851DE" w:rsidP="00A851DE">
            <w:pPr>
              <w:spacing w:after="0"/>
              <w:rPr>
                <w:b/>
                <w:bCs/>
                <w:color w:val="000000"/>
                <w:lang w:val="el-GR"/>
              </w:rPr>
            </w:pPr>
            <w:r w:rsidRPr="00B12278">
              <w:rPr>
                <w:b/>
                <w:bCs/>
                <w:color w:val="000000"/>
                <w:lang w:val="el-GR"/>
              </w:rPr>
              <w:t>3.3</w:t>
            </w:r>
          </w:p>
        </w:tc>
        <w:tc>
          <w:tcPr>
            <w:tcW w:w="5492" w:type="dxa"/>
            <w:tcBorders>
              <w:top w:val="nil"/>
              <w:left w:val="nil"/>
              <w:bottom w:val="single" w:sz="8" w:space="0" w:color="auto"/>
              <w:right w:val="single" w:sz="8" w:space="0" w:color="auto"/>
            </w:tcBorders>
            <w:shd w:val="clear" w:color="auto" w:fill="auto"/>
            <w:vAlign w:val="center"/>
            <w:hideMark/>
          </w:tcPr>
          <w:p w14:paraId="12BB9AE5" w14:textId="77777777" w:rsidR="00A851DE" w:rsidRPr="00B12278" w:rsidRDefault="00A851DE" w:rsidP="00A851DE">
            <w:pPr>
              <w:spacing w:after="0"/>
              <w:rPr>
                <w:color w:val="000000"/>
                <w:lang w:val="el-GR"/>
              </w:rPr>
            </w:pPr>
            <w:r w:rsidRPr="00B12278">
              <w:rPr>
                <w:color w:val="000000"/>
                <w:lang w:val="el-GR"/>
              </w:rPr>
              <w:t>Υπηρεσίες Μετάπτωσης</w:t>
            </w:r>
          </w:p>
        </w:tc>
        <w:tc>
          <w:tcPr>
            <w:tcW w:w="1600" w:type="dxa"/>
            <w:tcBorders>
              <w:top w:val="nil"/>
              <w:left w:val="nil"/>
              <w:bottom w:val="single" w:sz="8" w:space="0" w:color="auto"/>
              <w:right w:val="single" w:sz="8" w:space="0" w:color="auto"/>
            </w:tcBorders>
            <w:shd w:val="clear" w:color="000000" w:fill="FFFFFF"/>
            <w:vAlign w:val="center"/>
            <w:hideMark/>
          </w:tcPr>
          <w:p w14:paraId="42320D12" w14:textId="77777777" w:rsidR="00A851DE" w:rsidRPr="00B12278" w:rsidRDefault="00A851DE" w:rsidP="00A851DE">
            <w:pPr>
              <w:spacing w:after="0"/>
              <w:jc w:val="center"/>
              <w:rPr>
                <w:b/>
                <w:bCs/>
                <w:color w:val="000000"/>
                <w:lang w:val="el-GR"/>
              </w:rPr>
            </w:pPr>
            <w:r w:rsidRPr="00B12278">
              <w:rPr>
                <w:b/>
                <w:bCs/>
                <w:color w:val="000000"/>
                <w:lang w:val="el-GR"/>
              </w:rPr>
              <w:t>3%</w:t>
            </w:r>
          </w:p>
        </w:tc>
        <w:tc>
          <w:tcPr>
            <w:tcW w:w="2214" w:type="dxa"/>
            <w:tcBorders>
              <w:top w:val="nil"/>
              <w:left w:val="nil"/>
              <w:bottom w:val="single" w:sz="8" w:space="0" w:color="auto"/>
              <w:right w:val="single" w:sz="8" w:space="0" w:color="auto"/>
            </w:tcBorders>
            <w:shd w:val="clear" w:color="000000" w:fill="FFFFFF"/>
            <w:vAlign w:val="center"/>
          </w:tcPr>
          <w:p w14:paraId="152C4921" w14:textId="267EDCEA" w:rsidR="00A851DE" w:rsidRPr="00B12278" w:rsidRDefault="00A851DE" w:rsidP="00A851DE">
            <w:pPr>
              <w:spacing w:after="0"/>
              <w:rPr>
                <w:color w:val="000000"/>
                <w:lang w:val="el-GR"/>
              </w:rPr>
            </w:pPr>
            <w:r>
              <w:rPr>
                <w:bCs/>
                <w:color w:val="000000"/>
                <w:lang w:val="el-GR"/>
              </w:rPr>
              <w:t xml:space="preserve">Παράρτ. Ι παρ. </w:t>
            </w:r>
            <w:r>
              <w:rPr>
                <w:bCs/>
                <w:color w:val="000000"/>
                <w:lang w:val="el-GR"/>
              </w:rPr>
              <w:fldChar w:fldCharType="begin"/>
            </w:r>
            <w:r>
              <w:rPr>
                <w:bCs/>
                <w:color w:val="000000"/>
                <w:lang w:val="el-GR"/>
              </w:rPr>
              <w:instrText xml:space="preserve"> REF _Ref100133058 \r \h </w:instrText>
            </w:r>
            <w:r>
              <w:rPr>
                <w:bCs/>
                <w:color w:val="000000"/>
                <w:lang w:val="el-GR"/>
              </w:rPr>
            </w:r>
            <w:r>
              <w:rPr>
                <w:bCs/>
                <w:color w:val="000000"/>
                <w:lang w:val="el-GR"/>
              </w:rPr>
              <w:fldChar w:fldCharType="separate"/>
            </w:r>
            <w:r w:rsidR="00582C84">
              <w:rPr>
                <w:bCs/>
                <w:color w:val="000000"/>
                <w:lang w:val="el-GR"/>
              </w:rPr>
              <w:t>6.3</w:t>
            </w:r>
            <w:r>
              <w:rPr>
                <w:bCs/>
                <w:color w:val="000000"/>
                <w:lang w:val="el-GR"/>
              </w:rPr>
              <w:fldChar w:fldCharType="end"/>
            </w:r>
            <w:r>
              <w:rPr>
                <w:bCs/>
                <w:color w:val="000000"/>
                <w:lang w:val="el-GR"/>
              </w:rPr>
              <w:t xml:space="preserve"> και Παράρτ. ΙΙ</w:t>
            </w:r>
          </w:p>
        </w:tc>
      </w:tr>
      <w:tr w:rsidR="00A851DE" w:rsidRPr="006600FC" w14:paraId="16F72672"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56EF5191" w14:textId="79939570" w:rsidR="00A851DE" w:rsidRPr="00B12278" w:rsidRDefault="00A851DE" w:rsidP="00A851DE">
            <w:pPr>
              <w:spacing w:after="0"/>
              <w:rPr>
                <w:b/>
                <w:bCs/>
                <w:color w:val="000000"/>
                <w:lang w:val="el-GR"/>
              </w:rPr>
            </w:pPr>
            <w:r w:rsidRPr="00B12278">
              <w:rPr>
                <w:b/>
                <w:bCs/>
                <w:color w:val="000000"/>
                <w:lang w:val="el-GR"/>
              </w:rPr>
              <w:t>3.4</w:t>
            </w:r>
          </w:p>
        </w:tc>
        <w:tc>
          <w:tcPr>
            <w:tcW w:w="5492" w:type="dxa"/>
            <w:tcBorders>
              <w:top w:val="nil"/>
              <w:left w:val="nil"/>
              <w:bottom w:val="single" w:sz="8" w:space="0" w:color="auto"/>
              <w:right w:val="single" w:sz="8" w:space="0" w:color="auto"/>
            </w:tcBorders>
            <w:shd w:val="clear" w:color="auto" w:fill="auto"/>
            <w:vAlign w:val="center"/>
            <w:hideMark/>
          </w:tcPr>
          <w:p w14:paraId="361908A2" w14:textId="77777777" w:rsidR="00A851DE" w:rsidRPr="00B960FB" w:rsidRDefault="00A851DE" w:rsidP="00A851DE">
            <w:pPr>
              <w:spacing w:after="0"/>
              <w:rPr>
                <w:color w:val="000000"/>
                <w:lang w:val="el-GR"/>
              </w:rPr>
            </w:pPr>
            <w:r w:rsidRPr="00B960FB">
              <w:rPr>
                <w:color w:val="000000"/>
                <w:lang w:val="el-GR"/>
              </w:rPr>
              <w:t>Υπηρεσίες Εκπαίδευσης</w:t>
            </w:r>
          </w:p>
        </w:tc>
        <w:tc>
          <w:tcPr>
            <w:tcW w:w="1600" w:type="dxa"/>
            <w:tcBorders>
              <w:top w:val="nil"/>
              <w:left w:val="nil"/>
              <w:bottom w:val="single" w:sz="8" w:space="0" w:color="auto"/>
              <w:right w:val="single" w:sz="8" w:space="0" w:color="auto"/>
            </w:tcBorders>
            <w:shd w:val="clear" w:color="000000" w:fill="FFFFFF"/>
            <w:vAlign w:val="center"/>
            <w:hideMark/>
          </w:tcPr>
          <w:p w14:paraId="796D0A56" w14:textId="2DD8E013" w:rsidR="00A851DE" w:rsidRPr="00B12278" w:rsidRDefault="00A851DE" w:rsidP="00A851DE">
            <w:pPr>
              <w:spacing w:after="0"/>
              <w:jc w:val="center"/>
              <w:rPr>
                <w:b/>
                <w:bCs/>
                <w:color w:val="000000"/>
                <w:lang w:val="el-GR"/>
              </w:rPr>
            </w:pPr>
            <w:r>
              <w:rPr>
                <w:b/>
                <w:bCs/>
                <w:color w:val="000000"/>
                <w:lang w:val="el-GR"/>
              </w:rPr>
              <w:t>2</w:t>
            </w:r>
            <w:r w:rsidRPr="00B12278">
              <w:rPr>
                <w:b/>
                <w:bCs/>
                <w:color w:val="000000"/>
                <w:lang w:val="el-GR"/>
              </w:rPr>
              <w:t>%</w:t>
            </w:r>
          </w:p>
        </w:tc>
        <w:tc>
          <w:tcPr>
            <w:tcW w:w="2214" w:type="dxa"/>
            <w:tcBorders>
              <w:top w:val="nil"/>
              <w:left w:val="nil"/>
              <w:bottom w:val="single" w:sz="8" w:space="0" w:color="auto"/>
              <w:right w:val="single" w:sz="8" w:space="0" w:color="auto"/>
            </w:tcBorders>
            <w:shd w:val="clear" w:color="000000" w:fill="FFFFFF"/>
            <w:vAlign w:val="center"/>
          </w:tcPr>
          <w:p w14:paraId="67327D20" w14:textId="1C050F47" w:rsidR="00A851DE" w:rsidRPr="00B12278" w:rsidRDefault="00A851DE" w:rsidP="00A851DE">
            <w:pPr>
              <w:spacing w:after="0"/>
              <w:rPr>
                <w:color w:val="000000"/>
                <w:lang w:val="el-GR"/>
              </w:rPr>
            </w:pPr>
            <w:r>
              <w:rPr>
                <w:bCs/>
                <w:color w:val="000000"/>
                <w:lang w:val="el-GR"/>
              </w:rPr>
              <w:t xml:space="preserve">Παράρτ. Ι παρ. </w:t>
            </w:r>
            <w:r>
              <w:rPr>
                <w:bCs/>
                <w:color w:val="000000"/>
                <w:lang w:val="el-GR"/>
              </w:rPr>
              <w:fldChar w:fldCharType="begin"/>
            </w:r>
            <w:r>
              <w:rPr>
                <w:bCs/>
                <w:color w:val="000000"/>
                <w:lang w:val="el-GR"/>
              </w:rPr>
              <w:instrText xml:space="preserve"> REF _Ref100133063 \r \h </w:instrText>
            </w:r>
            <w:r>
              <w:rPr>
                <w:bCs/>
                <w:color w:val="000000"/>
                <w:lang w:val="el-GR"/>
              </w:rPr>
            </w:r>
            <w:r>
              <w:rPr>
                <w:bCs/>
                <w:color w:val="000000"/>
                <w:lang w:val="el-GR"/>
              </w:rPr>
              <w:fldChar w:fldCharType="separate"/>
            </w:r>
            <w:r w:rsidR="00582C84">
              <w:rPr>
                <w:bCs/>
                <w:color w:val="000000"/>
                <w:lang w:val="el-GR"/>
              </w:rPr>
              <w:t>6.4</w:t>
            </w:r>
            <w:r>
              <w:rPr>
                <w:bCs/>
                <w:color w:val="000000"/>
                <w:lang w:val="el-GR"/>
              </w:rPr>
              <w:fldChar w:fldCharType="end"/>
            </w:r>
            <w:r>
              <w:rPr>
                <w:bCs/>
                <w:color w:val="000000"/>
                <w:lang w:val="el-GR"/>
              </w:rPr>
              <w:t xml:space="preserve"> και Παράρτ. ΙΙ</w:t>
            </w:r>
          </w:p>
        </w:tc>
      </w:tr>
      <w:tr w:rsidR="00A851DE" w:rsidRPr="00E95A41" w14:paraId="1A695F50"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228A9385" w14:textId="74191270" w:rsidR="00A851DE" w:rsidRPr="00B12278" w:rsidRDefault="00A851DE" w:rsidP="00A851DE">
            <w:pPr>
              <w:spacing w:after="0"/>
              <w:rPr>
                <w:b/>
                <w:bCs/>
                <w:color w:val="000000"/>
                <w:lang w:val="el-GR"/>
              </w:rPr>
            </w:pPr>
            <w:r w:rsidRPr="00B12278">
              <w:rPr>
                <w:b/>
                <w:bCs/>
                <w:color w:val="000000"/>
                <w:lang w:val="el-GR"/>
              </w:rPr>
              <w:t>3.5</w:t>
            </w:r>
          </w:p>
        </w:tc>
        <w:tc>
          <w:tcPr>
            <w:tcW w:w="5492" w:type="dxa"/>
            <w:tcBorders>
              <w:top w:val="nil"/>
              <w:left w:val="nil"/>
              <w:bottom w:val="single" w:sz="8" w:space="0" w:color="auto"/>
              <w:right w:val="single" w:sz="8" w:space="0" w:color="auto"/>
            </w:tcBorders>
            <w:shd w:val="clear" w:color="auto" w:fill="auto"/>
            <w:vAlign w:val="center"/>
            <w:hideMark/>
          </w:tcPr>
          <w:p w14:paraId="394A2052" w14:textId="77777777" w:rsidR="00A851DE" w:rsidRPr="00B960FB" w:rsidRDefault="00A851DE" w:rsidP="00A851DE">
            <w:pPr>
              <w:spacing w:after="0"/>
              <w:rPr>
                <w:color w:val="000000"/>
              </w:rPr>
            </w:pPr>
            <w:r w:rsidRPr="00B960FB">
              <w:rPr>
                <w:color w:val="000000"/>
                <w:lang w:val="el-GR"/>
              </w:rPr>
              <w:t>Υπηρεσίες Τεχνικής Υποστήριξης</w:t>
            </w:r>
            <w:r w:rsidRPr="00B960FB">
              <w:rPr>
                <w:color w:val="000000"/>
              </w:rPr>
              <w:t xml:space="preserve"> - HelpDesk</w:t>
            </w:r>
          </w:p>
        </w:tc>
        <w:tc>
          <w:tcPr>
            <w:tcW w:w="1600" w:type="dxa"/>
            <w:tcBorders>
              <w:top w:val="nil"/>
              <w:left w:val="nil"/>
              <w:bottom w:val="single" w:sz="8" w:space="0" w:color="auto"/>
              <w:right w:val="single" w:sz="8" w:space="0" w:color="auto"/>
            </w:tcBorders>
            <w:shd w:val="clear" w:color="000000" w:fill="FFFFFF"/>
            <w:vAlign w:val="center"/>
            <w:hideMark/>
          </w:tcPr>
          <w:p w14:paraId="6BC6BCCF" w14:textId="19681085" w:rsidR="00A851DE" w:rsidRPr="00B12278" w:rsidRDefault="00A851DE" w:rsidP="00A851DE">
            <w:pPr>
              <w:spacing w:after="0"/>
              <w:jc w:val="center"/>
              <w:rPr>
                <w:b/>
                <w:bCs/>
                <w:color w:val="000000"/>
              </w:rPr>
            </w:pPr>
            <w:r>
              <w:rPr>
                <w:b/>
                <w:bCs/>
                <w:color w:val="000000"/>
                <w:lang w:val="el-GR"/>
              </w:rPr>
              <w:t>3</w:t>
            </w:r>
            <w:r w:rsidRPr="00B12278">
              <w:rPr>
                <w:b/>
                <w:bCs/>
                <w:color w:val="000000"/>
              </w:rPr>
              <w:t>%</w:t>
            </w:r>
          </w:p>
        </w:tc>
        <w:tc>
          <w:tcPr>
            <w:tcW w:w="2214" w:type="dxa"/>
            <w:tcBorders>
              <w:top w:val="nil"/>
              <w:left w:val="nil"/>
              <w:bottom w:val="single" w:sz="8" w:space="0" w:color="auto"/>
              <w:right w:val="single" w:sz="8" w:space="0" w:color="auto"/>
            </w:tcBorders>
            <w:shd w:val="clear" w:color="000000" w:fill="FFFFFF"/>
            <w:vAlign w:val="center"/>
          </w:tcPr>
          <w:p w14:paraId="424634EE" w14:textId="0B6D6E79" w:rsidR="00A851DE" w:rsidRPr="00B12278" w:rsidRDefault="00A851DE" w:rsidP="00A851DE">
            <w:pPr>
              <w:spacing w:after="0"/>
              <w:rPr>
                <w:color w:val="000000"/>
                <w:lang w:val="el-GR"/>
              </w:rPr>
            </w:pPr>
            <w:r>
              <w:rPr>
                <w:bCs/>
                <w:color w:val="000000"/>
                <w:lang w:val="el-GR"/>
              </w:rPr>
              <w:t>Παράρτ. Ι παρ.</w:t>
            </w:r>
            <w:r w:rsidRPr="00E95A41">
              <w:rPr>
                <w:bCs/>
                <w:color w:val="000000"/>
                <w:lang w:val="el-GR"/>
              </w:rPr>
              <w:t xml:space="preserve"> </w:t>
            </w:r>
            <w:r>
              <w:rPr>
                <w:bCs/>
                <w:color w:val="000000"/>
                <w:lang w:val="el-GR"/>
              </w:rPr>
              <w:fldChar w:fldCharType="begin"/>
            </w:r>
            <w:r>
              <w:rPr>
                <w:bCs/>
                <w:color w:val="000000"/>
                <w:lang w:val="el-GR"/>
              </w:rPr>
              <w:instrText xml:space="preserve"> REF _Ref100133857 \r \h </w:instrText>
            </w:r>
            <w:r>
              <w:rPr>
                <w:bCs/>
                <w:color w:val="000000"/>
                <w:lang w:val="el-GR"/>
              </w:rPr>
            </w:r>
            <w:r>
              <w:rPr>
                <w:bCs/>
                <w:color w:val="000000"/>
                <w:lang w:val="el-GR"/>
              </w:rPr>
              <w:fldChar w:fldCharType="separate"/>
            </w:r>
            <w:r w:rsidR="00582C84">
              <w:rPr>
                <w:bCs/>
                <w:color w:val="000000"/>
                <w:lang w:val="el-GR"/>
              </w:rPr>
              <w:t>6.5</w:t>
            </w:r>
            <w:r>
              <w:rPr>
                <w:bCs/>
                <w:color w:val="000000"/>
                <w:lang w:val="el-GR"/>
              </w:rPr>
              <w:fldChar w:fldCharType="end"/>
            </w:r>
            <w:r w:rsidRPr="00D447A2">
              <w:rPr>
                <w:bCs/>
                <w:color w:val="000000"/>
                <w:lang w:val="el-GR"/>
              </w:rPr>
              <w:t xml:space="preserve">, </w:t>
            </w:r>
            <w:r>
              <w:rPr>
                <w:bCs/>
                <w:color w:val="000000"/>
                <w:lang w:val="en-US"/>
              </w:rPr>
              <w:fldChar w:fldCharType="begin"/>
            </w:r>
            <w:r w:rsidRPr="00D447A2">
              <w:rPr>
                <w:bCs/>
                <w:color w:val="000000"/>
                <w:lang w:val="el-GR"/>
              </w:rPr>
              <w:instrText xml:space="preserve"> </w:instrText>
            </w:r>
            <w:r>
              <w:rPr>
                <w:bCs/>
                <w:color w:val="000000"/>
                <w:lang w:val="en-US"/>
              </w:rPr>
              <w:instrText>REF</w:instrText>
            </w:r>
            <w:r w:rsidRPr="00D447A2">
              <w:rPr>
                <w:bCs/>
                <w:color w:val="000000"/>
                <w:lang w:val="el-GR"/>
              </w:rPr>
              <w:instrText xml:space="preserve"> _</w:instrText>
            </w:r>
            <w:r>
              <w:rPr>
                <w:bCs/>
                <w:color w:val="000000"/>
                <w:lang w:val="en-US"/>
              </w:rPr>
              <w:instrText>Ref</w:instrText>
            </w:r>
            <w:r w:rsidRPr="00D447A2">
              <w:rPr>
                <w:bCs/>
                <w:color w:val="000000"/>
                <w:lang w:val="el-GR"/>
              </w:rPr>
              <w:instrText>100133868 \</w:instrText>
            </w:r>
            <w:r>
              <w:rPr>
                <w:bCs/>
                <w:color w:val="000000"/>
                <w:lang w:val="en-US"/>
              </w:rPr>
              <w:instrText>r</w:instrText>
            </w:r>
            <w:r w:rsidRPr="00D447A2">
              <w:rPr>
                <w:bCs/>
                <w:color w:val="000000"/>
                <w:lang w:val="el-GR"/>
              </w:rPr>
              <w:instrText xml:space="preserve"> \</w:instrText>
            </w:r>
            <w:r>
              <w:rPr>
                <w:bCs/>
                <w:color w:val="000000"/>
                <w:lang w:val="en-US"/>
              </w:rPr>
              <w:instrText>h</w:instrText>
            </w:r>
            <w:r w:rsidRPr="00D447A2">
              <w:rPr>
                <w:bCs/>
                <w:color w:val="000000"/>
                <w:lang w:val="el-GR"/>
              </w:rPr>
              <w:instrText xml:space="preserve"> </w:instrText>
            </w:r>
            <w:r>
              <w:rPr>
                <w:bCs/>
                <w:color w:val="000000"/>
                <w:lang w:val="en-US"/>
              </w:rPr>
            </w:r>
            <w:r>
              <w:rPr>
                <w:bCs/>
                <w:color w:val="000000"/>
                <w:lang w:val="en-US"/>
              </w:rPr>
              <w:fldChar w:fldCharType="separate"/>
            </w:r>
            <w:r w:rsidR="00582C84" w:rsidRPr="00582C84">
              <w:rPr>
                <w:bCs/>
                <w:color w:val="000000"/>
                <w:lang w:val="el-GR"/>
              </w:rPr>
              <w:t>6.6</w:t>
            </w:r>
            <w:r>
              <w:rPr>
                <w:bCs/>
                <w:color w:val="000000"/>
                <w:lang w:val="en-US"/>
              </w:rPr>
              <w:fldChar w:fldCharType="end"/>
            </w:r>
            <w:r w:rsidRPr="00D447A2">
              <w:rPr>
                <w:bCs/>
                <w:color w:val="000000"/>
                <w:lang w:val="el-GR"/>
              </w:rPr>
              <w:t xml:space="preserve"> </w:t>
            </w:r>
            <w:r>
              <w:rPr>
                <w:bCs/>
                <w:color w:val="000000"/>
                <w:lang w:val="el-GR"/>
              </w:rPr>
              <w:t>και Παράρτ. ΙΙ</w:t>
            </w:r>
          </w:p>
        </w:tc>
      </w:tr>
      <w:tr w:rsidR="00A851DE" w:rsidRPr="006600FC" w14:paraId="3AF0B384"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tcPr>
          <w:p w14:paraId="577A332A" w14:textId="00E55537" w:rsidR="00A851DE" w:rsidRPr="00B12278" w:rsidRDefault="00A851DE" w:rsidP="00A851DE">
            <w:pPr>
              <w:spacing w:after="0"/>
              <w:rPr>
                <w:b/>
                <w:bCs/>
                <w:color w:val="000000"/>
              </w:rPr>
            </w:pPr>
            <w:r w:rsidRPr="00B12278">
              <w:rPr>
                <w:b/>
                <w:bCs/>
                <w:color w:val="000000"/>
                <w:lang w:val="el-GR"/>
              </w:rPr>
              <w:t>3.6</w:t>
            </w:r>
          </w:p>
        </w:tc>
        <w:tc>
          <w:tcPr>
            <w:tcW w:w="5492" w:type="dxa"/>
            <w:tcBorders>
              <w:top w:val="nil"/>
              <w:left w:val="nil"/>
              <w:bottom w:val="single" w:sz="8" w:space="0" w:color="auto"/>
              <w:right w:val="single" w:sz="8" w:space="0" w:color="auto"/>
            </w:tcBorders>
            <w:shd w:val="clear" w:color="auto" w:fill="auto"/>
            <w:vAlign w:val="center"/>
          </w:tcPr>
          <w:p w14:paraId="0609A775" w14:textId="14397989" w:rsidR="00A851DE" w:rsidRPr="00B960FB" w:rsidRDefault="00A851DE" w:rsidP="00A851DE">
            <w:pPr>
              <w:spacing w:after="0"/>
              <w:rPr>
                <w:color w:val="000000"/>
                <w:lang w:val="el-GR"/>
              </w:rPr>
            </w:pPr>
            <w:r w:rsidRPr="00B960FB">
              <w:rPr>
                <w:color w:val="000000"/>
                <w:lang w:val="el-GR"/>
              </w:rPr>
              <w:fldChar w:fldCharType="begin"/>
            </w:r>
            <w:r w:rsidRPr="00B960FB">
              <w:rPr>
                <w:color w:val="000000"/>
                <w:lang w:val="el-GR"/>
              </w:rPr>
              <w:instrText xml:space="preserve"> REF _Ref100132760 \h </w:instrText>
            </w:r>
            <w:r>
              <w:rPr>
                <w:color w:val="000000"/>
                <w:lang w:val="el-GR"/>
              </w:rPr>
              <w:instrText xml:space="preserve"> \* MERGEFORMAT </w:instrText>
            </w:r>
            <w:r w:rsidRPr="00B960FB">
              <w:rPr>
                <w:color w:val="000000"/>
                <w:lang w:val="el-GR"/>
              </w:rPr>
            </w:r>
            <w:r w:rsidRPr="00B960FB">
              <w:rPr>
                <w:color w:val="000000"/>
                <w:lang w:val="el-GR"/>
              </w:rPr>
              <w:fldChar w:fldCharType="separate"/>
            </w:r>
            <w:r w:rsidR="00582C84" w:rsidRPr="00EF2204">
              <w:rPr>
                <w:lang w:val="el-GR"/>
              </w:rPr>
              <w:t xml:space="preserve">Υπηρεσίες Φάσης Πιλοτικής </w:t>
            </w:r>
            <w:r w:rsidR="00582C84">
              <w:rPr>
                <w:lang w:val="el-GR"/>
              </w:rPr>
              <w:t xml:space="preserve">και Δοκιμαστικής </w:t>
            </w:r>
            <w:r w:rsidR="00582C84" w:rsidRPr="00EF2204">
              <w:rPr>
                <w:lang w:val="el-GR"/>
              </w:rPr>
              <w:t>Λειτουργίας</w:t>
            </w:r>
            <w:r w:rsidRPr="00B960FB">
              <w:rPr>
                <w:color w:val="000000"/>
                <w:lang w:val="el-GR"/>
              </w:rPr>
              <w:fldChar w:fldCharType="end"/>
            </w:r>
          </w:p>
        </w:tc>
        <w:tc>
          <w:tcPr>
            <w:tcW w:w="1600" w:type="dxa"/>
            <w:tcBorders>
              <w:top w:val="nil"/>
              <w:left w:val="nil"/>
              <w:bottom w:val="single" w:sz="8" w:space="0" w:color="auto"/>
              <w:right w:val="single" w:sz="8" w:space="0" w:color="auto"/>
            </w:tcBorders>
            <w:shd w:val="clear" w:color="000000" w:fill="FFFFFF"/>
            <w:vAlign w:val="center"/>
          </w:tcPr>
          <w:p w14:paraId="3B69D4C6" w14:textId="7902E2A3" w:rsidR="00A851DE" w:rsidRPr="00B12278" w:rsidRDefault="00A851DE" w:rsidP="00A851DE">
            <w:pPr>
              <w:spacing w:after="0"/>
              <w:jc w:val="center"/>
              <w:rPr>
                <w:b/>
                <w:bCs/>
                <w:color w:val="000000"/>
              </w:rPr>
            </w:pPr>
            <w:r>
              <w:rPr>
                <w:b/>
                <w:bCs/>
                <w:color w:val="000000"/>
                <w:lang w:val="el-GR"/>
              </w:rPr>
              <w:t>3</w:t>
            </w:r>
            <w:r w:rsidRPr="00B12278">
              <w:rPr>
                <w:b/>
                <w:bCs/>
                <w:color w:val="000000"/>
                <w:lang w:val="el-GR"/>
              </w:rPr>
              <w:t>%</w:t>
            </w:r>
          </w:p>
        </w:tc>
        <w:tc>
          <w:tcPr>
            <w:tcW w:w="2214" w:type="dxa"/>
            <w:tcBorders>
              <w:top w:val="nil"/>
              <w:left w:val="nil"/>
              <w:bottom w:val="single" w:sz="8" w:space="0" w:color="auto"/>
              <w:right w:val="single" w:sz="8" w:space="0" w:color="auto"/>
            </w:tcBorders>
            <w:shd w:val="clear" w:color="000000" w:fill="FFFFFF"/>
            <w:vAlign w:val="center"/>
          </w:tcPr>
          <w:p w14:paraId="66147C48" w14:textId="7CC42285" w:rsidR="00A851DE" w:rsidRPr="00B12278" w:rsidRDefault="00A851DE" w:rsidP="00A851DE">
            <w:pPr>
              <w:spacing w:after="0"/>
              <w:rPr>
                <w:color w:val="000000"/>
                <w:lang w:val="el-GR"/>
              </w:rPr>
            </w:pPr>
            <w:r>
              <w:rPr>
                <w:bCs/>
                <w:color w:val="000000"/>
                <w:lang w:val="el-GR"/>
              </w:rPr>
              <w:t xml:space="preserve">Παράρτ. Ι παρ. </w:t>
            </w:r>
            <w:r>
              <w:rPr>
                <w:bCs/>
                <w:color w:val="000000"/>
                <w:lang w:val="el-GR"/>
              </w:rPr>
              <w:fldChar w:fldCharType="begin"/>
            </w:r>
            <w:r>
              <w:rPr>
                <w:bCs/>
                <w:color w:val="000000"/>
                <w:lang w:val="el-GR"/>
              </w:rPr>
              <w:instrText xml:space="preserve"> REF _Ref100133072 \r \h </w:instrText>
            </w:r>
            <w:r>
              <w:rPr>
                <w:bCs/>
                <w:color w:val="000000"/>
                <w:lang w:val="el-GR"/>
              </w:rPr>
            </w:r>
            <w:r>
              <w:rPr>
                <w:bCs/>
                <w:color w:val="000000"/>
                <w:lang w:val="el-GR"/>
              </w:rPr>
              <w:fldChar w:fldCharType="separate"/>
            </w:r>
            <w:r w:rsidR="00582C84">
              <w:rPr>
                <w:bCs/>
                <w:color w:val="000000"/>
                <w:lang w:val="el-GR"/>
              </w:rPr>
              <w:t>6.7</w:t>
            </w:r>
            <w:r>
              <w:rPr>
                <w:bCs/>
                <w:color w:val="000000"/>
                <w:lang w:val="el-GR"/>
              </w:rPr>
              <w:fldChar w:fldCharType="end"/>
            </w:r>
            <w:r>
              <w:rPr>
                <w:bCs/>
                <w:color w:val="000000"/>
                <w:lang w:val="el-GR"/>
              </w:rPr>
              <w:t xml:space="preserve"> και Παράρτ. ΙΙ</w:t>
            </w:r>
          </w:p>
        </w:tc>
      </w:tr>
      <w:tr w:rsidR="00A851DE" w:rsidRPr="00B12278" w14:paraId="588670AE"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FFFFFF"/>
            <w:vAlign w:val="center"/>
            <w:hideMark/>
          </w:tcPr>
          <w:p w14:paraId="3F23B53B" w14:textId="7EBD883D" w:rsidR="00A851DE" w:rsidRPr="00B12278" w:rsidRDefault="00A851DE" w:rsidP="00A851DE">
            <w:pPr>
              <w:spacing w:after="0"/>
              <w:rPr>
                <w:b/>
                <w:bCs/>
                <w:color w:val="000000"/>
                <w:lang w:val="el-GR"/>
              </w:rPr>
            </w:pPr>
            <w:r w:rsidRPr="00B12278">
              <w:rPr>
                <w:b/>
                <w:bCs/>
                <w:color w:val="000000"/>
                <w:lang w:val="el-GR"/>
              </w:rPr>
              <w:t>3.</w:t>
            </w:r>
            <w:r>
              <w:rPr>
                <w:b/>
                <w:bCs/>
                <w:color w:val="000000"/>
                <w:lang w:val="el-GR"/>
              </w:rPr>
              <w:t>7</w:t>
            </w:r>
          </w:p>
        </w:tc>
        <w:tc>
          <w:tcPr>
            <w:tcW w:w="5492" w:type="dxa"/>
            <w:tcBorders>
              <w:top w:val="nil"/>
              <w:left w:val="nil"/>
              <w:bottom w:val="single" w:sz="8" w:space="0" w:color="auto"/>
              <w:right w:val="single" w:sz="8" w:space="0" w:color="auto"/>
            </w:tcBorders>
            <w:shd w:val="clear" w:color="auto" w:fill="auto"/>
            <w:vAlign w:val="center"/>
            <w:hideMark/>
          </w:tcPr>
          <w:p w14:paraId="57EC6FF3" w14:textId="77777777" w:rsidR="00A851DE" w:rsidRPr="00B12278" w:rsidRDefault="00A851DE" w:rsidP="00A851DE">
            <w:pPr>
              <w:spacing w:after="0"/>
              <w:rPr>
                <w:color w:val="000000"/>
                <w:lang w:val="el-GR"/>
              </w:rPr>
            </w:pPr>
            <w:r w:rsidRPr="00B12278">
              <w:rPr>
                <w:color w:val="000000"/>
              </w:rPr>
              <w:t>Υπηρεσίες</w:t>
            </w:r>
            <w:r w:rsidRPr="00B12278">
              <w:rPr>
                <w:color w:val="000000"/>
                <w:lang w:val="el-GR"/>
              </w:rPr>
              <w:t xml:space="preserve"> Εγγύησης και Συντήρησης</w:t>
            </w:r>
          </w:p>
        </w:tc>
        <w:tc>
          <w:tcPr>
            <w:tcW w:w="1600" w:type="dxa"/>
            <w:tcBorders>
              <w:top w:val="nil"/>
              <w:left w:val="nil"/>
              <w:bottom w:val="single" w:sz="8" w:space="0" w:color="auto"/>
              <w:right w:val="single" w:sz="8" w:space="0" w:color="auto"/>
            </w:tcBorders>
            <w:shd w:val="clear" w:color="000000" w:fill="FFFFFF"/>
            <w:vAlign w:val="center"/>
            <w:hideMark/>
          </w:tcPr>
          <w:p w14:paraId="248F9D1D" w14:textId="77777777" w:rsidR="00A851DE" w:rsidRPr="00B12278" w:rsidRDefault="00A851DE" w:rsidP="00A851DE">
            <w:pPr>
              <w:spacing w:after="0"/>
              <w:jc w:val="center"/>
              <w:rPr>
                <w:b/>
                <w:bCs/>
                <w:color w:val="000000"/>
              </w:rPr>
            </w:pPr>
            <w:r w:rsidRPr="00B12278">
              <w:rPr>
                <w:b/>
                <w:bCs/>
                <w:color w:val="000000"/>
              </w:rPr>
              <w:t>3%</w:t>
            </w:r>
          </w:p>
        </w:tc>
        <w:tc>
          <w:tcPr>
            <w:tcW w:w="2214" w:type="dxa"/>
            <w:tcBorders>
              <w:top w:val="nil"/>
              <w:left w:val="nil"/>
              <w:bottom w:val="single" w:sz="8" w:space="0" w:color="auto"/>
              <w:right w:val="single" w:sz="8" w:space="0" w:color="auto"/>
            </w:tcBorders>
            <w:shd w:val="clear" w:color="000000" w:fill="FFFFFF"/>
            <w:vAlign w:val="center"/>
          </w:tcPr>
          <w:p w14:paraId="348B213A" w14:textId="78A0FDC9" w:rsidR="00A851DE" w:rsidRPr="00B12278" w:rsidRDefault="00A851DE" w:rsidP="00A851DE">
            <w:pPr>
              <w:spacing w:after="0"/>
              <w:rPr>
                <w:color w:val="000000"/>
                <w:lang w:val="el-GR"/>
              </w:rPr>
            </w:pPr>
            <w:r>
              <w:rPr>
                <w:bCs/>
                <w:color w:val="000000"/>
                <w:lang w:val="el-GR"/>
              </w:rPr>
              <w:t xml:space="preserve">Παράρτ. Ι παρ. </w:t>
            </w:r>
            <w:r>
              <w:rPr>
                <w:bCs/>
                <w:color w:val="000000"/>
                <w:lang w:val="el-GR"/>
              </w:rPr>
              <w:fldChar w:fldCharType="begin"/>
            </w:r>
            <w:r>
              <w:rPr>
                <w:bCs/>
                <w:color w:val="000000"/>
                <w:lang w:val="el-GR"/>
              </w:rPr>
              <w:instrText xml:space="preserve"> REF _Ref100133078 \r \h </w:instrText>
            </w:r>
            <w:r>
              <w:rPr>
                <w:bCs/>
                <w:color w:val="000000"/>
                <w:lang w:val="el-GR"/>
              </w:rPr>
            </w:r>
            <w:r>
              <w:rPr>
                <w:bCs/>
                <w:color w:val="000000"/>
                <w:lang w:val="el-GR"/>
              </w:rPr>
              <w:fldChar w:fldCharType="separate"/>
            </w:r>
            <w:r w:rsidR="00582C84">
              <w:rPr>
                <w:bCs/>
                <w:color w:val="000000"/>
                <w:lang w:val="el-GR"/>
              </w:rPr>
              <w:t>6.8</w:t>
            </w:r>
            <w:r>
              <w:rPr>
                <w:bCs/>
                <w:color w:val="000000"/>
                <w:lang w:val="el-GR"/>
              </w:rPr>
              <w:fldChar w:fldCharType="end"/>
            </w:r>
            <w:r>
              <w:rPr>
                <w:bCs/>
                <w:color w:val="000000"/>
                <w:lang w:val="el-GR"/>
              </w:rPr>
              <w:t xml:space="preserve"> και Παράρτ. ΙΙ</w:t>
            </w:r>
          </w:p>
        </w:tc>
      </w:tr>
      <w:tr w:rsidR="00A851DE" w:rsidRPr="00B12278" w14:paraId="7B3FDEB6" w14:textId="77777777" w:rsidTr="00A851DE">
        <w:trPr>
          <w:trHeight w:val="300"/>
        </w:trPr>
        <w:tc>
          <w:tcPr>
            <w:tcW w:w="798" w:type="dxa"/>
            <w:tcBorders>
              <w:top w:val="nil"/>
              <w:left w:val="single" w:sz="8" w:space="0" w:color="auto"/>
              <w:bottom w:val="single" w:sz="8" w:space="0" w:color="auto"/>
              <w:right w:val="single" w:sz="8" w:space="0" w:color="auto"/>
            </w:tcBorders>
            <w:shd w:val="clear" w:color="000000" w:fill="B3B3B3"/>
            <w:vAlign w:val="center"/>
            <w:hideMark/>
          </w:tcPr>
          <w:p w14:paraId="389DAF68" w14:textId="77777777" w:rsidR="00A851DE" w:rsidRPr="00B12278" w:rsidRDefault="00A851DE" w:rsidP="00A851DE">
            <w:pPr>
              <w:spacing w:after="0"/>
              <w:rPr>
                <w:color w:val="000000"/>
                <w:lang w:val="el-GR"/>
              </w:rPr>
            </w:pPr>
          </w:p>
        </w:tc>
        <w:tc>
          <w:tcPr>
            <w:tcW w:w="5492" w:type="dxa"/>
            <w:tcBorders>
              <w:top w:val="nil"/>
              <w:left w:val="nil"/>
              <w:bottom w:val="single" w:sz="8" w:space="0" w:color="auto"/>
              <w:right w:val="single" w:sz="8" w:space="0" w:color="auto"/>
            </w:tcBorders>
            <w:shd w:val="clear" w:color="000000" w:fill="B3B3B3"/>
            <w:vAlign w:val="center"/>
            <w:hideMark/>
          </w:tcPr>
          <w:p w14:paraId="145F0DB6" w14:textId="77777777" w:rsidR="00A851DE" w:rsidRPr="00B12278" w:rsidRDefault="00A851DE" w:rsidP="00A851DE">
            <w:pPr>
              <w:spacing w:after="0"/>
              <w:rPr>
                <w:b/>
                <w:bCs/>
                <w:color w:val="000000"/>
              </w:rPr>
            </w:pPr>
            <w:r w:rsidRPr="00B12278">
              <w:rPr>
                <w:b/>
                <w:bCs/>
                <w:color w:val="000000"/>
              </w:rPr>
              <w:t>ΣΥΝΟΛΟ</w:t>
            </w:r>
          </w:p>
        </w:tc>
        <w:tc>
          <w:tcPr>
            <w:tcW w:w="1600" w:type="dxa"/>
            <w:tcBorders>
              <w:top w:val="nil"/>
              <w:left w:val="nil"/>
              <w:bottom w:val="single" w:sz="8" w:space="0" w:color="auto"/>
              <w:right w:val="single" w:sz="8" w:space="0" w:color="auto"/>
            </w:tcBorders>
            <w:shd w:val="clear" w:color="000000" w:fill="B3B3B3"/>
            <w:vAlign w:val="center"/>
            <w:hideMark/>
          </w:tcPr>
          <w:p w14:paraId="1D9DCC4C" w14:textId="77777777" w:rsidR="00A851DE" w:rsidRPr="00B12278" w:rsidRDefault="00A851DE" w:rsidP="00A851DE">
            <w:pPr>
              <w:spacing w:after="0"/>
              <w:jc w:val="center"/>
              <w:rPr>
                <w:b/>
                <w:bCs/>
                <w:color w:val="000000"/>
              </w:rPr>
            </w:pPr>
            <w:r w:rsidRPr="00B12278">
              <w:rPr>
                <w:b/>
                <w:bCs/>
                <w:color w:val="000000"/>
              </w:rPr>
              <w:t>100%</w:t>
            </w:r>
          </w:p>
        </w:tc>
        <w:tc>
          <w:tcPr>
            <w:tcW w:w="2214" w:type="dxa"/>
            <w:tcBorders>
              <w:top w:val="nil"/>
              <w:left w:val="nil"/>
              <w:bottom w:val="single" w:sz="8" w:space="0" w:color="auto"/>
              <w:right w:val="single" w:sz="8" w:space="0" w:color="auto"/>
            </w:tcBorders>
            <w:shd w:val="clear" w:color="000000" w:fill="B3B3B3"/>
            <w:vAlign w:val="center"/>
            <w:hideMark/>
          </w:tcPr>
          <w:p w14:paraId="49B33688" w14:textId="77777777" w:rsidR="00A851DE" w:rsidRPr="00B12278" w:rsidRDefault="00A851DE" w:rsidP="00A851DE">
            <w:pPr>
              <w:spacing w:after="0"/>
              <w:jc w:val="center"/>
              <w:rPr>
                <w:b/>
                <w:bCs/>
                <w:color w:val="000000"/>
              </w:rPr>
            </w:pPr>
          </w:p>
        </w:tc>
      </w:tr>
    </w:tbl>
    <w:p w14:paraId="71BB271B" w14:textId="5E943914" w:rsidR="00190FBA" w:rsidRDefault="00190FBA" w:rsidP="00190FBA">
      <w:pPr>
        <w:rPr>
          <w:lang w:val="el-GR"/>
        </w:rPr>
      </w:pPr>
    </w:p>
    <w:p w14:paraId="36CB9E95" w14:textId="77777777" w:rsidR="00B11217" w:rsidRPr="00033BA0" w:rsidRDefault="00B11217" w:rsidP="00B11217">
      <w:pPr>
        <w:spacing w:before="120"/>
        <w:rPr>
          <w:b/>
          <w:i/>
          <w:lang w:val="el-GR"/>
        </w:rPr>
      </w:pPr>
      <w:r w:rsidRPr="00033BA0">
        <w:rPr>
          <w:b/>
          <w:i/>
          <w:lang w:val="el-GR"/>
        </w:rPr>
        <w:t xml:space="preserve">Επεξήγηση Κριτηρίων: </w:t>
      </w:r>
    </w:p>
    <w:p w14:paraId="3C8F87C1" w14:textId="6BBACD88" w:rsidR="00B11217" w:rsidRDefault="00B11217" w:rsidP="00B11217">
      <w:pPr>
        <w:spacing w:before="120" w:line="360" w:lineRule="auto"/>
        <w:rPr>
          <w:lang w:val="el-GR"/>
        </w:rPr>
      </w:pPr>
      <w:r w:rsidRPr="00033BA0">
        <w:rPr>
          <w:lang w:val="el-GR"/>
        </w:rPr>
        <w:t>Ανά κατηγορία και κριτήριο αξιολογούνται:</w:t>
      </w:r>
    </w:p>
    <w:p w14:paraId="2C964FA5" w14:textId="77777777" w:rsidR="00066FB1" w:rsidRPr="00B12278" w:rsidRDefault="00066FB1" w:rsidP="00066FB1">
      <w:pPr>
        <w:spacing w:after="0"/>
        <w:rPr>
          <w:lang w:val="el-GR"/>
        </w:rPr>
      </w:pPr>
      <w:r w:rsidRPr="00B12278">
        <w:rPr>
          <w:lang w:val="el-GR"/>
        </w:rPr>
        <w:lastRenderedPageBreak/>
        <w:t>Ανά κατηγορία και κριτήριο αξιολογούνται:</w:t>
      </w:r>
    </w:p>
    <w:tbl>
      <w:tblPr>
        <w:tblW w:w="10080" w:type="dxa"/>
        <w:tblLayout w:type="fixed"/>
        <w:tblLook w:val="01E0" w:firstRow="1" w:lastRow="1" w:firstColumn="1" w:lastColumn="1" w:noHBand="0" w:noVBand="0"/>
      </w:tblPr>
      <w:tblGrid>
        <w:gridCol w:w="9990"/>
        <w:gridCol w:w="90"/>
      </w:tblGrid>
      <w:tr w:rsidR="00066FB1" w:rsidRPr="00B12278" w14:paraId="74FA8F58" w14:textId="77777777" w:rsidTr="004C4B64">
        <w:tc>
          <w:tcPr>
            <w:tcW w:w="10080" w:type="dxa"/>
            <w:gridSpan w:val="2"/>
            <w:shd w:val="clear" w:color="auto" w:fill="E6E6E6"/>
          </w:tcPr>
          <w:p w14:paraId="1D7A3972" w14:textId="77777777" w:rsidR="00066FB1" w:rsidRPr="00B12278" w:rsidRDefault="00066FB1" w:rsidP="004C4B64">
            <w:pPr>
              <w:spacing w:after="0"/>
              <w:rPr>
                <w:u w:val="single"/>
                <w:lang w:val="el-GR"/>
              </w:rPr>
            </w:pPr>
            <w:r w:rsidRPr="00B12278">
              <w:rPr>
                <w:u w:val="single"/>
                <w:lang w:val="el-GR"/>
              </w:rPr>
              <w:br w:type="page"/>
            </w:r>
            <w:r w:rsidRPr="00B12278">
              <w:rPr>
                <w:b/>
                <w:lang w:val="el-GR"/>
              </w:rPr>
              <w:t>Ομάδα 1 - Γενικές Αρχές &amp; Απαιτήσεις</w:t>
            </w:r>
          </w:p>
        </w:tc>
      </w:tr>
      <w:tr w:rsidR="00066FB1" w:rsidRPr="00B05E57" w14:paraId="2EE8FAE5" w14:textId="77777777" w:rsidTr="004C4B64">
        <w:trPr>
          <w:gridAfter w:val="1"/>
          <w:wAfter w:w="90" w:type="dxa"/>
        </w:trPr>
        <w:tc>
          <w:tcPr>
            <w:tcW w:w="9990" w:type="dxa"/>
            <w:shd w:val="clear" w:color="auto" w:fill="auto"/>
          </w:tcPr>
          <w:p w14:paraId="4B5A275E" w14:textId="77777777" w:rsidR="00066FB1" w:rsidRPr="00B12278" w:rsidRDefault="00066FB1" w:rsidP="004C4B64">
            <w:pPr>
              <w:spacing w:after="0"/>
              <w:rPr>
                <w:b/>
                <w:lang w:val="el-GR"/>
              </w:rPr>
            </w:pPr>
            <w:r w:rsidRPr="00B12278">
              <w:rPr>
                <w:b/>
                <w:lang w:val="el-GR"/>
              </w:rPr>
              <w:t>1.1.  Κατανόηση Έργου</w:t>
            </w:r>
          </w:p>
          <w:p w14:paraId="5CA5197D" w14:textId="77777777" w:rsidR="00066FB1" w:rsidRPr="00B12278" w:rsidRDefault="00066FB1" w:rsidP="00734A4D">
            <w:pPr>
              <w:pStyle w:val="Style51"/>
              <w:widowControl/>
              <w:numPr>
                <w:ilvl w:val="0"/>
                <w:numId w:val="19"/>
              </w:numPr>
              <w:tabs>
                <w:tab w:val="clear" w:pos="720"/>
                <w:tab w:val="num" w:pos="604"/>
              </w:tabs>
              <w:spacing w:after="0" w:line="240" w:lineRule="auto"/>
              <w:ind w:left="604" w:hanging="283"/>
              <w:jc w:val="both"/>
            </w:pPr>
            <w:r w:rsidRPr="00B12278">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4CFB02B" w14:textId="77777777" w:rsidR="00066FB1" w:rsidRPr="00B12278" w:rsidRDefault="00066FB1" w:rsidP="00734A4D">
            <w:pPr>
              <w:pStyle w:val="Style51"/>
              <w:widowControl/>
              <w:numPr>
                <w:ilvl w:val="0"/>
                <w:numId w:val="19"/>
              </w:numPr>
              <w:tabs>
                <w:tab w:val="clear" w:pos="720"/>
                <w:tab w:val="num" w:pos="604"/>
              </w:tabs>
              <w:spacing w:after="0" w:line="240" w:lineRule="auto"/>
              <w:ind w:left="604" w:hanging="283"/>
              <w:jc w:val="both"/>
            </w:pPr>
            <w:r w:rsidRPr="00B12278">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EA640B4" w14:textId="77777777" w:rsidR="00066FB1" w:rsidRPr="00B12278" w:rsidRDefault="00066FB1" w:rsidP="00734A4D">
            <w:pPr>
              <w:pStyle w:val="Style51"/>
              <w:widowControl/>
              <w:numPr>
                <w:ilvl w:val="0"/>
                <w:numId w:val="19"/>
              </w:numPr>
              <w:tabs>
                <w:tab w:val="clear" w:pos="720"/>
                <w:tab w:val="num" w:pos="604"/>
              </w:tabs>
              <w:spacing w:after="0" w:line="240" w:lineRule="auto"/>
              <w:ind w:left="604" w:hanging="283"/>
              <w:jc w:val="both"/>
            </w:pPr>
            <w:r w:rsidRPr="00B12278">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7B0D267C" w14:textId="77777777" w:rsidR="00066FB1" w:rsidRPr="00B12278" w:rsidRDefault="00066FB1" w:rsidP="00734A4D">
            <w:pPr>
              <w:pStyle w:val="Style51"/>
              <w:widowControl/>
              <w:numPr>
                <w:ilvl w:val="0"/>
                <w:numId w:val="19"/>
              </w:numPr>
              <w:tabs>
                <w:tab w:val="clear" w:pos="720"/>
                <w:tab w:val="num" w:pos="604"/>
              </w:tabs>
              <w:spacing w:after="0" w:line="240" w:lineRule="auto"/>
              <w:ind w:left="604" w:hanging="283"/>
              <w:jc w:val="both"/>
            </w:pPr>
            <w:r w:rsidRPr="00B12278">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428A4EDE" w14:textId="77777777" w:rsidR="00066FB1" w:rsidRPr="00B12278" w:rsidRDefault="00066FB1" w:rsidP="004C4B64">
            <w:pPr>
              <w:spacing w:after="0"/>
              <w:rPr>
                <w:b/>
                <w:lang w:val="el-GR"/>
              </w:rPr>
            </w:pPr>
            <w:r w:rsidRPr="00B12278">
              <w:rPr>
                <w:b/>
                <w:lang w:val="el-GR"/>
              </w:rPr>
              <w:t>1.2.  Αρχιτεκτονική (Επεκτασιμότητα – Κλιμάκωση Λύσης)</w:t>
            </w:r>
          </w:p>
          <w:p w14:paraId="4F00832C" w14:textId="35C8562D" w:rsidR="00066FB1" w:rsidRPr="00122331" w:rsidRDefault="00066FB1" w:rsidP="004C4B64">
            <w:pPr>
              <w:spacing w:after="0"/>
              <w:rPr>
                <w:lang w:val="el-GR"/>
              </w:rPr>
            </w:pPr>
            <w:r w:rsidRPr="00B12278">
              <w:rPr>
                <w:bCs/>
                <w:lang w:val="el-GR"/>
              </w:rPr>
              <w:t>Η κάλυψη των απαιτήσεων της Παραγράφου</w:t>
            </w:r>
            <w:r w:rsidR="00122331" w:rsidRPr="00122331">
              <w:rPr>
                <w:bCs/>
                <w:lang w:val="el-GR"/>
              </w:rPr>
              <w:t xml:space="preserve"> </w:t>
            </w:r>
            <w:r w:rsidR="00122331">
              <w:rPr>
                <w:bCs/>
                <w:lang w:val="el-GR"/>
              </w:rPr>
              <w:fldChar w:fldCharType="begin"/>
            </w:r>
            <w:r w:rsidR="00122331">
              <w:rPr>
                <w:bCs/>
                <w:lang w:val="el-GR"/>
              </w:rPr>
              <w:instrText xml:space="preserve"> REF _Ref100133284 \r \h </w:instrText>
            </w:r>
            <w:r w:rsidR="00122331">
              <w:rPr>
                <w:bCs/>
                <w:lang w:val="el-GR"/>
              </w:rPr>
            </w:r>
            <w:r w:rsidR="00122331">
              <w:rPr>
                <w:bCs/>
                <w:lang w:val="el-GR"/>
              </w:rPr>
              <w:fldChar w:fldCharType="separate"/>
            </w:r>
            <w:r w:rsidR="00582C84">
              <w:rPr>
                <w:bCs/>
                <w:lang w:val="el-GR"/>
              </w:rPr>
              <w:t>3</w:t>
            </w:r>
            <w:r w:rsidR="00122331">
              <w:rPr>
                <w:bCs/>
                <w:lang w:val="el-GR"/>
              </w:rPr>
              <w:fldChar w:fldCharType="end"/>
            </w:r>
            <w:r w:rsidRPr="00B12278">
              <w:rPr>
                <w:lang w:val="el-GR" w:eastAsia="el-GR"/>
              </w:rPr>
              <w:t>, καθώς και των Πινάκων Συμμόρφωσης</w:t>
            </w:r>
            <w:r w:rsidR="00122331" w:rsidRPr="00122331">
              <w:rPr>
                <w:lang w:val="el-GR" w:eastAsia="el-GR"/>
              </w:rPr>
              <w:t>.</w:t>
            </w:r>
          </w:p>
          <w:p w14:paraId="61B517BB" w14:textId="77777777" w:rsidR="00066FB1" w:rsidRPr="00B12278" w:rsidRDefault="00066FB1" w:rsidP="004C4B64">
            <w:pPr>
              <w:spacing w:after="0"/>
              <w:rPr>
                <w:b/>
                <w:lang w:val="el-GR"/>
              </w:rPr>
            </w:pPr>
            <w:r w:rsidRPr="00B12278">
              <w:rPr>
                <w:b/>
                <w:lang w:val="el-GR"/>
              </w:rPr>
              <w:t>1.3.  Συμβατότητα με G-Cloud</w:t>
            </w:r>
          </w:p>
          <w:p w14:paraId="7B5C5E96" w14:textId="77777777" w:rsidR="00066FB1" w:rsidRPr="00B12278" w:rsidRDefault="00066FB1" w:rsidP="004C4B64">
            <w:pPr>
              <w:spacing w:after="0"/>
              <w:rPr>
                <w:bCs/>
                <w:lang w:val="el-GR"/>
              </w:rPr>
            </w:pPr>
            <w:r w:rsidRPr="00B12278">
              <w:rPr>
                <w:bCs/>
                <w:lang w:val="el-GR"/>
              </w:rPr>
              <w:t>Η τεκμηριωμένη και ολοκληρωμένη πρόταση σχετικά με την υλοποίηση λύσης συμβατής με τις υποδομές και το περιβάλλον λειτουργίας του G-Cloud η οποία θα  συμμορφώνεται με τις τεχνικό-επιχειρησιακές προδιαγραφές που διέπουν τη λειτουργία του.</w:t>
            </w:r>
          </w:p>
          <w:p w14:paraId="21A591C9" w14:textId="77777777" w:rsidR="00066FB1" w:rsidRPr="00B12278" w:rsidRDefault="00066FB1" w:rsidP="004C4B64">
            <w:pPr>
              <w:spacing w:after="0"/>
              <w:rPr>
                <w:b/>
                <w:lang w:val="el-GR"/>
              </w:rPr>
            </w:pPr>
            <w:r w:rsidRPr="00B12278">
              <w:rPr>
                <w:b/>
                <w:lang w:val="el-GR"/>
              </w:rPr>
              <w:t>1.4.  Ασφάλεια και Προστασία Ιδιωτικότητας</w:t>
            </w:r>
          </w:p>
          <w:p w14:paraId="67D69812" w14:textId="77777777" w:rsidR="00066FB1" w:rsidRPr="00B12278" w:rsidRDefault="00066FB1" w:rsidP="00734A4D">
            <w:pPr>
              <w:pStyle w:val="Style51"/>
              <w:widowControl/>
              <w:numPr>
                <w:ilvl w:val="0"/>
                <w:numId w:val="19"/>
              </w:numPr>
              <w:tabs>
                <w:tab w:val="clear" w:pos="720"/>
                <w:tab w:val="num" w:pos="604"/>
              </w:tabs>
              <w:spacing w:after="0" w:line="240" w:lineRule="auto"/>
              <w:ind w:left="604" w:hanging="283"/>
              <w:jc w:val="both"/>
            </w:pPr>
            <w:r w:rsidRPr="00B12278">
              <w:t>Η Μεθοδολογία και τα μέτρα για την εξασφάλιση της εμπιστευτικότητας, ακεραιότητας και διαθεσιμότητας (confidentiality, integrity, availability) των δεδομένων</w:t>
            </w:r>
          </w:p>
          <w:p w14:paraId="2E94D264" w14:textId="77777777" w:rsidR="00066FB1" w:rsidRPr="00B12278" w:rsidRDefault="00066FB1" w:rsidP="00734A4D">
            <w:pPr>
              <w:pStyle w:val="Style51"/>
              <w:widowControl/>
              <w:numPr>
                <w:ilvl w:val="0"/>
                <w:numId w:val="19"/>
              </w:numPr>
              <w:tabs>
                <w:tab w:val="clear" w:pos="720"/>
                <w:tab w:val="num" w:pos="604"/>
              </w:tabs>
              <w:spacing w:after="0" w:line="240" w:lineRule="auto"/>
              <w:ind w:left="604" w:hanging="283"/>
              <w:jc w:val="both"/>
            </w:pPr>
            <w:r w:rsidRPr="00B12278">
              <w:t>Η Μεθοδολογία και τα μέτρα για την εξασφάλιση της ιδιωτικότητας των δεδομένων προσωπικού χαρακτήρα τόσο κατά την αποθήκευσή τους, όσο και κατά τη διακίνησή τους και η συμμόρφωση με τις απαιτήσεις του Γενικού Κανονισμού Προστασίας Προσωπικών Δεδομένων 679/2016 (GDPR)</w:t>
            </w:r>
          </w:p>
          <w:p w14:paraId="1E5816BB" w14:textId="77777777" w:rsidR="00066FB1" w:rsidRPr="00B12278" w:rsidRDefault="00066FB1" w:rsidP="004C4B64">
            <w:pPr>
              <w:spacing w:after="0"/>
              <w:rPr>
                <w:lang w:val="el-GR"/>
              </w:rPr>
            </w:pPr>
            <w:r w:rsidRPr="00B12278">
              <w:rPr>
                <w:b/>
                <w:lang w:val="el-GR"/>
              </w:rPr>
              <w:t>1.5. Απόδοση – Προσβασιμότητα – Ευχρηστία</w:t>
            </w:r>
          </w:p>
          <w:p w14:paraId="346CB397" w14:textId="58D51F20" w:rsidR="00066FB1" w:rsidRPr="00B12278" w:rsidRDefault="00B23422" w:rsidP="004C4B64">
            <w:pPr>
              <w:spacing w:after="0"/>
              <w:rPr>
                <w:lang w:val="el-GR"/>
              </w:rPr>
            </w:pPr>
            <w:r w:rsidRPr="00B12278">
              <w:rPr>
                <w:bCs/>
                <w:lang w:val="el-GR"/>
              </w:rPr>
              <w:t>Η κάλυψη των απαιτήσεων τ</w:t>
            </w:r>
            <w:r>
              <w:rPr>
                <w:bCs/>
                <w:lang w:val="el-GR"/>
              </w:rPr>
              <w:t>ων</w:t>
            </w:r>
            <w:r w:rsidRPr="00B12278">
              <w:rPr>
                <w:bCs/>
                <w:lang w:val="el-GR"/>
              </w:rPr>
              <w:t xml:space="preserve"> Παραγράφ</w:t>
            </w:r>
            <w:r>
              <w:rPr>
                <w:bCs/>
                <w:lang w:val="el-GR"/>
              </w:rPr>
              <w:t xml:space="preserve">ων </w:t>
            </w:r>
            <w:r>
              <w:rPr>
                <w:bCs/>
                <w:lang w:val="el-GR"/>
              </w:rPr>
              <w:fldChar w:fldCharType="begin"/>
            </w:r>
            <w:r>
              <w:rPr>
                <w:bCs/>
                <w:lang w:val="el-GR"/>
              </w:rPr>
              <w:instrText xml:space="preserve"> REF _Ref100133373 \r \h </w:instrText>
            </w:r>
            <w:r>
              <w:rPr>
                <w:bCs/>
                <w:lang w:val="el-GR"/>
              </w:rPr>
            </w:r>
            <w:r>
              <w:rPr>
                <w:bCs/>
                <w:lang w:val="el-GR"/>
              </w:rPr>
              <w:fldChar w:fldCharType="separate"/>
            </w:r>
            <w:r w:rsidR="00582C84">
              <w:rPr>
                <w:bCs/>
                <w:lang w:val="el-GR"/>
              </w:rPr>
              <w:t>5.2</w:t>
            </w:r>
            <w:r>
              <w:rPr>
                <w:bCs/>
                <w:lang w:val="el-GR"/>
              </w:rPr>
              <w:fldChar w:fldCharType="end"/>
            </w:r>
            <w:r>
              <w:rPr>
                <w:bCs/>
                <w:lang w:val="el-GR"/>
              </w:rPr>
              <w:t>,</w:t>
            </w:r>
            <w:r w:rsidRPr="00B23422">
              <w:rPr>
                <w:bCs/>
                <w:lang w:val="el-GR"/>
              </w:rPr>
              <w:t xml:space="preserve"> </w:t>
            </w:r>
            <w:r>
              <w:rPr>
                <w:bCs/>
                <w:lang w:val="el-GR"/>
              </w:rPr>
              <w:fldChar w:fldCharType="begin"/>
            </w:r>
            <w:r>
              <w:rPr>
                <w:bCs/>
                <w:lang w:val="el-GR"/>
              </w:rPr>
              <w:instrText xml:space="preserve"> REF _Ref100133382 \r \h </w:instrText>
            </w:r>
            <w:r>
              <w:rPr>
                <w:bCs/>
                <w:lang w:val="el-GR"/>
              </w:rPr>
            </w:r>
            <w:r>
              <w:rPr>
                <w:bCs/>
                <w:lang w:val="el-GR"/>
              </w:rPr>
              <w:fldChar w:fldCharType="separate"/>
            </w:r>
            <w:r w:rsidR="00582C84">
              <w:rPr>
                <w:bCs/>
                <w:lang w:val="el-GR"/>
              </w:rPr>
              <w:t>5.7</w:t>
            </w:r>
            <w:r>
              <w:rPr>
                <w:bCs/>
                <w:lang w:val="el-GR"/>
              </w:rPr>
              <w:fldChar w:fldCharType="end"/>
            </w:r>
            <w:r w:rsidRPr="00B12278">
              <w:rPr>
                <w:lang w:val="el-GR" w:eastAsia="el-GR"/>
              </w:rPr>
              <w:t>, καθώς και των Πινάκων Συμμόρφωσης</w:t>
            </w:r>
            <w:r w:rsidRPr="00122331">
              <w:rPr>
                <w:lang w:val="el-GR" w:eastAsia="el-GR"/>
              </w:rPr>
              <w:t>.</w:t>
            </w:r>
            <w:r w:rsidR="00066FB1" w:rsidRPr="00B12278">
              <w:rPr>
                <w:lang w:val="el-GR"/>
              </w:rPr>
              <w:t xml:space="preserve"> Ιδιαίτερα θα αξιολογηθεί η κάλυψη των απαιτήσεων σχετικά με την πρόσβαση ατόμων με ειδικές ανάγκες, την επεκτασιμότητα, καθώς και τους βέλτιστους χρόνους απόκρισης των συστημάτων.</w:t>
            </w:r>
          </w:p>
          <w:p w14:paraId="49326F69" w14:textId="77777777" w:rsidR="00066FB1" w:rsidRPr="00B12278" w:rsidRDefault="00066FB1" w:rsidP="004C4B64">
            <w:pPr>
              <w:spacing w:after="0"/>
              <w:rPr>
                <w:lang w:val="el-GR"/>
              </w:rPr>
            </w:pPr>
          </w:p>
        </w:tc>
      </w:tr>
      <w:tr w:rsidR="00066FB1" w:rsidRPr="00B12278" w14:paraId="5276629A" w14:textId="77777777" w:rsidTr="004C4B64">
        <w:trPr>
          <w:gridAfter w:val="1"/>
          <w:wAfter w:w="90" w:type="dxa"/>
        </w:trPr>
        <w:tc>
          <w:tcPr>
            <w:tcW w:w="9990" w:type="dxa"/>
            <w:shd w:val="clear" w:color="auto" w:fill="E6E6E6"/>
          </w:tcPr>
          <w:p w14:paraId="3AEDDE4F" w14:textId="77777777" w:rsidR="00066FB1" w:rsidRPr="00B12278" w:rsidRDefault="00066FB1" w:rsidP="004C4B64">
            <w:pPr>
              <w:spacing w:after="0"/>
              <w:rPr>
                <w:b/>
                <w:lang w:val="el-GR"/>
              </w:rPr>
            </w:pPr>
            <w:r w:rsidRPr="00B12278">
              <w:rPr>
                <w:u w:val="single"/>
                <w:lang w:val="el-GR"/>
              </w:rPr>
              <w:br w:type="page"/>
            </w:r>
            <w:r w:rsidRPr="00B12278">
              <w:rPr>
                <w:b/>
                <w:lang w:val="el-GR"/>
              </w:rPr>
              <w:t>Ομάδα 2- Λειτουργικές Δυνατότητες Συστήματος</w:t>
            </w:r>
          </w:p>
        </w:tc>
      </w:tr>
      <w:tr w:rsidR="00066FB1" w:rsidRPr="00B05E57" w14:paraId="35707497" w14:textId="77777777" w:rsidTr="004C4B64">
        <w:trPr>
          <w:gridAfter w:val="1"/>
          <w:wAfter w:w="90" w:type="dxa"/>
        </w:trPr>
        <w:tc>
          <w:tcPr>
            <w:tcW w:w="9990" w:type="dxa"/>
            <w:shd w:val="clear" w:color="auto" w:fill="auto"/>
          </w:tcPr>
          <w:p w14:paraId="22B188FC" w14:textId="77777777" w:rsidR="00066FB1" w:rsidRPr="00B12278" w:rsidRDefault="00066FB1" w:rsidP="004C4B64">
            <w:pPr>
              <w:spacing w:after="0"/>
              <w:rPr>
                <w:lang w:val="el-GR"/>
              </w:rPr>
            </w:pPr>
            <w:r w:rsidRPr="00B12278">
              <w:rPr>
                <w:lang w:val="el-GR"/>
              </w:rPr>
              <w:t>Για κάθε ένα από τα Υποσυστήματα:</w:t>
            </w:r>
          </w:p>
          <w:p w14:paraId="0FE0F9A0" w14:textId="77777777" w:rsidR="00066FB1" w:rsidRPr="00B12278" w:rsidRDefault="00066FB1" w:rsidP="00734A4D">
            <w:pPr>
              <w:pStyle w:val="aff"/>
              <w:numPr>
                <w:ilvl w:val="0"/>
                <w:numId w:val="18"/>
              </w:numPr>
              <w:suppressAutoHyphens w:val="0"/>
              <w:spacing w:after="0"/>
              <w:ind w:left="714" w:hanging="357"/>
              <w:contextualSpacing w:val="0"/>
              <w:rPr>
                <w:bCs/>
                <w:lang w:val="el-GR"/>
              </w:rPr>
            </w:pPr>
            <w:r w:rsidRPr="00B12278">
              <w:rPr>
                <w:bCs/>
                <w:lang w:val="el-GR"/>
              </w:rPr>
              <w:t>Η κάλυψη των λειτουργικών και τεχνικών απαιτήσεων του Έργου</w:t>
            </w:r>
          </w:p>
          <w:p w14:paraId="44D52CF1" w14:textId="77777777" w:rsidR="00066FB1" w:rsidRPr="00B12278" w:rsidRDefault="00066FB1" w:rsidP="00734A4D">
            <w:pPr>
              <w:pStyle w:val="aff"/>
              <w:numPr>
                <w:ilvl w:val="0"/>
                <w:numId w:val="18"/>
              </w:numPr>
              <w:suppressAutoHyphens w:val="0"/>
              <w:spacing w:after="0"/>
              <w:ind w:left="714" w:hanging="357"/>
              <w:contextualSpacing w:val="0"/>
              <w:rPr>
                <w:bCs/>
                <w:lang w:val="el-GR"/>
              </w:rPr>
            </w:pPr>
            <w:r w:rsidRPr="00B12278">
              <w:rPr>
                <w:bCs/>
                <w:lang w:val="el-GR"/>
              </w:rPr>
              <w:t>Η αναλυτική και τεκμηριωμένη περιγραφή της υλοποίησης των απαιτούμενων Υποσυστημάτων</w:t>
            </w:r>
          </w:p>
          <w:p w14:paraId="4129EDC5" w14:textId="77777777" w:rsidR="00066FB1" w:rsidRPr="00B12278" w:rsidRDefault="00066FB1" w:rsidP="00734A4D">
            <w:pPr>
              <w:pStyle w:val="aff"/>
              <w:numPr>
                <w:ilvl w:val="0"/>
                <w:numId w:val="18"/>
              </w:numPr>
              <w:suppressAutoHyphens w:val="0"/>
              <w:spacing w:after="0"/>
              <w:ind w:left="714" w:hanging="357"/>
              <w:contextualSpacing w:val="0"/>
              <w:rPr>
                <w:bCs/>
                <w:lang w:val="el-GR"/>
              </w:rPr>
            </w:pPr>
            <w:r w:rsidRPr="00B12278">
              <w:rPr>
                <w:bCs/>
                <w:lang w:val="el-GR"/>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00937EB4" w14:textId="77777777" w:rsidR="00066FB1" w:rsidRPr="00B12278" w:rsidRDefault="00066FB1" w:rsidP="004C4B64">
            <w:pPr>
              <w:pStyle w:val="aff"/>
              <w:spacing w:after="0"/>
              <w:ind w:left="714"/>
              <w:contextualSpacing w:val="0"/>
              <w:rPr>
                <w:bCs/>
                <w:lang w:val="el-GR"/>
              </w:rPr>
            </w:pPr>
          </w:p>
        </w:tc>
      </w:tr>
      <w:tr w:rsidR="00066FB1" w:rsidRPr="00B12278" w14:paraId="41E23221" w14:textId="77777777" w:rsidTr="004C4B64">
        <w:trPr>
          <w:gridAfter w:val="1"/>
          <w:wAfter w:w="90" w:type="dxa"/>
        </w:trPr>
        <w:tc>
          <w:tcPr>
            <w:tcW w:w="9990" w:type="dxa"/>
            <w:shd w:val="clear" w:color="auto" w:fill="D9D9D9" w:themeFill="background1" w:themeFillShade="D9"/>
          </w:tcPr>
          <w:p w14:paraId="36359D59" w14:textId="77777777" w:rsidR="00066FB1" w:rsidRPr="00B12278" w:rsidRDefault="00066FB1" w:rsidP="004C4B64">
            <w:pPr>
              <w:spacing w:after="0"/>
              <w:rPr>
                <w:b/>
                <w:lang w:val="el-GR"/>
              </w:rPr>
            </w:pPr>
            <w:r w:rsidRPr="00B12278">
              <w:rPr>
                <w:b/>
                <w:lang w:val="el-GR"/>
              </w:rPr>
              <w:br w:type="page"/>
              <w:t>Ομάδα 3 – Προσφερόμενες Υπηρεσίες</w:t>
            </w:r>
          </w:p>
        </w:tc>
      </w:tr>
      <w:tr w:rsidR="00066FB1" w:rsidRPr="00B05E57" w14:paraId="2C9D0914" w14:textId="77777777" w:rsidTr="004C4B64">
        <w:trPr>
          <w:gridAfter w:val="1"/>
          <w:wAfter w:w="90" w:type="dxa"/>
        </w:trPr>
        <w:tc>
          <w:tcPr>
            <w:tcW w:w="9990" w:type="dxa"/>
            <w:shd w:val="clear" w:color="auto" w:fill="auto"/>
          </w:tcPr>
          <w:p w14:paraId="1DA9EAD1" w14:textId="3F1FBBE1" w:rsidR="00066FB1" w:rsidRPr="00B12278" w:rsidRDefault="00066FB1" w:rsidP="004C4B64">
            <w:pPr>
              <w:spacing w:after="0"/>
              <w:rPr>
                <w:b/>
                <w:lang w:val="el-GR" w:eastAsia="el-GR"/>
              </w:rPr>
            </w:pPr>
            <w:r w:rsidRPr="00B12278">
              <w:rPr>
                <w:b/>
                <w:lang w:val="el-GR"/>
              </w:rPr>
              <w:t xml:space="preserve">3.1.  </w:t>
            </w:r>
            <w:r w:rsidR="0026274D">
              <w:rPr>
                <w:b/>
                <w:lang w:val="el-GR"/>
              </w:rPr>
              <w:fldChar w:fldCharType="begin"/>
            </w:r>
            <w:r w:rsidR="0026274D">
              <w:rPr>
                <w:b/>
                <w:lang w:val="el-GR"/>
              </w:rPr>
              <w:instrText xml:space="preserve"> REF _Ref100133434 \h </w:instrText>
            </w:r>
            <w:r w:rsidR="0026274D">
              <w:rPr>
                <w:b/>
                <w:lang w:val="el-GR"/>
              </w:rPr>
            </w:r>
            <w:r w:rsidR="0026274D">
              <w:rPr>
                <w:b/>
                <w:lang w:val="el-GR"/>
              </w:rPr>
              <w:fldChar w:fldCharType="separate"/>
            </w:r>
            <w:r w:rsidR="00582C84" w:rsidRPr="00EF2204">
              <w:rPr>
                <w:lang w:val="el-GR"/>
              </w:rPr>
              <w:t>Μελέτη Εφαρμογής - Ανάλυση Απαιτήσεων</w:t>
            </w:r>
            <w:r w:rsidR="0026274D">
              <w:rPr>
                <w:b/>
                <w:lang w:val="el-GR"/>
              </w:rPr>
              <w:fldChar w:fldCharType="end"/>
            </w:r>
          </w:p>
          <w:p w14:paraId="1AA20AB3" w14:textId="2E9D4C9D" w:rsidR="00066FB1" w:rsidRDefault="00066FB1" w:rsidP="00734A4D">
            <w:pPr>
              <w:pStyle w:val="aff"/>
              <w:numPr>
                <w:ilvl w:val="0"/>
                <w:numId w:val="66"/>
              </w:numPr>
              <w:suppressAutoHyphens w:val="0"/>
              <w:spacing w:after="0"/>
              <w:rPr>
                <w:bCs/>
                <w:lang w:val="el-GR"/>
              </w:rPr>
            </w:pPr>
            <w:r w:rsidRPr="00B12278">
              <w:rPr>
                <w:bCs/>
                <w:lang w:val="el-GR"/>
              </w:rPr>
              <w:t xml:space="preserve">Η αναλυτική εξειδίκευση των παραδοτέων </w:t>
            </w:r>
            <w:r w:rsidR="0026274D">
              <w:rPr>
                <w:bCs/>
                <w:lang w:val="el-GR"/>
              </w:rPr>
              <w:t xml:space="preserve">της </w:t>
            </w:r>
            <w:r w:rsidR="0026274D">
              <w:rPr>
                <w:bCs/>
                <w:lang w:val="el-GR"/>
              </w:rPr>
              <w:fldChar w:fldCharType="begin"/>
            </w:r>
            <w:r w:rsidR="0026274D">
              <w:rPr>
                <w:bCs/>
                <w:lang w:val="el-GR"/>
              </w:rPr>
              <w:instrText xml:space="preserve"> REF _Ref100133443 \h </w:instrText>
            </w:r>
            <w:r w:rsidR="0026274D">
              <w:rPr>
                <w:bCs/>
                <w:lang w:val="el-GR"/>
              </w:rPr>
            </w:r>
            <w:r w:rsidR="0026274D">
              <w:rPr>
                <w:bCs/>
                <w:lang w:val="el-GR"/>
              </w:rPr>
              <w:fldChar w:fldCharType="separate"/>
            </w:r>
            <w:r w:rsidR="00582C84" w:rsidRPr="00EF2204">
              <w:rPr>
                <w:rFonts w:eastAsia="SimSun"/>
                <w:lang w:val="el-GR"/>
              </w:rPr>
              <w:t xml:space="preserve">Φάση 1: </w:t>
            </w:r>
            <w:r w:rsidR="00582C84" w:rsidRPr="00F01786">
              <w:rPr>
                <w:rFonts w:eastAsia="SimSun"/>
                <w:lang w:val="el-GR"/>
              </w:rPr>
              <w:t>Μελέτη Ανάλυσης απαιτήσεων και σχεδιασμού πληροφοριακών εφαρμογών</w:t>
            </w:r>
            <w:r w:rsidR="0026274D">
              <w:rPr>
                <w:bCs/>
                <w:lang w:val="el-GR"/>
              </w:rPr>
              <w:fldChar w:fldCharType="end"/>
            </w:r>
          </w:p>
          <w:p w14:paraId="70B3D9EA" w14:textId="16DB7FC5" w:rsidR="004E3C9A" w:rsidRDefault="00A851DE" w:rsidP="004E3C9A">
            <w:pPr>
              <w:spacing w:before="120"/>
              <w:rPr>
                <w:lang w:val="el-GR"/>
              </w:rPr>
            </w:pPr>
            <w:r>
              <w:rPr>
                <w:b/>
                <w:lang w:val="el-GR"/>
              </w:rPr>
              <w:t>3</w:t>
            </w:r>
            <w:r w:rsidR="004E3C9A" w:rsidRPr="000A1F30">
              <w:rPr>
                <w:b/>
                <w:lang w:val="el-GR"/>
              </w:rPr>
              <w:t>.</w:t>
            </w:r>
            <w:r>
              <w:rPr>
                <w:b/>
                <w:lang w:val="el-GR"/>
              </w:rPr>
              <w:t>2</w:t>
            </w:r>
            <w:r w:rsidR="004E3C9A" w:rsidRPr="000A1F30">
              <w:rPr>
                <w:b/>
                <w:lang w:val="el-GR"/>
              </w:rPr>
              <w:t xml:space="preserve"> </w:t>
            </w:r>
            <w:r w:rsidR="004E3C9A">
              <w:rPr>
                <w:lang w:val="el-GR"/>
              </w:rPr>
              <w:t>Μελέτη Ασφαλείας</w:t>
            </w:r>
          </w:p>
          <w:p w14:paraId="3EBBE982" w14:textId="77777777" w:rsidR="004E3C9A" w:rsidRPr="0043750D" w:rsidRDefault="004E3C9A" w:rsidP="004E3C9A">
            <w:pPr>
              <w:spacing w:before="120"/>
              <w:rPr>
                <w:lang w:val="el-GR"/>
              </w:rPr>
            </w:pPr>
            <w:r>
              <w:rPr>
                <w:lang w:val="el-GR"/>
              </w:rPr>
              <w:lastRenderedPageBreak/>
              <w:t>Βαθμολογείται η προσέγγιση του υποψήφιου Αναδόχου για την ασφάλεια του συστήματος και των δεδομένων. Αξιολογούνται</w:t>
            </w:r>
            <w:r w:rsidRPr="0043750D">
              <w:rPr>
                <w:lang w:val="el-GR"/>
              </w:rPr>
              <w:t>:</w:t>
            </w:r>
          </w:p>
          <w:p w14:paraId="49F9F1AC" w14:textId="77777777" w:rsidR="004E3C9A" w:rsidRDefault="004E3C9A" w:rsidP="004E3C9A">
            <w:pPr>
              <w:pStyle w:val="aff"/>
              <w:numPr>
                <w:ilvl w:val="0"/>
                <w:numId w:val="217"/>
              </w:numPr>
              <w:spacing w:before="120"/>
              <w:rPr>
                <w:lang w:val="el-GR"/>
              </w:rPr>
            </w:pPr>
            <w:r>
              <w:rPr>
                <w:lang w:val="el-GR"/>
              </w:rPr>
              <w:t>Η κατανόηση του ρυθμιστικού πλαισίου που διέπει το ΤΠΔ ως προς την ασφάλεια των δεδομένων.</w:t>
            </w:r>
          </w:p>
          <w:p w14:paraId="14B93E56" w14:textId="47BE6309" w:rsidR="004E3C9A" w:rsidRDefault="004E3C9A" w:rsidP="004E3C9A">
            <w:pPr>
              <w:pStyle w:val="aff"/>
              <w:numPr>
                <w:ilvl w:val="0"/>
                <w:numId w:val="217"/>
              </w:numPr>
              <w:spacing w:before="120"/>
              <w:rPr>
                <w:lang w:val="el-GR"/>
              </w:rPr>
            </w:pPr>
            <w:r>
              <w:rPr>
                <w:lang w:val="el-GR"/>
              </w:rPr>
              <w:t xml:space="preserve">Η μεθοδολογική προσέγγιση του υποψήφιου Αναδόχου όπως αναλύεται με βάση τις απαιτήσεις του έργου (ΠΑΡ. Ι, </w:t>
            </w:r>
            <w:r>
              <w:rPr>
                <w:lang w:val="el-GR"/>
              </w:rPr>
              <w:fldChar w:fldCharType="begin"/>
            </w:r>
            <w:r>
              <w:rPr>
                <w:lang w:val="el-GR"/>
              </w:rPr>
              <w:instrText xml:space="preserve"> REF _Ref100130708 \r \h </w:instrText>
            </w:r>
            <w:r>
              <w:rPr>
                <w:lang w:val="el-GR"/>
              </w:rPr>
            </w:r>
            <w:r>
              <w:rPr>
                <w:lang w:val="el-GR"/>
              </w:rPr>
              <w:fldChar w:fldCharType="separate"/>
            </w:r>
            <w:r w:rsidR="00582C84">
              <w:rPr>
                <w:lang w:val="el-GR"/>
              </w:rPr>
              <w:t>6.2</w:t>
            </w:r>
            <w:r>
              <w:rPr>
                <w:lang w:val="el-GR"/>
              </w:rPr>
              <w:fldChar w:fldCharType="end"/>
            </w:r>
            <w:r>
              <w:rPr>
                <w:lang w:val="el-GR"/>
              </w:rPr>
              <w:t xml:space="preserve"> και Πίνακες Συμμόρφωσης)</w:t>
            </w:r>
          </w:p>
          <w:p w14:paraId="21991D78" w14:textId="77777777" w:rsidR="004E3C9A" w:rsidRDefault="004E3C9A" w:rsidP="004E3C9A">
            <w:pPr>
              <w:pStyle w:val="aff"/>
              <w:numPr>
                <w:ilvl w:val="0"/>
                <w:numId w:val="217"/>
              </w:numPr>
              <w:spacing w:before="120"/>
              <w:rPr>
                <w:lang w:val="el-GR"/>
              </w:rPr>
            </w:pPr>
            <w:r>
              <w:rPr>
                <w:lang w:val="el-GR"/>
              </w:rPr>
              <w:t>Οι προσφερόμενες υπηρεσίες ενίσχυσης του επιπέδου ασφαλείας σε επίπεδο λογισμικού συστήματος (</w:t>
            </w:r>
            <w:r>
              <w:rPr>
                <w:lang w:val="en-US"/>
              </w:rPr>
              <w:t>hardening</w:t>
            </w:r>
            <w:r w:rsidRPr="00E561F3">
              <w:rPr>
                <w:lang w:val="el-GR"/>
              </w:rPr>
              <w:t>)</w:t>
            </w:r>
            <w:r w:rsidRPr="0043750D">
              <w:rPr>
                <w:lang w:val="el-GR"/>
              </w:rPr>
              <w:t xml:space="preserve"> </w:t>
            </w:r>
            <w:r>
              <w:rPr>
                <w:lang w:val="el-GR"/>
              </w:rPr>
              <w:t xml:space="preserve">και εφαρμογής </w:t>
            </w:r>
            <w:r w:rsidRPr="0043750D">
              <w:rPr>
                <w:lang w:val="el-GR"/>
              </w:rPr>
              <w:t>(</w:t>
            </w:r>
            <w:r>
              <w:rPr>
                <w:lang w:val="en-US"/>
              </w:rPr>
              <w:t>application</w:t>
            </w:r>
            <w:r w:rsidRPr="0043750D">
              <w:rPr>
                <w:lang w:val="el-GR"/>
              </w:rPr>
              <w:t xml:space="preserve"> </w:t>
            </w:r>
            <w:r>
              <w:rPr>
                <w:lang w:val="en-US"/>
              </w:rPr>
              <w:t>security</w:t>
            </w:r>
            <w:r w:rsidRPr="0043750D">
              <w:rPr>
                <w:lang w:val="el-GR"/>
              </w:rPr>
              <w:t>).</w:t>
            </w:r>
          </w:p>
          <w:p w14:paraId="0A0C4F3A" w14:textId="7DC16481" w:rsidR="004E3C9A" w:rsidRPr="000353CB" w:rsidRDefault="004E3C9A" w:rsidP="004E3C9A">
            <w:pPr>
              <w:pStyle w:val="aff"/>
              <w:numPr>
                <w:ilvl w:val="0"/>
                <w:numId w:val="217"/>
              </w:numPr>
              <w:spacing w:before="120"/>
              <w:rPr>
                <w:lang w:val="el-GR"/>
              </w:rPr>
            </w:pPr>
            <w:r>
              <w:rPr>
                <w:lang w:val="el-GR"/>
              </w:rPr>
              <w:t>Η πληρότητα των μέτρων ασφαλείας για τη διαχείριση του ψηφιακού περιεχομένου, κατά τη διάρκεια του έργου.</w:t>
            </w:r>
          </w:p>
          <w:p w14:paraId="55814666" w14:textId="13FB3FBC" w:rsidR="00066FB1" w:rsidRPr="00B12278" w:rsidRDefault="00066FB1" w:rsidP="004C4B64">
            <w:pPr>
              <w:spacing w:after="0"/>
              <w:ind w:left="321" w:hanging="321"/>
              <w:rPr>
                <w:b/>
                <w:lang w:val="el-GR" w:eastAsia="el-GR"/>
              </w:rPr>
            </w:pPr>
            <w:r w:rsidRPr="00B12278">
              <w:rPr>
                <w:b/>
                <w:lang w:val="el-GR"/>
              </w:rPr>
              <w:t>3.</w:t>
            </w:r>
            <w:r w:rsidR="00A851DE">
              <w:rPr>
                <w:b/>
                <w:lang w:val="el-GR"/>
              </w:rPr>
              <w:t>3</w:t>
            </w:r>
            <w:r w:rsidRPr="00B12278">
              <w:rPr>
                <w:b/>
                <w:lang w:val="el-GR"/>
              </w:rPr>
              <w:t xml:space="preserve">. </w:t>
            </w:r>
            <w:r w:rsidR="0026274D">
              <w:rPr>
                <w:b/>
                <w:lang w:val="el-GR"/>
              </w:rPr>
              <w:fldChar w:fldCharType="begin"/>
            </w:r>
            <w:r w:rsidR="0026274D">
              <w:rPr>
                <w:b/>
                <w:lang w:val="el-GR"/>
              </w:rPr>
              <w:instrText xml:space="preserve"> REF _Ref100133464 \h </w:instrText>
            </w:r>
            <w:r w:rsidR="0026274D">
              <w:rPr>
                <w:b/>
                <w:lang w:val="el-GR"/>
              </w:rPr>
            </w:r>
            <w:r w:rsidR="0026274D">
              <w:rPr>
                <w:b/>
                <w:lang w:val="el-GR"/>
              </w:rPr>
              <w:fldChar w:fldCharType="separate"/>
            </w:r>
            <w:r w:rsidR="00582C84" w:rsidRPr="00EF2204">
              <w:rPr>
                <w:lang w:val="el-GR"/>
              </w:rPr>
              <w:t>Υπηρεσίες Μετάπτωσης</w:t>
            </w:r>
            <w:r w:rsidR="0026274D">
              <w:rPr>
                <w:b/>
                <w:lang w:val="el-GR"/>
              </w:rPr>
              <w:fldChar w:fldCharType="end"/>
            </w:r>
          </w:p>
          <w:p w14:paraId="5B769AEF" w14:textId="77777777" w:rsidR="00066FB1" w:rsidRPr="00B12278" w:rsidRDefault="00066FB1" w:rsidP="00734A4D">
            <w:pPr>
              <w:pStyle w:val="aff"/>
              <w:numPr>
                <w:ilvl w:val="0"/>
                <w:numId w:val="66"/>
              </w:numPr>
              <w:suppressAutoHyphens w:val="0"/>
              <w:spacing w:after="0"/>
              <w:rPr>
                <w:bCs/>
                <w:lang w:val="el-GR"/>
              </w:rPr>
            </w:pPr>
            <w:r w:rsidRPr="00B12278">
              <w:rPr>
                <w:bCs/>
                <w:lang w:val="el-GR"/>
              </w:rPr>
              <w:t>Η προτεινόμενη μεθοδολογία μετάπτωσης,</w:t>
            </w:r>
          </w:p>
          <w:p w14:paraId="7022A188" w14:textId="77777777" w:rsidR="00066FB1" w:rsidRPr="00B12278" w:rsidRDefault="00066FB1" w:rsidP="00734A4D">
            <w:pPr>
              <w:pStyle w:val="aff"/>
              <w:numPr>
                <w:ilvl w:val="0"/>
                <w:numId w:val="66"/>
              </w:numPr>
              <w:suppressAutoHyphens w:val="0"/>
              <w:spacing w:after="0"/>
              <w:rPr>
                <w:bCs/>
                <w:lang w:val="el-GR"/>
              </w:rPr>
            </w:pPr>
            <w:r w:rsidRPr="00B12278">
              <w:rPr>
                <w:bCs/>
                <w:lang w:val="el-GR"/>
              </w:rPr>
              <w:t>Τα προτεινόμενα εργαλεία μετάπτωσης</w:t>
            </w:r>
          </w:p>
          <w:p w14:paraId="7B9BCF05" w14:textId="77777777" w:rsidR="00066FB1" w:rsidRPr="00B12278" w:rsidRDefault="00066FB1" w:rsidP="00734A4D">
            <w:pPr>
              <w:pStyle w:val="aff"/>
              <w:numPr>
                <w:ilvl w:val="0"/>
                <w:numId w:val="66"/>
              </w:numPr>
              <w:suppressAutoHyphens w:val="0"/>
              <w:spacing w:after="0"/>
              <w:rPr>
                <w:bCs/>
                <w:lang w:val="el-GR"/>
              </w:rPr>
            </w:pPr>
            <w:r w:rsidRPr="00B12278">
              <w:rPr>
                <w:bCs/>
                <w:lang w:val="el-GR"/>
              </w:rPr>
              <w:t>Η προτεινόμενη μεθοδολογία και τα προτεινόμενα εργαλεία αντιπαραβολής, ποιοτικού ελέγχου και εκκαθάρισης δεδομένων</w:t>
            </w:r>
          </w:p>
          <w:p w14:paraId="2361F352" w14:textId="09543CC1" w:rsidR="00066FB1" w:rsidRPr="00B12278" w:rsidRDefault="00066FB1" w:rsidP="004C4B64">
            <w:pPr>
              <w:spacing w:after="0"/>
              <w:ind w:left="321" w:hanging="321"/>
              <w:rPr>
                <w:b/>
                <w:lang w:val="el-GR"/>
              </w:rPr>
            </w:pPr>
            <w:r w:rsidRPr="00B12278">
              <w:rPr>
                <w:b/>
                <w:lang w:val="el-GR"/>
              </w:rPr>
              <w:t>3.</w:t>
            </w:r>
            <w:r w:rsidR="00A851DE">
              <w:rPr>
                <w:b/>
                <w:lang w:val="el-GR"/>
              </w:rPr>
              <w:t>4</w:t>
            </w:r>
            <w:r w:rsidRPr="00B12278">
              <w:rPr>
                <w:b/>
                <w:lang w:val="el-GR"/>
              </w:rPr>
              <w:t xml:space="preserve">. </w:t>
            </w:r>
            <w:r w:rsidR="0026274D">
              <w:rPr>
                <w:b/>
                <w:lang w:val="el-GR"/>
              </w:rPr>
              <w:fldChar w:fldCharType="begin"/>
            </w:r>
            <w:r w:rsidR="0026274D">
              <w:rPr>
                <w:b/>
                <w:lang w:val="el-GR"/>
              </w:rPr>
              <w:instrText xml:space="preserve"> REF _Ref100133472 \h </w:instrText>
            </w:r>
            <w:r w:rsidR="0026274D">
              <w:rPr>
                <w:b/>
                <w:lang w:val="el-GR"/>
              </w:rPr>
            </w:r>
            <w:r w:rsidR="0026274D">
              <w:rPr>
                <w:b/>
                <w:lang w:val="el-GR"/>
              </w:rPr>
              <w:fldChar w:fldCharType="separate"/>
            </w:r>
            <w:r w:rsidR="00582C84" w:rsidRPr="00EF2204">
              <w:rPr>
                <w:lang w:val="el-GR"/>
              </w:rPr>
              <w:t>Υπηρεσίες Εκπαίδευσης</w:t>
            </w:r>
            <w:r w:rsidR="0026274D">
              <w:rPr>
                <w:b/>
                <w:lang w:val="el-GR"/>
              </w:rPr>
              <w:fldChar w:fldCharType="end"/>
            </w:r>
          </w:p>
          <w:p w14:paraId="7FC0580B" w14:textId="77777777" w:rsidR="00066FB1" w:rsidRPr="00B12278" w:rsidRDefault="00066FB1" w:rsidP="00734A4D">
            <w:pPr>
              <w:pStyle w:val="aff"/>
              <w:numPr>
                <w:ilvl w:val="0"/>
                <w:numId w:val="66"/>
              </w:numPr>
              <w:suppressAutoHyphens w:val="0"/>
              <w:spacing w:after="0"/>
              <w:rPr>
                <w:bCs/>
                <w:lang w:val="el-GR"/>
              </w:rPr>
            </w:pPr>
            <w:r w:rsidRPr="00B12278">
              <w:rPr>
                <w:bCs/>
                <w:lang w:val="el-GR"/>
              </w:rPr>
              <w:t>Το αντικείμενο της εκπαίδευσης ανά κατηγορία εκπαιδευομένων</w:t>
            </w:r>
          </w:p>
          <w:p w14:paraId="10FE943C" w14:textId="77777777" w:rsidR="00066FB1" w:rsidRPr="00B12278" w:rsidRDefault="00066FB1" w:rsidP="00734A4D">
            <w:pPr>
              <w:pStyle w:val="aff"/>
              <w:numPr>
                <w:ilvl w:val="0"/>
                <w:numId w:val="66"/>
              </w:numPr>
              <w:suppressAutoHyphens w:val="0"/>
              <w:spacing w:after="0"/>
              <w:rPr>
                <w:bCs/>
                <w:lang w:val="el-GR"/>
              </w:rPr>
            </w:pPr>
            <w:r w:rsidRPr="00B12278">
              <w:rPr>
                <w:bCs/>
                <w:lang w:val="el-GR"/>
              </w:rPr>
              <w:t>H εκπαιδευτική διαδικασία και η διαχείριση αυτής</w:t>
            </w:r>
          </w:p>
          <w:p w14:paraId="11898D8D" w14:textId="77777777" w:rsidR="00066FB1" w:rsidRPr="00B12278" w:rsidRDefault="00066FB1" w:rsidP="00734A4D">
            <w:pPr>
              <w:pStyle w:val="aff"/>
              <w:numPr>
                <w:ilvl w:val="0"/>
                <w:numId w:val="66"/>
              </w:numPr>
              <w:suppressAutoHyphens w:val="0"/>
              <w:spacing w:after="0"/>
              <w:rPr>
                <w:bCs/>
                <w:lang w:val="el-GR"/>
              </w:rPr>
            </w:pPr>
            <w:r w:rsidRPr="00B12278">
              <w:rPr>
                <w:bCs/>
                <w:lang w:val="el-GR"/>
              </w:rPr>
              <w:t>Οι προσφερόμενες ώρες εκπαίδευσης ανά κατηγορία χρηστών</w:t>
            </w:r>
          </w:p>
          <w:p w14:paraId="65082633" w14:textId="35ACE88B" w:rsidR="00066FB1" w:rsidRPr="007F0D31" w:rsidRDefault="00066FB1" w:rsidP="004C4B64">
            <w:pPr>
              <w:spacing w:after="0"/>
              <w:ind w:left="321" w:hanging="321"/>
              <w:rPr>
                <w:b/>
                <w:lang w:val="el-GR"/>
              </w:rPr>
            </w:pPr>
            <w:r w:rsidRPr="00B12278">
              <w:rPr>
                <w:b/>
                <w:lang w:val="el-GR"/>
              </w:rPr>
              <w:t>3.</w:t>
            </w:r>
            <w:r w:rsidR="00A851DE">
              <w:rPr>
                <w:b/>
                <w:lang w:val="el-GR"/>
              </w:rPr>
              <w:t>5</w:t>
            </w:r>
            <w:r w:rsidRPr="00B12278">
              <w:rPr>
                <w:b/>
                <w:lang w:val="el-GR"/>
              </w:rPr>
              <w:t xml:space="preserve">. </w:t>
            </w:r>
            <w:r w:rsidR="007F0D31">
              <w:rPr>
                <w:b/>
                <w:lang w:val="el-GR"/>
              </w:rPr>
              <w:fldChar w:fldCharType="begin"/>
            </w:r>
            <w:r w:rsidR="007F0D31">
              <w:rPr>
                <w:b/>
                <w:lang w:val="el-GR"/>
              </w:rPr>
              <w:instrText xml:space="preserve"> REF _Ref100133857 \h </w:instrText>
            </w:r>
            <w:r w:rsidR="007F0D31">
              <w:rPr>
                <w:b/>
                <w:lang w:val="el-GR"/>
              </w:rPr>
            </w:r>
            <w:r w:rsidR="007F0D31">
              <w:rPr>
                <w:b/>
                <w:lang w:val="el-GR"/>
              </w:rPr>
              <w:fldChar w:fldCharType="separate"/>
            </w:r>
            <w:r w:rsidR="00582C84" w:rsidRPr="00EF2204">
              <w:rPr>
                <w:lang w:val="el-GR"/>
              </w:rPr>
              <w:t xml:space="preserve">Υπηρεσίες </w:t>
            </w:r>
            <w:r w:rsidR="00582C84">
              <w:rPr>
                <w:lang w:val="el-GR"/>
              </w:rPr>
              <w:t>Τεχνικής Υποστήριξης</w:t>
            </w:r>
            <w:r w:rsidR="007F0D31">
              <w:rPr>
                <w:b/>
                <w:lang w:val="el-GR"/>
              </w:rPr>
              <w:fldChar w:fldCharType="end"/>
            </w:r>
            <w:r w:rsidR="007F0D31" w:rsidRPr="007F0D31">
              <w:rPr>
                <w:b/>
                <w:lang w:val="el-GR"/>
              </w:rPr>
              <w:t xml:space="preserve"> - </w:t>
            </w:r>
            <w:r w:rsidR="002A2708">
              <w:rPr>
                <w:b/>
                <w:lang w:val="el-GR"/>
              </w:rPr>
              <w:fldChar w:fldCharType="begin"/>
            </w:r>
            <w:r w:rsidR="002A2708">
              <w:rPr>
                <w:b/>
                <w:lang w:val="el-GR"/>
              </w:rPr>
              <w:instrText xml:space="preserve"> REF _Ref100133868 \h </w:instrText>
            </w:r>
            <w:r w:rsidR="002A2708">
              <w:rPr>
                <w:b/>
                <w:lang w:val="el-GR"/>
              </w:rPr>
            </w:r>
            <w:r w:rsidR="002A2708">
              <w:rPr>
                <w:b/>
                <w:lang w:val="el-GR"/>
              </w:rPr>
              <w:fldChar w:fldCharType="separate"/>
            </w:r>
            <w:r w:rsidR="00582C84" w:rsidRPr="00EF2204">
              <w:rPr>
                <w:lang w:val="el-GR"/>
              </w:rPr>
              <w:t xml:space="preserve">Υπηρεσίες </w:t>
            </w:r>
            <w:r w:rsidR="00582C84">
              <w:rPr>
                <w:lang w:val="en-US"/>
              </w:rPr>
              <w:t>Help</w:t>
            </w:r>
            <w:r w:rsidR="00582C84" w:rsidRPr="00582C84">
              <w:rPr>
                <w:lang w:val="el-GR"/>
              </w:rPr>
              <w:t xml:space="preserve"> </w:t>
            </w:r>
            <w:r w:rsidR="00582C84">
              <w:rPr>
                <w:lang w:val="en-US"/>
              </w:rPr>
              <w:t>Desk</w:t>
            </w:r>
            <w:r w:rsidR="002A2708">
              <w:rPr>
                <w:b/>
                <w:lang w:val="el-GR"/>
              </w:rPr>
              <w:fldChar w:fldCharType="end"/>
            </w:r>
          </w:p>
          <w:p w14:paraId="04AE536A" w14:textId="77777777" w:rsidR="00066FB1" w:rsidRPr="00B12278" w:rsidRDefault="00066FB1" w:rsidP="00734A4D">
            <w:pPr>
              <w:pStyle w:val="aff"/>
              <w:numPr>
                <w:ilvl w:val="0"/>
                <w:numId w:val="66"/>
              </w:numPr>
              <w:suppressAutoHyphens w:val="0"/>
              <w:spacing w:after="0"/>
              <w:rPr>
                <w:lang w:val="el-GR"/>
              </w:rPr>
            </w:pPr>
            <w:r w:rsidRPr="00B12278">
              <w:rPr>
                <w:lang w:val="el-GR"/>
              </w:rPr>
              <w:t>Η προτεινόμενη μεθοδολογία παροχής των υπηρεσιών HelpDesk και η μεθοδολογία παροχής τους κατά τις Φάσεις Πιλοτικής και Δοκιμαστικής Λειτουργίας.</w:t>
            </w:r>
          </w:p>
          <w:p w14:paraId="2EC2B7AA" w14:textId="77777777" w:rsidR="00066FB1" w:rsidRPr="00B12278" w:rsidRDefault="00066FB1" w:rsidP="00734A4D">
            <w:pPr>
              <w:pStyle w:val="aff"/>
              <w:numPr>
                <w:ilvl w:val="0"/>
                <w:numId w:val="66"/>
              </w:numPr>
              <w:suppressAutoHyphens w:val="0"/>
              <w:spacing w:after="0"/>
              <w:rPr>
                <w:lang w:val="el-GR"/>
              </w:rPr>
            </w:pPr>
            <w:r w:rsidRPr="00B12278">
              <w:rPr>
                <w:lang w:val="el-GR"/>
              </w:rPr>
              <w:t>Η προτεινόμενη μεθοδολογία παροχής των υπηρεσιών Τεχνικής Υποστήριξης και η μεθοδολογία παροχής τους κατά τις Φάσεις Πιλοτικής και Δοκιμαστικής Λειτουργίας.</w:t>
            </w:r>
          </w:p>
          <w:p w14:paraId="7F0CCA66" w14:textId="6B9295F8" w:rsidR="00066FB1" w:rsidRPr="00B12278" w:rsidRDefault="00066FB1" w:rsidP="004C4B64">
            <w:pPr>
              <w:spacing w:after="0"/>
              <w:ind w:left="321" w:hanging="321"/>
              <w:rPr>
                <w:b/>
                <w:lang w:val="el-GR"/>
              </w:rPr>
            </w:pPr>
            <w:r w:rsidRPr="00B12278">
              <w:rPr>
                <w:b/>
                <w:lang w:val="el-GR"/>
              </w:rPr>
              <w:t>3.</w:t>
            </w:r>
            <w:r w:rsidR="00A851DE">
              <w:rPr>
                <w:b/>
                <w:lang w:val="el-GR"/>
              </w:rPr>
              <w:t>6</w:t>
            </w:r>
            <w:r w:rsidRPr="00B12278">
              <w:rPr>
                <w:b/>
                <w:lang w:val="el-GR"/>
              </w:rPr>
              <w:t xml:space="preserve">. </w:t>
            </w:r>
            <w:r w:rsidR="00645A96">
              <w:rPr>
                <w:b/>
                <w:lang w:val="el-GR"/>
              </w:rPr>
              <w:fldChar w:fldCharType="begin"/>
            </w:r>
            <w:r w:rsidR="00645A96">
              <w:rPr>
                <w:b/>
                <w:lang w:val="el-GR"/>
              </w:rPr>
              <w:instrText xml:space="preserve"> REF _Ref100133493 \h </w:instrText>
            </w:r>
            <w:r w:rsidR="00645A96">
              <w:rPr>
                <w:b/>
                <w:lang w:val="el-GR"/>
              </w:rPr>
            </w:r>
            <w:r w:rsidR="00645A96">
              <w:rPr>
                <w:b/>
                <w:lang w:val="el-GR"/>
              </w:rPr>
              <w:fldChar w:fldCharType="separate"/>
            </w:r>
            <w:r w:rsidR="00582C84" w:rsidRPr="00EF2204">
              <w:rPr>
                <w:lang w:val="el-GR"/>
              </w:rPr>
              <w:t xml:space="preserve">Υπηρεσίες Φάσης Πιλοτικής </w:t>
            </w:r>
            <w:r w:rsidR="00582C84">
              <w:rPr>
                <w:lang w:val="el-GR"/>
              </w:rPr>
              <w:t xml:space="preserve">και Δοκιμαστικής </w:t>
            </w:r>
            <w:r w:rsidR="00582C84" w:rsidRPr="00EF2204">
              <w:rPr>
                <w:lang w:val="el-GR"/>
              </w:rPr>
              <w:t>Λειτουργίας</w:t>
            </w:r>
            <w:r w:rsidR="00645A96">
              <w:rPr>
                <w:b/>
                <w:lang w:val="el-GR"/>
              </w:rPr>
              <w:fldChar w:fldCharType="end"/>
            </w:r>
          </w:p>
          <w:p w14:paraId="28BD9C7F" w14:textId="77777777" w:rsidR="00066FB1" w:rsidRPr="00B12278" w:rsidRDefault="00066FB1" w:rsidP="00734A4D">
            <w:pPr>
              <w:pStyle w:val="aff"/>
              <w:numPr>
                <w:ilvl w:val="0"/>
                <w:numId w:val="66"/>
              </w:numPr>
              <w:suppressAutoHyphens w:val="0"/>
              <w:spacing w:after="0"/>
              <w:rPr>
                <w:lang w:val="el-GR"/>
              </w:rPr>
            </w:pPr>
            <w:r w:rsidRPr="00B12278">
              <w:rPr>
                <w:lang w:val="el-GR"/>
              </w:rPr>
              <w:t>Επιβεβαίωση καλής λειτουργίας του ΟΠΣ</w:t>
            </w:r>
          </w:p>
          <w:p w14:paraId="0D298E47" w14:textId="77777777" w:rsidR="00066FB1" w:rsidRPr="00B12278" w:rsidRDefault="00066FB1" w:rsidP="00734A4D">
            <w:pPr>
              <w:pStyle w:val="aff"/>
              <w:widowControl w:val="0"/>
              <w:numPr>
                <w:ilvl w:val="0"/>
                <w:numId w:val="66"/>
              </w:numPr>
              <w:suppressAutoHyphens w:val="0"/>
              <w:spacing w:after="0"/>
              <w:rPr>
                <w:lang w:val="el-GR"/>
              </w:rPr>
            </w:pPr>
            <w:r w:rsidRPr="00B12278">
              <w:rPr>
                <w:lang w:val="el-GR"/>
              </w:rPr>
              <w:t>Τελικές δοκιμές ελέγχου λειτουργικότητας,</w:t>
            </w:r>
            <w:r w:rsidRPr="00B12278">
              <w:rPr>
                <w:lang w:val="el-GR" w:eastAsia="el-GR"/>
              </w:rPr>
              <w:t xml:space="preserve"> επίδοσης και διαθεσιμότητας</w:t>
            </w:r>
            <w:r w:rsidRPr="00B12278">
              <w:rPr>
                <w:lang w:val="el-GR"/>
              </w:rPr>
              <w:t>, προσθήκες/ τροποποιήσεις, σύνθεση, κλπ.) με στόχο να επιβεβαιωθεί η απόλυτα εύρυθμη λειτουργία και καλή συνεργασία των Υποσυστημάτων του ΟΠΣ, τόσο μεταξύ τους, όσο και εξωτερικά, υπό συνθήκες πλήρους παραγωγικής λειτουργίας.</w:t>
            </w:r>
          </w:p>
          <w:p w14:paraId="0E4400FA" w14:textId="77777777" w:rsidR="00066FB1" w:rsidRPr="00B12278" w:rsidRDefault="00066FB1" w:rsidP="00734A4D">
            <w:pPr>
              <w:pStyle w:val="aff"/>
              <w:widowControl w:val="0"/>
              <w:numPr>
                <w:ilvl w:val="0"/>
                <w:numId w:val="66"/>
              </w:numPr>
              <w:suppressAutoHyphens w:val="0"/>
              <w:spacing w:after="0"/>
              <w:rPr>
                <w:lang w:val="el-GR"/>
              </w:rPr>
            </w:pPr>
            <w:r w:rsidRPr="00B12278">
              <w:rPr>
                <w:lang w:val="el-GR"/>
              </w:rPr>
              <w:t>Πραγματοποίηση δοκιμών υψηλού φόρτου (</w:t>
            </w:r>
            <w:r w:rsidRPr="00B12278">
              <w:t>stress</w:t>
            </w:r>
            <w:r w:rsidRPr="00B12278">
              <w:rPr>
                <w:lang w:val="el-GR"/>
              </w:rPr>
              <w:t xml:space="preserve"> </w:t>
            </w:r>
            <w:r w:rsidRPr="00B12278">
              <w:t>tests</w:t>
            </w:r>
            <w:r w:rsidRPr="00B12278">
              <w:rPr>
                <w:lang w:val="el-GR"/>
              </w:rPr>
              <w:t xml:space="preserve">) με χρήση κατάλληλου εργαλείου. </w:t>
            </w:r>
          </w:p>
          <w:p w14:paraId="61E63FB9" w14:textId="3202EC5F" w:rsidR="00066FB1" w:rsidRPr="00B12278" w:rsidRDefault="00066FB1" w:rsidP="004C4B64">
            <w:pPr>
              <w:spacing w:after="0"/>
              <w:ind w:left="321" w:hanging="321"/>
              <w:rPr>
                <w:b/>
                <w:lang w:val="el-GR"/>
              </w:rPr>
            </w:pPr>
            <w:r w:rsidRPr="00B12278">
              <w:rPr>
                <w:b/>
                <w:lang w:val="el-GR"/>
              </w:rPr>
              <w:t>3.</w:t>
            </w:r>
            <w:r w:rsidR="00A851DE">
              <w:rPr>
                <w:b/>
                <w:lang w:val="el-GR"/>
              </w:rPr>
              <w:t>7</w:t>
            </w:r>
            <w:r w:rsidRPr="00B12278">
              <w:rPr>
                <w:b/>
                <w:lang w:val="el-GR"/>
              </w:rPr>
              <w:t xml:space="preserve">. </w:t>
            </w:r>
            <w:r w:rsidR="00645A96">
              <w:rPr>
                <w:b/>
                <w:lang w:val="el-GR"/>
              </w:rPr>
              <w:fldChar w:fldCharType="begin"/>
            </w:r>
            <w:r w:rsidR="00645A96">
              <w:rPr>
                <w:b/>
                <w:lang w:val="el-GR"/>
              </w:rPr>
              <w:instrText xml:space="preserve"> REF _Ref100133504 \h </w:instrText>
            </w:r>
            <w:r w:rsidR="00645A96">
              <w:rPr>
                <w:b/>
                <w:lang w:val="el-GR"/>
              </w:rPr>
            </w:r>
            <w:r w:rsidR="00645A96">
              <w:rPr>
                <w:b/>
                <w:lang w:val="el-GR"/>
              </w:rPr>
              <w:fldChar w:fldCharType="separate"/>
            </w:r>
            <w:r w:rsidR="00582C84" w:rsidRPr="00EF2204">
              <w:rPr>
                <w:lang w:val="el-GR"/>
              </w:rPr>
              <w:t>Υπηρεσίες Εγγύησης και Συντήρησης</w:t>
            </w:r>
            <w:r w:rsidR="00645A96">
              <w:rPr>
                <w:b/>
                <w:lang w:val="el-GR"/>
              </w:rPr>
              <w:fldChar w:fldCharType="end"/>
            </w:r>
          </w:p>
          <w:p w14:paraId="5E242B46" w14:textId="41E992EF" w:rsidR="00066FB1" w:rsidRPr="00066FB1" w:rsidRDefault="00066FB1" w:rsidP="00734A4D">
            <w:pPr>
              <w:pStyle w:val="aff"/>
              <w:numPr>
                <w:ilvl w:val="0"/>
                <w:numId w:val="66"/>
              </w:numPr>
              <w:suppressAutoHyphens w:val="0"/>
              <w:spacing w:after="0"/>
              <w:rPr>
                <w:lang w:val="el-GR"/>
              </w:rPr>
            </w:pPr>
            <w:r w:rsidRPr="00B12278">
              <w:rPr>
                <w:lang w:val="el-GR"/>
              </w:rPr>
              <w:t>Η προσφορά υπηρεσιών κατά την περίοδο της Εγγύησης και συντήρησης μετά την παράδοση του Ολοκληρωμένου Πληροφοριακού Συστήματος</w:t>
            </w:r>
            <w:r>
              <w:rPr>
                <w:lang w:val="el-GR"/>
              </w:rPr>
              <w:t>.</w:t>
            </w:r>
          </w:p>
        </w:tc>
      </w:tr>
    </w:tbl>
    <w:p w14:paraId="51573F80" w14:textId="77777777" w:rsidR="00B11217" w:rsidRPr="00BD37C5" w:rsidRDefault="00B11217" w:rsidP="00B11217">
      <w:pPr>
        <w:rPr>
          <w:lang w:val="el-GR"/>
        </w:rPr>
      </w:pPr>
    </w:p>
    <w:p w14:paraId="1B2BFD19" w14:textId="77777777" w:rsidR="008338F0" w:rsidRPr="005A1609" w:rsidRDefault="003355E7" w:rsidP="005A1609">
      <w:pPr>
        <w:pStyle w:val="3"/>
        <w:ind w:left="709" w:hanging="709"/>
        <w:rPr>
          <w:lang w:val="el-GR"/>
        </w:rPr>
      </w:pPr>
      <w:bookmarkStart w:id="218" w:name="_Toc97194291"/>
      <w:bookmarkStart w:id="219" w:name="_Toc97194433"/>
      <w:bookmarkStart w:id="220" w:name="_Toc100137399"/>
      <w:bookmarkStart w:id="221" w:name="_Toc121316494"/>
      <w:r w:rsidRPr="00603221">
        <w:rPr>
          <w:lang w:val="el-GR"/>
        </w:rPr>
        <w:t>Βαθμολόγηση και κατάταξη προσφορών</w:t>
      </w:r>
      <w:bookmarkEnd w:id="218"/>
      <w:bookmarkEnd w:id="219"/>
      <w:bookmarkEnd w:id="220"/>
      <w:bookmarkEnd w:id="221"/>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222" w:name="_Toc97194292"/>
      <w:bookmarkStart w:id="223" w:name="_Toc100137400"/>
      <w:bookmarkStart w:id="224" w:name="_Toc121316495"/>
      <w:r w:rsidRPr="00603221">
        <w:rPr>
          <w:rFonts w:cs="Tahoma"/>
          <w:szCs w:val="22"/>
          <w:u w:val="single"/>
          <w:lang w:val="el-GR"/>
        </w:rPr>
        <w:t>Βαθμολόγηση Τεχνικών Προσφορών</w:t>
      </w:r>
      <w:bookmarkEnd w:id="222"/>
      <w:bookmarkEnd w:id="223"/>
      <w:bookmarkEnd w:id="224"/>
      <w:r w:rsidRPr="00603221">
        <w:rPr>
          <w:rFonts w:cs="Tahoma"/>
          <w:szCs w:val="22"/>
          <w:u w:val="single"/>
          <w:lang w:val="el-GR"/>
        </w:rPr>
        <w:t xml:space="preserve"> </w:t>
      </w:r>
    </w:p>
    <w:p w14:paraId="48400C5B" w14:textId="795ADCC3"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582C84">
        <w:rPr>
          <w:lang w:val="el-GR"/>
        </w:rPr>
        <w:t>2.3.1</w:t>
      </w:r>
      <w:r w:rsidR="00F524BD" w:rsidRPr="00603221">
        <w:rPr>
          <w:lang w:val="el-GR"/>
        </w:rPr>
        <w:fldChar w:fldCharType="end"/>
      </w:r>
      <w:r w:rsidRPr="00603221">
        <w:rPr>
          <w:lang w:val="el-GR"/>
        </w:rPr>
        <w:t>.</w:t>
      </w:r>
    </w:p>
    <w:p w14:paraId="5C26DFCA" w14:textId="033435DE"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651000">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6A1A769F" w:rsidR="0001217D" w:rsidRPr="00603221" w:rsidRDefault="00414212" w:rsidP="0001217D">
      <w:pPr>
        <w:rPr>
          <w:i/>
          <w:color w:val="5B9BD5"/>
          <w:lang w:val="el-GR"/>
        </w:rPr>
      </w:pPr>
      <w:r w:rsidRPr="00603221">
        <w:rPr>
          <w:lang w:val="el-GR"/>
        </w:rPr>
        <w:lastRenderedPageBreak/>
        <w:t>Βαθμολογία</w:t>
      </w:r>
      <w:r w:rsidR="0001217D" w:rsidRPr="00603221">
        <w:rPr>
          <w:lang w:val="el-GR"/>
        </w:rPr>
        <w:t xml:space="preserve"> μικρότερη από 100 βαθμούς (ήτοι </w:t>
      </w:r>
      <w:r w:rsidRPr="00603221">
        <w:rPr>
          <w:lang w:val="el-GR"/>
        </w:rPr>
        <w:t xml:space="preserve">προσφορά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225" w:name="_Hlk49962342"/>
      <w:r w:rsidRPr="00641C65">
        <w:rPr>
          <w:lang w:val="el-GR"/>
        </w:rPr>
        <w:t xml:space="preserve">Η συνολική βαθμολογία της τεχνικής προσφοράς υπολογίζεται με βάση τον παρακάτω τύπο : </w:t>
      </w:r>
    </w:p>
    <w:p w14:paraId="6ECC2510" w14:textId="77777777" w:rsidR="00611C19" w:rsidRPr="00C00860" w:rsidRDefault="00611C19" w:rsidP="00611C19">
      <w:r w:rsidRPr="00252398">
        <w:t>Β = σ1χΚ1 + σ2χΚ2 +……+σνχΚν</w:t>
      </w:r>
    </w:p>
    <w:bookmarkEnd w:id="225"/>
    <w:p w14:paraId="28B6D6F1" w14:textId="77777777" w:rsidR="00611C19" w:rsidRPr="007F3FBA" w:rsidRDefault="00611C19">
      <w:pPr>
        <w:rPr>
          <w:iCs/>
          <w:lang w:val="el-GR"/>
        </w:rPr>
      </w:pPr>
    </w:p>
    <w:p w14:paraId="0960A668" w14:textId="77777777" w:rsidR="0001217D" w:rsidRPr="00603221" w:rsidRDefault="007F03FD" w:rsidP="00603221">
      <w:pPr>
        <w:pStyle w:val="4"/>
        <w:rPr>
          <w:rFonts w:cs="Tahoma"/>
          <w:szCs w:val="22"/>
          <w:u w:val="single"/>
          <w:lang w:val="el-GR"/>
        </w:rPr>
      </w:pPr>
      <w:bookmarkStart w:id="226" w:name="_Toc97194293"/>
      <w:bookmarkStart w:id="227" w:name="_Toc100137401"/>
      <w:bookmarkStart w:id="228" w:name="_Toc121316496"/>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226"/>
      <w:bookmarkEnd w:id="227"/>
      <w:bookmarkEnd w:id="228"/>
      <w:r w:rsidR="0001217D"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157F41CB"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651000" w:rsidRPr="007F3FBA">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651000" w:rsidRPr="007F3FBA">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229" w:name="_Toc9049526"/>
      <w:bookmarkStart w:id="230" w:name="_Toc9050798"/>
      <w:bookmarkStart w:id="231" w:name="_Toc16061711"/>
      <w:bookmarkStart w:id="232" w:name="_Toc25743321"/>
      <w:bookmarkStart w:id="233" w:name="_Toc26592535"/>
      <w:bookmarkStart w:id="234" w:name="_Toc43634791"/>
      <w:bookmarkStart w:id="235" w:name="_Toc44821171"/>
      <w:bookmarkStart w:id="236" w:name="_Toc48552963"/>
      <w:bookmarkStart w:id="237" w:name="_Toc49074409"/>
      <w:bookmarkStart w:id="238" w:name="_Toc286055470"/>
      <w:bookmarkStart w:id="239" w:name="_Toc97194294"/>
      <w:bookmarkStart w:id="240" w:name="_Toc100137402"/>
      <w:bookmarkStart w:id="241" w:name="_Toc121316497"/>
      <w:r w:rsidRPr="00603221">
        <w:rPr>
          <w:rFonts w:cs="Tahoma"/>
          <w:szCs w:val="22"/>
          <w:u w:val="single"/>
          <w:lang w:val="el-GR"/>
        </w:rPr>
        <w:t>Διαμόρφωση συγκριτικού κόστους Προσφοράς</w:t>
      </w:r>
      <w:bookmarkEnd w:id="229"/>
      <w:bookmarkEnd w:id="230"/>
      <w:bookmarkEnd w:id="231"/>
      <w:bookmarkEnd w:id="232"/>
      <w:bookmarkEnd w:id="233"/>
      <w:bookmarkEnd w:id="234"/>
      <w:bookmarkEnd w:id="235"/>
      <w:bookmarkEnd w:id="236"/>
      <w:bookmarkEnd w:id="237"/>
      <w:bookmarkEnd w:id="238"/>
      <w:bookmarkEnd w:id="239"/>
      <w:bookmarkEnd w:id="240"/>
      <w:bookmarkEnd w:id="241"/>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0B9114C7" w:rsidR="0001217D" w:rsidRPr="00603221" w:rsidRDefault="0001217D" w:rsidP="00734A4D">
      <w:pPr>
        <w:numPr>
          <w:ilvl w:val="0"/>
          <w:numId w:val="10"/>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582C84" w:rsidRPr="00603221">
        <w:rPr>
          <w:lang w:val="el-GR"/>
        </w:rPr>
        <w:t xml:space="preserve">ΠΑΡΑΡΤΗΜΑ </w:t>
      </w:r>
      <w:r w:rsidR="00582C84" w:rsidRPr="00603221">
        <w:t>VI</w:t>
      </w:r>
      <w:r w:rsidR="00582C84"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104335">
        <w:rPr>
          <w:lang w:val="el-GR"/>
        </w:rPr>
        <w:fldChar w:fldCharType="begin"/>
      </w:r>
      <w:r w:rsidR="00104335">
        <w:rPr>
          <w:lang w:val="el-GR"/>
        </w:rPr>
        <w:instrText xml:space="preserve"> REF _Ref52978018 \r \h </w:instrText>
      </w:r>
      <w:r w:rsidR="00104335">
        <w:rPr>
          <w:lang w:val="el-GR"/>
        </w:rPr>
      </w:r>
      <w:r w:rsidR="00104335">
        <w:rPr>
          <w:lang w:val="el-GR"/>
        </w:rPr>
        <w:fldChar w:fldCharType="separate"/>
      </w:r>
      <w:r w:rsidR="00582C84">
        <w:rPr>
          <w:lang w:val="el-GR"/>
        </w:rPr>
        <w:t>-5</w:t>
      </w:r>
      <w:r w:rsidR="00104335">
        <w:rPr>
          <w:lang w:val="el-GR"/>
        </w:rPr>
        <w:fldChar w:fldCharType="end"/>
      </w:r>
      <w:r w:rsidRPr="00603221">
        <w:rPr>
          <w:lang w:val="el-GR"/>
        </w:rPr>
        <w:t xml:space="preserve">} </w:t>
      </w:r>
    </w:p>
    <w:p w14:paraId="057196C2" w14:textId="272C3592" w:rsidR="0001217D" w:rsidRPr="00253A61" w:rsidRDefault="0001217D" w:rsidP="00253A61">
      <w:pPr>
        <w:pStyle w:val="aff"/>
        <w:numPr>
          <w:ilvl w:val="0"/>
          <w:numId w:val="10"/>
        </w:numPr>
        <w:suppressAutoHyphens w:val="0"/>
        <w:rPr>
          <w:lang w:val="el-GR"/>
        </w:rPr>
      </w:pPr>
      <w:r w:rsidRPr="00253A61">
        <w:rPr>
          <w:lang w:val="el-GR"/>
        </w:rPr>
        <w:t>το κόστος συντήρησης του 1</w:t>
      </w:r>
      <w:r w:rsidRPr="00253A61">
        <w:rPr>
          <w:vertAlign w:val="superscript"/>
          <w:lang w:val="el-GR"/>
        </w:rPr>
        <w:t>ου</w:t>
      </w:r>
      <w:r w:rsidRPr="00253A61">
        <w:rPr>
          <w:lang w:val="el-GR"/>
        </w:rPr>
        <w:t xml:space="preserve"> έτους {</w:t>
      </w:r>
      <w:r w:rsidRPr="00253A61">
        <w:rPr>
          <w:b/>
          <w:u w:val="single"/>
          <w:lang w:val="el-GR"/>
        </w:rPr>
        <w:t>βλ. διευκρίνιση</w:t>
      </w:r>
      <w:r w:rsidRPr="00253A61">
        <w:rPr>
          <w:lang w:val="el-GR"/>
        </w:rPr>
        <w:t>} μετά την προσφερόμενη εγγύηση, χωρίς ΦΠΑ {βλ.</w:t>
      </w:r>
      <w:r w:rsidR="00694974" w:rsidRPr="00253A61">
        <w:rPr>
          <w:lang w:val="el-GR"/>
        </w:rPr>
        <w:t xml:space="preserve"> </w:t>
      </w:r>
      <w:r w:rsidR="00694974" w:rsidRPr="00253A61">
        <w:rPr>
          <w:lang w:val="el-GR"/>
        </w:rPr>
        <w:fldChar w:fldCharType="begin"/>
      </w:r>
      <w:r w:rsidR="00694974" w:rsidRPr="00253A61">
        <w:rPr>
          <w:lang w:val="el-GR"/>
        </w:rPr>
        <w:instrText xml:space="preserve"> REF _Ref40980058 \h </w:instrText>
      </w:r>
      <w:r w:rsidR="00694974" w:rsidRPr="00253A61">
        <w:rPr>
          <w:lang w:val="el-GR"/>
        </w:rPr>
      </w:r>
      <w:r w:rsidR="00694974" w:rsidRPr="00253A61">
        <w:rPr>
          <w:lang w:val="el-GR"/>
        </w:rPr>
        <w:fldChar w:fldCharType="separate"/>
      </w:r>
      <w:r w:rsidR="00582C84" w:rsidRPr="00603221">
        <w:rPr>
          <w:lang w:val="el-GR"/>
        </w:rPr>
        <w:t xml:space="preserve">ΠΑΡΑΡΤΗΜΑ </w:t>
      </w:r>
      <w:r w:rsidR="00582C84" w:rsidRPr="00603221">
        <w:t>VI</w:t>
      </w:r>
      <w:r w:rsidR="00582C84" w:rsidRPr="00603221">
        <w:rPr>
          <w:lang w:val="el-GR"/>
        </w:rPr>
        <w:t xml:space="preserve"> – Υπόδειγμα Οικονομικής Προσφοράς</w:t>
      </w:r>
      <w:r w:rsidR="00694974" w:rsidRPr="00253A61">
        <w:rPr>
          <w:lang w:val="el-GR"/>
        </w:rPr>
        <w:fldChar w:fldCharType="end"/>
      </w:r>
      <w:r w:rsidR="007F03FD" w:rsidRPr="00253A61">
        <w:rPr>
          <w:lang w:val="el-GR"/>
        </w:rPr>
        <w:t xml:space="preserve">, πίνακα </w:t>
      </w:r>
      <w:r w:rsidR="00104335" w:rsidRPr="00253A61">
        <w:rPr>
          <w:lang w:val="el-GR"/>
        </w:rPr>
        <w:fldChar w:fldCharType="begin"/>
      </w:r>
      <w:r w:rsidR="00104335" w:rsidRPr="00253A61">
        <w:rPr>
          <w:lang w:val="el-GR"/>
        </w:rPr>
        <w:instrText xml:space="preserve"> REF _Ref46148857 \r \h </w:instrText>
      </w:r>
      <w:r w:rsidR="00104335" w:rsidRPr="00253A61">
        <w:rPr>
          <w:lang w:val="el-GR"/>
        </w:rPr>
      </w:r>
      <w:r w:rsidR="00104335" w:rsidRPr="00253A61">
        <w:rPr>
          <w:lang w:val="el-GR"/>
        </w:rPr>
        <w:fldChar w:fldCharType="separate"/>
      </w:r>
      <w:r w:rsidR="00582C84">
        <w:rPr>
          <w:lang w:val="el-GR"/>
        </w:rPr>
        <w:t>-6</w:t>
      </w:r>
      <w:r w:rsidR="00104335" w:rsidRPr="00253A61">
        <w:rPr>
          <w:lang w:val="el-GR"/>
        </w:rPr>
        <w:fldChar w:fldCharType="end"/>
      </w:r>
      <w:r w:rsidRPr="00253A61">
        <w:rPr>
          <w:lang w:val="el-GR"/>
        </w:rPr>
        <w:t>}</w:t>
      </w:r>
      <w:r w:rsidR="00253A61">
        <w:rPr>
          <w:lang w:val="el-GR"/>
        </w:rPr>
        <w:t>,</w:t>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3996ED28" w14:textId="77777777" w:rsidR="007F03FD" w:rsidRPr="00603221" w:rsidRDefault="007F03FD" w:rsidP="007F03FD">
      <w:pPr>
        <w:rPr>
          <w:b/>
          <w:bCs/>
          <w:u w:val="single"/>
        </w:rPr>
      </w:pPr>
      <w:r w:rsidRPr="00603221">
        <w:rPr>
          <w:b/>
          <w:bCs/>
          <w:u w:val="single"/>
        </w:rPr>
        <w:t xml:space="preserve">Διευκρινήσεις: </w:t>
      </w:r>
    </w:p>
    <w:p w14:paraId="6E14ED2C" w14:textId="77777777" w:rsidR="007F03FD" w:rsidRPr="00603221" w:rsidRDefault="007F03FD" w:rsidP="00734A4D">
      <w:pPr>
        <w:numPr>
          <w:ilvl w:val="0"/>
          <w:numId w:val="11"/>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33DBA26D" w14:textId="77777777" w:rsidR="007F03FD" w:rsidRPr="00603221" w:rsidRDefault="007F03FD" w:rsidP="00734A4D">
      <w:pPr>
        <w:numPr>
          <w:ilvl w:val="0"/>
          <w:numId w:val="11"/>
        </w:numPr>
        <w:suppressAutoHyphens w:val="0"/>
        <w:rPr>
          <w:lang w:val="el-GR"/>
        </w:rPr>
      </w:pPr>
      <w:r w:rsidRPr="00603221">
        <w:rPr>
          <w:lang w:val="el-GR"/>
        </w:rPr>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w:t>
      </w:r>
      <w:r w:rsidRPr="002565BA">
        <w:rPr>
          <w:b/>
          <w:bCs/>
          <w:lang w:val="el-GR"/>
        </w:rPr>
        <w:t>δεν θα υπερβαίνει το 5%.</w:t>
      </w: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42" w:name="_Toc97194296"/>
      <w:bookmarkStart w:id="243" w:name="_Toc97194435"/>
      <w:bookmarkStart w:id="244" w:name="_Toc100137403"/>
      <w:bookmarkStart w:id="245" w:name="_Toc121316498"/>
      <w:r w:rsidRPr="00603221">
        <w:rPr>
          <w:rFonts w:cs="Tahoma"/>
          <w:lang w:val="el-GR"/>
        </w:rPr>
        <w:t>Κατάρτιση - Περιεχόμενο Προσφορών</w:t>
      </w:r>
      <w:bookmarkEnd w:id="242"/>
      <w:bookmarkEnd w:id="243"/>
      <w:bookmarkEnd w:id="244"/>
      <w:bookmarkEnd w:id="245"/>
    </w:p>
    <w:p w14:paraId="6130DDE8" w14:textId="77777777" w:rsidR="008338F0" w:rsidRPr="00603221" w:rsidRDefault="003355E7" w:rsidP="005A1609">
      <w:pPr>
        <w:pStyle w:val="3"/>
        <w:ind w:left="709" w:hanging="709"/>
        <w:rPr>
          <w:lang w:val="el-GR"/>
        </w:rPr>
      </w:pPr>
      <w:bookmarkStart w:id="246" w:name="_Ref496542253"/>
      <w:bookmarkStart w:id="247" w:name="_Toc97194297"/>
      <w:bookmarkStart w:id="248" w:name="_Toc97194436"/>
      <w:bookmarkStart w:id="249" w:name="_Toc100137404"/>
      <w:bookmarkStart w:id="250" w:name="_Toc121316499"/>
      <w:r w:rsidRPr="00603221">
        <w:rPr>
          <w:lang w:val="el-GR"/>
        </w:rPr>
        <w:t>Γενικοί όροι υποβολής προσφορών</w:t>
      </w:r>
      <w:bookmarkEnd w:id="246"/>
      <w:bookmarkEnd w:id="247"/>
      <w:bookmarkEnd w:id="248"/>
      <w:bookmarkEnd w:id="249"/>
      <w:bookmarkEnd w:id="250"/>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1"/>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12"/>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51" w:name="_Toc74566860"/>
      <w:bookmarkStart w:id="252" w:name="_Ref496542299"/>
      <w:bookmarkStart w:id="253" w:name="_Toc97194298"/>
      <w:bookmarkStart w:id="254" w:name="_Toc97194437"/>
      <w:bookmarkStart w:id="255" w:name="_Toc100137405"/>
      <w:bookmarkStart w:id="256" w:name="_Toc121316500"/>
      <w:bookmarkEnd w:id="251"/>
      <w:r w:rsidRPr="00603221">
        <w:rPr>
          <w:lang w:val="el-GR"/>
        </w:rPr>
        <w:t>Χρόνος και Τρόπος υποβολής προσφορών</w:t>
      </w:r>
      <w:bookmarkEnd w:id="252"/>
      <w:bookmarkEnd w:id="253"/>
      <w:bookmarkEnd w:id="254"/>
      <w:bookmarkEnd w:id="255"/>
      <w:bookmarkEnd w:id="256"/>
      <w:r w:rsidRPr="00603221">
        <w:rPr>
          <w:lang w:val="el-GR"/>
        </w:rPr>
        <w:t xml:space="preserve"> </w:t>
      </w:r>
    </w:p>
    <w:p w14:paraId="27788B99" w14:textId="5A03FC27" w:rsidR="008338F0" w:rsidRDefault="008338F0" w:rsidP="00DB2BAF">
      <w:pPr>
        <w:rPr>
          <w:lang w:val="el-GR"/>
        </w:rPr>
      </w:pPr>
    </w:p>
    <w:p w14:paraId="5690412D" w14:textId="0CBAA9DF" w:rsidR="004B759E" w:rsidRPr="00821852" w:rsidRDefault="000F0E29" w:rsidP="00D472F0">
      <w:pPr>
        <w:rPr>
          <w:b/>
          <w:bCs/>
          <w:lang w:val="el-GR"/>
        </w:rPr>
      </w:pPr>
      <w:bookmarkStart w:id="257" w:name="_Toc74566862"/>
      <w:bookmarkStart w:id="258" w:name="_Toc97194299"/>
      <w:bookmarkEnd w:id="257"/>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582C84">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58"/>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59" w:name="_Toc97194300"/>
    </w:p>
    <w:p w14:paraId="72290D97" w14:textId="1C0B35FA" w:rsidR="004B759E" w:rsidRPr="00A334BA" w:rsidRDefault="000F0E29" w:rsidP="00D472F0">
      <w:pPr>
        <w:rPr>
          <w:lang w:val="el-GR"/>
        </w:rPr>
      </w:pPr>
      <w:r w:rsidRPr="000F0E29">
        <w:rPr>
          <w:b/>
          <w:bCs/>
          <w:lang w:val="el-GR"/>
        </w:rPr>
        <w:lastRenderedPageBreak/>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59"/>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60" w:name="_Toc74566865"/>
      <w:bookmarkStart w:id="261" w:name="_Toc97194301"/>
      <w:bookmarkEnd w:id="260"/>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61"/>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62" w:name="_Ref75869622"/>
      <w:bookmarkStart w:id="263" w:name="_Toc97194302"/>
    </w:p>
    <w:p w14:paraId="5C483A6C" w14:textId="73BCC49C"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13"/>
      </w:r>
      <w:r w:rsidR="00486D17" w:rsidRPr="00821852">
        <w:rPr>
          <w:lang w:val="el-GR"/>
        </w:rPr>
        <w:t xml:space="preserve">.  </w:t>
      </w:r>
      <w:bookmarkStart w:id="264" w:name="_Toc74566867"/>
      <w:bookmarkStart w:id="265" w:name="_Toc74566868"/>
      <w:bookmarkStart w:id="266" w:name="_Toc74566869"/>
      <w:bookmarkStart w:id="267" w:name="_Toc74566870"/>
      <w:bookmarkEnd w:id="264"/>
      <w:bookmarkEnd w:id="265"/>
      <w:bookmarkEnd w:id="266"/>
      <w:bookmarkEnd w:id="267"/>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582C84" w:rsidRPr="00582C84">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582C84" w:rsidRPr="00603221">
        <w:rPr>
          <w:lang w:val="el-GR"/>
        </w:rPr>
        <w:t xml:space="preserve">ΠΑΡΑΡΤΗΜΑ </w:t>
      </w:r>
      <w:r w:rsidR="00582C84" w:rsidRPr="00582C84">
        <w:rPr>
          <w:lang w:val="el-GR"/>
        </w:rPr>
        <w:t>VI</w:t>
      </w:r>
      <w:r w:rsidR="00582C84"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 xml:space="preserve">δεδομένου </w:t>
      </w:r>
      <w:r w:rsidR="00201A77" w:rsidRPr="00F1538B">
        <w:rPr>
          <w:lang w:val="el-GR"/>
        </w:rPr>
        <w:lastRenderedPageBreak/>
        <w:t>ότι δεν έχουν αποτυπωθεί πλήρως στις ηλεκτρονικές φόρμες του ΕΣΗΔΗΣ και στη συνέχεια υπογράφονται ηλεκτρονικά και υποβάλλονται στο ΕΣΗΔΗΣ.</w:t>
      </w:r>
      <w:bookmarkEnd w:id="262"/>
      <w:bookmarkEnd w:id="263"/>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68" w:name="_Toc74566872"/>
      <w:bookmarkStart w:id="269" w:name="_Toc74566873"/>
      <w:bookmarkStart w:id="270" w:name="_Toc97194304"/>
      <w:bookmarkEnd w:id="268"/>
      <w:bookmarkEnd w:id="269"/>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70"/>
    </w:p>
    <w:p w14:paraId="1A503652" w14:textId="77777777" w:rsidR="004E36A7" w:rsidRPr="008A2283" w:rsidRDefault="004E36A7" w:rsidP="004E36A7">
      <w:pPr>
        <w:rPr>
          <w:color w:val="000000"/>
          <w:lang w:val="el-GR"/>
        </w:rPr>
      </w:pPr>
      <w:bookmarkStart w:id="27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71"/>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lastRenderedPageBreak/>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72" w:name="_Ref496542340"/>
      <w:bookmarkStart w:id="273" w:name="_Toc97194305"/>
      <w:bookmarkStart w:id="274" w:name="_Toc97194438"/>
      <w:bookmarkStart w:id="275" w:name="_Toc100137406"/>
      <w:bookmarkStart w:id="276" w:name="_Toc121316501"/>
      <w:r w:rsidRPr="00603221">
        <w:rPr>
          <w:lang w:val="el-GR"/>
        </w:rPr>
        <w:t>Περιεχόμενα Φακέλου «Δικαιολογητικά Συμμετοχής - Τεχνική Προσφορά»</w:t>
      </w:r>
      <w:bookmarkEnd w:id="272"/>
      <w:bookmarkEnd w:id="273"/>
      <w:bookmarkEnd w:id="274"/>
      <w:bookmarkEnd w:id="275"/>
      <w:bookmarkEnd w:id="276"/>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77" w:name="_Toc74566876"/>
      <w:bookmarkStart w:id="278" w:name="_Ref55324286"/>
      <w:bookmarkStart w:id="279" w:name="_Toc97194306"/>
      <w:bookmarkStart w:id="280" w:name="_Toc100137407"/>
      <w:bookmarkStart w:id="281" w:name="_Toc121316502"/>
      <w:bookmarkEnd w:id="277"/>
      <w:r w:rsidRPr="003329FF">
        <w:rPr>
          <w:rStyle w:val="Heading4Char"/>
          <w:rFonts w:ascii="Tahoma" w:hAnsi="Tahoma" w:cs="Tahoma"/>
          <w:b/>
          <w:bCs/>
          <w:sz w:val="22"/>
        </w:rPr>
        <w:t>Δικαιολογητικά Συμμετοχής</w:t>
      </w:r>
      <w:bookmarkEnd w:id="278"/>
      <w:bookmarkEnd w:id="279"/>
      <w:bookmarkEnd w:id="280"/>
      <w:bookmarkEnd w:id="281"/>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0A95B1AF" w:rsidR="007702DC" w:rsidRPr="00BD7E89" w:rsidRDefault="007702DC" w:rsidP="007702DC">
      <w:pPr>
        <w:rPr>
          <w:lang w:val="el-GR"/>
        </w:rPr>
      </w:pPr>
      <w:r w:rsidRPr="00BD7E89">
        <w:rPr>
          <w:lang w:val="el-GR"/>
        </w:rPr>
        <w:lastRenderedPageBreak/>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582C84">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582C84">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1A6E766F" w14:textId="5B4D1733" w:rsidR="0089796B" w:rsidRPr="00BB1EEE" w:rsidRDefault="0089796B" w:rsidP="0089796B">
      <w:pPr>
        <w:rPr>
          <w:lang w:val="el-GR"/>
        </w:rPr>
      </w:pPr>
      <w:bookmarkStart w:id="282" w:name="_Hlk118712689"/>
      <w:r w:rsidRPr="00BB1EEE">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Pr>
          <w:lang w:val="el-GR"/>
        </w:rPr>
        <w:fldChar w:fldCharType="begin"/>
      </w:r>
      <w:r>
        <w:rPr>
          <w:lang w:val="el-GR"/>
        </w:rPr>
        <w:instrText xml:space="preserve"> REF _Ref494118533 \h </w:instrText>
      </w:r>
      <w:r>
        <w:rPr>
          <w:lang w:val="el-GR"/>
        </w:rPr>
      </w:r>
      <w:r>
        <w:rPr>
          <w:lang w:val="el-GR"/>
        </w:rPr>
        <w:fldChar w:fldCharType="separate"/>
      </w:r>
      <w:r w:rsidR="00582C84" w:rsidRPr="00603221">
        <w:rPr>
          <w:lang w:val="el-GR"/>
        </w:rPr>
        <w:t xml:space="preserve">ΠΑΡΑΡΤΗΜΑ </w:t>
      </w:r>
      <w:r w:rsidR="00582C84" w:rsidRPr="00603221">
        <w:t>VI</w:t>
      </w:r>
      <w:r w:rsidR="00582C84" w:rsidRPr="00603221">
        <w:rPr>
          <w:lang w:val="el-GR"/>
        </w:rPr>
        <w:t>Ι – Άλλες Δηλώσεις</w:t>
      </w:r>
      <w:r>
        <w:rPr>
          <w:lang w:val="el-GR"/>
        </w:rPr>
        <w:fldChar w:fldCharType="end"/>
      </w:r>
      <w:r w:rsidRPr="00BB1EEE">
        <w:rPr>
          <w:lang w:val="el-GR"/>
        </w:rPr>
        <w:t>.</w:t>
      </w:r>
    </w:p>
    <w:bookmarkEnd w:id="282"/>
    <w:p w14:paraId="0AF6E168" w14:textId="77777777" w:rsidR="007702DC" w:rsidRDefault="007702DC" w:rsidP="002C7E9A">
      <w:pPr>
        <w:rPr>
          <w:lang w:val="el-GR"/>
        </w:rPr>
      </w:pPr>
    </w:p>
    <w:p w14:paraId="3C320E46" w14:textId="4D0D298B"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582C84"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7B3906C0"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4"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45EDE49D"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582C84"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lastRenderedPageBreak/>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με την προσφορά υποβάλεται χωριστό ΕΕΕΣ, που συμπληρωνεται και υπογράφεται ψηφιακά από τον τρίτο/ους, συμπληρώνοντας:</w:t>
      </w:r>
    </w:p>
    <w:p w14:paraId="5A70E727" w14:textId="77777777" w:rsidR="00704D1F" w:rsidRPr="00603221" w:rsidRDefault="00704D1F" w:rsidP="00F80C42">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83" w:name="_Toc97194307"/>
      <w:bookmarkStart w:id="284" w:name="_Toc100137408"/>
      <w:bookmarkStart w:id="285" w:name="_Toc121316503"/>
      <w:r w:rsidRPr="00603221">
        <w:rPr>
          <w:rFonts w:cs="Tahoma"/>
          <w:szCs w:val="22"/>
          <w:lang w:val="el-GR"/>
        </w:rPr>
        <w:t>Τεχνική Προσφορά</w:t>
      </w:r>
      <w:bookmarkEnd w:id="283"/>
      <w:bookmarkEnd w:id="284"/>
      <w:bookmarkEnd w:id="285"/>
      <w:r w:rsidRPr="00603221">
        <w:rPr>
          <w:rFonts w:cs="Tahoma"/>
          <w:szCs w:val="22"/>
          <w:lang w:val="el-GR"/>
        </w:rPr>
        <w:t xml:space="preserve"> </w:t>
      </w:r>
      <w:r w:rsidR="00E1337D" w:rsidRPr="00603221">
        <w:rPr>
          <w:rFonts w:cs="Tahoma"/>
          <w:szCs w:val="22"/>
          <w:lang w:val="el-GR"/>
        </w:rPr>
        <w:t xml:space="preserve"> </w:t>
      </w:r>
    </w:p>
    <w:p w14:paraId="34F3DD8A" w14:textId="15692DE1"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582C84"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582C84"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67A70EA5"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582C84" w:rsidRPr="00582C84">
        <w:rPr>
          <w:lang w:val="el-GR"/>
        </w:rPr>
        <w:t xml:space="preserve">ΠΑΡΑΡΤΗΜΑ </w:t>
      </w:r>
      <w:r w:rsidR="00582C84" w:rsidRPr="00603221">
        <w:t>V</w:t>
      </w:r>
      <w:r w:rsidR="00582C84" w:rsidRPr="00582C84">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86" w:name="_Ref496542376"/>
      <w:bookmarkStart w:id="287" w:name="_Toc97194308"/>
      <w:bookmarkStart w:id="288" w:name="_Toc97194439"/>
      <w:bookmarkStart w:id="289" w:name="_Toc100137409"/>
      <w:bookmarkStart w:id="290" w:name="_Toc121316504"/>
      <w:r w:rsidRPr="00603221">
        <w:rPr>
          <w:lang w:val="el-GR"/>
        </w:rPr>
        <w:t>Περιεχόμενα Φακέλου «Οικονομική Προσφορά» / Τρόπος σύνταξης και υποβολής οικονομικών προσφορών</w:t>
      </w:r>
      <w:bookmarkEnd w:id="286"/>
      <w:bookmarkEnd w:id="287"/>
      <w:bookmarkEnd w:id="288"/>
      <w:bookmarkEnd w:id="289"/>
      <w:bookmarkEnd w:id="290"/>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6A852271"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582C84" w:rsidRPr="00603221">
        <w:rPr>
          <w:lang w:val="el-GR"/>
        </w:rPr>
        <w:t xml:space="preserve">ΠΑΡΑΡΤΗΜΑ </w:t>
      </w:r>
      <w:r w:rsidR="00582C84" w:rsidRPr="00603221">
        <w:t>VI</w:t>
      </w:r>
      <w:r w:rsidR="00582C84"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5A4C9D">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91" w:name="_Hlk67667045"/>
      <w:r w:rsidR="00C25AFF" w:rsidRPr="00C25AFF">
        <w:rPr>
          <w:lang w:val="el-GR"/>
        </w:rPr>
        <w:t>όπως τροποποιήθηκε με το άρθρο 42 του ν. 4782/Α36/9-3-2021</w:t>
      </w:r>
      <w:r w:rsidR="00C25AFF">
        <w:rPr>
          <w:lang w:val="el-GR"/>
        </w:rPr>
        <w:t xml:space="preserve"> </w:t>
      </w:r>
      <w:bookmarkEnd w:id="291"/>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3F27492" w14:textId="2C8E8847" w:rsidR="00D472F0" w:rsidRDefault="003355E7">
      <w:pPr>
        <w:rPr>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582C84">
        <w:rPr>
          <w:lang w:val="el-GR"/>
        </w:rPr>
        <w:t>5.1</w:t>
      </w:r>
      <w:r w:rsidR="00194C49" w:rsidRPr="00603221">
        <w:rPr>
          <w:lang w:val="el-GR"/>
        </w:rPr>
        <w:fldChar w:fldCharType="end"/>
      </w:r>
      <w:r w:rsidRPr="00603221">
        <w:rPr>
          <w:lang w:val="el-GR"/>
        </w:rPr>
        <w:t xml:space="preserve"> της παρούσας διακήρυξης.</w:t>
      </w:r>
    </w:p>
    <w:p w14:paraId="2B1B2A25" w14:textId="77777777" w:rsidR="005A4C9D" w:rsidRPr="00D472F0" w:rsidRDefault="005A4C9D">
      <w:pPr>
        <w:rPr>
          <w:lang w:val="el-GR"/>
        </w:rPr>
      </w:pPr>
    </w:p>
    <w:p w14:paraId="41C4FDB8" w14:textId="77777777" w:rsidR="008338F0" w:rsidRPr="00603221" w:rsidRDefault="003355E7" w:rsidP="005A1609">
      <w:pPr>
        <w:pStyle w:val="3"/>
        <w:ind w:left="709" w:hanging="709"/>
        <w:rPr>
          <w:lang w:val="el-GR"/>
        </w:rPr>
      </w:pPr>
      <w:bookmarkStart w:id="292" w:name="_Ref496542395"/>
      <w:bookmarkStart w:id="293" w:name="_Ref496542431"/>
      <w:bookmarkStart w:id="294" w:name="_Toc97194309"/>
      <w:bookmarkStart w:id="295" w:name="_Toc97194440"/>
      <w:bookmarkStart w:id="296" w:name="_Toc100137410"/>
      <w:bookmarkStart w:id="297" w:name="_Toc121316505"/>
      <w:r w:rsidRPr="00603221">
        <w:rPr>
          <w:lang w:val="el-GR"/>
        </w:rPr>
        <w:t>Χρόνος ισχύος των προσφορών</w:t>
      </w:r>
      <w:bookmarkEnd w:id="292"/>
      <w:bookmarkEnd w:id="293"/>
      <w:bookmarkEnd w:id="294"/>
      <w:bookmarkEnd w:id="295"/>
      <w:bookmarkEnd w:id="296"/>
      <w:bookmarkEnd w:id="297"/>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18C9805C"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582C84">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w:t>
      </w:r>
      <w:r w:rsidRPr="00603221">
        <w:rPr>
          <w:lang w:val="el-GR" w:eastAsia="el-GR"/>
        </w:rPr>
        <w:lastRenderedPageBreak/>
        <w:t>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98"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98"/>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99" w:name="_Ref67613193"/>
      <w:bookmarkStart w:id="300" w:name="_Toc97194310"/>
      <w:bookmarkStart w:id="301" w:name="_Toc97194441"/>
      <w:bookmarkStart w:id="302" w:name="_Toc100137411"/>
      <w:bookmarkStart w:id="303" w:name="_Toc121316506"/>
      <w:r w:rsidRPr="00603221">
        <w:rPr>
          <w:lang w:val="el-GR"/>
        </w:rPr>
        <w:t>Λόγοι απόρριψης προσφορών</w:t>
      </w:r>
      <w:bookmarkEnd w:id="299"/>
      <w:bookmarkEnd w:id="300"/>
      <w:bookmarkEnd w:id="301"/>
      <w:bookmarkEnd w:id="302"/>
      <w:bookmarkEnd w:id="303"/>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23F3F08E" w:rsidR="00DE6525" w:rsidRPr="00603221" w:rsidRDefault="00A334BA" w:rsidP="00734A4D">
      <w:pPr>
        <w:pStyle w:val="aff"/>
        <w:numPr>
          <w:ilvl w:val="0"/>
          <w:numId w:val="50"/>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582C84">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82C84">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82C84">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82C84">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82C84">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82C84">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82C84">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734A4D">
      <w:pPr>
        <w:pStyle w:val="aff"/>
        <w:numPr>
          <w:ilvl w:val="0"/>
          <w:numId w:val="50"/>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6571F5B3" w:rsidR="00DE6525" w:rsidRPr="003F3835" w:rsidRDefault="00DE6525" w:rsidP="00734A4D">
      <w:pPr>
        <w:pStyle w:val="aff"/>
        <w:numPr>
          <w:ilvl w:val="0"/>
          <w:numId w:val="50"/>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582C84">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 xml:space="preserve">και τα άρθρα </w:t>
      </w:r>
      <w:r w:rsidR="00FA03E7" w:rsidRPr="003F3835">
        <w:rPr>
          <w:lang w:val="el-GR"/>
        </w:rPr>
        <w:t>102 και 103 του ν. 4412/2016</w:t>
      </w:r>
      <w:r w:rsidRPr="003F3835">
        <w:rPr>
          <w:lang w:val="el-GR"/>
        </w:rPr>
        <w:t>,</w:t>
      </w:r>
    </w:p>
    <w:p w14:paraId="7449F221" w14:textId="5F323937" w:rsidR="00DE6525" w:rsidRPr="003F3835" w:rsidRDefault="00DE6525" w:rsidP="00734A4D">
      <w:pPr>
        <w:pStyle w:val="aff"/>
        <w:numPr>
          <w:ilvl w:val="0"/>
          <w:numId w:val="50"/>
        </w:numPr>
        <w:spacing w:before="120"/>
        <w:ind w:left="284" w:hanging="142"/>
        <w:contextualSpacing w:val="0"/>
        <w:rPr>
          <w:lang w:val="el-GR"/>
        </w:rPr>
      </w:pPr>
      <w:r w:rsidRPr="003F3835">
        <w:rPr>
          <w:lang w:val="el-GR"/>
        </w:rPr>
        <w:t>η οποία είναι εναλλακτική προσφορά</w:t>
      </w:r>
      <w:r w:rsidR="00433E35" w:rsidRPr="003F3835">
        <w:rPr>
          <w:lang w:val="el-GR"/>
        </w:rPr>
        <w:t>.</w:t>
      </w:r>
    </w:p>
    <w:p w14:paraId="53DAC004" w14:textId="706E4453" w:rsidR="00DE6525" w:rsidRPr="00603221" w:rsidRDefault="00DE6525" w:rsidP="00734A4D">
      <w:pPr>
        <w:pStyle w:val="aff"/>
        <w:numPr>
          <w:ilvl w:val="0"/>
          <w:numId w:val="50"/>
        </w:numPr>
        <w:spacing w:before="120"/>
        <w:ind w:left="284" w:hanging="142"/>
        <w:contextualSpacing w:val="0"/>
        <w:rPr>
          <w:lang w:val="el-GR"/>
        </w:rPr>
      </w:pPr>
      <w:r w:rsidRPr="003F3835">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3F3835">
        <w:rPr>
          <w:lang w:val="el-GR"/>
        </w:rPr>
        <w:fldChar w:fldCharType="begin"/>
      </w:r>
      <w:r w:rsidR="00565241" w:rsidRPr="003F3835">
        <w:rPr>
          <w:lang w:val="el-GR"/>
        </w:rPr>
        <w:instrText xml:space="preserve"> REF _Ref496540586 \r \h </w:instrText>
      </w:r>
      <w:r w:rsidR="00250252" w:rsidRPr="003F3835">
        <w:rPr>
          <w:lang w:val="el-GR"/>
        </w:rPr>
        <w:instrText xml:space="preserve"> \* MERGEFORMAT </w:instrText>
      </w:r>
      <w:r w:rsidR="00565241" w:rsidRPr="003F3835">
        <w:rPr>
          <w:lang w:val="el-GR"/>
        </w:rPr>
      </w:r>
      <w:r w:rsidR="00565241" w:rsidRPr="003F3835">
        <w:rPr>
          <w:lang w:val="el-GR"/>
        </w:rPr>
        <w:fldChar w:fldCharType="separate"/>
      </w:r>
      <w:r w:rsidR="00582C84">
        <w:rPr>
          <w:lang w:val="el-GR"/>
        </w:rPr>
        <w:t>2.2.3.3</w:t>
      </w:r>
      <w:r w:rsidR="00565241" w:rsidRPr="003F3835">
        <w:rPr>
          <w:lang w:val="el-GR"/>
        </w:rPr>
        <w:fldChar w:fldCharType="end"/>
      </w:r>
      <w:r w:rsidRPr="003F3835">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w:t>
      </w:r>
      <w:r w:rsidRPr="00603221">
        <w:rPr>
          <w:lang w:val="el-GR"/>
        </w:rPr>
        <w:t xml:space="preserve">οικονομικών φορέων που συμμετέχουν είτε αυτοτελώς είτε ως μέλη ενώσεων, </w:t>
      </w:r>
    </w:p>
    <w:p w14:paraId="0A05462D" w14:textId="77777777" w:rsidR="00DE6525" w:rsidRPr="00603221" w:rsidRDefault="00DE6525" w:rsidP="00734A4D">
      <w:pPr>
        <w:pStyle w:val="aff"/>
        <w:numPr>
          <w:ilvl w:val="0"/>
          <w:numId w:val="50"/>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734A4D">
      <w:pPr>
        <w:pStyle w:val="aff"/>
        <w:numPr>
          <w:ilvl w:val="0"/>
          <w:numId w:val="50"/>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734A4D">
      <w:pPr>
        <w:pStyle w:val="aff"/>
        <w:numPr>
          <w:ilvl w:val="0"/>
          <w:numId w:val="50"/>
        </w:numPr>
        <w:spacing w:before="120"/>
        <w:ind w:left="284" w:hanging="142"/>
        <w:contextualSpacing w:val="0"/>
        <w:rPr>
          <w:lang w:val="el-GR"/>
        </w:rPr>
      </w:pPr>
      <w:r w:rsidRPr="00603221">
        <w:rPr>
          <w:lang w:val="el-GR"/>
        </w:rPr>
        <w:lastRenderedPageBreak/>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734A4D">
      <w:pPr>
        <w:pStyle w:val="aff"/>
        <w:numPr>
          <w:ilvl w:val="0"/>
          <w:numId w:val="50"/>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734A4D">
      <w:pPr>
        <w:pStyle w:val="aff"/>
        <w:numPr>
          <w:ilvl w:val="0"/>
          <w:numId w:val="50"/>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734A4D">
      <w:pPr>
        <w:pStyle w:val="aff"/>
        <w:numPr>
          <w:ilvl w:val="0"/>
          <w:numId w:val="50"/>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734A4D">
      <w:pPr>
        <w:pStyle w:val="aff"/>
        <w:numPr>
          <w:ilvl w:val="0"/>
          <w:numId w:val="50"/>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734A4D">
      <w:pPr>
        <w:pStyle w:val="aff"/>
        <w:numPr>
          <w:ilvl w:val="0"/>
          <w:numId w:val="50"/>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734A4D">
      <w:pPr>
        <w:pStyle w:val="aff"/>
        <w:numPr>
          <w:ilvl w:val="0"/>
          <w:numId w:val="50"/>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3F3835" w:rsidRDefault="00250252" w:rsidP="00734A4D">
      <w:pPr>
        <w:pStyle w:val="aff"/>
        <w:numPr>
          <w:ilvl w:val="0"/>
          <w:numId w:val="50"/>
        </w:numPr>
        <w:spacing w:before="120"/>
        <w:ind w:left="284" w:hanging="142"/>
        <w:contextualSpacing w:val="0"/>
        <w:rPr>
          <w:lang w:val="el-GR"/>
        </w:rPr>
      </w:pPr>
      <w:r w:rsidRPr="00603221">
        <w:rPr>
          <w:lang w:val="el-GR"/>
        </w:rPr>
        <w:t xml:space="preserve">η οποία παρουσιάζει διαφορές μεταξύ των Πινάκων Οικονομικής Προσφοράς χωρίς τιμές και των </w:t>
      </w:r>
      <w:r w:rsidRPr="003F3835">
        <w:rPr>
          <w:lang w:val="el-GR"/>
        </w:rPr>
        <w:t>αντιστοίχων Πινάκων Οικονομικής Προσφοράς με τιμές,</w:t>
      </w:r>
    </w:p>
    <w:p w14:paraId="10892326" w14:textId="77777777" w:rsidR="004E79B7" w:rsidRPr="003F3835" w:rsidRDefault="00250252" w:rsidP="00734A4D">
      <w:pPr>
        <w:pStyle w:val="aff"/>
        <w:numPr>
          <w:ilvl w:val="0"/>
          <w:numId w:val="50"/>
        </w:numPr>
        <w:spacing w:before="120"/>
        <w:ind w:left="284" w:hanging="142"/>
        <w:contextualSpacing w:val="0"/>
        <w:rPr>
          <w:lang w:val="el-GR"/>
        </w:rPr>
      </w:pPr>
      <w:r w:rsidRPr="003F3835">
        <w:rPr>
          <w:lang w:val="el-GR"/>
        </w:rPr>
        <w:t xml:space="preserve">της οποίας το συνολικό τίμημα υπερβαίνει τον προϋπολογισμό του Έργου, </w:t>
      </w:r>
    </w:p>
    <w:p w14:paraId="78162A24" w14:textId="77777777" w:rsidR="004E79B7" w:rsidRPr="003F3835" w:rsidRDefault="004E79B7" w:rsidP="00734A4D">
      <w:pPr>
        <w:pStyle w:val="aff"/>
        <w:numPr>
          <w:ilvl w:val="0"/>
          <w:numId w:val="50"/>
        </w:numPr>
        <w:spacing w:before="120"/>
        <w:ind w:left="284" w:hanging="142"/>
        <w:contextualSpacing w:val="0"/>
        <w:rPr>
          <w:lang w:val="el-GR"/>
        </w:rPr>
      </w:pPr>
      <w:r w:rsidRPr="003F3835">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304" w:name="_Toc97194442"/>
      <w:bookmarkStart w:id="305" w:name="_Toc100137412"/>
      <w:bookmarkStart w:id="306" w:name="_Toc121316507"/>
      <w:r w:rsidRPr="00603221">
        <w:rPr>
          <w:rFonts w:cs="Tahoma"/>
          <w:sz w:val="22"/>
          <w:szCs w:val="22"/>
        </w:rPr>
        <w:lastRenderedPageBreak/>
        <w:t>ΔΙΕΝΕΡΓΕΙΑ ΔΙΑΔΙΚΑΣΙΑΣ - ΑΞΙΟΛΟΓΗΣΗ ΠΡΟΣΦΟΡΩΝ</w:t>
      </w:r>
      <w:bookmarkEnd w:id="304"/>
      <w:bookmarkEnd w:id="305"/>
      <w:bookmarkEnd w:id="306"/>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307" w:name="_Ref496542534"/>
      <w:bookmarkStart w:id="308" w:name="_Toc97194311"/>
      <w:bookmarkStart w:id="309" w:name="_Toc97194443"/>
      <w:bookmarkStart w:id="310" w:name="_Toc100137413"/>
      <w:bookmarkStart w:id="311" w:name="_Toc121316508"/>
      <w:r w:rsidRPr="00603221">
        <w:rPr>
          <w:rFonts w:cs="Tahoma"/>
          <w:lang w:val="el-GR"/>
        </w:rPr>
        <w:t>Αποσφράγιση και αξιολόγηση προσφορών</w:t>
      </w:r>
      <w:bookmarkEnd w:id="307"/>
      <w:bookmarkEnd w:id="308"/>
      <w:bookmarkEnd w:id="309"/>
      <w:bookmarkEnd w:id="310"/>
      <w:bookmarkEnd w:id="311"/>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312" w:name="_Ref496542486"/>
      <w:bookmarkStart w:id="313" w:name="_Toc97194312"/>
      <w:bookmarkStart w:id="314" w:name="_Toc97194444"/>
      <w:bookmarkStart w:id="315" w:name="_Toc100137414"/>
      <w:bookmarkStart w:id="316" w:name="_Toc121316509"/>
      <w:r w:rsidRPr="00603221">
        <w:rPr>
          <w:lang w:val="el-GR"/>
        </w:rPr>
        <w:t>Ηλεκτρονική αποσφράγιση προσφορών</w:t>
      </w:r>
      <w:bookmarkEnd w:id="312"/>
      <w:bookmarkEnd w:id="313"/>
      <w:bookmarkEnd w:id="314"/>
      <w:bookmarkEnd w:id="315"/>
      <w:bookmarkEnd w:id="316"/>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47B19F99" w:rsidR="00032BBA" w:rsidRPr="006B5AA1" w:rsidRDefault="00032BBA" w:rsidP="00F80C42">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A20C69">
        <w:rPr>
          <w:lang w:val="el-GR"/>
        </w:rPr>
        <w:t xml:space="preserve">ήτοι </w:t>
      </w:r>
      <w:r w:rsidR="00A20C69" w:rsidRPr="00A20C69">
        <w:rPr>
          <w:b/>
          <w:bCs/>
          <w:lang w:val="el-GR"/>
        </w:rPr>
        <w:t>24</w:t>
      </w:r>
      <w:r w:rsidRPr="00A20C69">
        <w:rPr>
          <w:b/>
          <w:bCs/>
          <w:lang w:val="el-GR"/>
        </w:rPr>
        <w:t>-</w:t>
      </w:r>
      <w:r w:rsidR="00A20C69" w:rsidRPr="00A20C69">
        <w:rPr>
          <w:b/>
          <w:bCs/>
          <w:lang w:val="el-GR"/>
        </w:rPr>
        <w:t>02</w:t>
      </w:r>
      <w:r w:rsidRPr="00A20C69">
        <w:rPr>
          <w:b/>
          <w:bCs/>
          <w:lang w:val="el-GR"/>
        </w:rPr>
        <w:t>-202</w:t>
      </w:r>
      <w:r w:rsidR="00A20C69" w:rsidRPr="00A20C69">
        <w:rPr>
          <w:b/>
          <w:bCs/>
          <w:lang w:val="el-GR"/>
        </w:rPr>
        <w:t>3</w:t>
      </w:r>
      <w:r w:rsidRPr="00A20C69">
        <w:rPr>
          <w:lang w:val="el-GR"/>
        </w:rPr>
        <w:t xml:space="preserve"> και ώρα </w:t>
      </w:r>
      <w:r w:rsidR="00A20C69" w:rsidRPr="00A20C69">
        <w:rPr>
          <w:b/>
          <w:bCs/>
          <w:lang w:val="el-GR"/>
        </w:rPr>
        <w:t>14</w:t>
      </w:r>
      <w:r w:rsidRPr="00A20C69">
        <w:rPr>
          <w:b/>
          <w:bCs/>
          <w:lang w:val="el-GR"/>
        </w:rPr>
        <w:t>:</w:t>
      </w:r>
      <w:r w:rsidR="00A20C69" w:rsidRPr="00A20C69">
        <w:rPr>
          <w:b/>
          <w:bCs/>
          <w:lang w:val="el-GR"/>
        </w:rPr>
        <w:t>00</w:t>
      </w:r>
      <w:r w:rsidRPr="006B5AA1">
        <w:rPr>
          <w:lang w:val="el-GR"/>
        </w:rPr>
        <w:t xml:space="preserve">.  </w:t>
      </w:r>
    </w:p>
    <w:p w14:paraId="51EA16C6" w14:textId="77777777" w:rsidR="00032BBA" w:rsidRPr="00032BBA" w:rsidRDefault="00032BBA" w:rsidP="00F80C42">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317" w:name="_Toc74566885"/>
      <w:bookmarkStart w:id="318" w:name="_Toc74566886"/>
      <w:bookmarkStart w:id="319" w:name="_Toc74566887"/>
      <w:bookmarkStart w:id="320" w:name="_Toc74566888"/>
      <w:bookmarkStart w:id="321" w:name="_Toc74566889"/>
      <w:bookmarkStart w:id="322" w:name="_Toc74566890"/>
      <w:bookmarkStart w:id="323" w:name="_Toc74566891"/>
      <w:bookmarkStart w:id="324" w:name="_Toc74566892"/>
      <w:bookmarkStart w:id="325" w:name="_Ref40981105"/>
      <w:bookmarkStart w:id="326" w:name="_Ref40981122"/>
      <w:bookmarkStart w:id="327" w:name="_Ref40981155"/>
      <w:bookmarkStart w:id="328" w:name="_Toc97194313"/>
      <w:bookmarkStart w:id="329" w:name="_Toc97194445"/>
      <w:bookmarkStart w:id="330" w:name="_Toc100137415"/>
      <w:bookmarkStart w:id="331" w:name="_Toc121316510"/>
      <w:bookmarkEnd w:id="317"/>
      <w:bookmarkEnd w:id="318"/>
      <w:bookmarkEnd w:id="319"/>
      <w:bookmarkEnd w:id="320"/>
      <w:bookmarkEnd w:id="321"/>
      <w:bookmarkEnd w:id="322"/>
      <w:bookmarkEnd w:id="323"/>
      <w:bookmarkEnd w:id="324"/>
      <w:r w:rsidRPr="00603221">
        <w:rPr>
          <w:lang w:val="el-GR"/>
        </w:rPr>
        <w:t>Αξιολόγηση προσφορών</w:t>
      </w:r>
      <w:bookmarkEnd w:id="325"/>
      <w:bookmarkEnd w:id="326"/>
      <w:bookmarkEnd w:id="327"/>
      <w:bookmarkEnd w:id="328"/>
      <w:bookmarkEnd w:id="329"/>
      <w:bookmarkEnd w:id="330"/>
      <w:bookmarkEnd w:id="331"/>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2A7D61"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κατ΄ αναλογίαν και για </w:t>
      </w:r>
      <w:r w:rsidRPr="002A7D61">
        <w:rPr>
          <w:kern w:val="1"/>
          <w:lang w:val="el-GR" w:eastAsia="ar-SA"/>
        </w:rPr>
        <w:t>τυχόν ελλείπουσες δηλώσεις, υπό την προϋπόθεση ότι βεβαιώνουν γεγονότα αντικειμενικώς εξακριβώσιμα.</w:t>
      </w:r>
    </w:p>
    <w:p w14:paraId="3A0FB217" w14:textId="77777777" w:rsidR="00E57533" w:rsidRPr="002A7D61" w:rsidRDefault="00E57533" w:rsidP="00E57533">
      <w:pPr>
        <w:textAlignment w:val="baseline"/>
        <w:rPr>
          <w:rFonts w:eastAsia="Calibri"/>
          <w:kern w:val="1"/>
          <w:lang w:val="el-GR" w:eastAsia="el-GR"/>
        </w:rPr>
      </w:pPr>
      <w:r w:rsidRPr="002A7D61">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2A7D61">
        <w:rPr>
          <w:kern w:val="1"/>
          <w:lang w:val="el-GR"/>
        </w:rPr>
        <w:t xml:space="preserve">α) Η Επιτροπή Διαγωνισμού εξετάζει αρχικά  την προσκόμιση της εγγύησης συμμετοχής, σύμφωνα με την παρ. 1 του άρθρου </w:t>
      </w:r>
      <w:r w:rsidRPr="00911940">
        <w:rPr>
          <w:kern w:val="1"/>
          <w:lang w:val="el-GR"/>
        </w:rPr>
        <w:t xml:space="preserve">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911940">
        <w:rPr>
          <w:kern w:val="1"/>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7777777"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Pr="002A7D61" w:rsidRDefault="00130942">
      <w:pPr>
        <w:textAlignment w:val="baseline"/>
        <w:rPr>
          <w:rFonts w:eastAsia="Calibri"/>
          <w:kern w:val="1"/>
          <w:lang w:val="el-GR" w:eastAsia="el-GR"/>
        </w:rPr>
      </w:pPr>
      <w:r>
        <w:rPr>
          <w:kern w:val="1"/>
          <w:lang w:val="el-GR"/>
        </w:rPr>
        <w:lastRenderedPageBreak/>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4"/>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4A6568ED"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347051" w:rsidRPr="00347051">
        <w:rPr>
          <w:color w:val="000000"/>
          <w:shd w:val="clear" w:color="auto" w:fill="FFFFFF"/>
          <w:lang w:val="el-GR"/>
        </w:rPr>
        <w:t>Ε.Α.ΔΗ.ΣΥ.</w:t>
      </w:r>
      <w:r w:rsidRPr="004F5118">
        <w:rPr>
          <w:color w:val="000000"/>
          <w:shd w:val="clear" w:color="auto" w:fill="FFFFFF"/>
          <w:lang w:val="el-GR"/>
        </w:rPr>
        <w:t xml:space="preserve"> σύμφωνα με όσα προβλέπονται στην παράγραφο 3.4 της παρούσας</w:t>
      </w:r>
      <w:r>
        <w:rPr>
          <w:rStyle w:val="ab"/>
          <w:color w:val="000000"/>
          <w:shd w:val="clear" w:color="auto" w:fill="FFFFFF"/>
          <w:lang w:val="el-GR"/>
        </w:rPr>
        <w:footnoteReference w:id="15"/>
      </w:r>
      <w:r w:rsidRPr="004F5118">
        <w:rPr>
          <w:color w:val="000000"/>
          <w:shd w:val="clear" w:color="auto" w:fill="FFFFFF"/>
          <w:lang w:val="el-GR"/>
        </w:rPr>
        <w:t>.</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332" w:name="__RefHeading___Toc491950129"/>
      <w:bookmarkEnd w:id="332"/>
    </w:p>
    <w:p w14:paraId="1B988211" w14:textId="77777777" w:rsidR="008338F0" w:rsidRDefault="003355E7" w:rsidP="003A109E">
      <w:pPr>
        <w:pStyle w:val="2"/>
        <w:rPr>
          <w:rFonts w:cs="Tahoma"/>
          <w:lang w:val="el-GR"/>
        </w:rPr>
      </w:pPr>
      <w:r w:rsidRPr="00603221">
        <w:rPr>
          <w:rFonts w:cs="Tahoma"/>
          <w:lang w:val="el-GR"/>
        </w:rPr>
        <w:tab/>
      </w:r>
      <w:bookmarkStart w:id="333" w:name="_Ref496542592"/>
      <w:bookmarkStart w:id="334" w:name="_Ref67613215"/>
      <w:bookmarkStart w:id="335" w:name="_Toc97194314"/>
      <w:bookmarkStart w:id="336" w:name="_Toc97194446"/>
      <w:bookmarkStart w:id="337" w:name="_Toc100137416"/>
      <w:bookmarkStart w:id="338" w:name="_Toc12131651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33"/>
      <w:r w:rsidR="00BB3801" w:rsidRPr="00603221">
        <w:rPr>
          <w:rFonts w:cs="Tahoma"/>
          <w:lang w:val="el-GR"/>
        </w:rPr>
        <w:t>προσωρινού αναδόχου</w:t>
      </w:r>
      <w:bookmarkEnd w:id="334"/>
      <w:bookmarkEnd w:id="335"/>
      <w:bookmarkEnd w:id="336"/>
      <w:bookmarkEnd w:id="337"/>
      <w:bookmarkEnd w:id="338"/>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711E5F21" w:rsidR="00DD0F6F" w:rsidRPr="00F710FB"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F710FB">
        <w:rPr>
          <w:lang w:val="el-GR" w:eastAsia="ar-SA"/>
        </w:rPr>
        <w:t>τοις εκατό (</w:t>
      </w:r>
      <w:r w:rsidR="006E75EE" w:rsidRPr="00F710FB">
        <w:rPr>
          <w:lang w:val="el-GR" w:eastAsia="ar-SA"/>
        </w:rPr>
        <w:t>80</w:t>
      </w:r>
      <w:r w:rsidRPr="00F710FB">
        <w:rPr>
          <w:lang w:val="el-GR" w:eastAsia="ar-SA"/>
        </w:rPr>
        <w:t>%)</w:t>
      </w:r>
      <w:r w:rsidRPr="00F710FB">
        <w:rPr>
          <w:vertAlign w:val="superscript"/>
          <w:lang w:val="el-GR" w:eastAsia="ar-SA"/>
        </w:rPr>
        <w:footnoteReference w:id="17"/>
      </w:r>
      <w:r w:rsidRPr="00F710FB">
        <w:rPr>
          <w:lang w:val="el-GR" w:eastAsia="ar-SA"/>
        </w:rPr>
        <w:t xml:space="preserve"> στην περίπτωση μικρότερης ποσότητας.</w:t>
      </w:r>
    </w:p>
    <w:p w14:paraId="733F67E7" w14:textId="77777777" w:rsidR="00095840" w:rsidRPr="00F710FB" w:rsidRDefault="00095840" w:rsidP="00095840">
      <w:pPr>
        <w:rPr>
          <w:lang w:val="el-GR"/>
        </w:rPr>
      </w:pPr>
      <w:r w:rsidRPr="00F710FB">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01C914D1" w:rsidR="00F005B4" w:rsidRPr="00841073" w:rsidRDefault="00F005B4" w:rsidP="00F005B4">
      <w:pPr>
        <w:textAlignment w:val="baseline"/>
        <w:rPr>
          <w:rFonts w:ascii="Calibri" w:eastAsiaTheme="minorHAnsi" w:hAnsi="Calibri"/>
          <w:color w:val="000000"/>
          <w:shd w:val="clear" w:color="auto" w:fill="FFFFFF"/>
          <w:lang w:val="el-GR" w:eastAsia="en-US"/>
        </w:rPr>
      </w:pPr>
      <w:r w:rsidRPr="00F710FB">
        <w:rPr>
          <w:rFonts w:eastAsiaTheme="minorHAnsi"/>
          <w:shd w:val="clear" w:color="auto" w:fill="FFFFFF"/>
          <w:lang w:val="el-GR" w:eastAsia="en-US"/>
        </w:rPr>
        <w:t>Σε κάθε περίπτωση,</w:t>
      </w:r>
      <w:r w:rsidRPr="00F710FB">
        <w:rPr>
          <w:shd w:val="clear" w:color="auto" w:fill="FFFFFF"/>
          <w:lang w:val="el-GR"/>
        </w:rPr>
        <w:t xml:space="preserve"> </w:t>
      </w:r>
      <w:r w:rsidRPr="00F710FB">
        <w:rPr>
          <w:rFonts w:eastAsiaTheme="minorHAnsi"/>
          <w:shd w:val="clear" w:color="auto" w:fill="FFFFFF"/>
          <w:lang w:val="el-GR" w:eastAsia="en-US"/>
        </w:rPr>
        <w:t>όταν εξ αρχής έχει υποβληθεί μία προσφορά,</w:t>
      </w:r>
      <w:r w:rsidRPr="00F710FB">
        <w:rPr>
          <w:shd w:val="clear" w:color="auto" w:fill="FFFFFF"/>
          <w:lang w:val="el-GR"/>
        </w:rPr>
        <w:t xml:space="preserve"> τα </w:t>
      </w:r>
      <w:r w:rsidRPr="00F710FB">
        <w:rPr>
          <w:rFonts w:eastAsiaTheme="minorHAnsi"/>
          <w:shd w:val="clear" w:color="auto" w:fill="FFFFFF"/>
          <w:lang w:val="el-GR" w:eastAsia="en-US"/>
        </w:rPr>
        <w:t>αποτελέσματα όλων των σταδίων</w:t>
      </w:r>
      <w:r w:rsidRPr="00F710FB">
        <w:rPr>
          <w:shd w:val="clear" w:color="auto" w:fill="FFFFFF"/>
          <w:lang w:val="el-GR"/>
        </w:rPr>
        <w:t xml:space="preserve"> της διαδικασίας ανάθεσης</w:t>
      </w:r>
      <w:r w:rsidRPr="00F710FB">
        <w:rPr>
          <w:rFonts w:eastAsiaTheme="minorHAnsi"/>
          <w:shd w:val="clear" w:color="auto" w:fill="FFFFFF"/>
          <w:lang w:val="el-GR" w:eastAsia="en-US"/>
        </w:rPr>
        <w:t xml:space="preserve">, ήτοι Δικαιολογητικών Συμμετοχής, Τεχνικής Προσφοράς και </w:t>
      </w:r>
      <w:r w:rsidRPr="00841073">
        <w:rPr>
          <w:rFonts w:eastAsiaTheme="minorHAnsi"/>
          <w:color w:val="000000"/>
          <w:shd w:val="clear" w:color="auto" w:fill="FFFFFF"/>
          <w:lang w:val="el-GR" w:eastAsia="en-US"/>
        </w:rPr>
        <w:t>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47051" w:rsidRPr="00347051">
        <w:rPr>
          <w:color w:val="000000"/>
          <w:shd w:val="clear" w:color="auto" w:fill="FFFFFF"/>
          <w:lang w:val="el-GR"/>
        </w:rPr>
        <w:t>Ε.Α.ΔΗ.ΣΥ.</w:t>
      </w:r>
      <w:r w:rsidRPr="005C13A7">
        <w:rPr>
          <w:color w:val="000000"/>
          <w:shd w:val="clear" w:color="auto" w:fill="FFFFFF"/>
          <w:lang w:val="el-GR"/>
        </w:rPr>
        <w:t xml:space="preserve"> 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8"/>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339" w:name="_Toc74566895"/>
      <w:bookmarkStart w:id="340" w:name="_Toc74566896"/>
      <w:bookmarkStart w:id="341" w:name="_Toc74566897"/>
      <w:bookmarkStart w:id="342" w:name="_Toc74566898"/>
      <w:bookmarkStart w:id="343" w:name="_Toc74566899"/>
      <w:bookmarkStart w:id="344" w:name="_Toc74566900"/>
      <w:bookmarkStart w:id="345" w:name="_Toc74566901"/>
      <w:bookmarkStart w:id="346" w:name="_Toc74566902"/>
      <w:bookmarkStart w:id="347" w:name="_Toc74566903"/>
      <w:bookmarkStart w:id="348" w:name="_Toc74566904"/>
      <w:bookmarkStart w:id="349" w:name="_Toc74566905"/>
      <w:bookmarkStart w:id="350" w:name="_Toc74566906"/>
      <w:bookmarkStart w:id="351" w:name="_Toc74566907"/>
      <w:bookmarkStart w:id="352" w:name="_Toc74566908"/>
      <w:bookmarkStart w:id="353" w:name="_Toc74566909"/>
      <w:bookmarkStart w:id="354" w:name="_Toc74566910"/>
      <w:bookmarkStart w:id="355" w:name="_Toc74566911"/>
      <w:bookmarkStart w:id="356" w:name="_Toc74566912"/>
      <w:bookmarkStart w:id="357" w:name="_Toc74566913"/>
      <w:bookmarkStart w:id="358" w:name="_Toc74566914"/>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Pr="00603221">
        <w:rPr>
          <w:rFonts w:cs="Tahoma"/>
          <w:lang w:val="el-GR"/>
        </w:rPr>
        <w:lastRenderedPageBreak/>
        <w:tab/>
      </w:r>
      <w:bookmarkStart w:id="359" w:name="_Toc97194315"/>
      <w:bookmarkStart w:id="360" w:name="_Toc97194447"/>
      <w:bookmarkStart w:id="361" w:name="_Toc100137417"/>
      <w:bookmarkStart w:id="362" w:name="_Toc121316512"/>
      <w:r w:rsidRPr="00603221">
        <w:rPr>
          <w:rFonts w:cs="Tahoma"/>
          <w:lang w:val="el-GR"/>
        </w:rPr>
        <w:t>Κατακύρωση - σύναψη σύμβασης</w:t>
      </w:r>
      <w:bookmarkEnd w:id="359"/>
      <w:bookmarkEnd w:id="360"/>
      <w:bookmarkEnd w:id="361"/>
      <w:bookmarkEnd w:id="362"/>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013E6BE"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347051" w:rsidRPr="00347051">
        <w:rPr>
          <w:lang w:val="el-GR" w:eastAsia="ar-SA"/>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410698B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47051" w:rsidRPr="00347051">
        <w:rPr>
          <w:lang w:val="el-GR" w:eastAsia="ar-SA"/>
        </w:rPr>
        <w:t>Ε.Α.ΔΗ.ΣΥ.</w:t>
      </w:r>
      <w:r w:rsidRPr="00CE73AA">
        <w:rPr>
          <w:lang w:val="el-GR" w:eastAsia="ar-SA"/>
        </w:rPr>
        <w:t xml:space="preserve"> και σε περίπτωση άσκησης αίτησης αναστολής κατά της απόφασης της </w:t>
      </w:r>
      <w:r w:rsidR="00347051" w:rsidRPr="00347051">
        <w:rPr>
          <w:lang w:val="el-GR" w:eastAsia="ar-SA"/>
        </w:rPr>
        <w:t>Ε.Α.ΔΗ.ΣΥ.</w:t>
      </w:r>
      <w:r w:rsidRPr="00CE73AA">
        <w:rPr>
          <w:lang w:val="el-GR" w:eastAsia="ar-SA"/>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00B039C7">
        <w:rPr>
          <w:lang w:val="el-GR" w:eastAsia="ar-SA"/>
        </w:rPr>
        <w:t xml:space="preserve">της </w:t>
      </w:r>
      <w:hyperlink r:id="rId25" w:anchor="art372_4" w:history="1">
        <w:r w:rsidRPr="00C11E79">
          <w:rPr>
            <w:lang w:val="el-GR" w:eastAsia="ar-SA"/>
          </w:rPr>
          <w:t>παρ.</w:t>
        </w:r>
      </w:hyperlink>
      <w:hyperlink r:id="rId26"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7"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0DD03B14"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CE73AA">
          <w:rPr>
            <w:lang w:val="el-GR" w:eastAsia="ar-SA"/>
          </w:rPr>
          <w:t>άρθρο 79Α</w:t>
        </w:r>
      </w:hyperlink>
      <w:r w:rsidRPr="00CE73AA">
        <w:rPr>
          <w:lang w:val="el-GR" w:eastAsia="ar-SA"/>
        </w:rPr>
        <w:t xml:space="preserve"> του ν. 4412/</w:t>
      </w:r>
      <w:r w:rsidR="00A34D36" w:rsidRPr="00A34D36">
        <w:rPr>
          <w:lang w:val="el-GR" w:eastAsia="ar-SA"/>
        </w:rPr>
        <w:t>2016 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w:t>
      </w:r>
      <w:r w:rsidR="00B039C7">
        <w:rPr>
          <w:lang w:val="el-GR" w:eastAsia="ar-SA"/>
        </w:rPr>
        <w:t xml:space="preserve"> </w:t>
      </w:r>
      <w:hyperlink r:id="rId29"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324EFA41" w:rsidR="005B1D5A" w:rsidRPr="00CE73AA" w:rsidRDefault="005B1D5A" w:rsidP="005B1D5A">
      <w:pPr>
        <w:tabs>
          <w:tab w:val="left" w:pos="1980"/>
        </w:tabs>
        <w:rPr>
          <w:b/>
          <w:bCs/>
          <w:lang w:val="el-GR" w:eastAsia="ar-SA"/>
        </w:rPr>
      </w:pPr>
      <w:r w:rsidRPr="00CE73AA">
        <w:rPr>
          <w:lang w:val="el-GR" w:eastAsia="ar-SA"/>
        </w:rPr>
        <w:lastRenderedPageBreak/>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9"/>
      </w:r>
      <w:r w:rsidRPr="00CE73AA">
        <w:rPr>
          <w:lang w:val="el-GR" w:eastAsia="ar-SA"/>
        </w:rPr>
        <w:t>.</w:t>
      </w:r>
    </w:p>
    <w:p w14:paraId="5E85285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20"/>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63" w:name="_Toc74566916"/>
      <w:bookmarkStart w:id="364" w:name="_Toc74566917"/>
      <w:bookmarkStart w:id="365" w:name="_Toc74566918"/>
      <w:bookmarkStart w:id="366" w:name="_Toc74566919"/>
      <w:bookmarkStart w:id="367" w:name="_Toc74566920"/>
      <w:bookmarkStart w:id="368" w:name="_Toc74566921"/>
      <w:bookmarkStart w:id="369" w:name="_Toc74566922"/>
      <w:bookmarkStart w:id="370" w:name="_Toc74566923"/>
      <w:bookmarkStart w:id="371" w:name="_Toc74566924"/>
      <w:bookmarkStart w:id="372" w:name="_Toc74566925"/>
      <w:bookmarkStart w:id="373" w:name="_Toc74566926"/>
      <w:bookmarkStart w:id="374" w:name="_Προδικαστικές_Προσφυγές_-"/>
      <w:bookmarkStart w:id="375" w:name="_Toc97194316"/>
      <w:bookmarkStart w:id="376" w:name="_Toc97194448"/>
      <w:bookmarkStart w:id="377" w:name="_Toc100137418"/>
      <w:bookmarkStart w:id="378" w:name="_Toc121316513"/>
      <w:bookmarkStart w:id="379" w:name="_Ref496542648"/>
      <w:bookmarkStart w:id="380" w:name="_Ref496542669"/>
      <w:bookmarkEnd w:id="363"/>
      <w:bookmarkEnd w:id="364"/>
      <w:bookmarkEnd w:id="365"/>
      <w:bookmarkEnd w:id="366"/>
      <w:bookmarkEnd w:id="367"/>
      <w:bookmarkEnd w:id="368"/>
      <w:bookmarkEnd w:id="369"/>
      <w:bookmarkEnd w:id="370"/>
      <w:bookmarkEnd w:id="371"/>
      <w:bookmarkEnd w:id="372"/>
      <w:bookmarkEnd w:id="373"/>
      <w:bookmarkEnd w:id="374"/>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75"/>
      <w:bookmarkEnd w:id="376"/>
      <w:bookmarkEnd w:id="377"/>
      <w:bookmarkEnd w:id="378"/>
      <w:r w:rsidR="005B1D5A" w:rsidRPr="005B1D5A" w:rsidDel="005B1D5A">
        <w:rPr>
          <w:rFonts w:cs="Tahoma"/>
          <w:lang w:val="el-GR"/>
        </w:rPr>
        <w:t xml:space="preserve"> </w:t>
      </w:r>
      <w:bookmarkEnd w:id="379"/>
      <w:bookmarkEnd w:id="380"/>
      <w:r w:rsidRPr="00603221">
        <w:rPr>
          <w:rFonts w:cs="Tahoma"/>
          <w:lang w:val="el-GR"/>
        </w:rPr>
        <w:t xml:space="preserve"> </w:t>
      </w:r>
    </w:p>
    <w:p w14:paraId="07A85813" w14:textId="77AB4BCE"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347051" w:rsidRPr="00347051">
        <w:rPr>
          <w:color w:val="000000"/>
          <w:lang w:val="el-GR"/>
        </w:rPr>
        <w:t>Ενιαία Αρχή Δημοσίων Συμβάσεων (Ε.Α.ΔΗ.ΣΥ.)</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lastRenderedPageBreak/>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21"/>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22"/>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3CA27543"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39C7">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347051" w:rsidRPr="00347051">
        <w:rPr>
          <w:color w:val="000000"/>
          <w:lang w:val="el-GR"/>
        </w:rPr>
        <w:t>Ε.Α.ΔΗ.ΣΥ.</w:t>
      </w:r>
      <w:r w:rsidRPr="00020B6A">
        <w:rPr>
          <w:color w:val="000000"/>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289662F3"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347051" w:rsidRPr="00347051">
        <w:rPr>
          <w:color w:val="000000"/>
          <w:lang w:val="el-GR"/>
        </w:rPr>
        <w:t>Ε.Α.ΔΗ.ΣΥ.</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138C6959" w:rsidR="005B1D5A" w:rsidRPr="00020B6A" w:rsidRDefault="005B1D5A" w:rsidP="005B1D5A">
      <w:pPr>
        <w:rPr>
          <w:color w:val="000000"/>
          <w:lang w:val="el-GR"/>
        </w:rPr>
      </w:pPr>
      <w:r w:rsidRPr="00020B6A">
        <w:rPr>
          <w:color w:val="000000"/>
          <w:lang w:val="el-GR"/>
        </w:rPr>
        <w:t xml:space="preserve">β) Διαβιβάζει στην </w:t>
      </w:r>
      <w:r w:rsidR="00347051" w:rsidRPr="00347051">
        <w:rPr>
          <w:color w:val="000000"/>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lastRenderedPageBreak/>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30D1EF9"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r w:rsidR="00347051" w:rsidRPr="00347051">
        <w:rPr>
          <w:color w:val="000000"/>
          <w:lang w:val="el-GR"/>
        </w:rPr>
        <w:t>Ε.Α.ΔΗ.ΣΥ.</w:t>
      </w:r>
      <w:r w:rsidRPr="00020B6A">
        <w:rPr>
          <w:color w:val="000000"/>
          <w:lang w:val="el-GR"/>
        </w:rPr>
        <w:t xml:space="preserve"> 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F113B5">
        <w:rPr>
          <w:rStyle w:val="ab"/>
          <w:lang w:val="el-GR"/>
        </w:rPr>
        <w:footnoteReference w:id="23"/>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1B647809"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347051" w:rsidRPr="00347051">
        <w:rPr>
          <w:color w:val="000000"/>
          <w:lang w:val="el-GR" w:eastAsia="ar-SA"/>
        </w:rPr>
        <w:t>Ε.Α.ΔΗ.ΣΥ.</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64AB4975" w:rsidR="00072601" w:rsidRDefault="00072601" w:rsidP="005B1D5A">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24"/>
      </w:r>
      <w:r w:rsidR="005B1D5A" w:rsidRPr="00020B6A">
        <w:rPr>
          <w:color w:val="000000"/>
          <w:lang w:val="el-GR"/>
        </w:rPr>
        <w:t xml:space="preserve"> </w:t>
      </w:r>
    </w:p>
    <w:p w14:paraId="29C89792" w14:textId="3D6FC1E0"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25"/>
      </w:r>
      <w:r w:rsidRPr="00020B6A">
        <w:rPr>
          <w:color w:val="000000"/>
          <w:lang w:val="el-GR"/>
        </w:rPr>
        <w:t xml:space="preserve"> </w:t>
      </w:r>
    </w:p>
    <w:p w14:paraId="0F6B77E9" w14:textId="408D1472"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7F562B88" w:rsidR="005B1D5A" w:rsidRPr="00020B6A" w:rsidRDefault="00160FCE" w:rsidP="005B1D5A">
      <w:pPr>
        <w:rPr>
          <w:color w:val="000000"/>
          <w:lang w:val="el-GR"/>
        </w:rPr>
      </w:pPr>
      <w:r w:rsidRPr="007C4E1D">
        <w:rPr>
          <w:color w:val="000000"/>
          <w:lang w:val="el-GR" w:eastAsia="ar-SA"/>
        </w:rPr>
        <w:lastRenderedPageBreak/>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4C82FA59" w:rsidR="005B1D5A" w:rsidRDefault="005B1D5A" w:rsidP="005B1D5A">
      <w:pPr>
        <w:rPr>
          <w:color w:val="000000"/>
          <w:lang w:val="el-GR"/>
        </w:rPr>
      </w:pPr>
    </w:p>
    <w:p w14:paraId="69C6AECA" w14:textId="09D5B5F1"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6"/>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E9A2E1C" w14:textId="77777777" w:rsidR="002172A4" w:rsidRDefault="002172A4">
      <w:pPr>
        <w:suppressAutoHyphens w:val="0"/>
        <w:spacing w:after="0"/>
        <w:jc w:val="left"/>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81" w:name="_Toc97194317"/>
      <w:bookmarkStart w:id="382" w:name="_Toc97194449"/>
      <w:bookmarkStart w:id="383" w:name="_Toc100137419"/>
      <w:bookmarkStart w:id="384" w:name="_Toc121316514"/>
      <w:r w:rsidRPr="00603221">
        <w:rPr>
          <w:rFonts w:cs="Tahoma"/>
          <w:lang w:val="el-GR"/>
        </w:rPr>
        <w:t>Ματαίωση Διαδικασίας</w:t>
      </w:r>
      <w:bookmarkEnd w:id="381"/>
      <w:bookmarkEnd w:id="382"/>
      <w:bookmarkEnd w:id="383"/>
      <w:bookmarkEnd w:id="384"/>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 xml:space="preserve">ε) στην περίπτωση των παρ. 3 και 4 του άρθρου </w:t>
      </w:r>
      <w:r w:rsidRPr="00C41D65">
        <w:rPr>
          <w:lang w:val="el-GR"/>
        </w:rPr>
        <w:lastRenderedPageBreak/>
        <w:t>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85" w:name="_Toc97194450"/>
      <w:bookmarkStart w:id="386" w:name="_Toc100137420"/>
      <w:bookmarkStart w:id="387" w:name="_Toc121316515"/>
      <w:r w:rsidRPr="00603221">
        <w:rPr>
          <w:rFonts w:cs="Tahoma"/>
          <w:sz w:val="22"/>
          <w:szCs w:val="22"/>
        </w:rPr>
        <w:lastRenderedPageBreak/>
        <w:t>ΟΡΟΙ ΕΚΤΕΛΕΣΗΣ ΤΗΣ ΣΥΜΒΑΣΗΣ</w:t>
      </w:r>
      <w:bookmarkEnd w:id="385"/>
      <w:bookmarkEnd w:id="386"/>
      <w:bookmarkEnd w:id="387"/>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88" w:name="_Ref496542746"/>
      <w:bookmarkStart w:id="389" w:name="_Toc97194318"/>
      <w:bookmarkStart w:id="390" w:name="_Toc97194451"/>
      <w:bookmarkStart w:id="391" w:name="_Toc100137421"/>
      <w:bookmarkStart w:id="392" w:name="_Toc12131651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93" w:name="_Hlk55903790"/>
      <w:r w:rsidR="00B143DA" w:rsidRPr="00603221">
        <w:rPr>
          <w:rFonts w:cs="Tahoma"/>
          <w:lang w:val="el-GR"/>
        </w:rPr>
        <w:t>καλής λειτουργίας</w:t>
      </w:r>
      <w:bookmarkEnd w:id="393"/>
      <w:r w:rsidRPr="00603221">
        <w:rPr>
          <w:rFonts w:cs="Tahoma"/>
          <w:lang w:val="el-GR"/>
        </w:rPr>
        <w:t>)</w:t>
      </w:r>
      <w:bookmarkEnd w:id="388"/>
      <w:bookmarkEnd w:id="389"/>
      <w:bookmarkEnd w:id="390"/>
      <w:bookmarkEnd w:id="391"/>
      <w:bookmarkEnd w:id="392"/>
    </w:p>
    <w:p w14:paraId="20E9E60E" w14:textId="1FF1803B" w:rsidR="008338F0" w:rsidRPr="00603221" w:rsidRDefault="003355E7">
      <w:pPr>
        <w:rPr>
          <w:lang w:val="el-GR"/>
        </w:rPr>
      </w:pPr>
      <w:r w:rsidRPr="00603221">
        <w:rPr>
          <w:lang w:val="el-GR"/>
        </w:rPr>
        <w:t>Εγγύηση καλής εκτέλεσης και εγγύηση προκαταβολής</w:t>
      </w:r>
      <w:r w:rsidR="00417A19" w:rsidRPr="00603221">
        <w:rPr>
          <w:lang w:val="el-GR"/>
        </w:rPr>
        <w:t>:</w:t>
      </w:r>
    </w:p>
    <w:p w14:paraId="482B6D85" w14:textId="0C17B117" w:rsidR="008338F0" w:rsidRPr="0028620E" w:rsidRDefault="003355E7">
      <w:pPr>
        <w:rPr>
          <w:iCs/>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D025E2">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 xml:space="preserve">αξίας της </w:t>
      </w:r>
      <w:r w:rsidRPr="0028620E">
        <w:rPr>
          <w:lang w:val="el-GR"/>
        </w:rPr>
        <w:t>σύμβασης,</w:t>
      </w:r>
      <w:r w:rsidR="00E1337D" w:rsidRPr="0028620E">
        <w:rPr>
          <w:lang w:val="el-GR"/>
        </w:rPr>
        <w:t xml:space="preserve"> </w:t>
      </w:r>
      <w:r w:rsidR="00421C3D" w:rsidRPr="0028620E">
        <w:rPr>
          <w:lang w:val="el-GR"/>
        </w:rPr>
        <w:t>μη συμπεριλαμβανομένου</w:t>
      </w:r>
      <w:r w:rsidR="00F850FF" w:rsidRPr="0028620E">
        <w:rPr>
          <w:lang w:val="el-GR"/>
        </w:rPr>
        <w:t xml:space="preserve"> </w:t>
      </w:r>
      <w:r w:rsidRPr="0028620E">
        <w:rPr>
          <w:lang w:val="el-GR"/>
        </w:rPr>
        <w:t>ΦΠΑ</w:t>
      </w:r>
      <w:r w:rsidR="00186BF5" w:rsidRPr="0028620E">
        <w:rPr>
          <w:lang w:val="el-GR"/>
        </w:rPr>
        <w:t xml:space="preserve"> και των δικαιωμάτων προαίρεσης</w:t>
      </w:r>
      <w:r w:rsidRPr="0028620E">
        <w:rPr>
          <w:lang w:val="el-GR"/>
        </w:rPr>
        <w:t xml:space="preserve">, </w:t>
      </w:r>
      <w:r w:rsidR="0087631A" w:rsidRPr="0028620E">
        <w:rPr>
          <w:lang w:val="el-GR"/>
        </w:rPr>
        <w:t xml:space="preserve">με χρόνο ισχύος </w:t>
      </w:r>
      <w:r w:rsidR="000C7DB3" w:rsidRPr="0028620E">
        <w:rPr>
          <w:lang w:val="el-GR"/>
        </w:rPr>
        <w:t xml:space="preserve">τριάντα </w:t>
      </w:r>
      <w:r w:rsidR="0028620E" w:rsidRPr="0028620E">
        <w:rPr>
          <w:lang w:val="el-GR"/>
        </w:rPr>
        <w:t>έξι</w:t>
      </w:r>
      <w:r w:rsidR="0087631A" w:rsidRPr="0028620E">
        <w:rPr>
          <w:lang w:val="el-GR"/>
        </w:rPr>
        <w:t xml:space="preserve"> (</w:t>
      </w:r>
      <w:r w:rsidR="0028620E" w:rsidRPr="0028620E">
        <w:rPr>
          <w:lang w:val="el-GR"/>
        </w:rPr>
        <w:t>36</w:t>
      </w:r>
      <w:r w:rsidR="0087631A" w:rsidRPr="0028620E">
        <w:rPr>
          <w:lang w:val="el-GR"/>
        </w:rPr>
        <w:t xml:space="preserve">) μήνες </w:t>
      </w:r>
      <w:r w:rsidRPr="0028620E">
        <w:rPr>
          <w:lang w:val="el-GR"/>
        </w:rPr>
        <w:t xml:space="preserve">και </w:t>
      </w:r>
      <w:r w:rsidR="00186BF5" w:rsidRPr="0028620E">
        <w:rPr>
          <w:lang w:val="el-GR"/>
        </w:rPr>
        <w:t>η οποία</w:t>
      </w:r>
      <w:r w:rsidR="00186BF5">
        <w:rPr>
          <w:lang w:val="el-GR"/>
        </w:rPr>
        <w:t xml:space="preserve"> </w:t>
      </w:r>
      <w:r w:rsidRPr="00603221">
        <w:rPr>
          <w:lang w:val="el-GR"/>
        </w:rPr>
        <w:t xml:space="preserve">κατατίθεται </w:t>
      </w:r>
      <w:r w:rsidR="00186BF5" w:rsidRPr="00841073">
        <w:rPr>
          <w:lang w:val="el-GR"/>
        </w:rPr>
        <w:t>μέχρι και την υπογραφή του συμφωνητικο</w:t>
      </w:r>
      <w:r w:rsidR="00186BF5" w:rsidRPr="0028620E">
        <w:rPr>
          <w:lang w:val="el-GR"/>
        </w:rPr>
        <w:t>ύ</w:t>
      </w:r>
      <w:bookmarkStart w:id="394" w:name="_Hlk494198985"/>
      <w:r w:rsidRPr="0028620E">
        <w:rPr>
          <w:i/>
          <w:lang w:val="el-GR" w:eastAsia="el-GR"/>
        </w:rPr>
        <w:t>.</w:t>
      </w:r>
    </w:p>
    <w:bookmarkEnd w:id="394"/>
    <w:p w14:paraId="3B920056" w14:textId="77777777" w:rsidR="00582C84" w:rsidRPr="00603221" w:rsidRDefault="003355E7" w:rsidP="00582C84">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582C84">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582C84" w:rsidRPr="00603221">
        <w:rPr>
          <w:lang w:val="el-GR"/>
        </w:rPr>
        <w:t xml:space="preserve">ΠΑΡΑΡΤΗΜΑ </w:t>
      </w:r>
      <w:r w:rsidR="00582C84" w:rsidRPr="00603221">
        <w:t>VI</w:t>
      </w:r>
      <w:r w:rsidR="00582C84" w:rsidRPr="00582C84">
        <w:rPr>
          <w:lang w:val="el-GR"/>
        </w:rPr>
        <w:t>Ι</w:t>
      </w:r>
      <w:r w:rsidR="00582C84" w:rsidRPr="00603221">
        <w:rPr>
          <w:lang w:val="el-GR"/>
        </w:rPr>
        <w:t xml:space="preserve"> – Άλλες Δηλώσεις </w:t>
      </w:r>
    </w:p>
    <w:p w14:paraId="6B23BAFB" w14:textId="77777777" w:rsidR="00582C84" w:rsidRPr="00BB1EEE" w:rsidRDefault="00582C84" w:rsidP="007370DE">
      <w:pPr>
        <w:rPr>
          <w:rFonts w:eastAsia="SimSun"/>
          <w:lang w:val="el-GR" w:eastAsia="el-GR" w:bidi="he-IL"/>
        </w:rPr>
      </w:pPr>
    </w:p>
    <w:p w14:paraId="54C923EC" w14:textId="77777777" w:rsidR="00582C84" w:rsidRPr="00BB1EEE" w:rsidRDefault="00582C84" w:rsidP="007370DE">
      <w:pPr>
        <w:jc w:val="center"/>
        <w:rPr>
          <w:rFonts w:eastAsia="SimSun"/>
          <w:bCs/>
          <w:lang w:val="el-GR" w:eastAsia="el-GR" w:bidi="he-IL"/>
        </w:rPr>
      </w:pPr>
      <w:r w:rsidRPr="00BB1EEE">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373EE93" w14:textId="77777777" w:rsidR="00582C84" w:rsidRPr="00BB1EEE" w:rsidRDefault="00582C84" w:rsidP="007370DE">
      <w:pPr>
        <w:rPr>
          <w:lang w:val="el-GR"/>
        </w:rPr>
      </w:pPr>
    </w:p>
    <w:p w14:paraId="51944F13" w14:textId="77777777" w:rsidR="00582C84" w:rsidRPr="00BB1EEE" w:rsidRDefault="00582C84" w:rsidP="007370DE">
      <w:pPr>
        <w:pStyle w:val="Default"/>
        <w:spacing w:before="120" w:after="120"/>
        <w:jc w:val="both"/>
        <w:rPr>
          <w:rFonts w:ascii="Tahoma" w:hAnsi="Tahoma" w:cs="Tahoma"/>
          <w:color w:val="auto"/>
          <w:sz w:val="22"/>
          <w:szCs w:val="22"/>
          <w:lang w:eastAsia="el-GR" w:bidi="he-IL"/>
        </w:rPr>
      </w:pPr>
      <w:r w:rsidRPr="00BB1EE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B1EE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1AA654B"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40FCBC79"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3AD739B6"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DCDC718" w14:textId="77777777" w:rsidR="00582C84" w:rsidRPr="00BB1EEE" w:rsidRDefault="00582C84" w:rsidP="007370DE">
      <w:pPr>
        <w:pStyle w:val="aff"/>
        <w:numPr>
          <w:ilvl w:val="0"/>
          <w:numId w:val="218"/>
        </w:numPr>
        <w:suppressAutoHyphens w:val="0"/>
        <w:spacing w:before="120"/>
        <w:ind w:left="714" w:hanging="357"/>
        <w:contextualSpacing w:val="0"/>
        <w:rPr>
          <w:lang w:val="el-GR"/>
        </w:rPr>
      </w:pPr>
      <w:r w:rsidRPr="00BB1EE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0A5BC49B" w14:textId="77777777" w:rsidR="00582C84" w:rsidRDefault="00582C84" w:rsidP="007370DE">
      <w:pPr>
        <w:pStyle w:val="2"/>
        <w:numPr>
          <w:ilvl w:val="0"/>
          <w:numId w:val="0"/>
        </w:numPr>
        <w:rPr>
          <w:rFonts w:cs="Tahoma"/>
          <w:lang w:val="el-GR"/>
        </w:rPr>
        <w:sectPr w:rsidR="00582C84" w:rsidSect="00317788">
          <w:pgSz w:w="11906" w:h="16838"/>
          <w:pgMar w:top="1134" w:right="1134" w:bottom="1134" w:left="1134" w:header="720" w:footer="709" w:gutter="0"/>
          <w:cols w:space="720"/>
          <w:titlePg/>
          <w:docGrid w:linePitch="360"/>
        </w:sectPr>
      </w:pPr>
    </w:p>
    <w:p w14:paraId="45155744" w14:textId="695DB6BE" w:rsidR="008338F0" w:rsidRDefault="00582C84">
      <w:pPr>
        <w:rPr>
          <w:lang w:val="el-GR"/>
        </w:rPr>
      </w:pPr>
      <w:r w:rsidRPr="003329FF">
        <w:rPr>
          <w:lang w:val="el-GR"/>
        </w:rPr>
        <w:lastRenderedPageBreak/>
        <w:t xml:space="preserve">ΠΑΡΑΡΤΗΜΑ </w:t>
      </w:r>
      <w:r w:rsidRPr="00603221">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1D9B09C" w14:textId="77777777" w:rsidR="00582C84" w:rsidRPr="00603221" w:rsidRDefault="00921D35" w:rsidP="00582C84">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582C84">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582C84" w:rsidRPr="00603221">
        <w:rPr>
          <w:lang w:val="el-GR"/>
        </w:rPr>
        <w:t xml:space="preserve">ΠΑΡΑΡΤΗΜΑ </w:t>
      </w:r>
      <w:r w:rsidR="00582C84" w:rsidRPr="00603221">
        <w:t>VI</w:t>
      </w:r>
      <w:r w:rsidR="00582C84" w:rsidRPr="00582C84">
        <w:rPr>
          <w:lang w:val="el-GR"/>
        </w:rPr>
        <w:t>Ι</w:t>
      </w:r>
      <w:r w:rsidR="00582C84" w:rsidRPr="00603221">
        <w:rPr>
          <w:lang w:val="el-GR"/>
        </w:rPr>
        <w:t xml:space="preserve"> – Άλλες Δηλώσεις </w:t>
      </w:r>
    </w:p>
    <w:p w14:paraId="17590B91" w14:textId="77777777" w:rsidR="00582C84" w:rsidRPr="00BB1EEE" w:rsidRDefault="00582C84" w:rsidP="007370DE">
      <w:pPr>
        <w:rPr>
          <w:rFonts w:eastAsia="SimSun"/>
          <w:lang w:val="el-GR" w:eastAsia="el-GR" w:bidi="he-IL"/>
        </w:rPr>
      </w:pPr>
    </w:p>
    <w:p w14:paraId="4E1D8AAD" w14:textId="77777777" w:rsidR="00582C84" w:rsidRPr="00BB1EEE" w:rsidRDefault="00582C84" w:rsidP="007370DE">
      <w:pPr>
        <w:jc w:val="center"/>
        <w:rPr>
          <w:rFonts w:eastAsia="SimSun"/>
          <w:bCs/>
          <w:lang w:val="el-GR" w:eastAsia="el-GR" w:bidi="he-IL"/>
        </w:rPr>
      </w:pPr>
      <w:r w:rsidRPr="00BB1EEE">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E5DE6E3" w14:textId="77777777" w:rsidR="00582C84" w:rsidRPr="00BB1EEE" w:rsidRDefault="00582C84" w:rsidP="007370DE">
      <w:pPr>
        <w:rPr>
          <w:lang w:val="el-GR"/>
        </w:rPr>
      </w:pPr>
    </w:p>
    <w:p w14:paraId="536F7CB6" w14:textId="77777777" w:rsidR="00582C84" w:rsidRPr="00BB1EEE" w:rsidRDefault="00582C84" w:rsidP="007370DE">
      <w:pPr>
        <w:pStyle w:val="Default"/>
        <w:spacing w:before="120" w:after="120"/>
        <w:jc w:val="both"/>
        <w:rPr>
          <w:rFonts w:ascii="Tahoma" w:hAnsi="Tahoma" w:cs="Tahoma"/>
          <w:color w:val="auto"/>
          <w:sz w:val="22"/>
          <w:szCs w:val="22"/>
          <w:lang w:eastAsia="el-GR" w:bidi="he-IL"/>
        </w:rPr>
      </w:pPr>
      <w:r w:rsidRPr="00BB1EE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B1EE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71041AF"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45B4C22C"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4289E588"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F375A30" w14:textId="77777777" w:rsidR="00582C84" w:rsidRPr="00BB1EEE" w:rsidRDefault="00582C84" w:rsidP="007370DE">
      <w:pPr>
        <w:pStyle w:val="aff"/>
        <w:numPr>
          <w:ilvl w:val="0"/>
          <w:numId w:val="218"/>
        </w:numPr>
        <w:suppressAutoHyphens w:val="0"/>
        <w:spacing w:before="120"/>
        <w:ind w:left="714" w:hanging="357"/>
        <w:contextualSpacing w:val="0"/>
        <w:rPr>
          <w:lang w:val="el-GR"/>
        </w:rPr>
      </w:pPr>
      <w:r w:rsidRPr="00BB1EE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498BBDBA" w14:textId="77777777" w:rsidR="00582C84" w:rsidRDefault="00582C84" w:rsidP="007370DE">
      <w:pPr>
        <w:pStyle w:val="2"/>
        <w:numPr>
          <w:ilvl w:val="0"/>
          <w:numId w:val="0"/>
        </w:numPr>
        <w:rPr>
          <w:rFonts w:cs="Tahoma"/>
          <w:lang w:val="el-GR"/>
        </w:rPr>
        <w:sectPr w:rsidR="00582C84" w:rsidSect="00317788">
          <w:pgSz w:w="11906" w:h="16838"/>
          <w:pgMar w:top="1134" w:right="1134" w:bottom="1134" w:left="1134" w:header="720" w:footer="709" w:gutter="0"/>
          <w:cols w:space="720"/>
          <w:titlePg/>
          <w:docGrid w:linePitch="360"/>
        </w:sectPr>
      </w:pPr>
    </w:p>
    <w:p w14:paraId="241E069E" w14:textId="6FE90FF6" w:rsidR="00921D35" w:rsidRDefault="00582C84" w:rsidP="00921D35">
      <w:pPr>
        <w:rPr>
          <w:lang w:val="el-GR"/>
        </w:rPr>
      </w:pPr>
      <w:r w:rsidRPr="003329FF">
        <w:rPr>
          <w:lang w:val="el-GR"/>
        </w:rPr>
        <w:lastRenderedPageBreak/>
        <w:t xml:space="preserve">ΠΑΡΑΡΤΗΜΑ </w:t>
      </w:r>
      <w:r w:rsidRPr="00603221">
        <w:t>VIII</w:t>
      </w:r>
      <w:r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Pr="002172A4"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w:t>
      </w:r>
      <w:r w:rsidRPr="002172A4">
        <w:rPr>
          <w:lang w:val="el-GR"/>
        </w:rPr>
        <w:t xml:space="preserve">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2172A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2172A4">
        <w:rPr>
          <w:lang w:val="el-GR"/>
        </w:rPr>
        <w:t>,</w:t>
      </w:r>
      <w:r w:rsidRPr="002172A4">
        <w:rPr>
          <w:lang w:val="el-GR"/>
        </w:rPr>
        <w:t xml:space="preserve"> </w:t>
      </w:r>
      <w:r w:rsidR="00346EFF" w:rsidRPr="002172A4">
        <w:rPr>
          <w:lang w:val="el-GR"/>
        </w:rPr>
        <w:t xml:space="preserve">σύμφωνα με όσα προβλέπονται, </w:t>
      </w:r>
      <w:r w:rsidRPr="002172A4">
        <w:rPr>
          <w:lang w:val="el-GR"/>
        </w:rPr>
        <w:t>των παρατηρήσεων και του εκπροθέσμου.</w:t>
      </w:r>
      <w:r w:rsidRPr="00603221">
        <w:rPr>
          <w:lang w:val="el-GR"/>
        </w:rPr>
        <w:t xml:space="preserve"> </w:t>
      </w:r>
    </w:p>
    <w:p w14:paraId="79782144" w14:textId="77777777" w:rsidR="00417A19" w:rsidRPr="00603221" w:rsidRDefault="00417A19" w:rsidP="009C3C60">
      <w:pPr>
        <w:suppressAutoHyphens w:val="0"/>
        <w:spacing w:line="276" w:lineRule="auto"/>
        <w:rPr>
          <w:lang w:val="el-GR"/>
        </w:rPr>
      </w:pPr>
      <w:r w:rsidRPr="00603221">
        <w:rPr>
          <w:lang w:val="el-GR"/>
        </w:rPr>
        <w:t>Εγγύηση καλής Λειτουργίας :</w:t>
      </w:r>
    </w:p>
    <w:p w14:paraId="188351C3" w14:textId="77777777" w:rsidR="00582C84" w:rsidRPr="00603221" w:rsidRDefault="00976CBB" w:rsidP="007370DE">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r w:rsidRPr="00603221">
        <w:rPr>
          <w:lang w:val="el-GR"/>
        </w:rPr>
        <w:t xml:space="preserve">Για την καλή λειτουργία του Έργου, μετά την οριστική παραλαβή του, ο Ανάδοχος υποχρεούται να καταθέσει Εγγυητική Επιστολή Καλής Λειτουργίας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582C84" w:rsidRPr="00603221">
        <w:rPr>
          <w:rFonts w:cs="Tahoma"/>
          <w:lang w:val="el-GR"/>
        </w:rPr>
        <w:t xml:space="preserve">ΠΑΡΑΡΤΗΜΑ </w:t>
      </w:r>
      <w:r w:rsidR="00582C84" w:rsidRPr="00603221">
        <w:rPr>
          <w:rFonts w:cs="Tahoma"/>
        </w:rPr>
        <w:t>VI</w:t>
      </w:r>
      <w:r w:rsidR="00582C84" w:rsidRPr="00603221">
        <w:rPr>
          <w:rFonts w:cs="Tahoma"/>
          <w:lang w:val="el-GR"/>
        </w:rPr>
        <w:t xml:space="preserve">Ι – Άλλες Δηλώσεις </w:t>
      </w:r>
    </w:p>
    <w:p w14:paraId="00E456ED" w14:textId="77777777" w:rsidR="00582C84" w:rsidRPr="00BB1EEE" w:rsidRDefault="00582C84" w:rsidP="007370DE">
      <w:pPr>
        <w:rPr>
          <w:rFonts w:eastAsia="SimSun"/>
          <w:lang w:val="el-GR" w:eastAsia="el-GR" w:bidi="he-IL"/>
        </w:rPr>
      </w:pPr>
    </w:p>
    <w:p w14:paraId="52E7653D" w14:textId="77777777" w:rsidR="00582C84" w:rsidRPr="00BB1EEE" w:rsidRDefault="00582C84" w:rsidP="007370DE">
      <w:pPr>
        <w:jc w:val="center"/>
        <w:rPr>
          <w:rFonts w:eastAsia="SimSun"/>
          <w:bCs/>
          <w:lang w:val="el-GR" w:eastAsia="el-GR" w:bidi="he-IL"/>
        </w:rPr>
      </w:pPr>
      <w:r w:rsidRPr="00BB1EEE">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223B646" w14:textId="77777777" w:rsidR="00582C84" w:rsidRPr="00BB1EEE" w:rsidRDefault="00582C84" w:rsidP="007370DE">
      <w:pPr>
        <w:rPr>
          <w:lang w:val="el-GR"/>
        </w:rPr>
      </w:pPr>
    </w:p>
    <w:p w14:paraId="7F144396" w14:textId="77777777" w:rsidR="00582C84" w:rsidRPr="00BB1EEE" w:rsidRDefault="00582C84" w:rsidP="007370DE">
      <w:pPr>
        <w:pStyle w:val="Default"/>
        <w:spacing w:before="120" w:after="120"/>
        <w:jc w:val="both"/>
        <w:rPr>
          <w:rFonts w:ascii="Tahoma" w:hAnsi="Tahoma" w:cs="Tahoma"/>
          <w:color w:val="auto"/>
          <w:sz w:val="22"/>
          <w:szCs w:val="22"/>
          <w:lang w:eastAsia="el-GR" w:bidi="he-IL"/>
        </w:rPr>
      </w:pPr>
      <w:r w:rsidRPr="00BB1EE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B1EE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771DF7B"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lastRenderedPageBreak/>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697539D"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66F9763" w14:textId="77777777" w:rsidR="00582C84" w:rsidRPr="00BB1EEE" w:rsidRDefault="00582C84"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220F736E" w14:textId="77777777" w:rsidR="00582C84" w:rsidRPr="00BB1EEE" w:rsidRDefault="00582C84" w:rsidP="007370DE">
      <w:pPr>
        <w:pStyle w:val="aff"/>
        <w:numPr>
          <w:ilvl w:val="0"/>
          <w:numId w:val="218"/>
        </w:numPr>
        <w:suppressAutoHyphens w:val="0"/>
        <w:spacing w:before="120"/>
        <w:ind w:left="714" w:hanging="357"/>
        <w:contextualSpacing w:val="0"/>
        <w:rPr>
          <w:lang w:val="el-GR"/>
        </w:rPr>
      </w:pPr>
      <w:r w:rsidRPr="00BB1EE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45CBFADB" w14:textId="77777777" w:rsidR="00582C84" w:rsidRDefault="00582C84" w:rsidP="007370DE">
      <w:pPr>
        <w:pStyle w:val="2"/>
        <w:numPr>
          <w:ilvl w:val="0"/>
          <w:numId w:val="0"/>
        </w:numPr>
        <w:rPr>
          <w:rFonts w:cs="Tahoma"/>
          <w:lang w:val="el-GR"/>
        </w:rPr>
        <w:sectPr w:rsidR="00582C84" w:rsidSect="00317788">
          <w:pgSz w:w="11906" w:h="16838"/>
          <w:pgMar w:top="1134" w:right="1134" w:bottom="1134" w:left="1134" w:header="720" w:footer="709" w:gutter="0"/>
          <w:cols w:space="720"/>
          <w:titlePg/>
          <w:docGrid w:linePitch="360"/>
        </w:sectPr>
      </w:pPr>
    </w:p>
    <w:p w14:paraId="10A11675" w14:textId="2FB4225D" w:rsidR="00976CBB" w:rsidRPr="00603221" w:rsidRDefault="00582C84" w:rsidP="00976CBB">
      <w:pPr>
        <w:rPr>
          <w:lang w:val="el-GR"/>
        </w:rPr>
      </w:pPr>
      <w:r w:rsidRPr="003329FF">
        <w:rPr>
          <w:lang w:val="el-GR"/>
        </w:rPr>
        <w:lastRenderedPageBreak/>
        <w:t xml:space="preserve">ΠΑΡΑΡΤΗΜΑ </w:t>
      </w:r>
      <w:r w:rsidRPr="00603221">
        <w:t>VIII</w:t>
      </w:r>
      <w:r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00976CBB" w:rsidRPr="00603221">
        <w:rPr>
          <w:lang w:val="el-GR"/>
        </w:rPr>
        <w:t xml:space="preserve">η αξία της οποίας θα ανέρχεται </w:t>
      </w:r>
      <w:r w:rsidR="00976CBB" w:rsidRPr="00C12ADD">
        <w:rPr>
          <w:lang w:val="el-GR"/>
        </w:rPr>
        <w:t xml:space="preserve">σε </w:t>
      </w:r>
      <w:r w:rsidR="00976CBB" w:rsidRPr="00550D8B">
        <w:rPr>
          <w:lang w:val="el-GR"/>
        </w:rPr>
        <w:t>ποσοστό 2,5%</w:t>
      </w:r>
      <w:r w:rsidR="00976CBB"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95" w:name="_Toc97194319"/>
      <w:bookmarkStart w:id="396" w:name="_Toc97194452"/>
      <w:bookmarkStart w:id="397" w:name="_Toc100137422"/>
      <w:bookmarkStart w:id="398" w:name="_Toc121316517"/>
      <w:r w:rsidRPr="00603221">
        <w:rPr>
          <w:rFonts w:cs="Tahoma"/>
          <w:lang w:val="el-GR"/>
        </w:rPr>
        <w:t>Συμβατικό πλαίσιο – Εφαρμοστέα νομοθεσία</w:t>
      </w:r>
      <w:bookmarkEnd w:id="395"/>
      <w:bookmarkEnd w:id="396"/>
      <w:bookmarkEnd w:id="397"/>
      <w:bookmarkEnd w:id="398"/>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99" w:name="_Ref89075849"/>
      <w:bookmarkStart w:id="400" w:name="_Toc97194320"/>
      <w:bookmarkStart w:id="401" w:name="_Toc97194453"/>
      <w:bookmarkStart w:id="402" w:name="_Toc100137423"/>
      <w:bookmarkStart w:id="403" w:name="_Toc121316518"/>
      <w:r w:rsidRPr="00603221">
        <w:rPr>
          <w:rFonts w:cs="Tahoma"/>
          <w:lang w:val="el-GR"/>
        </w:rPr>
        <w:t>Όροι εκτέλεσης της σύμβασης</w:t>
      </w:r>
      <w:bookmarkEnd w:id="399"/>
      <w:bookmarkEnd w:id="400"/>
      <w:bookmarkEnd w:id="401"/>
      <w:bookmarkEnd w:id="402"/>
      <w:bookmarkEnd w:id="403"/>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Default="00D4164C" w:rsidP="00114833">
      <w:pPr>
        <w:rPr>
          <w:lang w:val="el-GR"/>
        </w:rPr>
      </w:pPr>
    </w:p>
    <w:p w14:paraId="00CDAF2E" w14:textId="6FF804E3"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0" w:history="1">
        <w:r w:rsidR="008277DE" w:rsidRPr="00362837">
          <w:rPr>
            <w:rStyle w:val="-"/>
            <w:lang w:val="el-GR"/>
          </w:rPr>
          <w:t>https://greece20.gov.gr/epikoinwnia-dimosiotita/</w:t>
        </w:r>
      </w:hyperlink>
      <w:r w:rsidR="008277DE">
        <w:rPr>
          <w:lang w:val="el-GR"/>
        </w:rPr>
        <w:t>)</w:t>
      </w:r>
      <w:r>
        <w:rPr>
          <w:lang w:val="el-GR"/>
        </w:rPr>
        <w:t>.</w:t>
      </w:r>
    </w:p>
    <w:p w14:paraId="0B55C639" w14:textId="77777777" w:rsidR="00B473D6" w:rsidRDefault="00B473D6" w:rsidP="00B473D6">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74A2347F" w14:textId="77777777" w:rsidR="00B473D6" w:rsidRPr="00BB1EEE" w:rsidRDefault="00B473D6" w:rsidP="00B473D6">
      <w:pPr>
        <w:rPr>
          <w:lang w:val="el-GR"/>
        </w:rPr>
      </w:pPr>
      <w:r w:rsidRPr="00BB1EEE">
        <w:rPr>
          <w:lang w:val="el-GR"/>
        </w:rPr>
        <w:t xml:space="preserve">Ποιο συγκεκριμένα: </w:t>
      </w:r>
    </w:p>
    <w:p w14:paraId="0DC4EA65" w14:textId="77777777" w:rsidR="00B473D6" w:rsidRPr="00EB4107" w:rsidRDefault="00B473D6" w:rsidP="00B473D6">
      <w:pPr>
        <w:rPr>
          <w:lang w:val="el-GR"/>
        </w:rPr>
      </w:pPr>
      <w:r>
        <w:t>i</w:t>
      </w:r>
      <w:r w:rsidRPr="00EB4107">
        <w:rPr>
          <w:lang w:val="el-GR"/>
        </w:rPr>
        <w:t xml:space="preserve">) όνομα του τελικού αποδέκτη των κονδυλίων, </w:t>
      </w:r>
    </w:p>
    <w:p w14:paraId="5660DAB7" w14:textId="77777777" w:rsidR="00B473D6" w:rsidRPr="00EB4107" w:rsidRDefault="00B473D6" w:rsidP="00B473D6">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CB376E5" w14:textId="77777777" w:rsidR="00B473D6" w:rsidRPr="00EB4107" w:rsidRDefault="00B473D6" w:rsidP="00B473D6">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D523772" w14:textId="77777777" w:rsidR="00B473D6" w:rsidRPr="00603221" w:rsidRDefault="00B473D6"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2DD38ABF" w14:textId="53BE7C86" w:rsidR="00B473D6" w:rsidRPr="00DD50E7" w:rsidRDefault="00B473D6" w:rsidP="00B473D6">
      <w:pPr>
        <w:rPr>
          <w:rFonts w:eastAsia="Calibri"/>
          <w:lang w:val="el-GR"/>
        </w:rPr>
      </w:pPr>
      <w:bookmarkStart w:id="404"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F90DF9">
        <w:rPr>
          <w:lang w:val="el-GR"/>
        </w:rPr>
        <w:t xml:space="preserve">ΠΑΡΑΡΤΗΜΑ Χ – Ρήτρα Ακεραιότητας </w:t>
      </w:r>
      <w:r>
        <w:rPr>
          <w:rFonts w:hint="cs"/>
          <w:cs/>
          <w:lang w:val="el-GR"/>
        </w:rPr>
        <w:t>η οποία θα περιληφθεί στη σύμβαση</w:t>
      </w:r>
      <w:bookmarkEnd w:id="404"/>
      <w:r>
        <w:rPr>
          <w:rFonts w:hint="cs"/>
          <w:cs/>
          <w:lang w:val="el-GR"/>
        </w:rPr>
        <w:t>.</w:t>
      </w:r>
    </w:p>
    <w:p w14:paraId="0EE92E65" w14:textId="0135E486"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4B7E25">
      <w:pPr>
        <w:suppressAutoHyphens w:val="0"/>
        <w:spacing w:after="200" w:line="276" w:lineRule="auto"/>
        <w:rPr>
          <w:lang w:val="el-GR"/>
        </w:rPr>
      </w:pPr>
      <w:r w:rsidRPr="00603221">
        <w:rPr>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033BA0"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lastRenderedPageBreak/>
        <w:tab/>
      </w:r>
      <w:bookmarkStart w:id="405" w:name="_Toc97194321"/>
      <w:bookmarkStart w:id="406" w:name="_Toc97194454"/>
      <w:bookmarkStart w:id="407" w:name="_Toc100137424"/>
      <w:bookmarkStart w:id="408" w:name="_Toc121316519"/>
      <w:r w:rsidRPr="00603221">
        <w:rPr>
          <w:rFonts w:cs="Tahoma"/>
          <w:lang w:val="el-GR"/>
        </w:rPr>
        <w:t>Υπεργολαβία</w:t>
      </w:r>
      <w:bookmarkEnd w:id="405"/>
      <w:bookmarkEnd w:id="406"/>
      <w:bookmarkEnd w:id="407"/>
      <w:bookmarkEnd w:id="408"/>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5CA6AE35"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A18EE">
        <w:rPr>
          <w:lang w:val="el-GR"/>
        </w:rPr>
        <w:t>Σε</w:t>
      </w:r>
      <w:r w:rsidRPr="00671884">
        <w:rPr>
          <w:lang w:val="el-GR"/>
        </w:rPr>
        <w:t xml:space="preserve">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671884">
        <w:rPr>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671884">
        <w:rPr>
          <w:lang w:val="el-GR"/>
        </w:rPr>
        <w:t>του</w:t>
      </w:r>
      <w:r w:rsidR="00671884" w:rsidRPr="00671884">
        <w:rPr>
          <w:lang w:val="el-GR"/>
        </w:rPr>
        <w:t>.</w:t>
      </w:r>
    </w:p>
    <w:p w14:paraId="1651450C" w14:textId="5AF1624B"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582C84">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582C84">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409" w:name="_Ref496607258"/>
      <w:bookmarkStart w:id="410" w:name="_Toc97194322"/>
      <w:bookmarkStart w:id="411" w:name="_Toc97194455"/>
      <w:bookmarkStart w:id="412" w:name="_Toc100137425"/>
      <w:bookmarkStart w:id="413" w:name="_Toc121316520"/>
      <w:r w:rsidRPr="00603221">
        <w:rPr>
          <w:rFonts w:cs="Tahoma"/>
          <w:lang w:val="el-GR"/>
        </w:rPr>
        <w:t>Τροποποίηση σύμβασης κατά τη διάρκειά της</w:t>
      </w:r>
      <w:bookmarkEnd w:id="409"/>
      <w:bookmarkEnd w:id="410"/>
      <w:bookmarkEnd w:id="411"/>
      <w:bookmarkEnd w:id="412"/>
      <w:bookmarkEnd w:id="413"/>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w:t>
      </w:r>
      <w:r w:rsidRPr="00911940">
        <w:rPr>
          <w:lang w:val="el-GR"/>
        </w:rPr>
        <w:lastRenderedPageBreak/>
        <w:t>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414" w:name="_Toc97194323"/>
      <w:bookmarkStart w:id="415" w:name="_Toc97194456"/>
      <w:bookmarkStart w:id="416" w:name="_Toc100137426"/>
      <w:bookmarkStart w:id="417" w:name="_Toc121316521"/>
      <w:r w:rsidRPr="00603221">
        <w:rPr>
          <w:lang w:val="el-GR"/>
        </w:rPr>
        <w:t>Δικαιώματα προαίρεσης</w:t>
      </w:r>
      <w:bookmarkEnd w:id="414"/>
      <w:bookmarkEnd w:id="415"/>
      <w:bookmarkEnd w:id="416"/>
      <w:bookmarkEnd w:id="417"/>
      <w:r w:rsidRPr="00603221">
        <w:rPr>
          <w:lang w:val="el-GR"/>
        </w:rPr>
        <w:t xml:space="preserve"> </w:t>
      </w:r>
    </w:p>
    <w:p w14:paraId="75FFC319" w14:textId="70A2FCE7"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της έγκρισης χρηματοδότησης για την άσκησή του, συγκεκριμένα :</w:t>
      </w:r>
    </w:p>
    <w:p w14:paraId="6FEC9E60" w14:textId="0764D2C2" w:rsidR="00D75347" w:rsidRPr="00B054AD" w:rsidRDefault="00D75347" w:rsidP="00D75347">
      <w:pPr>
        <w:rPr>
          <w:lang w:val="el-GR"/>
        </w:rPr>
      </w:pPr>
      <w:r w:rsidRPr="00550D8B">
        <w:rPr>
          <w:lang w:val="el-GR"/>
        </w:rPr>
        <w:t xml:space="preserve">Α. Μετά τη σύναψη της αρχικής σύμβασης, κατά τη διάρκεια υλοποίησης του έργου και </w:t>
      </w:r>
      <w:r w:rsidRPr="0022650F">
        <w:rPr>
          <w:lang w:val="el-GR"/>
        </w:rPr>
        <w:t xml:space="preserve">πριν την λήξη της σύμβασης η Αναθέτουσα Αρχή δύναται να αποφασίσει την άσκηση δικαιώματος προαίρεσης με αύξηση του φυσικού αντικειμένου του έργου έως </w:t>
      </w:r>
      <w:r w:rsidR="0022650F" w:rsidRPr="00D6365F">
        <w:rPr>
          <w:b/>
          <w:bCs/>
          <w:lang w:val="el-GR"/>
        </w:rPr>
        <w:t xml:space="preserve">τριάντα </w:t>
      </w:r>
      <w:r w:rsidRPr="00D6365F">
        <w:rPr>
          <w:b/>
          <w:bCs/>
          <w:lang w:val="el-GR"/>
        </w:rPr>
        <w:t>τοις εκατό (</w:t>
      </w:r>
      <w:r w:rsidR="0022650F" w:rsidRPr="00D6365F">
        <w:rPr>
          <w:b/>
          <w:bCs/>
          <w:lang w:val="el-GR"/>
        </w:rPr>
        <w:t>30</w:t>
      </w:r>
      <w:r w:rsidRPr="00D6365F">
        <w:rPr>
          <w:b/>
          <w:bCs/>
          <w:lang w:val="el-GR"/>
        </w:rPr>
        <w:t>%)</w:t>
      </w:r>
      <w:r w:rsidRPr="0022650F">
        <w:rPr>
          <w:lang w:val="el-GR"/>
        </w:rPr>
        <w:t xml:space="preserve"> του συμβατικού τιμήματος με βάση τις τιμές </w:t>
      </w:r>
      <w:r w:rsidRPr="00B054AD">
        <w:rPr>
          <w:lang w:val="el-GR"/>
        </w:rPr>
        <w:t xml:space="preserve">μονάδας της Οικονομικής Προσφοράς του Αναδόχου. </w:t>
      </w:r>
    </w:p>
    <w:p w14:paraId="6384B24C" w14:textId="1EA97BCB" w:rsidR="00D75347" w:rsidRPr="00B054AD" w:rsidRDefault="00D75347" w:rsidP="00D75347">
      <w:pPr>
        <w:rPr>
          <w:lang w:val="el-GR"/>
        </w:rPr>
      </w:pPr>
      <w:r w:rsidRPr="00B054AD">
        <w:rPr>
          <w:lang w:val="el-GR"/>
        </w:rPr>
        <w:t xml:space="preserve">Με χρονοδιάγραμμα υλοποίησης έως </w:t>
      </w:r>
      <w:r w:rsidR="00B054AD" w:rsidRPr="00D6365F">
        <w:rPr>
          <w:b/>
          <w:bCs/>
          <w:lang w:val="el-GR"/>
        </w:rPr>
        <w:t>είκοσι τέσσερις (24</w:t>
      </w:r>
      <w:r w:rsidRPr="00D6365F">
        <w:rPr>
          <w:b/>
          <w:bCs/>
          <w:lang w:val="el-GR"/>
        </w:rPr>
        <w:t>) μήνες</w:t>
      </w:r>
      <w:r w:rsidRPr="00B054AD">
        <w:rPr>
          <w:lang w:val="el-GR"/>
        </w:rPr>
        <w:t xml:space="preserve"> από την άσκησή του.</w:t>
      </w:r>
    </w:p>
    <w:p w14:paraId="74B8FD53" w14:textId="459836EF" w:rsidR="00D75347" w:rsidRPr="00550D8B" w:rsidRDefault="00D75347" w:rsidP="00D75347">
      <w:pPr>
        <w:spacing w:line="276" w:lineRule="auto"/>
        <w:rPr>
          <w:lang w:val="el-GR"/>
        </w:rPr>
      </w:pPr>
      <w:r w:rsidRPr="00550D8B">
        <w:rPr>
          <w:lang w:val="el-GR"/>
        </w:rPr>
        <w:t xml:space="preserve">Β. Πριν την λήξη της </w:t>
      </w:r>
      <w:r w:rsidR="00833988">
        <w:rPr>
          <w:lang w:val="el-GR"/>
        </w:rPr>
        <w:t>σύμβασης</w:t>
      </w:r>
      <w:r w:rsidRPr="00550D8B">
        <w:rPr>
          <w:lang w:val="el-GR"/>
        </w:rPr>
        <w:t xml:space="preserve">, ο Κύριος του </w:t>
      </w:r>
      <w:r w:rsidRPr="00B61117">
        <w:rPr>
          <w:lang w:val="el-GR"/>
        </w:rPr>
        <w:t xml:space="preserve">Έργου δύναται να αποφασίσει την άσκηση δικαιώματος προαίρεσης συντήρησης έως του ποσού των </w:t>
      </w:r>
      <w:r w:rsidR="00841B77" w:rsidRPr="00841B77">
        <w:rPr>
          <w:b/>
          <w:bCs/>
          <w:lang w:val="el-GR"/>
        </w:rPr>
        <w:t>360</w:t>
      </w:r>
      <w:r w:rsidR="00F8733F" w:rsidRPr="00F8733F">
        <w:rPr>
          <w:b/>
          <w:bCs/>
          <w:lang w:val="el-GR"/>
        </w:rPr>
        <w:t>.</w:t>
      </w:r>
      <w:r w:rsidR="00B26E04">
        <w:rPr>
          <w:b/>
          <w:bCs/>
          <w:lang w:val="el-GR"/>
        </w:rPr>
        <w:t>0</w:t>
      </w:r>
      <w:r w:rsidR="00B26E04" w:rsidRPr="00F8733F">
        <w:rPr>
          <w:b/>
          <w:bCs/>
          <w:lang w:val="el-GR"/>
        </w:rPr>
        <w:t>00</w:t>
      </w:r>
      <w:r w:rsidR="00F8733F" w:rsidRPr="00F8733F">
        <w:rPr>
          <w:b/>
          <w:bCs/>
          <w:lang w:val="el-GR"/>
        </w:rPr>
        <w:t xml:space="preserve">,00 </w:t>
      </w:r>
      <w:r w:rsidRPr="00B61117">
        <w:rPr>
          <w:b/>
          <w:bCs/>
          <w:lang w:val="el-GR"/>
        </w:rPr>
        <w:t>€</w:t>
      </w:r>
      <w:r w:rsidRPr="00B61117">
        <w:rPr>
          <w:lang w:val="el-GR"/>
        </w:rPr>
        <w:t xml:space="preserve"> μη περιλαμβανομένου ΦΠΑ (προϋπολογισμός με ΦΠΑ: </w:t>
      </w:r>
      <w:r w:rsidR="00841B77" w:rsidRPr="00841B77">
        <w:rPr>
          <w:b/>
          <w:bCs/>
          <w:lang w:val="el-GR"/>
        </w:rPr>
        <w:t>446</w:t>
      </w:r>
      <w:r w:rsidR="006F1D6A" w:rsidRPr="00686964">
        <w:rPr>
          <w:b/>
          <w:bCs/>
          <w:lang w:val="el-GR"/>
        </w:rPr>
        <w:t>.</w:t>
      </w:r>
      <w:r w:rsidR="00841B77" w:rsidRPr="00841B77">
        <w:rPr>
          <w:b/>
          <w:bCs/>
          <w:lang w:val="el-GR"/>
        </w:rPr>
        <w:t>4</w:t>
      </w:r>
      <w:r w:rsidR="006F1D6A" w:rsidRPr="00686964">
        <w:rPr>
          <w:b/>
          <w:bCs/>
          <w:lang w:val="el-GR"/>
        </w:rPr>
        <w:t xml:space="preserve">00,00 </w:t>
      </w:r>
      <w:r w:rsidR="00EC49A7" w:rsidRPr="00EC49A7">
        <w:rPr>
          <w:b/>
          <w:bCs/>
          <w:lang w:val="el-GR"/>
        </w:rPr>
        <w:t>€</w:t>
      </w:r>
      <w:r w:rsidRPr="00B61117">
        <w:rPr>
          <w:lang w:val="el-GR"/>
        </w:rPr>
        <w:t xml:space="preserve">, ΦΠΑ 24% </w:t>
      </w:r>
      <w:r w:rsidR="00F8733F" w:rsidRPr="00F8733F">
        <w:rPr>
          <w:b/>
          <w:bCs/>
          <w:lang w:val="el-GR"/>
        </w:rPr>
        <w:t>8</w:t>
      </w:r>
      <w:r w:rsidR="00841B77" w:rsidRPr="00841B77">
        <w:rPr>
          <w:b/>
          <w:bCs/>
          <w:lang w:val="el-GR"/>
        </w:rPr>
        <w:t>6</w:t>
      </w:r>
      <w:r w:rsidR="00F8733F" w:rsidRPr="00F8733F">
        <w:rPr>
          <w:b/>
          <w:bCs/>
          <w:lang w:val="el-GR"/>
        </w:rPr>
        <w:t>.</w:t>
      </w:r>
      <w:r w:rsidR="00841B77" w:rsidRPr="00841B77">
        <w:rPr>
          <w:b/>
          <w:bCs/>
          <w:lang w:val="el-GR"/>
        </w:rPr>
        <w:t>4</w:t>
      </w:r>
      <w:r w:rsidR="007544AC">
        <w:rPr>
          <w:b/>
          <w:bCs/>
          <w:lang w:val="el-GR"/>
        </w:rPr>
        <w:t>00</w:t>
      </w:r>
      <w:r w:rsidR="00F8733F" w:rsidRPr="00F8733F">
        <w:rPr>
          <w:b/>
          <w:bCs/>
          <w:lang w:val="el-GR"/>
        </w:rPr>
        <w:t>,00 €</w:t>
      </w:r>
      <w:r w:rsidRPr="00B61117">
        <w:rPr>
          <w:lang w:val="el-GR"/>
        </w:rPr>
        <w:t xml:space="preserve">), με βάση </w:t>
      </w:r>
      <w:r w:rsidRPr="00550D8B">
        <w:rPr>
          <w:lang w:val="el-GR"/>
        </w:rPr>
        <w:t xml:space="preserve">την Οικονομική Προσφορά του Αναδόχου, για τις υπηρεσίες συντήρησης (όπως αυτές </w:t>
      </w:r>
      <w:r w:rsidRPr="00D05AEF">
        <w:rPr>
          <w:lang w:val="el-GR"/>
        </w:rPr>
        <w:t xml:space="preserve">περιγράφονται </w:t>
      </w:r>
      <w:r w:rsidR="001B41E5" w:rsidRPr="00D05AEF">
        <w:rPr>
          <w:lang w:val="el-GR"/>
        </w:rPr>
        <w:t xml:space="preserve">στο Παράρτημα Ι, παρ. </w:t>
      </w:r>
      <w:r w:rsidR="001B41E5" w:rsidRPr="00D05AEF">
        <w:rPr>
          <w:lang w:val="el-GR"/>
        </w:rPr>
        <w:fldChar w:fldCharType="begin"/>
      </w:r>
      <w:r w:rsidR="001B41E5" w:rsidRPr="00D05AEF">
        <w:rPr>
          <w:lang w:val="el-GR"/>
        </w:rPr>
        <w:instrText xml:space="preserve"> REF _Ref236033114 \r \h  \* MERGEFORMAT </w:instrText>
      </w:r>
      <w:r w:rsidR="001B41E5" w:rsidRPr="00D05AEF">
        <w:rPr>
          <w:lang w:val="el-GR"/>
        </w:rPr>
      </w:r>
      <w:r w:rsidR="001B41E5" w:rsidRPr="00D05AEF">
        <w:rPr>
          <w:lang w:val="el-GR"/>
        </w:rPr>
        <w:fldChar w:fldCharType="separate"/>
      </w:r>
      <w:r w:rsidR="00582C84">
        <w:rPr>
          <w:lang w:val="el-GR"/>
        </w:rPr>
        <w:t>7.3.2</w:t>
      </w:r>
      <w:r w:rsidR="001B41E5" w:rsidRPr="00D05AEF">
        <w:rPr>
          <w:lang w:val="el-GR"/>
        </w:rPr>
        <w:fldChar w:fldCharType="end"/>
      </w:r>
      <w:r w:rsidR="001B41E5" w:rsidRPr="00D05AEF">
        <w:rPr>
          <w:lang w:val="el-GR"/>
        </w:rPr>
        <w:t>)</w:t>
      </w:r>
      <w:r w:rsidRPr="00D05AEF">
        <w:rPr>
          <w:lang w:val="el-GR"/>
        </w:rPr>
        <w:t>.</w:t>
      </w:r>
    </w:p>
    <w:p w14:paraId="77DB52AF" w14:textId="7645940A" w:rsidR="00D75347" w:rsidRPr="00252398" w:rsidRDefault="00D75347" w:rsidP="00D75347">
      <w:pPr>
        <w:rPr>
          <w:lang w:val="el-GR"/>
        </w:rPr>
      </w:pPr>
      <w:r w:rsidRPr="00550D8B">
        <w:rPr>
          <w:lang w:val="el-GR"/>
        </w:rPr>
        <w:t xml:space="preserve">Με χρονοδιάγραμμα υλοποίησης έως </w:t>
      </w:r>
      <w:r w:rsidR="00B900DD" w:rsidRPr="00B900DD">
        <w:rPr>
          <w:b/>
          <w:bCs/>
          <w:lang w:val="el-GR"/>
        </w:rPr>
        <w:t>τέσσερα</w:t>
      </w:r>
      <w:r w:rsidRPr="00B900DD">
        <w:rPr>
          <w:b/>
          <w:bCs/>
          <w:lang w:val="el-GR"/>
        </w:rPr>
        <w:t xml:space="preserve"> (</w:t>
      </w:r>
      <w:r w:rsidR="00B900DD" w:rsidRPr="00B900DD">
        <w:rPr>
          <w:b/>
          <w:bCs/>
          <w:lang w:val="el-GR"/>
        </w:rPr>
        <w:t>4</w:t>
      </w:r>
      <w:r w:rsidRPr="00B900DD">
        <w:rPr>
          <w:b/>
          <w:bCs/>
          <w:lang w:val="el-GR"/>
        </w:rPr>
        <w:t>)</w:t>
      </w:r>
      <w:r w:rsidRPr="00550D8B">
        <w:rPr>
          <w:lang w:val="el-GR"/>
        </w:rPr>
        <w:t xml:space="preserve"> έτη από την άσκησή του.</w:t>
      </w:r>
    </w:p>
    <w:p w14:paraId="33FFF564" w14:textId="14BFD79C"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lastRenderedPageBreak/>
        <w:tab/>
      </w:r>
      <w:bookmarkStart w:id="418" w:name="_Toc97194324"/>
      <w:bookmarkStart w:id="419" w:name="_Toc97194457"/>
      <w:bookmarkStart w:id="420" w:name="_Toc100137427"/>
      <w:bookmarkStart w:id="421" w:name="_Toc121316522"/>
      <w:r w:rsidRPr="00603221">
        <w:rPr>
          <w:rFonts w:cs="Tahoma"/>
          <w:lang w:val="el-GR"/>
        </w:rPr>
        <w:t>Δικαίωμα μονομερούς λύσης της σύμβασης</w:t>
      </w:r>
      <w:bookmarkEnd w:id="418"/>
      <w:bookmarkEnd w:id="419"/>
      <w:bookmarkEnd w:id="420"/>
      <w:bookmarkEnd w:id="421"/>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67799BD3" w:rsidR="00FE0D21" w:rsidRPr="005F0A0D"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DD623E">
        <w:rPr>
          <w:lang w:val="el-GR"/>
        </w:rPr>
        <w:t>.</w:t>
      </w:r>
    </w:p>
    <w:p w14:paraId="742E71BF" w14:textId="77777777" w:rsidR="00823681" w:rsidRPr="00823681" w:rsidRDefault="00823681" w:rsidP="00823681">
      <w:pPr>
        <w:rPr>
          <w:lang w:val="el-GR"/>
        </w:rPr>
      </w:pPr>
      <w:r w:rsidRPr="00823681">
        <w:rPr>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FA4DBCD" w14:textId="34CE9FED" w:rsidR="00FE0D21" w:rsidRPr="00823681" w:rsidRDefault="00823681" w:rsidP="00823681">
      <w:pPr>
        <w:rPr>
          <w:lang w:val="el-GR"/>
        </w:rPr>
      </w:pPr>
      <w:r w:rsidRPr="00823681">
        <w:rPr>
          <w:lang w:val="el-GR"/>
        </w:rPr>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12910C8F" w14:textId="77777777" w:rsidR="009649DC" w:rsidRPr="00603221" w:rsidRDefault="009649DC" w:rsidP="00FE0D21">
      <w:pPr>
        <w:rPr>
          <w:b/>
          <w:bCs/>
          <w:lang w:val="el-GR"/>
        </w:rPr>
      </w:pPr>
    </w:p>
    <w:p w14:paraId="619B8F8E" w14:textId="77777777" w:rsidR="008338F0" w:rsidRPr="00603221" w:rsidRDefault="003355E7" w:rsidP="005D1B15">
      <w:pPr>
        <w:pStyle w:val="1"/>
        <w:rPr>
          <w:rFonts w:cs="Tahoma"/>
          <w:sz w:val="22"/>
          <w:szCs w:val="22"/>
        </w:rPr>
      </w:pPr>
      <w:bookmarkStart w:id="422" w:name="_Toc97194458"/>
      <w:bookmarkStart w:id="423" w:name="_Toc100137428"/>
      <w:bookmarkStart w:id="424" w:name="_Toc121316523"/>
      <w:r w:rsidRPr="00603221">
        <w:rPr>
          <w:rFonts w:cs="Tahoma"/>
          <w:sz w:val="22"/>
          <w:szCs w:val="22"/>
        </w:rPr>
        <w:lastRenderedPageBreak/>
        <w:t>ΕΙΔΙΚΟΙ ΟΡΟΙ ΕΚΤΕΛΕΣΗΣ ΤΗΣ ΣΥΜΒΑΣΗΣ</w:t>
      </w:r>
      <w:bookmarkEnd w:id="422"/>
      <w:bookmarkEnd w:id="423"/>
      <w:bookmarkEnd w:id="424"/>
      <w:r w:rsidRPr="00603221">
        <w:rPr>
          <w:rFonts w:cs="Tahoma"/>
          <w:sz w:val="22"/>
          <w:szCs w:val="22"/>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425" w:name="_Ref496607306"/>
      <w:bookmarkStart w:id="426" w:name="_Toc97194325"/>
      <w:bookmarkStart w:id="427" w:name="_Toc97194459"/>
      <w:bookmarkStart w:id="428" w:name="_Toc100137429"/>
      <w:bookmarkStart w:id="429" w:name="_Toc121316524"/>
      <w:r w:rsidRPr="00603221">
        <w:rPr>
          <w:rFonts w:cs="Tahoma"/>
          <w:lang w:val="el-GR"/>
        </w:rPr>
        <w:t>Τρόπος πληρωμής</w:t>
      </w:r>
      <w:bookmarkEnd w:id="425"/>
      <w:bookmarkEnd w:id="426"/>
      <w:bookmarkEnd w:id="427"/>
      <w:bookmarkEnd w:id="428"/>
      <w:bookmarkEnd w:id="429"/>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1E54F6" w:rsidRPr="00B05E57" w14:paraId="7E23764D" w14:textId="77777777" w:rsidTr="00BB5992">
        <w:trPr>
          <w:trHeight w:val="3671"/>
        </w:trPr>
        <w:tc>
          <w:tcPr>
            <w:tcW w:w="456" w:type="dxa"/>
          </w:tcPr>
          <w:p w14:paraId="6FBD36E6" w14:textId="475186DC" w:rsidR="001E54F6" w:rsidRPr="001E54F6" w:rsidRDefault="00D934C4" w:rsidP="001E54F6">
            <w:pPr>
              <w:rPr>
                <w:b/>
                <w:lang w:val="el-GR"/>
              </w:rPr>
            </w:pPr>
            <w:r>
              <w:rPr>
                <w:b/>
                <w:lang w:val="el-GR"/>
              </w:rPr>
              <w:t>1</w:t>
            </w:r>
            <w:r w:rsidR="001E54F6" w:rsidRPr="001E54F6">
              <w:rPr>
                <w:b/>
                <w:lang w:val="el-GR"/>
              </w:rPr>
              <w:t>)</w:t>
            </w:r>
          </w:p>
        </w:tc>
        <w:tc>
          <w:tcPr>
            <w:tcW w:w="8569" w:type="dxa"/>
          </w:tcPr>
          <w:p w14:paraId="48F003C6" w14:textId="0392F1E2" w:rsidR="001E54F6" w:rsidRDefault="001E54F6" w:rsidP="00BB5992">
            <w:pPr>
              <w:pStyle w:val="aff"/>
              <w:numPr>
                <w:ilvl w:val="0"/>
                <w:numId w:val="47"/>
              </w:numPr>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021F1C" w:rsidRPr="00B12278">
              <w:rPr>
                <w:b/>
                <w:bCs/>
                <w:lang w:val="el-GR"/>
              </w:rPr>
              <w:t>τριάντα τις εκατό (30%</w:t>
            </w:r>
            <w:r w:rsidR="00021F1C" w:rsidRPr="00B12278">
              <w:rPr>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582C84">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1E54F6" w:rsidRDefault="001E54F6" w:rsidP="00734A4D">
            <w:pPr>
              <w:pStyle w:val="aff"/>
              <w:numPr>
                <w:ilvl w:val="0"/>
                <w:numId w:val="47"/>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492A16" w:rsidRPr="00B05E57" w14:paraId="21D92EEA" w14:textId="77777777" w:rsidTr="001F7A4A">
        <w:tc>
          <w:tcPr>
            <w:tcW w:w="456" w:type="dxa"/>
          </w:tcPr>
          <w:p w14:paraId="0DCD9B16" w14:textId="72C4D67D" w:rsidR="00492A16" w:rsidRDefault="00D934C4" w:rsidP="00492A16">
            <w:pPr>
              <w:rPr>
                <w:b/>
                <w:lang w:val="el-GR"/>
              </w:rPr>
            </w:pPr>
            <w:r>
              <w:rPr>
                <w:b/>
                <w:lang w:val="el-GR"/>
              </w:rPr>
              <w:t>2</w:t>
            </w:r>
            <w:r w:rsidR="00492A16" w:rsidRPr="00603221">
              <w:rPr>
                <w:b/>
                <w:lang w:val="el-GR"/>
              </w:rPr>
              <w:t>)</w:t>
            </w:r>
          </w:p>
        </w:tc>
        <w:tc>
          <w:tcPr>
            <w:tcW w:w="8569" w:type="dxa"/>
          </w:tcPr>
          <w:p w14:paraId="0AF5B821" w14:textId="3B7B6604" w:rsidR="00492A16" w:rsidRPr="00B12278" w:rsidRDefault="00492A16" w:rsidP="00492A16">
            <w:pPr>
              <w:tabs>
                <w:tab w:val="left" w:pos="313"/>
              </w:tabs>
              <w:rPr>
                <w:lang w:val="el-GR"/>
              </w:rPr>
            </w:pPr>
            <w:r w:rsidRPr="00B12278">
              <w:rPr>
                <w:lang w:val="el-GR"/>
              </w:rPr>
              <w:t xml:space="preserve">Α) Καταβολή ποσοστού </w:t>
            </w:r>
            <w:r w:rsidRPr="00B12278">
              <w:rPr>
                <w:b/>
                <w:lang w:val="el-GR"/>
              </w:rPr>
              <w:t>δέκα τοις εκατό (10%)</w:t>
            </w:r>
            <w:r w:rsidRPr="00B12278">
              <w:rPr>
                <w:lang w:val="el-GR"/>
              </w:rPr>
              <w:t xml:space="preserve"> του συμβατικού τιμήματος πλέον του αναλογούντος ΦΠΑ, μετά την παραλαβή της </w:t>
            </w:r>
            <w:r w:rsidRPr="00864FEB">
              <w:rPr>
                <w:b/>
                <w:bCs/>
                <w:lang w:val="el-GR"/>
              </w:rPr>
              <w:t>Φάσης 1</w:t>
            </w:r>
            <w:r w:rsidRPr="00B12278">
              <w:rPr>
                <w:lang w:val="el-GR"/>
              </w:rPr>
              <w:t xml:space="preserve"> του Έργου.</w:t>
            </w:r>
          </w:p>
          <w:p w14:paraId="0FA576CC" w14:textId="4F709773" w:rsidR="00492A16" w:rsidRPr="00B12278" w:rsidRDefault="00492A16" w:rsidP="00492A16">
            <w:pPr>
              <w:tabs>
                <w:tab w:val="left" w:pos="313"/>
              </w:tabs>
              <w:rPr>
                <w:lang w:val="el-GR"/>
              </w:rPr>
            </w:pPr>
            <w:r w:rsidRPr="00B12278">
              <w:rPr>
                <w:lang w:val="el-GR"/>
              </w:rPr>
              <w:t xml:space="preserve">Β) Καταβολή ποσοστού </w:t>
            </w:r>
            <w:r w:rsidRPr="00B12278">
              <w:rPr>
                <w:b/>
                <w:lang w:val="el-GR"/>
              </w:rPr>
              <w:t>σαράντα τοις εκατό (40%)</w:t>
            </w:r>
            <w:r w:rsidRPr="00B12278">
              <w:rPr>
                <w:lang w:val="el-GR"/>
              </w:rPr>
              <w:t xml:space="preserve"> του συμβατικού τιμήματος πλέον του αναλογούντος ΦΠΑ, μετά την παραλαβή </w:t>
            </w:r>
            <w:r w:rsidR="00864FEB">
              <w:rPr>
                <w:lang w:val="el-GR"/>
              </w:rPr>
              <w:t xml:space="preserve">της </w:t>
            </w:r>
            <w:r w:rsidRPr="00B12278">
              <w:rPr>
                <w:b/>
                <w:lang w:val="el-GR"/>
              </w:rPr>
              <w:t>Φάσης 2</w:t>
            </w:r>
            <w:r w:rsidR="00864FEB" w:rsidRPr="00864FEB">
              <w:rPr>
                <w:bCs/>
                <w:lang w:val="el-GR"/>
              </w:rPr>
              <w:t xml:space="preserve"> του έργου.</w:t>
            </w:r>
          </w:p>
          <w:p w14:paraId="59CB3B69" w14:textId="1BDE2936" w:rsidR="00492A16" w:rsidRPr="00B12278" w:rsidRDefault="00492A16" w:rsidP="00492A16">
            <w:pPr>
              <w:tabs>
                <w:tab w:val="left" w:pos="313"/>
              </w:tabs>
              <w:rPr>
                <w:b/>
                <w:lang w:val="el-GR"/>
              </w:rPr>
            </w:pPr>
            <w:r w:rsidRPr="00B12278">
              <w:rPr>
                <w:lang w:val="el-GR"/>
              </w:rPr>
              <w:t xml:space="preserve">Γ) Καταβολή ποσοστού </w:t>
            </w:r>
            <w:r w:rsidRPr="00B12278">
              <w:rPr>
                <w:b/>
                <w:lang w:val="el-GR"/>
              </w:rPr>
              <w:t>είκοσι τοις εκατό (20%)</w:t>
            </w:r>
            <w:r w:rsidRPr="00B12278">
              <w:rPr>
                <w:lang w:val="el-GR"/>
              </w:rPr>
              <w:t xml:space="preserve"> του συμβατικού τιμήματος πλέον του αναλογούντος ΦΠΑ, μετά την παραλαβή της </w:t>
            </w:r>
            <w:r w:rsidRPr="00B12278">
              <w:rPr>
                <w:b/>
                <w:lang w:val="el-GR"/>
              </w:rPr>
              <w:t>Φάση</w:t>
            </w:r>
            <w:r w:rsidR="00864FEB">
              <w:rPr>
                <w:b/>
                <w:lang w:val="el-GR"/>
              </w:rPr>
              <w:t>ς</w:t>
            </w:r>
            <w:r w:rsidRPr="00B12278">
              <w:rPr>
                <w:b/>
                <w:lang w:val="el-GR"/>
              </w:rPr>
              <w:t xml:space="preserve"> 3</w:t>
            </w:r>
            <w:r w:rsidR="00864FEB" w:rsidRPr="00864FEB">
              <w:rPr>
                <w:bCs/>
                <w:lang w:val="el-GR"/>
              </w:rPr>
              <w:t xml:space="preserve"> του έργου.</w:t>
            </w:r>
          </w:p>
          <w:p w14:paraId="4938C48D" w14:textId="64B31A09" w:rsidR="00492A16" w:rsidRPr="00864FEB" w:rsidRDefault="00492A16" w:rsidP="00864FEB">
            <w:pPr>
              <w:spacing w:before="120"/>
              <w:rPr>
                <w:lang w:val="el-GR"/>
              </w:rPr>
            </w:pPr>
            <w:r w:rsidRPr="00864FEB">
              <w:rPr>
                <w:lang w:val="el-GR"/>
              </w:rPr>
              <w:t xml:space="preserve">Δ) Το </w:t>
            </w:r>
            <w:r w:rsidRPr="00864FEB">
              <w:rPr>
                <w:b/>
                <w:lang w:val="el-GR"/>
              </w:rPr>
              <w:t>υπόλοιπο</w:t>
            </w:r>
            <w:r w:rsidRPr="00864FEB">
              <w:rPr>
                <w:lang w:val="el-GR"/>
              </w:rPr>
              <w:t xml:space="preserve"> του συμβατικού τιμήματος μετά την οριστική ποιοτική και ποσοτική παραλαβή του συνόλου του Έργου.</w:t>
            </w:r>
          </w:p>
        </w:tc>
      </w:tr>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FC70682" w14:textId="77777777" w:rsidR="008338F0" w:rsidRPr="00864FEB" w:rsidRDefault="003355E7">
      <w:pPr>
        <w:rPr>
          <w:lang w:val="el-GR"/>
        </w:rPr>
      </w:pPr>
      <w:r w:rsidRPr="00603221">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w:t>
      </w:r>
      <w:r w:rsidRPr="00864FEB">
        <w:rPr>
          <w:lang w:val="el-GR"/>
        </w:rPr>
        <w:t xml:space="preserve">τυχόν ήθελε ζητηθεί από τις αρμόδιες υπηρεσίες που διενεργούν τον έλεγχο και την πληρωμή.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3332BF2D" w14:textId="77777777" w:rsidR="00B465F5" w:rsidRPr="00B465F5" w:rsidRDefault="00B465F5" w:rsidP="00B465F5">
      <w:pPr>
        <w:rPr>
          <w:lang w:val="el-GR"/>
        </w:rPr>
      </w:pPr>
      <w:r w:rsidRPr="00B465F5">
        <w:rPr>
          <w:lang w:val="el-GR"/>
        </w:rPr>
        <w:lastRenderedPageBreak/>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3CDCEA41" w14:textId="77777777" w:rsidR="00B465F5" w:rsidRPr="00B465F5" w:rsidRDefault="00B465F5" w:rsidP="00B465F5">
      <w:pPr>
        <w:rPr>
          <w:lang w:val="el-GR"/>
        </w:rPr>
      </w:pPr>
      <w:r w:rsidRPr="00B465F5">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2138F57" w14:textId="77777777" w:rsidR="00B465F5" w:rsidRPr="00B465F5" w:rsidRDefault="00B465F5" w:rsidP="00B465F5">
      <w:pPr>
        <w:rPr>
          <w:lang w:val="el-GR"/>
        </w:rPr>
      </w:pPr>
      <w:r w:rsidRPr="00B465F5">
        <w:rPr>
          <w:lang w:val="el-GR"/>
        </w:rPr>
        <w:t>Τράπεζα της Ελλάδας:   ΙΒΑΝ GR 2001000240000000026180286</w:t>
      </w:r>
    </w:p>
    <w:p w14:paraId="2D6C2080" w14:textId="436EBA46" w:rsidR="008338F0" w:rsidRPr="00685FDF" w:rsidRDefault="00B465F5" w:rsidP="00B465F5">
      <w:pPr>
        <w:rPr>
          <w:lang w:val="el-GR"/>
        </w:rPr>
      </w:pPr>
      <w:r w:rsidRPr="00B465F5">
        <w:rPr>
          <w:lang w:val="el-GR"/>
        </w:rPr>
        <w:t>Τράπεζα ΠΕΙΡΑΙΩΣ:       ΙΒΑΝ GR 1901721360005136088985432</w:t>
      </w:r>
    </w:p>
    <w:p w14:paraId="2827AB60" w14:textId="77777777" w:rsidR="008338F0" w:rsidRPr="00685FDF"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3BF2D83" w14:textId="28F49831" w:rsidR="00253F52" w:rsidRDefault="003355E7" w:rsidP="005216EF">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430" w:name="_Ref496607484"/>
      <w:bookmarkStart w:id="431" w:name="_Toc97194326"/>
      <w:bookmarkStart w:id="432" w:name="_Toc97194460"/>
      <w:bookmarkStart w:id="433" w:name="_Toc100137430"/>
      <w:bookmarkStart w:id="434" w:name="_Toc121316525"/>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30"/>
      <w:bookmarkEnd w:id="431"/>
      <w:bookmarkEnd w:id="432"/>
      <w:bookmarkEnd w:id="433"/>
      <w:bookmarkEnd w:id="434"/>
      <w:r w:rsidR="003355E7" w:rsidRPr="00603221">
        <w:rPr>
          <w:rFonts w:cs="Tahoma"/>
          <w:lang w:val="el-GR"/>
        </w:rPr>
        <w:t xml:space="preserve"> </w:t>
      </w:r>
    </w:p>
    <w:p w14:paraId="4997C3F1" w14:textId="77777777"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lastRenderedPageBreak/>
        <w:t>α) ολική κατάπτωση της εγγύησης καλής εκτέλεσης της σύμβασης,</w:t>
      </w:r>
    </w:p>
    <w:p w14:paraId="29F7E2C4" w14:textId="2C3FEC9D" w:rsidR="002F345D" w:rsidRPr="008D2B0C"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w:t>
      </w:r>
      <w:r w:rsidRPr="008D2B0C">
        <w:rPr>
          <w:rFonts w:eastAsia="SimSun"/>
          <w:spacing w:val="5"/>
          <w:lang w:val="el-GR"/>
        </w:rPr>
        <w:t>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25C3488E" w14:textId="77777777" w:rsidR="003F0D9A" w:rsidRPr="008D2B0C" w:rsidRDefault="003F0D9A">
      <w:pPr>
        <w:suppressAutoHyphens w:val="0"/>
        <w:autoSpaceDE w:val="0"/>
        <w:rPr>
          <w:rFonts w:eastAsia="SimSun" w:cs="Calibri"/>
          <w:spacing w:val="5"/>
          <w:szCs w:val="24"/>
          <w:lang w:val="el-GR"/>
        </w:rPr>
      </w:pPr>
    </w:p>
    <w:p w14:paraId="4FC330C6" w14:textId="77777777"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w:t>
      </w:r>
      <w:r w:rsidRPr="008D2B0C">
        <w:rPr>
          <w:rFonts w:eastAsia="SimSun"/>
          <w:lang w:val="el-GR"/>
        </w:rPr>
        <w:t>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8D2B0C">
        <w:rPr>
          <w:lang w:val="el-GR"/>
        </w:rPr>
        <w:t xml:space="preserve"> </w:t>
      </w:r>
      <w:r w:rsidR="003F0D9A" w:rsidRPr="008D2B0C">
        <w:rPr>
          <w:rFonts w:eastAsia="SimSun"/>
          <w:lang w:val="el-GR"/>
        </w:rPr>
        <w:t xml:space="preserve">Ποινικές ρήτρες δύναται να επιβάλλονται και για πλημμελή εκτέλεση των όρων της σύμβασης </w:t>
      </w:r>
      <w:r w:rsidR="003F0D9A" w:rsidRPr="008D2B0C">
        <w:rPr>
          <w:rStyle w:val="ab"/>
          <w:rFonts w:ascii="Calibri" w:hAnsi="Calibri"/>
          <w:color w:val="000000"/>
          <w:lang w:eastAsia="el-GR"/>
        </w:rPr>
        <w:footnoteReference w:id="28"/>
      </w:r>
      <w:r w:rsidR="003F0D9A" w:rsidRPr="008D2B0C">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7941BF86"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6A5D73FC" w14:textId="77777777" w:rsidR="005216EF" w:rsidRPr="00603221" w:rsidRDefault="005216E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435" w:name="_Ref55324340"/>
      <w:bookmarkStart w:id="436" w:name="_Toc97194327"/>
      <w:bookmarkStart w:id="437" w:name="_Toc97194461"/>
      <w:bookmarkStart w:id="438" w:name="_Toc100137431"/>
      <w:bookmarkStart w:id="439" w:name="_Toc121316526"/>
      <w:r w:rsidRPr="00603221">
        <w:rPr>
          <w:rFonts w:cs="Tahoma"/>
          <w:lang w:val="el-GR"/>
        </w:rPr>
        <w:t>Διοικητικές προσφυγές κατά τη διαδικασία εκτέλεσης</w:t>
      </w:r>
      <w:bookmarkEnd w:id="435"/>
      <w:bookmarkEnd w:id="436"/>
      <w:bookmarkEnd w:id="437"/>
      <w:bookmarkEnd w:id="438"/>
      <w:bookmarkEnd w:id="439"/>
      <w:r w:rsidRPr="00603221">
        <w:rPr>
          <w:rFonts w:cs="Tahoma"/>
          <w:lang w:val="el-GR"/>
        </w:rPr>
        <w:t xml:space="preserve"> </w:t>
      </w:r>
    </w:p>
    <w:p w14:paraId="036FE66B" w14:textId="7C2AF917"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582C84">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w:t>
      </w:r>
      <w:r w:rsidRPr="001F7E31">
        <w:rPr>
          <w:lang w:val="el-GR"/>
        </w:rPr>
        <w:lastRenderedPageBreak/>
        <w:t>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440" w:name="_Toc13748951"/>
      <w:r w:rsidRPr="00F82A8D">
        <w:rPr>
          <w:rFonts w:cs="Tahoma"/>
          <w:lang w:val="el-GR"/>
        </w:rPr>
        <w:tab/>
      </w:r>
      <w:bookmarkStart w:id="441" w:name="_Toc97194328"/>
      <w:bookmarkStart w:id="442" w:name="_Toc97194462"/>
      <w:bookmarkStart w:id="443" w:name="_Toc100137432"/>
      <w:bookmarkStart w:id="444" w:name="_Toc121316527"/>
      <w:r w:rsidRPr="00F82A8D">
        <w:rPr>
          <w:rFonts w:cs="Tahoma"/>
          <w:lang w:val="el-GR"/>
        </w:rPr>
        <w:t>Δικαστική επίλυση διαφορών</w:t>
      </w:r>
      <w:bookmarkEnd w:id="440"/>
      <w:bookmarkEnd w:id="441"/>
      <w:bookmarkEnd w:id="442"/>
      <w:bookmarkEnd w:id="443"/>
      <w:bookmarkEnd w:id="444"/>
    </w:p>
    <w:p w14:paraId="114104F6" w14:textId="616BD5BE"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2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0F59A6">
        <w:rPr>
          <w:lang w:val="el-GR"/>
        </w:rPr>
        <w:fldChar w:fldCharType="begin"/>
      </w:r>
      <w:r w:rsidR="000F59A6">
        <w:rPr>
          <w:lang w:val="el-GR"/>
        </w:rPr>
        <w:instrText xml:space="preserve"> REF _Ref55324340 \r \h </w:instrText>
      </w:r>
      <w:r w:rsidR="000F59A6">
        <w:rPr>
          <w:lang w:val="el-GR"/>
        </w:rPr>
      </w:r>
      <w:r w:rsidR="000F59A6">
        <w:rPr>
          <w:lang w:val="el-GR"/>
        </w:rPr>
        <w:fldChar w:fldCharType="separate"/>
      </w:r>
      <w:r w:rsidR="00582C84">
        <w:rPr>
          <w:lang w:val="el-GR"/>
        </w:rPr>
        <w:t>5.3</w:t>
      </w:r>
      <w:r w:rsidR="000F59A6">
        <w:rPr>
          <w:lang w:val="el-GR"/>
        </w:rPr>
        <w:fldChar w:fldCharType="end"/>
      </w:r>
      <w:r w:rsidR="000F59A6">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445" w:name="_Ref75870221"/>
      <w:bookmarkStart w:id="446" w:name="_Toc97194463"/>
      <w:bookmarkStart w:id="447" w:name="_Toc100137433"/>
      <w:bookmarkStart w:id="448" w:name="_Toc121316528"/>
      <w:r w:rsidRPr="00BB5BD6">
        <w:rPr>
          <w:rFonts w:cs="Tahoma"/>
          <w:szCs w:val="22"/>
        </w:rPr>
        <w:lastRenderedPageBreak/>
        <w:t xml:space="preserve">ΧΡΟΝΟΣ ΚΑΙ ΤΡΟΠΟΣ </w:t>
      </w:r>
      <w:r w:rsidR="003355E7" w:rsidRPr="00603221">
        <w:rPr>
          <w:rFonts w:cs="Tahoma"/>
          <w:szCs w:val="22"/>
        </w:rPr>
        <w:t>ΕΚΤΕΛΕΣΗΣ</w:t>
      </w:r>
      <w:bookmarkEnd w:id="445"/>
      <w:bookmarkEnd w:id="446"/>
      <w:bookmarkEnd w:id="447"/>
      <w:bookmarkEnd w:id="448"/>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449" w:name="_Ref63782029"/>
      <w:bookmarkStart w:id="450" w:name="_Toc97194329"/>
      <w:bookmarkStart w:id="451" w:name="_Toc97194464"/>
      <w:bookmarkStart w:id="452" w:name="_Toc100137434"/>
      <w:bookmarkStart w:id="453" w:name="_Toc121316529"/>
      <w:r w:rsidRPr="00603221">
        <w:rPr>
          <w:rFonts w:cs="Tahoma"/>
          <w:lang w:val="el-GR"/>
        </w:rPr>
        <w:t>Παρακολούθηση της σύμβασης</w:t>
      </w:r>
      <w:bookmarkEnd w:id="449"/>
      <w:bookmarkEnd w:id="450"/>
      <w:bookmarkEnd w:id="451"/>
      <w:bookmarkEnd w:id="452"/>
      <w:bookmarkEnd w:id="453"/>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454"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54"/>
    <w:p w14:paraId="1E69F45B" w14:textId="77777777" w:rsidR="008338F0" w:rsidRPr="00603221" w:rsidRDefault="003355E7" w:rsidP="003A109E">
      <w:pPr>
        <w:pStyle w:val="2"/>
        <w:rPr>
          <w:rFonts w:cs="Tahoma"/>
          <w:lang w:val="el-GR"/>
        </w:rPr>
      </w:pPr>
      <w:r w:rsidRPr="00603221">
        <w:rPr>
          <w:rFonts w:cs="Tahoma"/>
          <w:lang w:val="el-GR"/>
        </w:rPr>
        <w:tab/>
      </w:r>
      <w:bookmarkStart w:id="455" w:name="_Toc97194330"/>
      <w:bookmarkStart w:id="456" w:name="_Toc97194465"/>
      <w:bookmarkStart w:id="457" w:name="_Toc100137435"/>
      <w:bookmarkStart w:id="458" w:name="_Toc121316530"/>
      <w:r w:rsidRPr="00603221">
        <w:rPr>
          <w:rFonts w:cs="Tahoma"/>
          <w:lang w:val="el-GR"/>
        </w:rPr>
        <w:t>Διάρκεια σύμβασης</w:t>
      </w:r>
      <w:bookmarkEnd w:id="455"/>
      <w:bookmarkEnd w:id="456"/>
      <w:bookmarkEnd w:id="457"/>
      <w:bookmarkEnd w:id="458"/>
      <w:r w:rsidRPr="00603221">
        <w:rPr>
          <w:rFonts w:cs="Tahoma"/>
          <w:lang w:val="el-GR"/>
        </w:rPr>
        <w:t xml:space="preserve"> </w:t>
      </w:r>
    </w:p>
    <w:p w14:paraId="61D003E7" w14:textId="6AC2921A"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5216EF">
        <w:rPr>
          <w:lang w:val="el-GR"/>
        </w:rPr>
        <w:t xml:space="preserve"> </w:t>
      </w:r>
      <w:r w:rsidR="005216EF" w:rsidRPr="005216EF">
        <w:rPr>
          <w:b/>
          <w:bCs/>
          <w:lang w:val="el-GR"/>
        </w:rPr>
        <w:t>είκοσι οκτώ (28)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582C84"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587C68FC"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582C84">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59" w:name="_Ref40954198"/>
      <w:bookmarkStart w:id="460" w:name="_Ref55381059"/>
      <w:bookmarkStart w:id="461" w:name="_Toc97194331"/>
      <w:bookmarkStart w:id="462" w:name="_Toc97194466"/>
      <w:bookmarkStart w:id="463" w:name="_Toc100137436"/>
      <w:bookmarkStart w:id="464" w:name="_Toc121316531"/>
      <w:r w:rsidRPr="00603221">
        <w:rPr>
          <w:rFonts w:cs="Tahoma"/>
          <w:lang w:val="el-GR"/>
        </w:rPr>
        <w:t>Παραλαβή του αντικειμένου της σύμβασης</w:t>
      </w:r>
      <w:bookmarkEnd w:id="459"/>
      <w:bookmarkEnd w:id="460"/>
      <w:bookmarkEnd w:id="461"/>
      <w:bookmarkEnd w:id="462"/>
      <w:bookmarkEnd w:id="463"/>
      <w:bookmarkEnd w:id="464"/>
      <w:r w:rsidRPr="00603221">
        <w:rPr>
          <w:rFonts w:cs="Tahoma"/>
          <w:lang w:val="el-GR"/>
        </w:rPr>
        <w:t xml:space="preserve"> </w:t>
      </w:r>
    </w:p>
    <w:p w14:paraId="05D2736E" w14:textId="6C16E38E" w:rsidR="00B8528C" w:rsidRPr="00C00860" w:rsidRDefault="00B8528C" w:rsidP="00B8528C">
      <w:pPr>
        <w:rPr>
          <w:lang w:val="el-GR"/>
        </w:rPr>
      </w:pPr>
      <w:bookmarkStart w:id="465"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A94C0B">
        <w:rPr>
          <w:lang w:val="el-GR"/>
        </w:rPr>
        <w:t xml:space="preserve">που συγκροτείται, σύμφωνα με </w:t>
      </w:r>
      <w:r w:rsidR="000653F1" w:rsidRPr="00A94C0B">
        <w:rPr>
          <w:lang w:val="el-GR"/>
        </w:rPr>
        <w:t>το</w:t>
      </w:r>
      <w:r w:rsidRPr="00A94C0B">
        <w:rPr>
          <w:lang w:val="el-GR"/>
        </w:rPr>
        <w:t xml:space="preserve"> άρθρο 221, κατά τα αναλυτικώς αναφερόμενα στο Παράρτημα</w:t>
      </w:r>
      <w:r w:rsidR="00F85BB2" w:rsidRPr="00A94C0B">
        <w:rPr>
          <w:lang w:val="el-GR"/>
        </w:rPr>
        <w:t xml:space="preserve"> Ι</w:t>
      </w:r>
      <w:r w:rsidR="00A94C0B" w:rsidRPr="00A94C0B">
        <w:rPr>
          <w:lang w:val="el-GR"/>
        </w:rPr>
        <w:t xml:space="preserve"> παρ. </w:t>
      </w:r>
      <w:r w:rsidR="00A94C0B" w:rsidRPr="00A94C0B">
        <w:rPr>
          <w:lang w:val="el-GR"/>
        </w:rPr>
        <w:fldChar w:fldCharType="begin"/>
      </w:r>
      <w:r w:rsidR="00A94C0B" w:rsidRPr="00A94C0B">
        <w:rPr>
          <w:lang w:val="el-GR"/>
        </w:rPr>
        <w:instrText xml:space="preserve"> REF _Ref99984944 \r \h </w:instrText>
      </w:r>
      <w:r w:rsidR="00A94C0B">
        <w:rPr>
          <w:lang w:val="el-GR"/>
        </w:rPr>
        <w:instrText xml:space="preserve"> \* MERGEFORMAT </w:instrText>
      </w:r>
      <w:r w:rsidR="00A94C0B" w:rsidRPr="00A94C0B">
        <w:rPr>
          <w:lang w:val="el-GR"/>
        </w:rPr>
      </w:r>
      <w:r w:rsidR="00A94C0B" w:rsidRPr="00A94C0B">
        <w:rPr>
          <w:lang w:val="el-GR"/>
        </w:rPr>
        <w:fldChar w:fldCharType="separate"/>
      </w:r>
      <w:r w:rsidR="00582C84">
        <w:rPr>
          <w:lang w:val="el-GR"/>
        </w:rPr>
        <w:t>7.2.4</w:t>
      </w:r>
      <w:r w:rsidR="00A94C0B" w:rsidRPr="00A94C0B">
        <w:rPr>
          <w:lang w:val="el-GR"/>
        </w:rPr>
        <w:fldChar w:fldCharType="end"/>
      </w:r>
      <w:r w:rsidR="00A94C0B" w:rsidRPr="00A94C0B">
        <w:rPr>
          <w:lang w:val="el-GR"/>
        </w:rPr>
        <w:t xml:space="preserve"> </w:t>
      </w:r>
      <w:r w:rsidRPr="00A94C0B">
        <w:rPr>
          <w:lang w:val="el-GR"/>
        </w:rPr>
        <w:t>της</w:t>
      </w:r>
      <w:r w:rsidRPr="00252398">
        <w:rPr>
          <w:lang w:val="el-GR"/>
        </w:rPr>
        <w:t xml:space="preserve">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603221" w:rsidRDefault="00CE12C7">
      <w:pPr>
        <w:rPr>
          <w:lang w:val="el-GR"/>
        </w:rPr>
      </w:pPr>
      <w:bookmarkStart w:id="466" w:name="_Hlk9421462"/>
      <w:bookmarkEnd w:id="465"/>
    </w:p>
    <w:bookmarkEnd w:id="466"/>
    <w:p w14:paraId="775CD989" w14:textId="77777777" w:rsidR="008338F0" w:rsidRPr="00603221" w:rsidRDefault="003355E7" w:rsidP="003A109E">
      <w:pPr>
        <w:pStyle w:val="2"/>
        <w:rPr>
          <w:rFonts w:cs="Tahoma"/>
          <w:lang w:val="el-GR"/>
        </w:rPr>
      </w:pPr>
      <w:r w:rsidRPr="00603221">
        <w:rPr>
          <w:rFonts w:cs="Tahoma"/>
          <w:lang w:val="el-GR"/>
        </w:rPr>
        <w:tab/>
      </w:r>
      <w:bookmarkStart w:id="467" w:name="_Ref496625354"/>
      <w:bookmarkStart w:id="468" w:name="_Toc97194332"/>
      <w:bookmarkStart w:id="469" w:name="_Toc97194467"/>
      <w:bookmarkStart w:id="470" w:name="_Toc100137437"/>
      <w:bookmarkStart w:id="471" w:name="_Toc121316532"/>
      <w:r w:rsidRPr="00603221">
        <w:rPr>
          <w:rFonts w:cs="Tahoma"/>
          <w:lang w:val="el-GR"/>
        </w:rPr>
        <w:t>Απόρριψη παραδοτέων – Αντικατάσταση</w:t>
      </w:r>
      <w:bookmarkEnd w:id="467"/>
      <w:bookmarkEnd w:id="468"/>
      <w:bookmarkEnd w:id="469"/>
      <w:bookmarkEnd w:id="470"/>
      <w:bookmarkEnd w:id="471"/>
      <w:r w:rsidRPr="00603221">
        <w:rPr>
          <w:rFonts w:cs="Tahoma"/>
          <w:lang w:val="el-GR"/>
        </w:rPr>
        <w:t xml:space="preserve"> </w:t>
      </w:r>
    </w:p>
    <w:p w14:paraId="40124ED0" w14:textId="0BB27FBA"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582C84">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B3F3CA" w14:textId="77777777" w:rsidR="00D92E5F" w:rsidRDefault="00D92E5F" w:rsidP="000F6FD9">
      <w:pPr>
        <w:rPr>
          <w:lang w:val="el-GR"/>
        </w:rPr>
      </w:pPr>
    </w:p>
    <w:p w14:paraId="4500152F" w14:textId="77777777" w:rsidR="008338F0" w:rsidRPr="00603221" w:rsidRDefault="003355E7" w:rsidP="003329FF">
      <w:pPr>
        <w:pStyle w:val="1"/>
        <w:numPr>
          <w:ilvl w:val="0"/>
          <w:numId w:val="0"/>
        </w:numPr>
        <w:ind w:left="432" w:hanging="432"/>
        <w:rPr>
          <w:lang w:val="el-GR"/>
        </w:rPr>
      </w:pPr>
      <w:bookmarkStart w:id="472" w:name="_Toc74566947"/>
      <w:bookmarkStart w:id="473" w:name="_Toc74566948"/>
      <w:bookmarkStart w:id="474" w:name="_Toc74566949"/>
      <w:bookmarkStart w:id="475" w:name="_Toc74566950"/>
      <w:bookmarkStart w:id="476" w:name="_Toc74566951"/>
      <w:bookmarkStart w:id="477" w:name="_Toc97194469"/>
      <w:bookmarkStart w:id="478" w:name="_Toc100137438"/>
      <w:bookmarkStart w:id="479" w:name="_Toc121316533"/>
      <w:bookmarkEnd w:id="472"/>
      <w:bookmarkEnd w:id="473"/>
      <w:bookmarkEnd w:id="474"/>
      <w:bookmarkEnd w:id="475"/>
      <w:bookmarkEnd w:id="476"/>
      <w:r w:rsidRPr="00603221">
        <w:rPr>
          <w:lang w:val="el-GR"/>
        </w:rPr>
        <w:lastRenderedPageBreak/>
        <w:t>ΠΑΡΑΡΤΗΜΑΤΑ</w:t>
      </w:r>
      <w:bookmarkEnd w:id="477"/>
      <w:bookmarkEnd w:id="478"/>
      <w:bookmarkEnd w:id="479"/>
    </w:p>
    <w:p w14:paraId="2F397AAD" w14:textId="77777777" w:rsidR="008338F0" w:rsidRPr="00603221" w:rsidRDefault="003355E7" w:rsidP="003329FF">
      <w:pPr>
        <w:pStyle w:val="2"/>
        <w:numPr>
          <w:ilvl w:val="0"/>
          <w:numId w:val="0"/>
        </w:numPr>
        <w:tabs>
          <w:tab w:val="clear" w:pos="567"/>
        </w:tabs>
        <w:rPr>
          <w:rFonts w:cs="Tahoma"/>
          <w:lang w:val="el-GR"/>
        </w:rPr>
      </w:pPr>
      <w:bookmarkStart w:id="480" w:name="_Ref496625830"/>
      <w:bookmarkStart w:id="481" w:name="_Toc97194334"/>
      <w:bookmarkStart w:id="482" w:name="_Toc97194470"/>
      <w:bookmarkStart w:id="483" w:name="_Toc100137439"/>
      <w:bookmarkStart w:id="484" w:name="_Toc121316534"/>
      <w:bookmarkStart w:id="485" w:name="_Ref496625399"/>
      <w:r w:rsidRPr="00603221">
        <w:rPr>
          <w:rFonts w:cs="Tahoma"/>
          <w:lang w:val="el-GR"/>
        </w:rPr>
        <w:t>ΠΑΡΑΡΤΗΜΑ Ι – Αναλυτική Περιγραφή Φυσικού και Οικονομικού Αντικειμένου της Σύμβασης</w:t>
      </w:r>
      <w:bookmarkEnd w:id="480"/>
      <w:bookmarkEnd w:id="481"/>
      <w:bookmarkEnd w:id="482"/>
      <w:bookmarkEnd w:id="483"/>
      <w:bookmarkEnd w:id="484"/>
      <w:r w:rsidRPr="00603221">
        <w:rPr>
          <w:rFonts w:cs="Tahoma"/>
          <w:lang w:val="el-GR"/>
        </w:rPr>
        <w:t xml:space="preserve"> </w:t>
      </w:r>
      <w:bookmarkEnd w:id="485"/>
    </w:p>
    <w:p w14:paraId="40306800" w14:textId="77777777" w:rsidR="008338F0" w:rsidRPr="00EF2204" w:rsidRDefault="00A22261" w:rsidP="00734A4D">
      <w:pPr>
        <w:pStyle w:val="3"/>
        <w:numPr>
          <w:ilvl w:val="0"/>
          <w:numId w:val="25"/>
        </w:numPr>
        <w:rPr>
          <w:lang w:val="el-GR"/>
        </w:rPr>
      </w:pPr>
      <w:bookmarkStart w:id="486" w:name="_Toc97194335"/>
      <w:bookmarkStart w:id="487" w:name="_Toc97194471"/>
      <w:bookmarkStart w:id="488" w:name="_Ref97199257"/>
      <w:bookmarkStart w:id="489" w:name="_Ref100131911"/>
      <w:bookmarkStart w:id="490" w:name="_Ref100132577"/>
      <w:bookmarkStart w:id="491" w:name="_Toc100137440"/>
      <w:bookmarkStart w:id="492" w:name="_Toc121316535"/>
      <w:r w:rsidRPr="00EF2204">
        <w:rPr>
          <w:lang w:val="el-GR"/>
        </w:rPr>
        <w:t>Π</w:t>
      </w:r>
      <w:r>
        <w:rPr>
          <w:lang w:val="el-GR"/>
        </w:rPr>
        <w:t>εριβάλλον της Σύμβασης</w:t>
      </w:r>
      <w:bookmarkEnd w:id="486"/>
      <w:bookmarkEnd w:id="487"/>
      <w:bookmarkEnd w:id="488"/>
      <w:bookmarkEnd w:id="489"/>
      <w:bookmarkEnd w:id="490"/>
      <w:bookmarkEnd w:id="491"/>
      <w:bookmarkEnd w:id="492"/>
    </w:p>
    <w:p w14:paraId="1C12AAC2" w14:textId="77777777" w:rsidR="00EE109D" w:rsidRPr="00EE109D" w:rsidRDefault="00EE109D" w:rsidP="00CD2A7F">
      <w:pPr>
        <w:rPr>
          <w:rFonts w:eastAsia="SimSun"/>
          <w:lang w:val="el-GR"/>
        </w:rPr>
      </w:pPr>
      <w:bookmarkStart w:id="493" w:name="_Toc516836612"/>
      <w:bookmarkStart w:id="494" w:name="_Toc45706959"/>
      <w:bookmarkStart w:id="495" w:name="_Toc46478230"/>
    </w:p>
    <w:p w14:paraId="132D9764" w14:textId="77777777" w:rsidR="004D1C23" w:rsidRPr="00EF2204" w:rsidRDefault="004D1C23" w:rsidP="00734A4D">
      <w:pPr>
        <w:pStyle w:val="4"/>
        <w:numPr>
          <w:ilvl w:val="1"/>
          <w:numId w:val="14"/>
        </w:numPr>
        <w:tabs>
          <w:tab w:val="left" w:pos="993"/>
        </w:tabs>
        <w:rPr>
          <w:rFonts w:eastAsia="SimSun" w:cs="Tahoma"/>
          <w:szCs w:val="22"/>
          <w:lang w:val="el-GR"/>
        </w:rPr>
      </w:pPr>
      <w:bookmarkStart w:id="496" w:name="_Toc97194336"/>
      <w:bookmarkStart w:id="497" w:name="_Toc100137441"/>
      <w:bookmarkStart w:id="498" w:name="_Toc121316536"/>
      <w:r w:rsidRPr="00EF2204">
        <w:rPr>
          <w:rFonts w:eastAsia="SimSun" w:cs="Tahoma"/>
          <w:szCs w:val="22"/>
          <w:lang w:val="el-GR"/>
        </w:rPr>
        <w:t>Εμπλεκόμενοι στην υλοποίηση της Σύμβασης</w:t>
      </w:r>
      <w:bookmarkEnd w:id="493"/>
      <w:bookmarkEnd w:id="494"/>
      <w:bookmarkEnd w:id="495"/>
      <w:bookmarkEnd w:id="496"/>
      <w:bookmarkEnd w:id="497"/>
      <w:bookmarkEnd w:id="498"/>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F2A6A" w:rsidRPr="00B05E57" w14:paraId="2DB54028" w14:textId="77777777" w:rsidTr="004C4B64">
        <w:tc>
          <w:tcPr>
            <w:tcW w:w="3397" w:type="dxa"/>
          </w:tcPr>
          <w:p w14:paraId="2400F82C" w14:textId="77777777" w:rsidR="004F2A6A" w:rsidRPr="00D63725" w:rsidRDefault="004F2A6A" w:rsidP="004C4B64">
            <w:pPr>
              <w:widowControl w:val="0"/>
              <w:suppressAutoHyphens w:val="0"/>
              <w:spacing w:after="0"/>
              <w:rPr>
                <w:lang w:val="el-GR" w:eastAsia="en-US"/>
              </w:rPr>
            </w:pPr>
            <w:bookmarkStart w:id="499" w:name="_Ref51336725"/>
            <w:bookmarkStart w:id="500" w:name="_Toc53671308"/>
            <w:r w:rsidRPr="00D63725">
              <w:rPr>
                <w:lang w:val="el-GR" w:eastAsia="en-US"/>
              </w:rPr>
              <w:t xml:space="preserve">Φορέας Διαχείρισης </w:t>
            </w:r>
          </w:p>
        </w:tc>
        <w:tc>
          <w:tcPr>
            <w:tcW w:w="2530" w:type="dxa"/>
            <w:vAlign w:val="center"/>
          </w:tcPr>
          <w:p w14:paraId="7F556D27" w14:textId="77777777" w:rsidR="00E54810" w:rsidRPr="00E54810" w:rsidRDefault="00E54810" w:rsidP="00E54810">
            <w:pPr>
              <w:widowControl w:val="0"/>
              <w:suppressAutoHyphens w:val="0"/>
              <w:spacing w:after="0"/>
              <w:rPr>
                <w:lang w:val="el-GR" w:eastAsia="en-US"/>
              </w:rPr>
            </w:pPr>
            <w:r w:rsidRPr="00E54810">
              <w:rPr>
                <w:lang w:val="el-GR" w:eastAsia="en-US"/>
              </w:rPr>
              <w:t>Ειδική Υπηρεσία Συντονισμού</w:t>
            </w:r>
          </w:p>
          <w:p w14:paraId="543D700C" w14:textId="611588CC" w:rsidR="004F2A6A" w:rsidRPr="00F3382E" w:rsidRDefault="00E54810" w:rsidP="00E54810">
            <w:pPr>
              <w:widowControl w:val="0"/>
              <w:suppressAutoHyphens w:val="0"/>
              <w:spacing w:after="0"/>
              <w:rPr>
                <w:highlight w:val="yellow"/>
                <w:lang w:val="el-GR" w:eastAsia="en-US"/>
              </w:rPr>
            </w:pPr>
            <w:r w:rsidRPr="00E54810">
              <w:rPr>
                <w:lang w:val="el-GR" w:eastAsia="en-US"/>
              </w:rPr>
              <w:t>Ταμείου Ανάκαμψης (</w:t>
            </w:r>
            <w:r w:rsidR="004F2A6A" w:rsidRPr="00E54810">
              <w:rPr>
                <w:lang w:val="el-GR" w:eastAsia="en-US"/>
              </w:rPr>
              <w:t>ΕΥ</w:t>
            </w:r>
            <w:r w:rsidR="008F78FD" w:rsidRPr="00E54810">
              <w:rPr>
                <w:lang w:val="el-GR" w:eastAsia="en-US"/>
              </w:rPr>
              <w:t>ΣΤΑ</w:t>
            </w:r>
            <w:r w:rsidRPr="00E54810">
              <w:rPr>
                <w:lang w:val="el-GR" w:eastAsia="en-US"/>
              </w:rPr>
              <w:t>)</w:t>
            </w:r>
          </w:p>
        </w:tc>
        <w:tc>
          <w:tcPr>
            <w:tcW w:w="3928" w:type="dxa"/>
            <w:vAlign w:val="center"/>
          </w:tcPr>
          <w:p w14:paraId="540061D0" w14:textId="010C9D07" w:rsidR="004F2A6A" w:rsidRPr="00E54810" w:rsidRDefault="00E54810" w:rsidP="004C4B64">
            <w:pPr>
              <w:widowControl w:val="0"/>
              <w:suppressAutoHyphens w:val="0"/>
              <w:spacing w:after="0"/>
              <w:rPr>
                <w:highlight w:val="yellow"/>
                <w:lang w:val="el-GR" w:eastAsia="en-US"/>
              </w:rPr>
            </w:pPr>
            <w:r w:rsidRPr="00E54810">
              <w:t>https</w:t>
            </w:r>
            <w:r w:rsidRPr="00E54810">
              <w:rPr>
                <w:lang w:val="el-GR"/>
              </w:rPr>
              <w:t>://</w:t>
            </w:r>
            <w:r w:rsidRPr="00E54810">
              <w:t>greece</w:t>
            </w:r>
            <w:r w:rsidRPr="00E54810">
              <w:rPr>
                <w:lang w:val="el-GR"/>
              </w:rPr>
              <w:t>20.</w:t>
            </w:r>
            <w:r w:rsidRPr="00E54810">
              <w:t>gov</w:t>
            </w:r>
            <w:r w:rsidRPr="00E54810">
              <w:rPr>
                <w:lang w:val="el-GR"/>
              </w:rPr>
              <w:t>.</w:t>
            </w:r>
            <w:r w:rsidRPr="00E54810">
              <w:t>gr</w:t>
            </w:r>
            <w:r w:rsidRPr="00E54810">
              <w:rPr>
                <w:lang w:val="el-GR"/>
              </w:rPr>
              <w:t>/</w:t>
            </w:r>
            <w:r w:rsidRPr="00E54810">
              <w:t>eidiki</w:t>
            </w:r>
            <w:r w:rsidRPr="00E54810">
              <w:rPr>
                <w:lang w:val="el-GR"/>
              </w:rPr>
              <w:t>-</w:t>
            </w:r>
            <w:r w:rsidRPr="00E54810">
              <w:t>ypiresia</w:t>
            </w:r>
            <w:r w:rsidRPr="00E54810">
              <w:rPr>
                <w:lang w:val="el-GR"/>
              </w:rPr>
              <w:t>-</w:t>
            </w:r>
            <w:r w:rsidRPr="00E54810">
              <w:t>syntonismoy</w:t>
            </w:r>
            <w:r w:rsidRPr="00E54810">
              <w:rPr>
                <w:lang w:val="el-GR"/>
              </w:rPr>
              <w:t>-</w:t>
            </w:r>
            <w:r w:rsidRPr="00E54810">
              <w:t>tameiou</w:t>
            </w:r>
            <w:r w:rsidRPr="00E54810">
              <w:rPr>
                <w:lang w:val="el-GR"/>
              </w:rPr>
              <w:t>-</w:t>
            </w:r>
            <w:r w:rsidRPr="00E54810">
              <w:t>anakampsis</w:t>
            </w:r>
            <w:r w:rsidRPr="00E54810">
              <w:rPr>
                <w:lang w:val="el-GR"/>
              </w:rPr>
              <w:t>/</w:t>
            </w:r>
          </w:p>
        </w:tc>
      </w:tr>
      <w:tr w:rsidR="004F2A6A" w:rsidRPr="003C334B" w14:paraId="17F43B2C" w14:textId="77777777" w:rsidTr="004C4B64">
        <w:tc>
          <w:tcPr>
            <w:tcW w:w="3397" w:type="dxa"/>
            <w:vAlign w:val="center"/>
          </w:tcPr>
          <w:p w14:paraId="1D6AFEF9" w14:textId="77777777" w:rsidR="004F2A6A" w:rsidRPr="00D63725" w:rsidRDefault="004F2A6A" w:rsidP="004C4B64">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2CC45207" w14:textId="77777777" w:rsidR="004F2A6A" w:rsidRPr="000F59A6" w:rsidRDefault="004F2A6A" w:rsidP="004C4B64">
            <w:pPr>
              <w:widowControl w:val="0"/>
              <w:suppressAutoHyphens w:val="0"/>
              <w:spacing w:after="0"/>
              <w:rPr>
                <w:lang w:val="el-GR" w:eastAsia="en-US"/>
              </w:rPr>
            </w:pPr>
            <w:r w:rsidRPr="000F59A6">
              <w:rPr>
                <w:lang w:val="el-GR" w:eastAsia="en-US"/>
              </w:rPr>
              <w:t>Κοινωνία της Πληροφορίας Μ.Α.Ε</w:t>
            </w:r>
          </w:p>
        </w:tc>
        <w:tc>
          <w:tcPr>
            <w:tcW w:w="3928" w:type="dxa"/>
            <w:vAlign w:val="center"/>
          </w:tcPr>
          <w:p w14:paraId="408DB8B8" w14:textId="3710B5D3" w:rsidR="004F2A6A" w:rsidRPr="000F59A6" w:rsidRDefault="004F2A6A" w:rsidP="004C4B64">
            <w:pPr>
              <w:widowControl w:val="0"/>
              <w:suppressAutoHyphens w:val="0"/>
              <w:spacing w:after="0"/>
              <w:rPr>
                <w:lang w:val="el-GR" w:eastAsia="en-US"/>
              </w:rPr>
            </w:pPr>
            <w:r w:rsidRPr="000F59A6">
              <w:rPr>
                <w:lang w:val="el-GR" w:eastAsia="en-US"/>
              </w:rPr>
              <w:t xml:space="preserve">Βλ. Παρ. </w:t>
            </w:r>
            <w:r w:rsidR="000F59A6" w:rsidRPr="000F59A6">
              <w:rPr>
                <w:lang w:val="el-GR" w:eastAsia="en-US"/>
              </w:rPr>
              <w:fldChar w:fldCharType="begin"/>
            </w:r>
            <w:r w:rsidR="000F59A6" w:rsidRPr="000F59A6">
              <w:rPr>
                <w:lang w:val="el-GR" w:eastAsia="en-US"/>
              </w:rPr>
              <w:instrText xml:space="preserve"> REF _Ref100134107 \r \h </w:instrText>
            </w:r>
            <w:r w:rsidR="000F59A6" w:rsidRPr="000F59A6">
              <w:rPr>
                <w:lang w:val="el-GR" w:eastAsia="en-US"/>
              </w:rPr>
            </w:r>
            <w:r w:rsidR="000F59A6" w:rsidRPr="000F59A6">
              <w:rPr>
                <w:lang w:val="el-GR" w:eastAsia="en-US"/>
              </w:rPr>
              <w:fldChar w:fldCharType="separate"/>
            </w:r>
            <w:r w:rsidR="00582C84">
              <w:rPr>
                <w:lang w:val="el-GR" w:eastAsia="en-US"/>
              </w:rPr>
              <w:t>1.1.1</w:t>
            </w:r>
            <w:r w:rsidR="000F59A6" w:rsidRPr="000F59A6">
              <w:rPr>
                <w:lang w:val="el-GR" w:eastAsia="en-US"/>
              </w:rPr>
              <w:fldChar w:fldCharType="end"/>
            </w:r>
          </w:p>
        </w:tc>
      </w:tr>
      <w:tr w:rsidR="004F2A6A" w:rsidRPr="00D63725" w14:paraId="1309242F" w14:textId="77777777" w:rsidTr="004C4B64">
        <w:tc>
          <w:tcPr>
            <w:tcW w:w="3397" w:type="dxa"/>
            <w:vAlign w:val="center"/>
          </w:tcPr>
          <w:p w14:paraId="0F8EC6AD" w14:textId="77777777" w:rsidR="004F2A6A" w:rsidRPr="00D63725" w:rsidRDefault="004F2A6A" w:rsidP="004C4B64">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73689D75" w14:textId="487F2D02" w:rsidR="004F2A6A" w:rsidRPr="000F59A6" w:rsidRDefault="009343D5" w:rsidP="004C4B64">
            <w:pPr>
              <w:widowControl w:val="0"/>
              <w:suppressAutoHyphens w:val="0"/>
              <w:spacing w:after="0"/>
              <w:rPr>
                <w:lang w:val="el-GR" w:eastAsia="en-US"/>
              </w:rPr>
            </w:pPr>
            <w:r w:rsidRPr="009343D5">
              <w:rPr>
                <w:lang w:val="el-GR" w:eastAsia="en-US"/>
              </w:rPr>
              <w:t>Υπουργείο Ψηφιακής Διακυβέρνησης</w:t>
            </w:r>
          </w:p>
        </w:tc>
        <w:tc>
          <w:tcPr>
            <w:tcW w:w="3928" w:type="dxa"/>
            <w:vAlign w:val="center"/>
          </w:tcPr>
          <w:p w14:paraId="767C20F4" w14:textId="2FDF3392" w:rsidR="004F2A6A" w:rsidRPr="000F59A6" w:rsidRDefault="004F2A6A" w:rsidP="004C4B64">
            <w:pPr>
              <w:widowControl w:val="0"/>
              <w:suppressAutoHyphens w:val="0"/>
              <w:spacing w:after="0"/>
              <w:rPr>
                <w:lang w:val="el-GR" w:eastAsia="en-US"/>
              </w:rPr>
            </w:pPr>
            <w:r w:rsidRPr="000F59A6">
              <w:rPr>
                <w:lang w:val="el-GR" w:eastAsia="en-US"/>
              </w:rPr>
              <w:t xml:space="preserve">Βλ. Παρ. </w:t>
            </w:r>
            <w:r w:rsidRPr="000F59A6">
              <w:rPr>
                <w:lang w:val="el-GR" w:eastAsia="en-US"/>
              </w:rPr>
              <w:fldChar w:fldCharType="begin"/>
            </w:r>
            <w:r w:rsidRPr="000F59A6">
              <w:rPr>
                <w:lang w:val="el-GR" w:eastAsia="en-US"/>
              </w:rPr>
              <w:instrText xml:space="preserve"> REF _Ref55370316 \r \h  \* MERGEFORMAT </w:instrText>
            </w:r>
            <w:r w:rsidRPr="000F59A6">
              <w:rPr>
                <w:lang w:val="el-GR" w:eastAsia="en-US"/>
              </w:rPr>
            </w:r>
            <w:r w:rsidRPr="000F59A6">
              <w:rPr>
                <w:lang w:val="el-GR" w:eastAsia="en-US"/>
              </w:rPr>
              <w:fldChar w:fldCharType="separate"/>
            </w:r>
            <w:r w:rsidR="00582C84">
              <w:rPr>
                <w:lang w:val="el-GR" w:eastAsia="en-US"/>
              </w:rPr>
              <w:t>1.1.2</w:t>
            </w:r>
            <w:r w:rsidRPr="000F59A6">
              <w:rPr>
                <w:lang w:val="el-GR" w:eastAsia="en-US"/>
              </w:rPr>
              <w:fldChar w:fldCharType="end"/>
            </w:r>
          </w:p>
        </w:tc>
      </w:tr>
      <w:tr w:rsidR="004F2A6A" w:rsidRPr="00D56BF6" w14:paraId="094F3079" w14:textId="77777777" w:rsidTr="004C4B64">
        <w:tc>
          <w:tcPr>
            <w:tcW w:w="3397" w:type="dxa"/>
            <w:vAlign w:val="center"/>
          </w:tcPr>
          <w:p w14:paraId="60BDD625" w14:textId="77777777" w:rsidR="004F2A6A" w:rsidRPr="00D63725" w:rsidRDefault="004F2A6A" w:rsidP="004C4B64">
            <w:pPr>
              <w:widowControl w:val="0"/>
              <w:suppressAutoHyphens w:val="0"/>
              <w:spacing w:after="0"/>
              <w:rPr>
                <w:lang w:val="el-GR" w:eastAsia="en-US"/>
              </w:rPr>
            </w:pPr>
            <w:r w:rsidRPr="00D63725">
              <w:rPr>
                <w:lang w:val="el-GR" w:eastAsia="en-US"/>
              </w:rPr>
              <w:t>Κύριος του Έργου</w:t>
            </w:r>
          </w:p>
        </w:tc>
        <w:tc>
          <w:tcPr>
            <w:tcW w:w="2530" w:type="dxa"/>
            <w:shd w:val="clear" w:color="auto" w:fill="auto"/>
            <w:vAlign w:val="center"/>
          </w:tcPr>
          <w:p w14:paraId="6DCD36AF" w14:textId="77777777" w:rsidR="004F2A6A" w:rsidRPr="00D56BF6" w:rsidRDefault="004F2A6A" w:rsidP="004C4B64">
            <w:pPr>
              <w:widowControl w:val="0"/>
              <w:suppressAutoHyphens w:val="0"/>
              <w:spacing w:after="0"/>
              <w:rPr>
                <w:lang w:val="el-GR" w:eastAsia="en-US"/>
              </w:rPr>
            </w:pPr>
            <w:r w:rsidRPr="00D56BF6">
              <w:rPr>
                <w:lang w:val="el-GR" w:eastAsia="en-US"/>
              </w:rPr>
              <w:t>Ταμείο Παρακαταθηκών και Δανείων</w:t>
            </w:r>
          </w:p>
        </w:tc>
        <w:tc>
          <w:tcPr>
            <w:tcW w:w="3928" w:type="dxa"/>
          </w:tcPr>
          <w:p w14:paraId="74B7D154" w14:textId="718C932F" w:rsidR="004F2A6A" w:rsidRPr="00D63725" w:rsidRDefault="00582C84" w:rsidP="004C4B64">
            <w:pPr>
              <w:widowControl w:val="0"/>
              <w:suppressAutoHyphens w:val="0"/>
              <w:spacing w:after="0"/>
              <w:rPr>
                <w:lang w:val="el-GR" w:eastAsia="en-US"/>
              </w:rPr>
            </w:pPr>
            <w:hyperlink r:id="rId31" w:history="1">
              <w:r w:rsidR="004F2A6A" w:rsidRPr="00772A1E">
                <w:rPr>
                  <w:rStyle w:val="-"/>
                  <w:lang w:val="el-GR" w:eastAsia="en-US"/>
                </w:rPr>
                <w:t>www.</w:t>
              </w:r>
              <w:r w:rsidR="004F2A6A" w:rsidRPr="00772A1E">
                <w:rPr>
                  <w:rStyle w:val="-"/>
                  <w:lang w:val="en-US" w:eastAsia="en-US"/>
                </w:rPr>
                <w:t>tpd</w:t>
              </w:r>
              <w:r w:rsidR="004F2A6A" w:rsidRPr="00772A1E">
                <w:rPr>
                  <w:rStyle w:val="-"/>
                  <w:lang w:val="el-GR" w:eastAsia="en-US"/>
                </w:rPr>
                <w:t>.gr</w:t>
              </w:r>
            </w:hyperlink>
            <w:r w:rsidR="004F2A6A" w:rsidRPr="00D63725">
              <w:rPr>
                <w:lang w:val="el-GR" w:eastAsia="en-US"/>
              </w:rPr>
              <w:t xml:space="preserve"> </w:t>
            </w:r>
          </w:p>
          <w:p w14:paraId="4AE68A29" w14:textId="05DBD9A1" w:rsidR="004F2A6A" w:rsidRPr="00D63725" w:rsidRDefault="004F2A6A" w:rsidP="004C4B64">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 MERGEFORMAT </w:instrText>
            </w:r>
            <w:r>
              <w:rPr>
                <w:lang w:val="el-GR" w:eastAsia="en-US"/>
              </w:rPr>
            </w:r>
            <w:r>
              <w:rPr>
                <w:lang w:val="el-GR" w:eastAsia="en-US"/>
              </w:rPr>
              <w:fldChar w:fldCharType="separate"/>
            </w:r>
            <w:r w:rsidR="00582C84">
              <w:rPr>
                <w:lang w:val="el-GR" w:eastAsia="en-US"/>
              </w:rPr>
              <w:t>1.1.3</w:t>
            </w:r>
            <w:r>
              <w:rPr>
                <w:lang w:val="el-GR" w:eastAsia="en-US"/>
              </w:rPr>
              <w:fldChar w:fldCharType="end"/>
            </w:r>
          </w:p>
        </w:tc>
      </w:tr>
      <w:tr w:rsidR="004F2A6A" w:rsidRPr="00EF2204" w14:paraId="77523567" w14:textId="77777777" w:rsidTr="004C4B64">
        <w:tc>
          <w:tcPr>
            <w:tcW w:w="3397" w:type="dxa"/>
            <w:vAlign w:val="center"/>
          </w:tcPr>
          <w:p w14:paraId="3E0342D0" w14:textId="77777777" w:rsidR="004F2A6A" w:rsidRPr="00D63725" w:rsidRDefault="004F2A6A" w:rsidP="004C4B64">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1E26E986" w14:textId="77777777" w:rsidR="004F2A6A" w:rsidRPr="00D56BF6" w:rsidRDefault="004F2A6A" w:rsidP="004C4B64">
            <w:pPr>
              <w:widowControl w:val="0"/>
              <w:suppressAutoHyphens w:val="0"/>
              <w:spacing w:after="0"/>
              <w:rPr>
                <w:lang w:val="el-GR" w:eastAsia="en-US"/>
              </w:rPr>
            </w:pPr>
            <w:r w:rsidRPr="00D56BF6">
              <w:rPr>
                <w:lang w:val="el-GR" w:eastAsia="en-US"/>
              </w:rPr>
              <w:t>Ταμείο Παρακαταθηκών και Δανείων</w:t>
            </w:r>
          </w:p>
        </w:tc>
        <w:tc>
          <w:tcPr>
            <w:tcW w:w="3928" w:type="dxa"/>
          </w:tcPr>
          <w:p w14:paraId="55D989DA" w14:textId="7D652816" w:rsidR="004F2A6A" w:rsidRDefault="00582C84" w:rsidP="004C4B64">
            <w:pPr>
              <w:widowControl w:val="0"/>
              <w:suppressAutoHyphens w:val="0"/>
              <w:spacing w:after="0"/>
              <w:rPr>
                <w:lang w:val="el-GR" w:eastAsia="en-US"/>
              </w:rPr>
            </w:pPr>
            <w:hyperlink r:id="rId32" w:history="1">
              <w:r w:rsidR="004F2A6A" w:rsidRPr="00772A1E">
                <w:rPr>
                  <w:rStyle w:val="-"/>
                  <w:lang w:val="el-GR" w:eastAsia="en-US"/>
                </w:rPr>
                <w:t>www.</w:t>
              </w:r>
              <w:r w:rsidR="004F2A6A" w:rsidRPr="00772A1E">
                <w:rPr>
                  <w:rStyle w:val="-"/>
                  <w:lang w:val="en-US" w:eastAsia="en-US"/>
                </w:rPr>
                <w:t>tpd</w:t>
              </w:r>
              <w:r w:rsidR="004F2A6A" w:rsidRPr="00772A1E">
                <w:rPr>
                  <w:rStyle w:val="-"/>
                  <w:lang w:val="el-GR" w:eastAsia="en-US"/>
                </w:rPr>
                <w:t>.gr</w:t>
              </w:r>
            </w:hyperlink>
            <w:r w:rsidR="004F2A6A" w:rsidRPr="00D63725">
              <w:rPr>
                <w:lang w:val="el-GR" w:eastAsia="en-US"/>
              </w:rPr>
              <w:t xml:space="preserve"> </w:t>
            </w:r>
          </w:p>
          <w:p w14:paraId="158A57AD" w14:textId="3BFF3CB3" w:rsidR="004F2A6A" w:rsidRPr="00D63725" w:rsidRDefault="004F2A6A" w:rsidP="004C4B64">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582C84">
              <w:rPr>
                <w:lang w:val="el-GR" w:eastAsia="en-US"/>
              </w:rPr>
              <w:t>1.1.3</w:t>
            </w:r>
            <w:r>
              <w:rPr>
                <w:lang w:val="el-GR" w:eastAsia="en-US"/>
              </w:rPr>
              <w:fldChar w:fldCharType="end"/>
            </w:r>
          </w:p>
        </w:tc>
      </w:tr>
      <w:tr w:rsidR="004F2A6A" w:rsidRPr="00D63725" w:rsidDel="00DF55C4" w14:paraId="5ED91633" w14:textId="77777777" w:rsidTr="004C4B64">
        <w:tc>
          <w:tcPr>
            <w:tcW w:w="3397" w:type="dxa"/>
            <w:vAlign w:val="center"/>
          </w:tcPr>
          <w:p w14:paraId="27D79B0B" w14:textId="77777777" w:rsidR="004F2A6A" w:rsidRPr="00D63725" w:rsidDel="00DF55C4" w:rsidRDefault="004F2A6A" w:rsidP="004C4B64">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1563BAC2" w14:textId="77777777" w:rsidR="004F2A6A" w:rsidRPr="00D63725" w:rsidDel="00DF55C4" w:rsidRDefault="004F2A6A" w:rsidP="004C4B64">
            <w:pPr>
              <w:widowControl w:val="0"/>
              <w:suppressAutoHyphens w:val="0"/>
              <w:spacing w:after="0"/>
              <w:rPr>
                <w:lang w:val="el-GR" w:eastAsia="en-US"/>
              </w:rPr>
            </w:pPr>
            <w:r w:rsidRPr="00D63725">
              <w:rPr>
                <w:lang w:val="el-GR" w:eastAsia="en-US"/>
              </w:rPr>
              <w:t>-</w:t>
            </w:r>
          </w:p>
        </w:tc>
        <w:tc>
          <w:tcPr>
            <w:tcW w:w="3928" w:type="dxa"/>
            <w:vAlign w:val="center"/>
          </w:tcPr>
          <w:p w14:paraId="2E005C13" w14:textId="2ABAAF5B" w:rsidR="004F2A6A" w:rsidRPr="00D63725" w:rsidDel="00DF55C4" w:rsidRDefault="004F2A6A" w:rsidP="004C4B64">
            <w:pPr>
              <w:widowControl w:val="0"/>
              <w:suppressAutoHyphens w:val="0"/>
              <w:spacing w:after="0"/>
              <w:rPr>
                <w:lang w:eastAsia="en-US"/>
              </w:rPr>
            </w:pPr>
            <w:r w:rsidRPr="00D63725">
              <w:rPr>
                <w:lang w:val="el-GR" w:eastAsia="en-US"/>
              </w:rPr>
              <w:t>Βλ</w:t>
            </w:r>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sidR="00E54810">
              <w:rPr>
                <w:lang w:eastAsia="en-US"/>
              </w:rPr>
              <w:fldChar w:fldCharType="begin"/>
            </w:r>
            <w:r w:rsidR="00E54810">
              <w:rPr>
                <w:lang w:eastAsia="en-US"/>
              </w:rPr>
              <w:instrText xml:space="preserve"> REF _Ref100134184 \r \h </w:instrText>
            </w:r>
            <w:r w:rsidR="00E54810">
              <w:rPr>
                <w:lang w:eastAsia="en-US"/>
              </w:rPr>
            </w:r>
            <w:r w:rsidR="00E54810">
              <w:rPr>
                <w:lang w:eastAsia="en-US"/>
              </w:rPr>
              <w:fldChar w:fldCharType="separate"/>
            </w:r>
            <w:r w:rsidR="00582C84">
              <w:rPr>
                <w:lang w:eastAsia="en-US"/>
              </w:rPr>
              <w:t>1.1.4</w:t>
            </w:r>
            <w:r w:rsidR="00E54810">
              <w:rPr>
                <w:lang w:eastAsia="en-US"/>
              </w:rPr>
              <w:fldChar w:fldCharType="end"/>
            </w:r>
          </w:p>
        </w:tc>
      </w:tr>
    </w:tbl>
    <w:p w14:paraId="3C4E7FEA" w14:textId="77777777" w:rsidR="00B42BA2" w:rsidRPr="00B42BA2" w:rsidRDefault="00B42BA2" w:rsidP="00CD2A7F">
      <w:pPr>
        <w:rPr>
          <w:rFonts w:eastAsia="SimSun"/>
          <w:lang w:val="en-US"/>
        </w:rPr>
      </w:pPr>
    </w:p>
    <w:p w14:paraId="2A8E12F2" w14:textId="77777777" w:rsidR="00556A23" w:rsidRPr="002373E7" w:rsidRDefault="00556A23" w:rsidP="00734A4D">
      <w:pPr>
        <w:pStyle w:val="5"/>
        <w:numPr>
          <w:ilvl w:val="2"/>
          <w:numId w:val="14"/>
        </w:numPr>
        <w:rPr>
          <w:rFonts w:eastAsia="SimSun" w:cs="Tahoma"/>
          <w:bCs/>
        </w:rPr>
      </w:pPr>
      <w:bookmarkStart w:id="501" w:name="_Ref100134107"/>
      <w:bookmarkStart w:id="502" w:name="_Toc100137442"/>
      <w:bookmarkStart w:id="503" w:name="_Toc121316537"/>
      <w:r w:rsidRPr="002373E7">
        <w:rPr>
          <w:rFonts w:eastAsia="SimSun" w:cs="Tahoma"/>
          <w:bCs/>
        </w:rPr>
        <w:t>Φορέας Υλοποίησης – Αναθέτουσα Αρχή</w:t>
      </w:r>
      <w:bookmarkEnd w:id="499"/>
      <w:bookmarkEnd w:id="500"/>
      <w:bookmarkEnd w:id="501"/>
      <w:bookmarkEnd w:id="502"/>
      <w:bookmarkEnd w:id="503"/>
      <w:r w:rsidRPr="002373E7">
        <w:rPr>
          <w:rFonts w:eastAsia="SimSun" w:cs="Tahoma"/>
          <w:bCs/>
        </w:rPr>
        <w:t xml:space="preserve"> </w:t>
      </w:r>
    </w:p>
    <w:p w14:paraId="13C76821" w14:textId="77777777" w:rsidR="008C47D0" w:rsidRPr="00013BBB" w:rsidRDefault="008C47D0" w:rsidP="008C47D0">
      <w:pPr>
        <w:rPr>
          <w:rFonts w:eastAsia="SimSun"/>
          <w:lang w:val="el-GR"/>
        </w:rPr>
      </w:pPr>
      <w:r w:rsidRPr="00013BBB">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3F26B4A" w14:textId="77777777" w:rsidR="008C47D0" w:rsidRPr="00013BBB" w:rsidRDefault="008C47D0" w:rsidP="008C47D0">
      <w:pPr>
        <w:rPr>
          <w:rFonts w:eastAsia="SimSun"/>
          <w:lang w:val="el-GR"/>
        </w:rPr>
      </w:pPr>
      <w:r w:rsidRPr="00013BBB">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660AE3A7" w14:textId="77777777" w:rsidR="008C47D0" w:rsidRPr="00013BBB" w:rsidRDefault="008C47D0" w:rsidP="008C47D0">
      <w:pPr>
        <w:rPr>
          <w:rFonts w:eastAsia="SimSun"/>
          <w:lang w:val="el-GR"/>
        </w:rPr>
      </w:pPr>
      <w:r w:rsidRPr="00013BBB">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ACC5B7A" w14:textId="77777777" w:rsidR="008C47D0" w:rsidRPr="00013BBB" w:rsidRDefault="008C47D0" w:rsidP="008C47D0">
      <w:pPr>
        <w:rPr>
          <w:rFonts w:eastAsia="SimSun"/>
          <w:lang w:val="el-GR"/>
        </w:rPr>
      </w:pPr>
      <w:r w:rsidRPr="00013BBB">
        <w:rPr>
          <w:rFonts w:eastAsia="SimSun"/>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CDE410C" w14:textId="77777777" w:rsidR="008C47D0" w:rsidRPr="00013BBB" w:rsidRDefault="008C47D0" w:rsidP="008C47D0">
      <w:pPr>
        <w:rPr>
          <w:rFonts w:eastAsia="SimSun"/>
          <w:lang w:val="el-GR"/>
        </w:rPr>
      </w:pPr>
      <w:r w:rsidRPr="00013BBB">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5722827" w14:textId="77777777" w:rsidR="008C47D0" w:rsidRPr="00013BBB" w:rsidRDefault="008C47D0" w:rsidP="008C47D0">
      <w:pPr>
        <w:rPr>
          <w:rFonts w:eastAsia="SimSun"/>
          <w:lang w:val="el-GR"/>
        </w:rPr>
      </w:pPr>
      <w:r w:rsidRPr="00013BBB">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77B1BE2" w14:textId="77777777" w:rsidR="008C47D0" w:rsidRPr="00013BBB" w:rsidRDefault="008C47D0" w:rsidP="008C47D0">
      <w:pPr>
        <w:rPr>
          <w:rFonts w:eastAsia="SimSun"/>
          <w:lang w:val="el-GR"/>
        </w:rPr>
      </w:pPr>
      <w:r w:rsidRPr="00013BBB">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8E9A464" w14:textId="77777777" w:rsidR="008C47D0" w:rsidRPr="00013BBB" w:rsidRDefault="008C47D0" w:rsidP="008C47D0">
      <w:pPr>
        <w:rPr>
          <w:rFonts w:eastAsia="SimSun"/>
          <w:lang w:val="el-GR"/>
        </w:rPr>
      </w:pPr>
      <w:r w:rsidRPr="00013BBB">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6544A66" w14:textId="77777777" w:rsidR="008C47D0" w:rsidRPr="00013BBB" w:rsidRDefault="008C47D0" w:rsidP="008C47D0">
      <w:pPr>
        <w:rPr>
          <w:rFonts w:eastAsia="SimSun"/>
          <w:lang w:val="el-GR"/>
        </w:rPr>
      </w:pPr>
      <w:r w:rsidRPr="00013BBB">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AB6FC21" w14:textId="77777777" w:rsidR="008C47D0" w:rsidRPr="00013BBB" w:rsidRDefault="008C47D0" w:rsidP="008C47D0">
      <w:pPr>
        <w:rPr>
          <w:rFonts w:eastAsia="SimSun"/>
          <w:lang w:val="el-GR"/>
        </w:rPr>
      </w:pPr>
      <w:r w:rsidRPr="00013BBB">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8F345FF" w14:textId="77777777" w:rsidR="008C47D0" w:rsidRPr="00013BBB" w:rsidRDefault="008C47D0" w:rsidP="008C47D0">
      <w:pPr>
        <w:rPr>
          <w:rFonts w:eastAsia="SimSun"/>
          <w:lang w:val="el-GR"/>
        </w:rPr>
      </w:pPr>
      <w:r w:rsidRPr="00013BBB">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7D11078" w14:textId="77777777" w:rsidR="008C47D0" w:rsidRPr="00013BBB" w:rsidRDefault="008C47D0" w:rsidP="008C47D0">
      <w:pPr>
        <w:rPr>
          <w:rFonts w:eastAsia="SimSun"/>
          <w:lang w:val="el-GR"/>
        </w:rPr>
      </w:pPr>
      <w:r w:rsidRPr="00013BBB">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4A719459" w14:textId="77777777" w:rsidR="008C47D0" w:rsidRDefault="008C47D0" w:rsidP="008C47D0">
      <w:pPr>
        <w:rPr>
          <w:rFonts w:eastAsia="SimSun"/>
          <w:lang w:val="el-GR"/>
        </w:rPr>
      </w:pPr>
      <w:r w:rsidRPr="00013BBB">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76EC007" w14:textId="5BA95D99" w:rsidR="008C47D0" w:rsidRDefault="008C47D0" w:rsidP="00047C57">
      <w:pPr>
        <w:rPr>
          <w:rFonts w:eastAsia="SimSun"/>
          <w:lang w:val="el-GR"/>
        </w:rPr>
      </w:pPr>
    </w:p>
    <w:p w14:paraId="7C31C1D1" w14:textId="77777777" w:rsidR="00556A23" w:rsidRPr="002373E7" w:rsidRDefault="00556A23" w:rsidP="00734A4D">
      <w:pPr>
        <w:pStyle w:val="5"/>
        <w:numPr>
          <w:ilvl w:val="2"/>
          <w:numId w:val="14"/>
        </w:numPr>
        <w:rPr>
          <w:rFonts w:eastAsia="SimSun" w:cs="Tahoma"/>
          <w:bCs/>
        </w:rPr>
      </w:pPr>
      <w:bookmarkStart w:id="504" w:name="_Ref55370316"/>
      <w:bookmarkStart w:id="505" w:name="_Toc100137443"/>
      <w:bookmarkStart w:id="506" w:name="_Toc121316538"/>
      <w:r w:rsidRPr="00EF2204">
        <w:rPr>
          <w:rFonts w:eastAsia="SimSun" w:cs="Tahoma"/>
          <w:bCs/>
        </w:rPr>
        <w:t>Φορέας Χρηματοδότησης</w:t>
      </w:r>
      <w:bookmarkEnd w:id="504"/>
      <w:bookmarkEnd w:id="505"/>
      <w:bookmarkEnd w:id="506"/>
      <w:r w:rsidRPr="002373E7">
        <w:rPr>
          <w:rFonts w:eastAsia="SimSun" w:cs="Tahoma"/>
          <w:bCs/>
        </w:rPr>
        <w:t xml:space="preserve"> </w:t>
      </w:r>
    </w:p>
    <w:p w14:paraId="6B6BF706" w14:textId="77777777" w:rsidR="00B46D4B" w:rsidRDefault="00B46D4B" w:rsidP="00B46D4B">
      <w:pPr>
        <w:shd w:val="clear" w:color="auto" w:fill="FFFFFF"/>
        <w:spacing w:after="150"/>
        <w:rPr>
          <w:color w:val="000000" w:themeColor="text1"/>
          <w:lang w:val="el-GR"/>
        </w:rPr>
      </w:pPr>
      <w:r>
        <w:rPr>
          <w:color w:val="000000" w:themeColor="text1"/>
          <w:lang w:val="el-GR"/>
        </w:rPr>
        <w:lastRenderedPageBreak/>
        <w:t>Φορέας Χρηματοδότησης είναι το Υπουργείο Ψηφιακής Διακυβέρνησης.</w:t>
      </w:r>
    </w:p>
    <w:p w14:paraId="15F2D9C6" w14:textId="77777777" w:rsidR="004C4A4B" w:rsidRPr="004C4A4B" w:rsidRDefault="004C4A4B" w:rsidP="00047C57">
      <w:pPr>
        <w:rPr>
          <w:rFonts w:eastAsia="SimSun"/>
          <w:lang w:val="el-GR"/>
        </w:rPr>
      </w:pPr>
    </w:p>
    <w:p w14:paraId="483920F3" w14:textId="77777777" w:rsidR="00556A23" w:rsidRPr="004C4A4B" w:rsidRDefault="00556A23" w:rsidP="00734A4D">
      <w:pPr>
        <w:pStyle w:val="5"/>
        <w:numPr>
          <w:ilvl w:val="2"/>
          <w:numId w:val="14"/>
        </w:numPr>
        <w:rPr>
          <w:rFonts w:eastAsia="SimSun" w:cs="Tahoma"/>
          <w:bCs/>
          <w:lang w:val="el-GR"/>
        </w:rPr>
      </w:pPr>
      <w:bookmarkStart w:id="507" w:name="_Ref55370267"/>
      <w:bookmarkStart w:id="508" w:name="_Toc100137444"/>
      <w:bookmarkStart w:id="509" w:name="_Toc121316539"/>
      <w:r w:rsidRPr="004C4A4B">
        <w:rPr>
          <w:rFonts w:eastAsia="SimSun" w:cs="Tahoma"/>
          <w:bCs/>
          <w:lang w:val="el-GR"/>
        </w:rPr>
        <w:t>Κύριος του Έργου – Φορέας Λειτουργίας</w:t>
      </w:r>
      <w:bookmarkEnd w:id="507"/>
      <w:bookmarkEnd w:id="508"/>
      <w:bookmarkEnd w:id="509"/>
    </w:p>
    <w:p w14:paraId="2990F20C" w14:textId="359EB1ED" w:rsidR="00D033CD" w:rsidRPr="00944BAA" w:rsidRDefault="00D033CD" w:rsidP="00D033CD">
      <w:pPr>
        <w:rPr>
          <w:rFonts w:eastAsia="SimSun"/>
          <w:lang w:val="el-GR"/>
        </w:rPr>
      </w:pPr>
      <w:bookmarkStart w:id="510" w:name="_Ref55370327"/>
      <w:r w:rsidRPr="00944BAA">
        <w:rPr>
          <w:rFonts w:eastAsia="SimSun"/>
          <w:lang w:val="el-GR"/>
        </w:rPr>
        <w:t>Κύριος και Φορέας Λειτουργίας του έργου «</w:t>
      </w:r>
      <w:r w:rsidR="00F238B9" w:rsidRPr="00F238B9">
        <w:rPr>
          <w:rFonts w:eastAsia="SimSun"/>
          <w:lang w:val="el-GR"/>
        </w:rPr>
        <w:t>Ολοκληρωμένο Πληροφοριακό Σύστημα Διαχείρισης και Οργάνωσης Επιχειρησιακών Λειτουργιών του Ταμείου Παρακαταθηκών και Δανείων</w:t>
      </w:r>
      <w:r w:rsidRPr="00944BAA">
        <w:rPr>
          <w:rFonts w:eastAsia="SimSun"/>
          <w:lang w:val="el-GR"/>
        </w:rPr>
        <w:t>» είναι το Ταμείο Παρακαταθηκών &amp; Δανείων (ΤΠΔ). Το ΤΠΔ είναι Νομικό Πρόσωπο Δημοσίου Δικαίου (Ν.Π.Δ.Δ.) που τελεί υπό την εποπτεία του Υπουργείου Οικονομικών. Οι κύριες δραστηριότητες του ΤΠΔ είναι:</w:t>
      </w:r>
    </w:p>
    <w:p w14:paraId="38A26FC1" w14:textId="77777777" w:rsidR="00D033CD" w:rsidRPr="00944BAA" w:rsidRDefault="00D033CD" w:rsidP="00D033CD">
      <w:pPr>
        <w:ind w:left="270" w:hanging="180"/>
        <w:rPr>
          <w:rFonts w:eastAsia="SimSun"/>
          <w:lang w:val="el-GR"/>
        </w:rPr>
      </w:pPr>
      <w:r w:rsidRPr="00944BAA">
        <w:rPr>
          <w:rFonts w:eastAsia="SimSun"/>
          <w:lang w:val="el-GR"/>
        </w:rPr>
        <w:t>-</w:t>
      </w:r>
      <w:r w:rsidRPr="00944BAA">
        <w:rPr>
          <w:rFonts w:eastAsia="SimSun"/>
          <w:lang w:val="el-GR"/>
        </w:rPr>
        <w:tab/>
        <w:t>Η αποκλειστική φύλαξη και διαχείριση των κάθε μορφής οριζομένων από τις εκάστοτε κείμενες διατάξεις παρακαταθηκών (χρηματικών, τελωνειακών, αυτουσίων κ.λ.π)</w:t>
      </w:r>
    </w:p>
    <w:p w14:paraId="4AA61E32" w14:textId="77777777" w:rsidR="00D033CD" w:rsidRPr="00944BAA" w:rsidRDefault="00D033CD" w:rsidP="00D033CD">
      <w:pPr>
        <w:ind w:left="270" w:hanging="180"/>
        <w:rPr>
          <w:rFonts w:eastAsia="SimSun"/>
          <w:lang w:val="el-GR"/>
        </w:rPr>
      </w:pPr>
      <w:r w:rsidRPr="00944BAA">
        <w:rPr>
          <w:rFonts w:eastAsia="SimSun"/>
          <w:lang w:val="el-GR"/>
        </w:rPr>
        <w:t>-</w:t>
      </w:r>
      <w:r w:rsidRPr="00944BAA">
        <w:rPr>
          <w:rFonts w:eastAsia="SimSun"/>
          <w:lang w:val="el-GR"/>
        </w:rPr>
        <w:tab/>
        <w:t>Η στήριξη της τοπικής και περιφερειακής ανάπτυξης μέσω χορήγησης δανείων προς ΟΤΑ α΄ και β΄ βαθμού συνδέσμους και ενώσεις αυτών, Ν.Π.Δ.Δ των Ο.Τ.Α, Ν.Π.Δ.Δ και δημόσιους φορείς, με σκοπούς κυρίως την εκτέλεση έργων υποδομής ή έργων γενικού συμφέροντος για την περιφερειακή ανάπτυξη της χώρας</w:t>
      </w:r>
    </w:p>
    <w:p w14:paraId="61E15142" w14:textId="77777777" w:rsidR="00D033CD" w:rsidRPr="00944BAA" w:rsidRDefault="00D033CD" w:rsidP="00D033CD">
      <w:pPr>
        <w:ind w:left="270" w:hanging="180"/>
        <w:rPr>
          <w:rFonts w:eastAsia="SimSun"/>
          <w:lang w:val="el-GR"/>
        </w:rPr>
      </w:pPr>
      <w:r w:rsidRPr="00944BAA">
        <w:rPr>
          <w:rFonts w:eastAsia="SimSun"/>
          <w:lang w:val="el-GR"/>
        </w:rPr>
        <w:t>-</w:t>
      </w:r>
      <w:r w:rsidRPr="00944BAA">
        <w:rPr>
          <w:rFonts w:eastAsia="SimSun"/>
          <w:lang w:val="el-GR"/>
        </w:rPr>
        <w:tab/>
        <w:t>Η εξυπηρέτηση του δημοσίου και κοινωνικού συμφέροντος με την αποδοχή πάσης φύσεως υποχρεωτικών καταθέσεων, την φύλαξη και διαχείριση κεφαλαίων Ν.Π.Δ.Δ., Ειδικών Ταμείων και λοιπών οργανισμών, σύμφωνα με τις εκάστοτε κείμενες διατάξεις</w:t>
      </w:r>
    </w:p>
    <w:p w14:paraId="1BF73CCD" w14:textId="77777777" w:rsidR="00D033CD" w:rsidRPr="00944BAA" w:rsidRDefault="00D033CD" w:rsidP="00D033CD">
      <w:pPr>
        <w:ind w:left="270" w:hanging="180"/>
        <w:rPr>
          <w:rFonts w:eastAsia="SimSun"/>
          <w:lang w:val="el-GR"/>
        </w:rPr>
      </w:pPr>
      <w:r w:rsidRPr="00944BAA">
        <w:rPr>
          <w:rFonts w:eastAsia="SimSun"/>
          <w:lang w:val="el-GR"/>
        </w:rPr>
        <w:t>-</w:t>
      </w:r>
      <w:r w:rsidRPr="00944BAA">
        <w:rPr>
          <w:rFonts w:eastAsia="SimSun"/>
          <w:lang w:val="el-GR"/>
        </w:rPr>
        <w:tab/>
        <w:t>Έτερες δραστηριότητες (η περιορισμένη αποδοχή καταθέσεων, η μίσθωση θυρίδων, η παρακολούθηση της αποπληρωμής χορηγηθέντων δανείων στεγαστικού τομέα κλπ).</w:t>
      </w:r>
    </w:p>
    <w:p w14:paraId="61D0FD44" w14:textId="77777777" w:rsidR="00D033CD" w:rsidRPr="004C4A4B" w:rsidRDefault="00D033CD" w:rsidP="00047C57">
      <w:pPr>
        <w:rPr>
          <w:rFonts w:eastAsia="SimSun"/>
          <w:lang w:val="el-GR"/>
        </w:rPr>
      </w:pPr>
    </w:p>
    <w:p w14:paraId="0E32BCF2" w14:textId="77777777" w:rsidR="00556A23" w:rsidRPr="003329FF" w:rsidRDefault="00556A23" w:rsidP="00734A4D">
      <w:pPr>
        <w:pStyle w:val="5"/>
        <w:numPr>
          <w:ilvl w:val="2"/>
          <w:numId w:val="14"/>
        </w:numPr>
        <w:rPr>
          <w:rFonts w:eastAsia="SimSun" w:cs="Tahoma"/>
          <w:bCs/>
          <w:lang w:val="el-GR"/>
        </w:rPr>
      </w:pPr>
      <w:bookmarkStart w:id="511" w:name="_Ref100134184"/>
      <w:bookmarkStart w:id="512" w:name="_Toc100137445"/>
      <w:bookmarkStart w:id="513" w:name="_Toc121316540"/>
      <w:r w:rsidRPr="003329FF">
        <w:rPr>
          <w:rFonts w:eastAsia="SimSun" w:cs="Tahoma"/>
          <w:bCs/>
          <w:lang w:val="el-GR"/>
        </w:rPr>
        <w:t>Όργανα &amp; Επιτροπές Παρακολούθησης, Διακυβέρνησης και Ελέγχου του Έργου</w:t>
      </w:r>
      <w:bookmarkEnd w:id="510"/>
      <w:bookmarkEnd w:id="511"/>
      <w:bookmarkEnd w:id="512"/>
      <w:bookmarkEnd w:id="513"/>
    </w:p>
    <w:p w14:paraId="0C339EFE" w14:textId="77777777" w:rsidR="00E95453" w:rsidRPr="000A1F30" w:rsidRDefault="00E95453" w:rsidP="00E95453">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36726E7" w14:textId="77777777" w:rsidR="00E95453" w:rsidRPr="000A1F30" w:rsidRDefault="00E95453" w:rsidP="00734A4D">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174C4157" w14:textId="77777777" w:rsidR="00E95453" w:rsidRPr="000A1F30" w:rsidRDefault="00E95453" w:rsidP="00E95453">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Pr>
          <w:lang w:val="el-GR"/>
        </w:rPr>
        <w:t>Μ</w:t>
      </w:r>
      <w:r w:rsidRPr="000A1F30">
        <w:rPr>
          <w:lang w:val="el-GR"/>
        </w:rPr>
        <w:t xml:space="preserve">ΑΕ και του </w:t>
      </w:r>
      <w:r>
        <w:rPr>
          <w:lang w:val="el-GR"/>
        </w:rPr>
        <w:t>Ταμείου Παρακαταθηκών και Δανείων (ΤΠΔ)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3735CC7" w14:textId="77777777" w:rsidR="00E95453" w:rsidRPr="000A1F30" w:rsidRDefault="00E95453" w:rsidP="00E95453">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5BBB24A5" w14:textId="77777777" w:rsidR="00E95453" w:rsidRPr="000A1F30" w:rsidRDefault="00E95453" w:rsidP="00734A4D">
      <w:pPr>
        <w:pStyle w:val="aff"/>
        <w:numPr>
          <w:ilvl w:val="0"/>
          <w:numId w:val="48"/>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579AC6D" w14:textId="77777777" w:rsidR="00E95453" w:rsidRPr="000A1F30" w:rsidRDefault="00E95453" w:rsidP="00734A4D">
      <w:pPr>
        <w:pStyle w:val="aff"/>
        <w:numPr>
          <w:ilvl w:val="0"/>
          <w:numId w:val="48"/>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7D8AD50" w14:textId="77777777" w:rsidR="00E95453" w:rsidRPr="000A1F30" w:rsidRDefault="00E95453" w:rsidP="00734A4D">
      <w:pPr>
        <w:pStyle w:val="aff"/>
        <w:numPr>
          <w:ilvl w:val="0"/>
          <w:numId w:val="48"/>
        </w:numPr>
        <w:ind w:hanging="294"/>
        <w:rPr>
          <w:lang w:val="el-GR"/>
        </w:rPr>
      </w:pPr>
      <w:r w:rsidRPr="000A1F30">
        <w:rPr>
          <w:lang w:val="el-GR"/>
        </w:rPr>
        <w:t>Τη μετάθεση/παράταση του χρονοδιαγράμματος του Έργου</w:t>
      </w:r>
    </w:p>
    <w:p w14:paraId="6E7D9620" w14:textId="77777777" w:rsidR="00E95453" w:rsidRPr="000A1F30" w:rsidRDefault="00E95453" w:rsidP="00734A4D">
      <w:pPr>
        <w:pStyle w:val="aff"/>
        <w:numPr>
          <w:ilvl w:val="0"/>
          <w:numId w:val="48"/>
        </w:numPr>
        <w:ind w:hanging="294"/>
        <w:rPr>
          <w:lang w:val="el-GR"/>
        </w:rPr>
      </w:pPr>
      <w:r w:rsidRPr="000A1F30">
        <w:rPr>
          <w:lang w:val="el-GR"/>
        </w:rPr>
        <w:t xml:space="preserve">Την τροποποίηση της σύμβασης του Έργου </w:t>
      </w:r>
    </w:p>
    <w:p w14:paraId="62F52F13" w14:textId="77777777" w:rsidR="00E95453" w:rsidRPr="000A1F30" w:rsidRDefault="00E95453" w:rsidP="00E95453">
      <w:pPr>
        <w:rPr>
          <w:bCs/>
          <w:lang w:val="el-GR"/>
        </w:rPr>
      </w:pPr>
    </w:p>
    <w:p w14:paraId="731BEA01" w14:textId="77777777" w:rsidR="00E95453" w:rsidRPr="000A1F30" w:rsidRDefault="00E95453" w:rsidP="00734A4D">
      <w:pPr>
        <w:pStyle w:val="aff"/>
        <w:numPr>
          <w:ilvl w:val="0"/>
          <w:numId w:val="10"/>
        </w:numPr>
        <w:ind w:left="0" w:firstLine="6"/>
        <w:rPr>
          <w:b/>
          <w:bCs/>
        </w:rPr>
      </w:pPr>
      <w:r w:rsidRPr="000A1F30">
        <w:rPr>
          <w:b/>
          <w:bCs/>
        </w:rPr>
        <w:t>Επιτροπή Παρακολούθησης Έργου (ΕΠ</w:t>
      </w:r>
      <w:r>
        <w:rPr>
          <w:b/>
          <w:bCs/>
          <w:lang w:val="el-GR"/>
        </w:rPr>
        <w:t>κ</w:t>
      </w:r>
      <w:r w:rsidRPr="000A1F30">
        <w:rPr>
          <w:b/>
          <w:bCs/>
        </w:rPr>
        <w:t>Ε)</w:t>
      </w:r>
    </w:p>
    <w:p w14:paraId="10ED1D1B" w14:textId="77777777" w:rsidR="00E95453" w:rsidRPr="000A1F30" w:rsidRDefault="00E95453" w:rsidP="00E95453">
      <w:pPr>
        <w:rPr>
          <w:lang w:val="el-GR"/>
        </w:rPr>
      </w:pPr>
      <w:r w:rsidRPr="000A1F30">
        <w:rPr>
          <w:lang w:val="el-GR"/>
        </w:rPr>
        <w:lastRenderedPageBreak/>
        <w:t>Για τις ανάγκες υλοποίησης του Έργου της παρούσας Διακήρυξης και σύμφωνα με το άρθρο 216 του Ν. 4412/2016, ορίζεται «Επιτροπή Παρακολούθησης Έργου» (ΕΠ</w:t>
      </w:r>
      <w:r>
        <w:rPr>
          <w:lang w:val="el-GR"/>
        </w:rPr>
        <w:t>κ</w:t>
      </w:r>
      <w:r w:rsidRPr="000A1F30">
        <w:rPr>
          <w:lang w:val="el-GR"/>
        </w:rPr>
        <w:t>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73824848" w14:textId="77777777" w:rsidR="00E95453" w:rsidRPr="000A1F30" w:rsidRDefault="00E95453" w:rsidP="00E95453">
      <w:pPr>
        <w:rPr>
          <w:bCs/>
          <w:lang w:val="el-GR"/>
        </w:rPr>
      </w:pPr>
    </w:p>
    <w:p w14:paraId="681BEA30" w14:textId="77777777" w:rsidR="00E95453" w:rsidRPr="000A1F30" w:rsidRDefault="00E95453" w:rsidP="00734A4D">
      <w:pPr>
        <w:pStyle w:val="aff"/>
        <w:numPr>
          <w:ilvl w:val="0"/>
          <w:numId w:val="10"/>
        </w:numPr>
        <w:ind w:left="0" w:firstLine="6"/>
        <w:rPr>
          <w:b/>
          <w:bCs/>
          <w:lang w:val="el-GR"/>
        </w:rPr>
      </w:pPr>
      <w:r w:rsidRPr="000A1F30">
        <w:rPr>
          <w:b/>
          <w:bCs/>
          <w:lang w:val="el-GR"/>
        </w:rPr>
        <w:t>Επιτροπή Παραλαβής Έργου (ΕΠ</w:t>
      </w:r>
      <w:r>
        <w:rPr>
          <w:b/>
          <w:bCs/>
          <w:lang w:val="el-GR"/>
        </w:rPr>
        <w:t>β</w:t>
      </w:r>
      <w:r w:rsidRPr="000A1F30">
        <w:rPr>
          <w:b/>
          <w:bCs/>
          <w:lang w:val="el-GR"/>
        </w:rPr>
        <w:t>Ε)</w:t>
      </w:r>
    </w:p>
    <w:p w14:paraId="11F43358" w14:textId="77777777" w:rsidR="00E95453" w:rsidRPr="000A1F30" w:rsidRDefault="00E95453" w:rsidP="00E95453">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w:t>
      </w:r>
      <w:r>
        <w:rPr>
          <w:lang w:val="el-GR"/>
        </w:rPr>
        <w:t>β</w:t>
      </w:r>
      <w:r w:rsidRPr="000A1F30">
        <w:rPr>
          <w:lang w:val="el-GR"/>
        </w:rPr>
        <w:t>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60626CC4" w14:textId="77777777" w:rsidR="00E95453" w:rsidRPr="000A1F30" w:rsidRDefault="00E95453" w:rsidP="00E95453">
      <w:pPr>
        <w:rPr>
          <w:lang w:val="el-GR"/>
        </w:rPr>
      </w:pPr>
    </w:p>
    <w:p w14:paraId="3AF38514" w14:textId="77777777" w:rsidR="00E95453" w:rsidRPr="000A1F30" w:rsidRDefault="00E95453" w:rsidP="00E95453">
      <w:pPr>
        <w:rPr>
          <w:b/>
          <w:bCs/>
          <w:lang w:val="el-GR"/>
        </w:rPr>
      </w:pPr>
      <w:r w:rsidRPr="000A1F30">
        <w:rPr>
          <w:b/>
          <w:bCs/>
          <w:lang w:val="el-GR"/>
        </w:rPr>
        <w:t>-</w:t>
      </w:r>
      <w:r w:rsidRPr="000A1F30">
        <w:rPr>
          <w:b/>
          <w:bCs/>
          <w:lang w:val="el-GR"/>
        </w:rPr>
        <w:tab/>
        <w:t>Θεματικές Ομάδες Εργασίας</w:t>
      </w:r>
    </w:p>
    <w:p w14:paraId="2B451CFE" w14:textId="77777777" w:rsidR="00E95453" w:rsidRDefault="00E95453" w:rsidP="00E95453">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Default="002B7D7E" w:rsidP="002B7D7E">
      <w:pPr>
        <w:rPr>
          <w:rFonts w:eastAsia="SimSun"/>
          <w:lang w:val="el-GR"/>
        </w:rPr>
      </w:pPr>
    </w:p>
    <w:p w14:paraId="0D212500" w14:textId="77777777" w:rsidR="002B7D7E" w:rsidRDefault="002B7D7E" w:rsidP="00734A4D">
      <w:pPr>
        <w:pStyle w:val="4"/>
        <w:numPr>
          <w:ilvl w:val="1"/>
          <w:numId w:val="14"/>
        </w:numPr>
        <w:tabs>
          <w:tab w:val="left" w:pos="993"/>
        </w:tabs>
        <w:rPr>
          <w:rFonts w:eastAsia="SimSun" w:cs="Tahoma"/>
          <w:szCs w:val="22"/>
          <w:lang w:val="el-GR"/>
        </w:rPr>
      </w:pPr>
      <w:bookmarkStart w:id="514" w:name="_Toc97194337"/>
      <w:bookmarkStart w:id="515" w:name="_Toc100137446"/>
      <w:bookmarkStart w:id="516" w:name="_Toc121316541"/>
      <w:r w:rsidRPr="00EF2204">
        <w:rPr>
          <w:rFonts w:eastAsia="SimSun" w:cs="Tahoma"/>
          <w:szCs w:val="22"/>
          <w:lang w:val="el-GR"/>
        </w:rPr>
        <w:t>Υφιστάμενη Κατάσταση</w:t>
      </w:r>
      <w:bookmarkEnd w:id="514"/>
      <w:bookmarkEnd w:id="515"/>
      <w:bookmarkEnd w:id="516"/>
      <w:r w:rsidRPr="00EF2204">
        <w:rPr>
          <w:rFonts w:eastAsia="SimSun" w:cs="Tahoma"/>
          <w:szCs w:val="22"/>
          <w:lang w:val="el-GR"/>
        </w:rPr>
        <w:t xml:space="preserve"> </w:t>
      </w:r>
    </w:p>
    <w:p w14:paraId="12229580" w14:textId="66A91B87" w:rsidR="00FC3085" w:rsidRPr="005D6014" w:rsidRDefault="002B7D7E" w:rsidP="00734A4D">
      <w:pPr>
        <w:pStyle w:val="5"/>
        <w:numPr>
          <w:ilvl w:val="2"/>
          <w:numId w:val="14"/>
        </w:numPr>
        <w:rPr>
          <w:rFonts w:eastAsia="SimSun" w:cs="Tahoma"/>
          <w:bCs/>
          <w:lang w:val="el-GR"/>
        </w:rPr>
      </w:pPr>
      <w:bookmarkStart w:id="517" w:name="_Toc100137447"/>
      <w:bookmarkStart w:id="518" w:name="_Toc121316542"/>
      <w:r w:rsidRPr="005D6014">
        <w:rPr>
          <w:rFonts w:eastAsia="SimSun" w:cs="Tahoma"/>
          <w:bCs/>
          <w:lang w:val="el-GR"/>
        </w:rPr>
        <w:t xml:space="preserve">Συνοπτική Περιγραφή των υπηρεσιών και της λειτουργίας του </w:t>
      </w:r>
      <w:r w:rsidR="00927ECD" w:rsidRPr="00927ECD">
        <w:rPr>
          <w:rFonts w:eastAsia="SimSun" w:cs="Tahoma"/>
          <w:bCs/>
          <w:lang w:val="el-GR"/>
        </w:rPr>
        <w:t>Ταμείου Παρακαταθηκών και Δανείων</w:t>
      </w:r>
      <w:bookmarkEnd w:id="517"/>
      <w:bookmarkEnd w:id="518"/>
    </w:p>
    <w:p w14:paraId="263C3895" w14:textId="77777777" w:rsidR="00E6220D" w:rsidRPr="00B12278" w:rsidRDefault="00E6220D" w:rsidP="00E6220D">
      <w:pPr>
        <w:spacing w:after="0"/>
        <w:rPr>
          <w:rFonts w:eastAsiaTheme="minorEastAsia"/>
          <w:color w:val="000000" w:themeColor="text1"/>
          <w:kern w:val="24"/>
          <w:lang w:val="el-GR" w:eastAsia="el-GR"/>
        </w:rPr>
      </w:pPr>
      <w:r w:rsidRPr="00B12278">
        <w:rPr>
          <w:rFonts w:eastAsia="SimSun"/>
          <w:lang w:val="el-GR"/>
        </w:rPr>
        <w:t>Το Ταμείο Παρακαταθηκών και Δανείων αποτελεί αυτόνομο χρηματοπιστωτικό οργανισμό εξυπηρέτησης του δημόσιου και κοινωνικού συμφέροντος και είναι Νομικό Πρόσωπο Δημοσίου Δικαίου, που τελεί υπό την εποπτεία του Υπουργού Οικονομικών.</w:t>
      </w:r>
    </w:p>
    <w:p w14:paraId="6F537BED" w14:textId="77777777" w:rsidR="00E6220D" w:rsidRPr="00B12278" w:rsidRDefault="00E6220D" w:rsidP="00E6220D">
      <w:pPr>
        <w:spacing w:after="0"/>
        <w:rPr>
          <w:rFonts w:eastAsia="SimSun"/>
          <w:lang w:val="el-GR"/>
        </w:rPr>
      </w:pPr>
    </w:p>
    <w:p w14:paraId="70C61E18" w14:textId="77777777" w:rsidR="00E6220D" w:rsidRPr="00B12278" w:rsidRDefault="00E6220D" w:rsidP="00E6220D">
      <w:pPr>
        <w:spacing w:after="0"/>
        <w:rPr>
          <w:rFonts w:eastAsia="SimSun"/>
          <w:color w:val="FF0000"/>
          <w:lang w:val="el-GR"/>
        </w:rPr>
      </w:pPr>
      <w:r w:rsidRPr="00B12278">
        <w:rPr>
          <w:rFonts w:eastAsia="SimSun"/>
          <w:lang w:val="el-GR"/>
        </w:rPr>
        <w:t>Στις 29 Ιουλίου 1839 συστάθηκε, με νόμο, Καταθετικό Ταμείο Παρακαταθηκών και στη συνέχεια με τον νόμο 1608/1919 ιδρύθηκε το Ταμείο Παρακαταθηκών και Δανείων. Εξελίχθηκε σε αυτόνομο χρηματοπιστωτικό διαχειριστικό Οργανισμό (Ν.Π.Δ.Δ.) περιφερειακής ανάπτυξης, ο οποίος λειτουργεί υπό την εποπτεία του Υπουργού Οικονομικών και πλέον περιλαμβάνεται στους Φορείς Γενικής Κυβέρνησης, στον υποτομέα Κεντρικής Κυβέρνησης. Παράλληλα, εποπτεύεται από την Τράπεζα της Ελλάδος (ΤτΕ) για δραστηριότητες που εμπίπτουν στην αρμοδιότητά της. Επειδή έχει τη νομική μορφή Ν.Π.Δ.Δ. δε συμμετέχει στη διατραπεζική αγορά και τα διαθέσιμά του είναι υποχρεωτικά κατατεθειμένα στην ΤτE.</w:t>
      </w:r>
    </w:p>
    <w:p w14:paraId="7B7D673E" w14:textId="77777777" w:rsidR="00E6220D" w:rsidRPr="00B12278" w:rsidRDefault="00E6220D" w:rsidP="00E6220D">
      <w:pPr>
        <w:spacing w:after="0"/>
        <w:rPr>
          <w:rFonts w:eastAsia="SimSun"/>
          <w:lang w:val="el-GR"/>
        </w:rPr>
      </w:pPr>
    </w:p>
    <w:p w14:paraId="14EE9E5A" w14:textId="77777777" w:rsidR="00E6220D" w:rsidRPr="00B12278" w:rsidRDefault="00E6220D" w:rsidP="00E6220D">
      <w:pPr>
        <w:spacing w:after="0"/>
        <w:rPr>
          <w:rFonts w:eastAsia="SimSun"/>
          <w:lang w:val="el-GR"/>
        </w:rPr>
      </w:pPr>
      <w:r w:rsidRPr="00B12278">
        <w:rPr>
          <w:rFonts w:eastAsia="SimSun"/>
          <w:lang w:val="el-GR"/>
        </w:rPr>
        <w:t>Αποστολή του Ταμείου Παρακαταθηκών και Δανείων αποτελεί η  αποκλειστική φύλαξη και διαχείριση των κάθε μορφής οριζόμενων από τις εκάστοτε κείμενες διατάξεις παρακαταθηκών (χρηματικών, τελωνειακών, αυτούσιων κ.λπ.), η στήριξη της τοπικής και περιφερειακής ανάπτυξης μέσω χορήγησης δανείων προς Ο.Τ.Α α΄ και β΄ βαθμού συνδέσμους και ενώσεις αυτών, Ν.Π.Δ.Δ των Ο.Τ.Α, Ν.Π.Δ.Δ και δημόσιους φορείς, με σκοπούς κυρίως την εκτέλεση έργων υποδομής ή έργων γενικού συμφέροντος για την περιφερειακή ανάπτυξη της χώρας, και η εξυπηρέτηση του δημοσίου και κοινωνικού συμφέροντος με την αποδοχή πάσης φύσεως υποχρεωτικών καταθέσεων, την φύλαξη και διαχείριση κεφαλαίων Ν.Π.Δ.Δ., Ειδικών Ταμείων και λοιπών οργανισμών, σύμφωνα με τις εκάστοτε κείμενες διατάξεις, την περιορισμένη αποδοχή καταθέσεων, τη μίσθωση θυρίδων καθώς και την παρακολούθηση της αποπληρωμής χορηγημένων δανείων στεγαστικού τομέα.</w:t>
      </w:r>
    </w:p>
    <w:p w14:paraId="213D9AAB" w14:textId="77777777" w:rsidR="00E6220D" w:rsidRPr="00B12278" w:rsidRDefault="00E6220D" w:rsidP="00E6220D">
      <w:pPr>
        <w:rPr>
          <w:lang w:val="el-GR"/>
        </w:rPr>
      </w:pPr>
    </w:p>
    <w:p w14:paraId="53635FE5" w14:textId="77777777" w:rsidR="00E6220D" w:rsidRPr="00B12278" w:rsidRDefault="00E6220D" w:rsidP="00ED391C">
      <w:pPr>
        <w:pStyle w:val="6"/>
        <w:numPr>
          <w:ilvl w:val="0"/>
          <w:numId w:val="0"/>
        </w:numPr>
        <w:ind w:left="1152"/>
        <w:rPr>
          <w:rFonts w:cs="Tahoma"/>
          <w:szCs w:val="22"/>
        </w:rPr>
      </w:pPr>
      <w:bookmarkStart w:id="519" w:name="_Toc100137448"/>
      <w:bookmarkStart w:id="520" w:name="_Toc121316543"/>
      <w:r w:rsidRPr="00B12278">
        <w:rPr>
          <w:rFonts w:cs="Tahoma"/>
          <w:szCs w:val="22"/>
        </w:rPr>
        <w:t>Οργανωτική Δομή</w:t>
      </w:r>
      <w:bookmarkEnd w:id="519"/>
      <w:bookmarkEnd w:id="520"/>
    </w:p>
    <w:p w14:paraId="2662C2DD" w14:textId="77777777" w:rsidR="00E6220D" w:rsidRPr="00B12278" w:rsidRDefault="00E6220D" w:rsidP="00E6220D">
      <w:pPr>
        <w:spacing w:after="0"/>
        <w:rPr>
          <w:rFonts w:eastAsia="SimSun"/>
          <w:lang w:val="el-GR"/>
        </w:rPr>
      </w:pPr>
      <w:r w:rsidRPr="00B12278">
        <w:rPr>
          <w:rFonts w:eastAsia="SimSun"/>
          <w:lang w:val="el-GR"/>
        </w:rPr>
        <w:lastRenderedPageBreak/>
        <w:t>Η οργανωτική δομή του Ταμείου Παρακαταθηκών &amp; Δανείων αποτυπώνεται στο ακόλουθο διάγραμμα:</w:t>
      </w:r>
    </w:p>
    <w:p w14:paraId="35DA56A0" w14:textId="77777777" w:rsidR="00E6220D" w:rsidRPr="00B12278" w:rsidRDefault="00E6220D" w:rsidP="00E6220D">
      <w:pPr>
        <w:spacing w:after="0"/>
        <w:rPr>
          <w:rFonts w:eastAsia="SimSun"/>
          <w:lang w:val="el-GR"/>
        </w:rPr>
      </w:pPr>
      <w:r w:rsidRPr="00B12278">
        <w:rPr>
          <w:rFonts w:eastAsia="SimSun"/>
          <w:noProof/>
          <w:lang w:val="el-GR" w:eastAsia="el-GR"/>
        </w:rPr>
        <w:drawing>
          <wp:anchor distT="0" distB="0" distL="114300" distR="114300" simplePos="0" relativeHeight="251659264" behindDoc="0" locked="0" layoutInCell="1" allowOverlap="1" wp14:anchorId="7FFBB0EF" wp14:editId="75BFCE36">
            <wp:simplePos x="0" y="0"/>
            <wp:positionH relativeFrom="margin">
              <wp:posOffset>448945</wp:posOffset>
            </wp:positionH>
            <wp:positionV relativeFrom="paragraph">
              <wp:posOffset>229235</wp:posOffset>
            </wp:positionV>
            <wp:extent cx="5212080" cy="3427730"/>
            <wp:effectExtent l="0" t="0" r="7620" b="1270"/>
            <wp:wrapTopAndBottom/>
            <wp:docPr id="11" name="Picture 1"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Εικόνα που περιέχει πίνακας&#10;&#10;Περιγραφή που δημιουργήθηκε αυτόματα"/>
                    <pic:cNvPicPr/>
                  </pic:nvPicPr>
                  <pic:blipFill>
                    <a:blip r:embed="rId33">
                      <a:extLst>
                        <a:ext uri="{28A0092B-C50C-407E-A947-70E740481C1C}">
                          <a14:useLocalDpi xmlns:a14="http://schemas.microsoft.com/office/drawing/2010/main" val="0"/>
                        </a:ext>
                      </a:extLst>
                    </a:blip>
                    <a:stretch>
                      <a:fillRect/>
                    </a:stretch>
                  </pic:blipFill>
                  <pic:spPr>
                    <a:xfrm>
                      <a:off x="0" y="0"/>
                      <a:ext cx="5212080" cy="3427730"/>
                    </a:xfrm>
                    <a:prstGeom prst="rect">
                      <a:avLst/>
                    </a:prstGeom>
                  </pic:spPr>
                </pic:pic>
              </a:graphicData>
            </a:graphic>
            <wp14:sizeRelH relativeFrom="margin">
              <wp14:pctWidth>0</wp14:pctWidth>
            </wp14:sizeRelH>
            <wp14:sizeRelV relativeFrom="margin">
              <wp14:pctHeight>0</wp14:pctHeight>
            </wp14:sizeRelV>
          </wp:anchor>
        </w:drawing>
      </w:r>
    </w:p>
    <w:p w14:paraId="143A16C3" w14:textId="77777777" w:rsidR="00E6220D" w:rsidRPr="00B12278" w:rsidRDefault="00E6220D" w:rsidP="00E6220D">
      <w:pPr>
        <w:spacing w:after="0"/>
        <w:rPr>
          <w:rFonts w:eastAsia="SimSun"/>
          <w:lang w:val="el-GR"/>
        </w:rPr>
      </w:pPr>
    </w:p>
    <w:p w14:paraId="1387FA21" w14:textId="77777777" w:rsidR="00E6220D" w:rsidRPr="00B12278" w:rsidRDefault="00E6220D" w:rsidP="00E6220D">
      <w:pPr>
        <w:spacing w:after="0"/>
        <w:rPr>
          <w:rFonts w:eastAsia="SimSun"/>
          <w:lang w:val="el-GR"/>
        </w:rPr>
      </w:pPr>
    </w:p>
    <w:p w14:paraId="62937BCF" w14:textId="77777777" w:rsidR="00E6220D" w:rsidRPr="00B12278" w:rsidRDefault="00E6220D" w:rsidP="00E6220D">
      <w:pPr>
        <w:spacing w:after="0"/>
        <w:rPr>
          <w:rFonts w:eastAsia="SimSun"/>
          <w:b/>
          <w:u w:val="single"/>
          <w:lang w:val="el-GR"/>
        </w:rPr>
      </w:pPr>
    </w:p>
    <w:p w14:paraId="4F019A67" w14:textId="77777777" w:rsidR="00E6220D" w:rsidRPr="00B12278" w:rsidRDefault="00E6220D" w:rsidP="00E6220D">
      <w:pPr>
        <w:spacing w:after="0"/>
        <w:rPr>
          <w:rFonts w:eastAsia="SimSun"/>
          <w:b/>
          <w:u w:val="single"/>
          <w:lang w:val="el-GR"/>
        </w:rPr>
      </w:pPr>
    </w:p>
    <w:p w14:paraId="0B8D31F8" w14:textId="77777777" w:rsidR="00E6220D" w:rsidRPr="00B12278" w:rsidRDefault="00E6220D" w:rsidP="00E6220D">
      <w:pPr>
        <w:spacing w:after="0"/>
        <w:rPr>
          <w:rFonts w:eastAsia="SimSun"/>
          <w:b/>
          <w:lang w:val="el-GR"/>
        </w:rPr>
      </w:pPr>
      <w:r w:rsidRPr="00B12278">
        <w:rPr>
          <w:rFonts w:eastAsia="SimSun"/>
          <w:b/>
          <w:lang w:val="el-GR"/>
        </w:rPr>
        <w:t>Πλαίσιο Λειτουργίας Ταμείου Παρακαταθηκών και Δανείων μετά τον Ν.3965/2011</w:t>
      </w:r>
    </w:p>
    <w:p w14:paraId="42C2B4AF" w14:textId="77777777" w:rsidR="00E6220D" w:rsidRPr="00B12278" w:rsidRDefault="00E6220D" w:rsidP="00E6220D">
      <w:pPr>
        <w:spacing w:after="0"/>
        <w:rPr>
          <w:rFonts w:eastAsiaTheme="minorEastAsia"/>
          <w:color w:val="000000" w:themeColor="text1"/>
          <w:kern w:val="24"/>
          <w:lang w:val="el-GR" w:eastAsia="el-GR"/>
        </w:rPr>
      </w:pPr>
      <w:r w:rsidRPr="00B12278">
        <w:rPr>
          <w:rFonts w:eastAsia="SimSun"/>
          <w:lang w:val="el-GR"/>
        </w:rPr>
        <w:t>Ο νόμος 3965/2011 αναμορφώνει το πλαίσιο λειτουργίας του Ταμείου Παρακαταθηκών και Δανείων με βασικό σημείο τον λειτουργικό διαχωρισμό των δραστηριοτήτων σε εμπορικές και δεσμευμένες. Με βάση τον προαναφερόμενο νόμο συστάθηκε στο Ταμείο Παρακαταθηκών και Δανείων</w:t>
      </w:r>
      <w:r w:rsidRPr="00B12278" w:rsidDel="00C24A38">
        <w:rPr>
          <w:rFonts w:eastAsia="SimSun"/>
          <w:lang w:val="el-GR"/>
        </w:rPr>
        <w:t xml:space="preserve"> </w:t>
      </w:r>
      <w:r w:rsidRPr="00B12278">
        <w:rPr>
          <w:rFonts w:eastAsia="SimSun"/>
          <w:lang w:val="el-GR"/>
        </w:rPr>
        <w:t>κλάδος εμπορικών δραστηριοτήτων στον οποίο εντάσσονται οι δραστηριότητες χορήγησης δανείων σε ιδιώτες (φυσικά και νομικά πρόσωπα) καθώς και της παρακολούθησης ή και διακράτησης καταθέσεων άλλων από αυτών των υποχρεωτικών δια νόμου. Ο συγκεκριμένος νόμος ορίζει ότι ο κλάδος εμπορικών δραστηριοτήτων πρέπει να υπόκεινται σε διακριτή λογιστική παρακολούθηση.</w:t>
      </w:r>
      <w:r w:rsidRPr="00B12278">
        <w:rPr>
          <w:rFonts w:eastAsiaTheme="minorEastAsia"/>
          <w:color w:val="000000" w:themeColor="text1"/>
          <w:kern w:val="24"/>
          <w:lang w:val="el-GR" w:eastAsia="el-GR"/>
        </w:rPr>
        <w:t xml:space="preserve"> </w:t>
      </w:r>
    </w:p>
    <w:p w14:paraId="429A8341" w14:textId="77777777" w:rsidR="00E6220D" w:rsidRPr="00B12278" w:rsidRDefault="00E6220D" w:rsidP="00E6220D">
      <w:pPr>
        <w:spacing w:after="0"/>
        <w:rPr>
          <w:rFonts w:eastAsiaTheme="minorEastAsia"/>
          <w:color w:val="000000" w:themeColor="text1"/>
          <w:kern w:val="24"/>
          <w:lang w:val="el-GR" w:eastAsia="el-GR"/>
        </w:rPr>
      </w:pPr>
    </w:p>
    <w:p w14:paraId="3CAA1ABF" w14:textId="77777777" w:rsidR="00E6220D" w:rsidRPr="00B12278" w:rsidRDefault="00E6220D" w:rsidP="00E6220D">
      <w:pPr>
        <w:spacing w:after="0"/>
        <w:rPr>
          <w:rFonts w:eastAsia="SimSun"/>
          <w:lang w:val="el-GR"/>
        </w:rPr>
      </w:pPr>
      <w:r w:rsidRPr="00B12278">
        <w:rPr>
          <w:rFonts w:eastAsia="SimSun"/>
          <w:lang w:val="el-GR"/>
        </w:rPr>
        <w:t>Αναλυτικότερα, δεν επιτρέπεται η σταυροειδής επιδότηση ή οποιαδήποτε άλλης μορφής άμεση ή έμμεση χρηματοδότηση. Ο κλάδος των εμπορικών δραστηριοτήτων θα πρέπει να τηρεί τα ελάχιστα υποχρεωτικά όρια δεικτών ρευστότητας και κεφαλαιακής επάρκειας όπως ορίζονται από την εκάστοτε νομοθεσία περί πιστωτικών ιδρυμάτων. Μέχρι την απόσχιση του κλάδου εμπορικών δραστηριοτήτων του Ταμείου, για την κάλυψη σημαντικής επί έλαττον απόκλισης από το ελάχιστο όριο των εφαρμοστέων δεικτών ρευστότητας, μετά από απόφαση του Διοικητικού Συμβουλίου του Ταμείου, το Ταμείο μπορεί να κάνει χρήση πόρων του από παρακαταθήκες, με σκοπό να επανέλθει ο δείκτης ρευστότητας του.</w:t>
      </w:r>
    </w:p>
    <w:p w14:paraId="221E8CED" w14:textId="787F7C50" w:rsidR="00FD5789" w:rsidRPr="00B12278" w:rsidRDefault="00FD5789" w:rsidP="00E6220D">
      <w:pPr>
        <w:spacing w:after="0"/>
        <w:rPr>
          <w:rFonts w:eastAsia="SimSun"/>
          <w:lang w:val="el-GR"/>
        </w:rPr>
      </w:pPr>
      <w:r>
        <w:rPr>
          <w:rFonts w:eastAsia="SimSun"/>
          <w:lang w:val="el-GR"/>
        </w:rPr>
        <w:t>Σημειώνεται ότι είναι σε εξέλιξη μελέτη από Ανάδοχο του ΤΠΔ για την υλοποίηση της προβλεπόμενης από το άρθρο 3 του Ν.3965/2011 απόσχισης του εμπορικού κλάδου και εισφοράς του σε ανώνυμη εταιρεία του ΤΠΔ.</w:t>
      </w:r>
      <w:r w:rsidR="00C551E3">
        <w:rPr>
          <w:rFonts w:eastAsia="SimSun"/>
          <w:lang w:val="el-GR"/>
        </w:rPr>
        <w:t xml:space="preserve"> Ο υποψήφιος Ανάδοχος του έργου της παρούσας διακήρυξης </w:t>
      </w:r>
      <w:r w:rsidR="003D3231">
        <w:rPr>
          <w:rFonts w:eastAsia="SimSun"/>
          <w:lang w:val="el-GR"/>
        </w:rPr>
        <w:t>οφείλει</w:t>
      </w:r>
      <w:r w:rsidR="00C551E3">
        <w:rPr>
          <w:rFonts w:eastAsia="SimSun"/>
          <w:lang w:val="el-GR"/>
        </w:rPr>
        <w:t xml:space="preserve"> να λάβει </w:t>
      </w:r>
      <w:r w:rsidR="00C551E3">
        <w:rPr>
          <w:rFonts w:eastAsia="SimSun"/>
          <w:lang w:val="el-GR"/>
        </w:rPr>
        <w:lastRenderedPageBreak/>
        <w:t xml:space="preserve">υπόψη </w:t>
      </w:r>
      <w:r w:rsidR="003D3231">
        <w:rPr>
          <w:rFonts w:eastAsia="SimSun"/>
          <w:lang w:val="el-GR"/>
        </w:rPr>
        <w:t xml:space="preserve">κατά την υλοποίηση </w:t>
      </w:r>
      <w:r w:rsidR="00C551E3">
        <w:rPr>
          <w:rFonts w:eastAsia="SimSun"/>
          <w:lang w:val="el-GR"/>
        </w:rPr>
        <w:t xml:space="preserve">τα </w:t>
      </w:r>
      <w:r w:rsidR="003D3231">
        <w:rPr>
          <w:rFonts w:eastAsia="SimSun"/>
          <w:lang w:val="el-GR"/>
        </w:rPr>
        <w:t>εγκριθ</w:t>
      </w:r>
      <w:r w:rsidR="00DD4FD5">
        <w:rPr>
          <w:rFonts w:eastAsia="SimSun"/>
          <w:lang w:val="el-GR"/>
        </w:rPr>
        <w:t>ε</w:t>
      </w:r>
      <w:r w:rsidR="003D3231">
        <w:rPr>
          <w:rFonts w:eastAsia="SimSun"/>
          <w:lang w:val="el-GR"/>
        </w:rPr>
        <w:t xml:space="preserve">ισόμενα από το Τ.Π. &amp; Δανείων </w:t>
      </w:r>
      <w:r w:rsidR="00C551E3">
        <w:rPr>
          <w:rFonts w:eastAsia="SimSun"/>
          <w:lang w:val="el-GR"/>
        </w:rPr>
        <w:t xml:space="preserve">αποτελέσματα της μελέτης </w:t>
      </w:r>
      <w:r w:rsidR="003D3231">
        <w:rPr>
          <w:rFonts w:eastAsia="SimSun"/>
          <w:lang w:val="el-GR"/>
        </w:rPr>
        <w:t>τ</w:t>
      </w:r>
      <w:r w:rsidR="00C551E3">
        <w:rPr>
          <w:rFonts w:eastAsia="SimSun"/>
          <w:lang w:val="el-GR"/>
        </w:rPr>
        <w:t>ου συμβούλου απόσχισης.</w:t>
      </w:r>
    </w:p>
    <w:p w14:paraId="3DF3E0B5" w14:textId="669F8FFC" w:rsidR="00E6220D" w:rsidRPr="00B12278" w:rsidRDefault="00E6220D" w:rsidP="00E6220D">
      <w:pPr>
        <w:spacing w:after="0"/>
        <w:rPr>
          <w:rFonts w:eastAsia="SimSun"/>
          <w:lang w:val="el-GR"/>
        </w:rPr>
      </w:pPr>
      <w:r w:rsidRPr="00B12278">
        <w:rPr>
          <w:rFonts w:eastAsia="SimSun"/>
          <w:lang w:val="el-GR"/>
        </w:rPr>
        <w:t>Προβλέπεται ότι το Ταμείο Παρακαταθηκών και Δανείων μπορεί να χορηγεί δάνεια μόνο προς οργανισμούς τοπικής Αυτοδιοίκησης (Ο.Τ.Α.), συνδέσμους και ενώσεις αυτών, καθώς και προς νομικά πρόσωπα δημοσίου δικαίου, υπό τον όρο ότι αυτά έχουν ως σκοπό την εξυγίανση των Ο.Τ.Α. ή την εκτέλεση έργων υποδομής για την περιφερειακή ανάπτυξη της χώρας. Τέλος, προβλέπεται ότι δεν θίγεται η ισχύς των όρων των δανείων που συνομολογήθηκαν από το Ταμείο πριν την έναρξη ισχύος του ανωτέρω νόμου.</w:t>
      </w:r>
    </w:p>
    <w:p w14:paraId="50005E8A" w14:textId="77777777" w:rsidR="00E6220D" w:rsidRPr="00B12278" w:rsidRDefault="00E6220D" w:rsidP="00E6220D">
      <w:pPr>
        <w:spacing w:after="0"/>
        <w:rPr>
          <w:rFonts w:eastAsia="SimSun"/>
          <w:lang w:val="el-GR"/>
        </w:rPr>
      </w:pPr>
      <w:r w:rsidRPr="00B12278">
        <w:rPr>
          <w:rFonts w:eastAsia="SimSun"/>
          <w:lang w:val="el-GR"/>
        </w:rPr>
        <w:t xml:space="preserve">Στο νόμο 3965/2011 προβλέπεται ότι με απόφαση του Υπουργού Οικονομικών που εκδίδεται ύστερα από πρόταση του Διοικητικού Συμβουλίου του Ταμείου Παρακαταθηκών και Δανείων, εκδίδεται κανονισμός με τον οποίο εξειδικεύονται οι αρχές που διέπουν την εσωτερική οργάνωση και την άσκηση δραστηριοτήτων του Ταμείου Παρακαταθηκών και Δανείων, ώστε να υπάρχει πλήρης συμμόρφωση του Ταμείου Παρακαταθηκών και Δανείων με την νομοθεσία περί ανταγωνισμού και την απαγόρευση σταυροειδών επιδοτήσεων, ρυθμίζονται τα σχετικά με την εφαρμογή κατάρτιση και τον έλεγχο των προσωρινών και οριστικών καταστάσεων και λογαριασμών, καθορίζονται όροι για την άσκηση της επενδυτικής πολιτικής του Ταμείου Παρακαταθηκών και Δανείων, καθώς και κάθε σχετικό θέμα της λειτουργίας του. </w:t>
      </w:r>
    </w:p>
    <w:p w14:paraId="3937A55B" w14:textId="77777777" w:rsidR="00E6220D" w:rsidRPr="00B12278" w:rsidRDefault="00E6220D" w:rsidP="00E6220D">
      <w:pPr>
        <w:spacing w:after="0"/>
        <w:rPr>
          <w:rFonts w:eastAsia="SimSun"/>
          <w:lang w:val="el-GR"/>
        </w:rPr>
      </w:pPr>
    </w:p>
    <w:p w14:paraId="26CF6A01" w14:textId="77777777" w:rsidR="00E6220D" w:rsidRPr="00B12278" w:rsidRDefault="00E6220D" w:rsidP="00E6220D">
      <w:pPr>
        <w:spacing w:after="0"/>
        <w:rPr>
          <w:rFonts w:eastAsia="SimSun"/>
          <w:lang w:val="el-GR"/>
        </w:rPr>
      </w:pPr>
      <w:r w:rsidRPr="00B12278">
        <w:rPr>
          <w:rFonts w:eastAsia="SimSun"/>
          <w:lang w:val="el-GR"/>
        </w:rPr>
        <w:t xml:space="preserve">Τέλος, σύμφωνα με το νόμο 3965/2011 συστάθηκε στο Ταμείο Παρακαταθηκών και Δανείων κλάδος εμπορικών δραστηριοτήτων στον οποίο εντάσσονται οι δραστηριότητες χορήγησης δανείων σε ιδιώτες (φυσικά και νομικά πρόσωπα) καθώς και της παρακολούθησης και διακράτησης καταθέσεων άλλων από αυτών των υποχρεωτικών δια νόμου – οι υπόλοιπες δραστηριότητες δηλαδή οι παρακαταθήκες, εντάσσονται στο δεσμευμένο κλάδο. Με βάση τα προαναφερόμενα τα επί μέρους στοιχεία Ενεργητικού και Παθητικού που εντάχθηκαν στο κλάδο Εμπορικής Δραστηριότητας προσδιορίζονται από μελέτη που εγκρίθηκε με απόφαση ΔΣ του </w:t>
      </w:r>
      <w:r w:rsidRPr="00B12278">
        <w:rPr>
          <w:lang w:val="el-GR"/>
        </w:rPr>
        <w:t>Ταμείου Παρακαταθηκών και Δανείων</w:t>
      </w:r>
      <w:r w:rsidRPr="00B12278">
        <w:rPr>
          <w:rFonts w:eastAsia="SimSun"/>
          <w:lang w:val="el-GR"/>
        </w:rPr>
        <w:t xml:space="preserve"> οποία εγκρίθηκε με απόφαση του Υπουργού Οικονομικών. Κατά τον λογιστικό διαχωρισμό της Εμπορικής δραστηριότητας από τη Δεσμευμένη οι κύριες παραδοχές προσδιορισμού ήταν, όλα τα δάνεια σε ιδιώτες είτε φυσικά είτε νομικά πρόσωπα  εισφέρονται στον κλάδο εμπορικής δραστηριότητας και οι σχετικές και ήδη σχηματισμένες με αυτά τα δάνεια προβλέψεις ακολουθούν επίσης τα δάνεια αυτά. Επιπροσθέτως, όλες οι μη υποχρεωτικές δια νόμου καταθέσεις εισφέρονται στον εμπορικό κλάδο και  λογαριασμοί με τους οποίους παρακολουθούνται δραστηριότητες οι οποίες δεν συνάδουν με την λειτουργία του δεσμευμένου τομέα του Ταμείου μετά την εφαρμογή του νόμου επίσης εισφέρονται στον Εμπορικό Κλάδο. Όλα τα υπόλοιπα περιουσιακά στοιχεία και υποχρεώσεις παραμένουν στο δεσμευμένο τομέα του Ταμείου (κλάδο Παρακαταθηκών) </w:t>
      </w:r>
    </w:p>
    <w:p w14:paraId="7E2268F3" w14:textId="77777777" w:rsidR="00E6220D" w:rsidRPr="00B12278" w:rsidRDefault="00E6220D" w:rsidP="00E6220D">
      <w:pPr>
        <w:spacing w:after="0"/>
        <w:rPr>
          <w:rFonts w:eastAsia="SimSun"/>
          <w:lang w:val="el-GR"/>
        </w:rPr>
      </w:pPr>
    </w:p>
    <w:p w14:paraId="09212226" w14:textId="77777777" w:rsidR="00E6220D" w:rsidRPr="00B12278" w:rsidRDefault="00E6220D" w:rsidP="00E6220D">
      <w:pPr>
        <w:rPr>
          <w:lang w:val="el-GR"/>
        </w:rPr>
      </w:pPr>
    </w:p>
    <w:p w14:paraId="5727C69F" w14:textId="77777777" w:rsidR="00E6220D" w:rsidRPr="00B12278" w:rsidRDefault="00E6220D" w:rsidP="00ED391C">
      <w:pPr>
        <w:pStyle w:val="6"/>
        <w:numPr>
          <w:ilvl w:val="0"/>
          <w:numId w:val="0"/>
        </w:numPr>
        <w:ind w:left="1152"/>
        <w:rPr>
          <w:rFonts w:eastAsia="SimSun" w:cs="Tahoma"/>
          <w:szCs w:val="22"/>
        </w:rPr>
      </w:pPr>
      <w:bookmarkStart w:id="521" w:name="_Toc100137449"/>
      <w:bookmarkStart w:id="522" w:name="_Toc121316544"/>
      <w:r w:rsidRPr="00B12278">
        <w:rPr>
          <w:rFonts w:eastAsia="SimSun" w:cs="Tahoma"/>
          <w:szCs w:val="22"/>
        </w:rPr>
        <w:t>Κύριες Δραστηριότητες</w:t>
      </w:r>
      <w:bookmarkEnd w:id="521"/>
      <w:bookmarkEnd w:id="522"/>
    </w:p>
    <w:p w14:paraId="2BFBB228" w14:textId="77777777" w:rsidR="00E6220D" w:rsidRPr="00B12278" w:rsidRDefault="00E6220D" w:rsidP="00F23D6E">
      <w:pPr>
        <w:spacing w:after="0"/>
        <w:rPr>
          <w:rFonts w:eastAsia="SimSun"/>
          <w:lang w:val="el-GR"/>
        </w:rPr>
      </w:pPr>
      <w:r w:rsidRPr="00B12278">
        <w:rPr>
          <w:rFonts w:eastAsia="SimSun"/>
          <w:lang w:val="el-GR"/>
        </w:rPr>
        <w:t xml:space="preserve">Με βάση το καταστατικό του και τις σχετικές τροποποιήσεις, ως κύριες χρηματοοικονομικές δραστηριότητες του Ταμείου ορίζονται οι παρακάτω: </w:t>
      </w:r>
    </w:p>
    <w:p w14:paraId="71EE6DB0" w14:textId="77777777" w:rsidR="00E6220D" w:rsidRPr="00B12278" w:rsidRDefault="00E6220D" w:rsidP="00F23D6E">
      <w:pPr>
        <w:spacing w:after="0"/>
        <w:rPr>
          <w:rFonts w:eastAsia="SimSun"/>
          <w:lang w:val="el-GR"/>
        </w:rPr>
      </w:pPr>
    </w:p>
    <w:p w14:paraId="62F2EBE0" w14:textId="77777777" w:rsidR="00E6220D" w:rsidRPr="00B12278" w:rsidRDefault="00E6220D" w:rsidP="00F23D6E">
      <w:pPr>
        <w:spacing w:after="0"/>
        <w:rPr>
          <w:rFonts w:eastAsia="SimSun"/>
          <w:b/>
          <w:i/>
          <w:lang w:val="el-GR"/>
        </w:rPr>
      </w:pPr>
      <w:r w:rsidRPr="00B12278">
        <w:rPr>
          <w:rFonts w:eastAsia="SimSun"/>
          <w:b/>
          <w:i/>
          <w:lang w:val="el-GR"/>
        </w:rPr>
        <w:t>Παρακαταθήκες</w:t>
      </w:r>
    </w:p>
    <w:p w14:paraId="1C4FE2CB" w14:textId="77777777" w:rsidR="00E6220D" w:rsidRPr="00B12278" w:rsidRDefault="00E6220D" w:rsidP="00F23D6E">
      <w:pPr>
        <w:spacing w:after="0"/>
        <w:rPr>
          <w:rFonts w:eastAsia="SimSun"/>
          <w:lang w:val="el-GR"/>
        </w:rPr>
      </w:pPr>
      <w:r w:rsidRPr="00B12278">
        <w:rPr>
          <w:rFonts w:eastAsia="SimSun"/>
          <w:lang w:val="el-GR"/>
        </w:rPr>
        <w:t xml:space="preserve">Το </w:t>
      </w:r>
      <w:r w:rsidRPr="00B12278">
        <w:rPr>
          <w:lang w:val="el-GR"/>
        </w:rPr>
        <w:t>Ταμείο Παρακαταθηκών και Δανείων</w:t>
      </w:r>
      <w:r w:rsidRPr="00B12278">
        <w:rPr>
          <w:rFonts w:eastAsia="SimSun"/>
          <w:lang w:val="el-GR"/>
        </w:rPr>
        <w:t xml:space="preserve">, ως θεματοφύλακας σύμφωνα με το νόμο, δέχεται τη σύσταση χρηματικών και αυτουσίων παρακαταθηκών, τις οποίες αποδίδει στους δικαιούχους όταν συντρέχουν οι νόμιμες προϋποθέσεις. </w:t>
      </w:r>
    </w:p>
    <w:p w14:paraId="3FBC473C" w14:textId="77777777" w:rsidR="00E6220D" w:rsidRPr="00B12278" w:rsidRDefault="00E6220D" w:rsidP="00F23D6E">
      <w:pPr>
        <w:spacing w:after="0"/>
        <w:rPr>
          <w:rFonts w:eastAsia="SimSun"/>
          <w:lang w:val="el-GR"/>
        </w:rPr>
      </w:pPr>
    </w:p>
    <w:p w14:paraId="35059932" w14:textId="77777777" w:rsidR="00E6220D" w:rsidRPr="00B12278" w:rsidRDefault="00E6220D" w:rsidP="00F23D6E">
      <w:pPr>
        <w:spacing w:after="0"/>
        <w:rPr>
          <w:rFonts w:eastAsia="SimSun"/>
          <w:lang w:val="el-GR"/>
        </w:rPr>
      </w:pPr>
      <w:r w:rsidRPr="00B12278">
        <w:rPr>
          <w:rFonts w:eastAsia="SimSun"/>
          <w:lang w:val="el-GR"/>
        </w:rPr>
        <w:lastRenderedPageBreak/>
        <w:t xml:space="preserve">Παρακαταθήκη είναι η σύμβαση με την οποία το </w:t>
      </w:r>
      <w:r w:rsidRPr="00B12278">
        <w:rPr>
          <w:lang w:val="el-GR"/>
        </w:rPr>
        <w:t>Ταμείο Παρακαταθηκών και Δανείων</w:t>
      </w:r>
      <w:r w:rsidRPr="00B12278" w:rsidDel="00F54524">
        <w:rPr>
          <w:rFonts w:eastAsia="SimSun"/>
          <w:lang w:val="el-GR"/>
        </w:rPr>
        <w:t xml:space="preserve"> </w:t>
      </w:r>
      <w:r w:rsidRPr="00B12278">
        <w:rPr>
          <w:rFonts w:eastAsia="SimSun"/>
          <w:lang w:val="el-GR"/>
        </w:rPr>
        <w:t>(θεματοφύλακας) αναλαμβάνει να διαφυλάξει μια κινητή αξία για λογαριασμό του καταθέτη και να την παραδώσει όταν εκπληρωθούν συγκεκριμένες προϋποθέσεις  ή όταν του ζητηθεί.</w:t>
      </w:r>
    </w:p>
    <w:p w14:paraId="32D2E92F" w14:textId="77777777" w:rsidR="00E6220D" w:rsidRPr="00B12278" w:rsidRDefault="00E6220D" w:rsidP="00F23D6E">
      <w:pPr>
        <w:spacing w:after="0"/>
        <w:rPr>
          <w:rFonts w:eastAsia="SimSun"/>
          <w:b/>
          <w:lang w:val="el-GR"/>
        </w:rPr>
      </w:pPr>
    </w:p>
    <w:p w14:paraId="604877A1" w14:textId="77777777" w:rsidR="00E6220D" w:rsidRPr="00B12278" w:rsidRDefault="00E6220D" w:rsidP="00F23D6E">
      <w:pPr>
        <w:spacing w:after="0"/>
        <w:rPr>
          <w:rFonts w:eastAsia="SimSun"/>
          <w:lang w:val="el-GR"/>
        </w:rPr>
      </w:pPr>
      <w:r w:rsidRPr="00B12278">
        <w:rPr>
          <w:rFonts w:eastAsia="SimSun"/>
          <w:lang w:val="el-GR"/>
        </w:rPr>
        <w:t>Οι παρακαταθήκες διακρίνονται σε:</w:t>
      </w:r>
    </w:p>
    <w:p w14:paraId="5722473C" w14:textId="77777777" w:rsidR="00E6220D" w:rsidRPr="00B12278" w:rsidRDefault="00E6220D" w:rsidP="00F80C42">
      <w:pPr>
        <w:pStyle w:val="aff"/>
        <w:numPr>
          <w:ilvl w:val="0"/>
          <w:numId w:val="6"/>
        </w:numPr>
        <w:suppressAutoHyphens w:val="0"/>
        <w:spacing w:after="0"/>
        <w:jc w:val="left"/>
        <w:rPr>
          <w:rFonts w:eastAsia="SimSun"/>
          <w:lang w:val="el-GR"/>
        </w:rPr>
      </w:pPr>
      <w:r w:rsidRPr="00B12278">
        <w:rPr>
          <w:rFonts w:eastAsia="SimSun"/>
          <w:lang w:val="el-GR"/>
        </w:rPr>
        <w:t>ΧΡΗΜΑΤΙΚΕΣ : συστήνονται και αποδίδονται σε χρήμα (ευρώ) για ιδιωτική διαφορά ή λόγω υποχρέωσης εκ του νόμου.</w:t>
      </w:r>
    </w:p>
    <w:p w14:paraId="5913AA47" w14:textId="77777777" w:rsidR="00E6220D" w:rsidRPr="00B12278" w:rsidRDefault="00E6220D" w:rsidP="00F80C42">
      <w:pPr>
        <w:pStyle w:val="aff"/>
        <w:numPr>
          <w:ilvl w:val="0"/>
          <w:numId w:val="6"/>
        </w:numPr>
        <w:suppressAutoHyphens w:val="0"/>
        <w:spacing w:after="0"/>
        <w:jc w:val="left"/>
        <w:rPr>
          <w:rFonts w:eastAsia="SimSun"/>
          <w:lang w:val="el-GR"/>
        </w:rPr>
      </w:pPr>
      <w:r w:rsidRPr="00B12278">
        <w:rPr>
          <w:rFonts w:eastAsia="SimSun"/>
          <w:lang w:val="el-GR"/>
        </w:rPr>
        <w:t>ΑΥΤΟΥΣΙΕΣ : συστήνονται με τίτλους του Δημοσίου, έντοκα γραμμάτια, ξένα τραπεζογραμμάτια, τιμαλφή και λοιπά δεκτικά κατάθεσης αντικείμενα τα οποία αποδίδονται στο δικαιούχο τα ίδια (αυτούσια).</w:t>
      </w:r>
    </w:p>
    <w:p w14:paraId="62784BB2" w14:textId="77777777" w:rsidR="00E6220D" w:rsidRPr="00B12278" w:rsidRDefault="00E6220D" w:rsidP="00F23D6E">
      <w:pPr>
        <w:rPr>
          <w:rFonts w:eastAsia="SimSun"/>
          <w:lang w:val="el-GR"/>
        </w:rPr>
      </w:pPr>
      <w:r w:rsidRPr="00B12278">
        <w:rPr>
          <w:lang w:val="el-GR"/>
        </w:rPr>
        <w:t xml:space="preserve">Επίσης σύμφωνα με το άρθρο 1 του Α.Ν. 164/1936, στο Ταμείο Παρακαταθηκών και Δανείων συστήνονται </w:t>
      </w:r>
      <w:r w:rsidRPr="00B12278">
        <w:rPr>
          <w:b/>
          <w:lang w:val="el-GR"/>
        </w:rPr>
        <w:t>τελωνειακές-χρηματικές παρακαταθήκες</w:t>
      </w:r>
      <w:r w:rsidRPr="00B12278">
        <w:rPr>
          <w:lang w:val="el-GR"/>
        </w:rPr>
        <w:t xml:space="preserve"> για καταβολή δασμών υπέρ Ελληνικού Δημοσίου κατά την παραλαβή εμπορευμάτων από τα Τελωνεία.</w:t>
      </w:r>
    </w:p>
    <w:p w14:paraId="3BFCC6B4" w14:textId="77777777" w:rsidR="00E6220D" w:rsidRPr="00B12278" w:rsidRDefault="00E6220D" w:rsidP="00F23D6E">
      <w:pPr>
        <w:spacing w:after="0"/>
        <w:rPr>
          <w:rFonts w:eastAsia="SimSun"/>
          <w:b/>
          <w:i/>
          <w:lang w:val="el-GR"/>
        </w:rPr>
      </w:pPr>
      <w:r w:rsidRPr="00B12278">
        <w:rPr>
          <w:rFonts w:eastAsia="SimSun"/>
          <w:b/>
          <w:i/>
          <w:lang w:val="el-GR"/>
        </w:rPr>
        <w:t>Απαλλοτριώσεις</w:t>
      </w:r>
    </w:p>
    <w:p w14:paraId="6B5FB577" w14:textId="77777777" w:rsidR="00E6220D" w:rsidRPr="00B12278" w:rsidRDefault="00E6220D" w:rsidP="00F23D6E">
      <w:pPr>
        <w:spacing w:after="0"/>
        <w:rPr>
          <w:rFonts w:eastAsia="SimSun"/>
          <w:lang w:val="el-GR"/>
        </w:rPr>
      </w:pPr>
      <w:r w:rsidRPr="00B12278">
        <w:rPr>
          <w:rFonts w:eastAsia="SimSun"/>
          <w:lang w:val="el-GR"/>
        </w:rPr>
        <w:t xml:space="preserve">Το </w:t>
      </w:r>
      <w:r w:rsidRPr="00B12278">
        <w:rPr>
          <w:lang w:val="el-GR"/>
        </w:rPr>
        <w:t xml:space="preserve">Ταμείο Παρακαταθηκών και Δανείων </w:t>
      </w:r>
      <w:r w:rsidRPr="00B12278">
        <w:rPr>
          <w:rFonts w:eastAsia="SimSun"/>
          <w:lang w:val="el-GR"/>
        </w:rPr>
        <w:t>αποδίδει τις αποζημιώσεις από αναγκαστικές απαλλοτριώσεις ακινήτων, κατόπιν έκδοσης δικαστικής απόφασης που τις προσδιορίζει, στους δικαιούχους των ακινήτων αυτών. Αναγκαστική απαλλοτρίωση είναι η ακούσια στέρηση της ιδιωτικής ιδιοκτησίας με μονομερή πράξη του κράτους λόγω δημόσιας ωφέλειας, η οποία καθορίζεται από τον νόμο και έναντι πλήρους αποζημιώσεως του ιδιοκτήτη, όπως αυτή καθορίζεται από τα πολιτικά δικαστήρια.</w:t>
      </w:r>
    </w:p>
    <w:p w14:paraId="51C17A69" w14:textId="77777777" w:rsidR="00E6220D" w:rsidRPr="00B12278" w:rsidRDefault="00E6220D" w:rsidP="00F23D6E">
      <w:pPr>
        <w:spacing w:after="0"/>
        <w:rPr>
          <w:rFonts w:eastAsia="SimSun"/>
          <w:lang w:val="el-GR"/>
        </w:rPr>
      </w:pPr>
    </w:p>
    <w:p w14:paraId="0681E271" w14:textId="78069B6F" w:rsidR="00E6220D" w:rsidRDefault="00E6220D" w:rsidP="00F23D6E">
      <w:pPr>
        <w:rPr>
          <w:rFonts w:eastAsia="SimSun"/>
          <w:lang w:val="el-GR"/>
        </w:rPr>
      </w:pPr>
      <w:r w:rsidRPr="00B12278">
        <w:rPr>
          <w:rFonts w:eastAsia="SimSun"/>
          <w:lang w:val="el-GR"/>
        </w:rPr>
        <w:t>Οι αποζημιώσεις των αναγκαστικών απαλλοτριώσεων προς τους δικαιούχους (ιδιοκτήτες ακινήτων) κατατίθενται στο Ταμείο Παρακαταθηκών και Δανείων (Κεντρική Υπηρεσία, Καταστήματα Πειραιά, Θεσσαλονίκης, Πάτρας, Γραφεία Παρακαταθηκών στις κατά τόπους ΔΟΥ) ως Χρηματικές Παρακαταθήκες, από τους φορείς για λογαριασμό των οποίων κηρύσσεται η συγκεκριμένη απαλλοτρίωση, υπέρ των δικαιούχων που έχουν δικαιώματα επί των ακινήτων, στους οποίους θα αποδοθούν αφού ,ως επί το πλείστον, αναγνωρισθούν δικαστικά.</w:t>
      </w:r>
    </w:p>
    <w:p w14:paraId="3085E23E" w14:textId="77777777" w:rsidR="00532D49" w:rsidRPr="00B12278" w:rsidRDefault="00532D49" w:rsidP="00F23D6E">
      <w:pPr>
        <w:rPr>
          <w:rFonts w:eastAsia="SimSun"/>
          <w:lang w:val="el-GR"/>
        </w:rPr>
      </w:pPr>
    </w:p>
    <w:p w14:paraId="3FD8C9CA" w14:textId="77777777" w:rsidR="00E6220D" w:rsidRPr="00B12278" w:rsidRDefault="00E6220D" w:rsidP="00F23D6E">
      <w:pPr>
        <w:spacing w:after="0"/>
        <w:rPr>
          <w:rFonts w:eastAsia="SimSun"/>
          <w:b/>
          <w:i/>
          <w:lang w:val="el-GR"/>
        </w:rPr>
      </w:pPr>
      <w:r w:rsidRPr="00B12278">
        <w:rPr>
          <w:rFonts w:eastAsia="SimSun"/>
          <w:b/>
          <w:i/>
          <w:lang w:val="el-GR"/>
        </w:rPr>
        <w:t>Δεσμευμένοι λογαριασμοί ειδικού σκοπού (</w:t>
      </w:r>
      <w:r w:rsidRPr="00B12278">
        <w:rPr>
          <w:rFonts w:eastAsia="SimSun"/>
          <w:b/>
          <w:i/>
          <w:lang w:val="en-US"/>
        </w:rPr>
        <w:t>escrow</w:t>
      </w:r>
      <w:r w:rsidRPr="00B12278">
        <w:rPr>
          <w:rFonts w:eastAsia="SimSun"/>
          <w:b/>
          <w:i/>
          <w:lang w:val="el-GR"/>
        </w:rPr>
        <w:t xml:space="preserve"> </w:t>
      </w:r>
      <w:r w:rsidRPr="00B12278">
        <w:rPr>
          <w:rFonts w:eastAsia="SimSun"/>
          <w:b/>
          <w:i/>
          <w:lang w:val="en-US"/>
        </w:rPr>
        <w:t>accounts</w:t>
      </w:r>
      <w:r w:rsidRPr="00B12278">
        <w:rPr>
          <w:rFonts w:eastAsia="SimSun"/>
          <w:b/>
          <w:i/>
          <w:lang w:val="el-GR"/>
        </w:rPr>
        <w:t>)</w:t>
      </w:r>
    </w:p>
    <w:p w14:paraId="13D931DB" w14:textId="725885E7" w:rsidR="00532D49" w:rsidRPr="00532D49" w:rsidRDefault="00532D49" w:rsidP="00532D49">
      <w:pPr>
        <w:spacing w:after="0"/>
        <w:rPr>
          <w:lang w:val="el-GR"/>
        </w:rPr>
      </w:pPr>
      <w:r w:rsidRPr="00532D49">
        <w:rPr>
          <w:lang w:val="el-GR"/>
        </w:rPr>
        <w:t xml:space="preserve">Οι Escrow Accounts αφορούν δεσμευμένους λογαριασμούς, στους οποίους το πρόσωπο του δικαιούχου/αποδέκτη διαφέρει από το πρόσωπο του δικαιούχου/καταθέτη και απευθύνονται τόσο σε φυσικά όσο και σε νομικά πρόσωπα. Μεταξύ των συμβαλλόμενων μελών διαχείρισης των κάθε είδους λογαριασμών υπογράφεται Σύμβαση, η οποία καταγράφει ειδικούς όρους και προϋποθέσεις λειτουργίας, διασφάλισης ιδίως της συμπεφωνημένης εκτελέσεως εμπραγμάτων, ενοχικών ή μικτών συμβάσεων, αποδόσεως τιμήματος συμβάσεων, κινητών ή ακινήτων, κινητών αξιών, πνευματικών δικαιωμάτων, πατεντών, διεκπεραίωσης νομίμων διαδικασιών από δικηγόρους ή συμβολαιογράφους σχετικών με  κάθε είδους συναλλαγές ή πλειστηριασμούς, και ειδικές εντολές εκταμίευσης. </w:t>
      </w:r>
    </w:p>
    <w:p w14:paraId="6C698B7F" w14:textId="66E58837" w:rsidR="00532D49" w:rsidRDefault="00532D49" w:rsidP="00532D49">
      <w:pPr>
        <w:spacing w:after="0"/>
        <w:rPr>
          <w:lang w:val="el-GR"/>
        </w:rPr>
      </w:pPr>
      <w:r w:rsidRPr="00532D49">
        <w:rPr>
          <w:lang w:val="el-GR"/>
        </w:rPr>
        <w:t xml:space="preserve">Επίσης ως υλικό  αντικείμενο των  λογαριασμών  μπορεί να είναι χρήματα ή παντός είδους κινητά και αξίες δεκτικά δημόσιας παρακατάθεσης ή άλλα κινητά κατά την κρίση του Δ.Σ. του Ταμείου, τα οποία παραδίδονται σ’ αυτό με τη σύστασή τους καθώς και άυλοι τίτλοι, που δεσμεύονται για τον σκοπό αυτό. Η παράδοση χρημάτων ισχύει ως κατάθεση, έντοκη ή μη και με λοιπούς όρους σύμφωνα με απόφαση του Δ.Σ. του Ταμείου. Mέχρι στιγμής η πλειονότητά τους αφορά διάφορα Προγράμματα – Δράσεις των φορέων που διαχειρίζονται τα χρήματα που κατατίθενται σε αυτούς. Για τις πληρωμές αυτών των προγραμμάτων - δράσεων  δίδονται εντολές εκταμίευσης από τον κάθε φορέα/καταθέτη του εκάστοτε λογαριασμού, και η υλοποίηση αυτών ακολουθεί τα στάδια της καταγραφής, ελέγχου και  εκταμίευσης προς κάθε ενδιαφερόμενο που ορίζεται μέσω της Σύμβασης. Συνιστάται να υποστηρίζεται η διαφορετική για κάθε είδους λογαριασμό μηχανογραφική δημιουργία και </w:t>
      </w:r>
      <w:r w:rsidRPr="00532D49">
        <w:rPr>
          <w:lang w:val="el-GR"/>
        </w:rPr>
        <w:lastRenderedPageBreak/>
        <w:t>επεξεργασία των καταχωρήσεών τους, και η δυνατότητα ενημέρωσης των συναλλασσόμενων για τις κινήσεις στους λογαριασμούς τους.</w:t>
      </w:r>
    </w:p>
    <w:p w14:paraId="2B30C426" w14:textId="77777777" w:rsidR="00532D49" w:rsidRDefault="00532D49" w:rsidP="00F23D6E">
      <w:pPr>
        <w:spacing w:after="0"/>
        <w:rPr>
          <w:lang w:val="el-GR"/>
        </w:rPr>
      </w:pPr>
    </w:p>
    <w:p w14:paraId="67BAD646" w14:textId="77777777" w:rsidR="00E6220D" w:rsidRPr="00B12278" w:rsidRDefault="00E6220D" w:rsidP="00F23D6E">
      <w:pPr>
        <w:spacing w:after="0"/>
        <w:rPr>
          <w:rFonts w:eastAsia="SimSun"/>
          <w:b/>
          <w:i/>
          <w:lang w:val="el-GR"/>
        </w:rPr>
      </w:pPr>
      <w:r w:rsidRPr="00B12278">
        <w:rPr>
          <w:rFonts w:eastAsia="SimSun"/>
          <w:b/>
          <w:i/>
          <w:lang w:val="el-GR"/>
        </w:rPr>
        <w:t>Δάνεια σε Φυσικά Πρόσωπα – Ρυθμίσεις</w:t>
      </w:r>
    </w:p>
    <w:p w14:paraId="05BB31F8" w14:textId="378F7A45" w:rsidR="00E6220D" w:rsidRPr="00B12278" w:rsidRDefault="00E6220D" w:rsidP="00F23D6E">
      <w:pPr>
        <w:spacing w:after="0"/>
        <w:rPr>
          <w:rFonts w:eastAsia="SimSun"/>
          <w:lang w:val="el-GR"/>
        </w:rPr>
      </w:pPr>
      <w:r w:rsidRPr="00B12278">
        <w:rPr>
          <w:rFonts w:eastAsia="SimSun"/>
          <w:lang w:val="el-GR"/>
        </w:rPr>
        <w:t xml:space="preserve">Το </w:t>
      </w:r>
      <w:r w:rsidRPr="00B12278">
        <w:rPr>
          <w:lang w:val="el-GR"/>
        </w:rPr>
        <w:t>Ταμείο Παρακαταθηκών και Δανείων</w:t>
      </w:r>
      <w:r w:rsidRPr="00B12278">
        <w:rPr>
          <w:rFonts w:eastAsia="SimSun"/>
          <w:lang w:val="el-GR"/>
        </w:rPr>
        <w:t>, σύμφωνα με τον Ν.4202/29  και τον Ν.289/76 χορηγούσε στεγαστικά δάνεια (για αγορά, ανέγερση ή αποπεράτωση πρώτης κατοικίας) σε δημοσίους υπαλλήλους καθώς και δάνεια μικροεπισκευών –</w:t>
      </w:r>
      <w:r w:rsidR="0037795B" w:rsidRPr="0037795B">
        <w:rPr>
          <w:rFonts w:eastAsia="SimSun"/>
          <w:lang w:val="el-GR"/>
        </w:rPr>
        <w:t xml:space="preserve"> </w:t>
      </w:r>
      <w:r w:rsidRPr="00B12278">
        <w:rPr>
          <w:rFonts w:eastAsia="SimSun"/>
          <w:lang w:val="el-GR"/>
        </w:rPr>
        <w:t>μικροβελτιώσεων.</w:t>
      </w:r>
    </w:p>
    <w:p w14:paraId="7978B834" w14:textId="77777777" w:rsidR="00E6220D" w:rsidRPr="00B12278" w:rsidRDefault="00E6220D" w:rsidP="00F23D6E">
      <w:pPr>
        <w:spacing w:after="0"/>
        <w:rPr>
          <w:rFonts w:eastAsia="SimSun"/>
          <w:lang w:val="el-GR"/>
        </w:rPr>
      </w:pPr>
    </w:p>
    <w:p w14:paraId="273F9D2D" w14:textId="77777777" w:rsidR="00E6220D" w:rsidRPr="00B12278" w:rsidRDefault="00E6220D" w:rsidP="00F23D6E">
      <w:pPr>
        <w:spacing w:after="0"/>
        <w:rPr>
          <w:rFonts w:eastAsia="SimSun"/>
          <w:lang w:val="el-GR"/>
        </w:rPr>
      </w:pPr>
      <w:r w:rsidRPr="00B12278">
        <w:rPr>
          <w:rFonts w:eastAsia="SimSun"/>
          <w:lang w:val="el-GR"/>
        </w:rPr>
        <w:t xml:space="preserve">Σύμφωνα με τις διατάξεις του ν.4254/2014 (Κεφάλαιο Α, άρθρο δεύτερο, Παράγραφος Β) </w:t>
      </w:r>
      <w:r w:rsidRPr="00B12278">
        <w:rPr>
          <w:rFonts w:eastAsia="SimSun"/>
          <w:b/>
          <w:lang w:val="el-GR"/>
        </w:rPr>
        <w:t>δεν χορηγούνται νέα δάνεια σε υπαλλήλους και συνταξιούχους του δημόσιου τομέα</w:t>
      </w:r>
      <w:r w:rsidRPr="00B12278">
        <w:rPr>
          <w:rFonts w:eastAsia="SimSun"/>
          <w:lang w:val="el-GR"/>
        </w:rPr>
        <w:t xml:space="preserve">. Συνεπώς νέες αιτήσεις δεν γίνονται δεκτές. Όσες αιτήσεις έχουν υποβληθεί μέχρι σήμερα δεν δύναται να ικανοποιηθούν.  </w:t>
      </w:r>
    </w:p>
    <w:p w14:paraId="4E7D8B9B" w14:textId="77777777" w:rsidR="00E6220D" w:rsidRPr="00B12278" w:rsidRDefault="00E6220D" w:rsidP="00F23D6E">
      <w:pPr>
        <w:spacing w:after="0"/>
        <w:rPr>
          <w:rFonts w:eastAsia="SimSun"/>
          <w:lang w:val="el-GR"/>
        </w:rPr>
      </w:pPr>
    </w:p>
    <w:p w14:paraId="4161A55B" w14:textId="77777777" w:rsidR="00E6220D" w:rsidRPr="00B12278" w:rsidRDefault="00E6220D" w:rsidP="00F23D6E">
      <w:pPr>
        <w:spacing w:after="0"/>
        <w:rPr>
          <w:rFonts w:eastAsia="SimSun"/>
          <w:lang w:val="el-GR"/>
        </w:rPr>
      </w:pPr>
      <w:r w:rsidRPr="00B12278">
        <w:rPr>
          <w:rFonts w:eastAsia="SimSun"/>
          <w:lang w:val="el-GR"/>
        </w:rPr>
        <w:t xml:space="preserve">Σήμερα, το </w:t>
      </w:r>
      <w:r w:rsidRPr="00B12278">
        <w:rPr>
          <w:lang w:val="el-GR"/>
        </w:rPr>
        <w:t xml:space="preserve">Ταμείο Παρακαταθηκών και Δανείων </w:t>
      </w:r>
      <w:r w:rsidRPr="00B12278">
        <w:rPr>
          <w:rFonts w:eastAsia="SimSun"/>
          <w:lang w:val="el-GR"/>
        </w:rPr>
        <w:t>διαχειρίζεται το χαρτοφυλάκιο των ήδη χορηγηθέντων δανείων, παρέχει τη δυνατότητα ρύθμισης αυτών και επιβραβεύει τους συνεπείς δανειολήπτες του.</w:t>
      </w:r>
    </w:p>
    <w:p w14:paraId="5A116B0D" w14:textId="77777777" w:rsidR="00E6220D" w:rsidRPr="00B12278" w:rsidRDefault="00E6220D" w:rsidP="00F23D6E">
      <w:pPr>
        <w:spacing w:after="0"/>
        <w:rPr>
          <w:rFonts w:eastAsia="SimSun"/>
          <w:lang w:val="el-GR"/>
        </w:rPr>
      </w:pPr>
    </w:p>
    <w:p w14:paraId="6944A724" w14:textId="77777777" w:rsidR="00E6220D" w:rsidRPr="00B12278" w:rsidRDefault="00E6220D" w:rsidP="00F23D6E">
      <w:pPr>
        <w:spacing w:after="0"/>
        <w:rPr>
          <w:rFonts w:eastAsia="SimSun"/>
          <w:lang w:val="el-GR"/>
        </w:rPr>
      </w:pPr>
      <w:r w:rsidRPr="00B12278">
        <w:rPr>
          <w:rFonts w:eastAsia="SimSun"/>
          <w:lang w:val="el-GR"/>
        </w:rPr>
        <w:t xml:space="preserve">Σε σχέση με τη διαχείριση των δανείων αυτών, το </w:t>
      </w:r>
      <w:r w:rsidRPr="00B12278">
        <w:rPr>
          <w:lang w:val="el-GR"/>
        </w:rPr>
        <w:t xml:space="preserve">Ταμείο Παρακαταθηκών και Δανείων </w:t>
      </w:r>
      <w:r w:rsidRPr="00B12278">
        <w:rPr>
          <w:rFonts w:eastAsia="SimSun"/>
          <w:lang w:val="el-GR"/>
        </w:rPr>
        <w:t>εκτελεί τις παρακάτω πράξεις:</w:t>
      </w:r>
    </w:p>
    <w:p w14:paraId="09CCEC9E"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 xml:space="preserve">Εξυπηρέτηση δανείων-είσπραξη δόσεων </w:t>
      </w:r>
    </w:p>
    <w:p w14:paraId="159E2964"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Βεβαιώσεις τόκων δανείων</w:t>
      </w:r>
    </w:p>
    <w:p w14:paraId="6FA69972"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Δικαστικοί Διακανονισμοί</w:t>
      </w:r>
    </w:p>
    <w:p w14:paraId="6559AC7D"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Εξωδικαστικοί Διακανονισμοί / Ρυθμίσεις Δανείων</w:t>
      </w:r>
    </w:p>
    <w:p w14:paraId="3C3B1DD6"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Επιβράβευση Συνεπών Δανειοληπτών</w:t>
      </w:r>
    </w:p>
    <w:p w14:paraId="42F48032"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Εξαλείψεις Υποθηκών</w:t>
      </w:r>
    </w:p>
    <w:p w14:paraId="38E6D5C2"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Μερικές και Ολικές Εξοφλήσεις Δανείων</w:t>
      </w:r>
    </w:p>
    <w:p w14:paraId="0AA333EB"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Πληρωμή των αχρεωστήτως παρακρατηθέντων ποσών δανείων</w:t>
      </w:r>
    </w:p>
    <w:p w14:paraId="320B79F1"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Διαδικασία συνταξιοδότησης και εφάπαξ</w:t>
      </w:r>
    </w:p>
    <w:p w14:paraId="7D51D589"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Αποποίηση κληρονομιάς</w:t>
      </w:r>
    </w:p>
    <w:p w14:paraId="4779D172" w14:textId="77777777" w:rsidR="00E6220D" w:rsidRPr="00B12278" w:rsidRDefault="00E6220D" w:rsidP="00734A4D">
      <w:pPr>
        <w:pStyle w:val="aff"/>
        <w:numPr>
          <w:ilvl w:val="0"/>
          <w:numId w:val="68"/>
        </w:numPr>
        <w:suppressAutoHyphens w:val="0"/>
        <w:spacing w:after="0"/>
        <w:rPr>
          <w:rFonts w:eastAsia="SimSun"/>
          <w:lang w:val="el-GR"/>
        </w:rPr>
      </w:pPr>
      <w:r w:rsidRPr="00B12278">
        <w:rPr>
          <w:rFonts w:eastAsia="SimSun"/>
          <w:lang w:val="el-GR"/>
        </w:rPr>
        <w:t>Νομιμοποίηση κληρονόμων δανειοληπτών</w:t>
      </w:r>
    </w:p>
    <w:p w14:paraId="2764D2D0" w14:textId="77777777" w:rsidR="00E6220D" w:rsidRPr="00B12278" w:rsidRDefault="00E6220D" w:rsidP="00F23D6E">
      <w:pPr>
        <w:spacing w:after="0"/>
        <w:rPr>
          <w:rFonts w:eastAsia="SimSun"/>
          <w:lang w:val="el-GR"/>
        </w:rPr>
      </w:pPr>
    </w:p>
    <w:p w14:paraId="61F84B94" w14:textId="77777777" w:rsidR="00E6220D" w:rsidRPr="00B12278" w:rsidRDefault="00E6220D" w:rsidP="00F23D6E">
      <w:pPr>
        <w:spacing w:after="0"/>
        <w:rPr>
          <w:rFonts w:eastAsia="SimSun"/>
          <w:lang w:val="el-GR"/>
        </w:rPr>
      </w:pPr>
      <w:r w:rsidRPr="00B12278">
        <w:rPr>
          <w:rFonts w:eastAsia="SimSun"/>
          <w:lang w:val="el-GR"/>
        </w:rPr>
        <w:t>Στα πλαίσια της αναβάθμισης των υπηρεσιών του Ταμείου και για την καλύτερη και ταχύτερη εξυπηρέτηση των δανειοληπτών και των πολιτών, λειτουργεί εξειδικευμένο κέντρο τηλεφωνικής εξυπηρέτησης δανείων φυσικών προσώπων. Μέσω της υπηρεσίας αυτής, οι δανειολήπτες του Ταμείου, αφού τους ζητηθούν προσωπικά στοιχεία για ταυτοποίηση (πχ ΑΦΜ. αριθμός αστυνομικής ταυτότητας κλπ), μπορούν να λάβουν προσωποποιημένη πληροφόρηση για οποιοδήποτε θέμα της διεύθυνσης δανείων αλλά και γενικές πληροφορίες τόσο για τη νέα πολιτική ρυθμίσεων όσο και για το μέτρο της επιβράβευσης συνεπών δανειοληπτών.</w:t>
      </w:r>
    </w:p>
    <w:p w14:paraId="0D785AB0" w14:textId="77777777" w:rsidR="00E6220D" w:rsidRPr="00B12278" w:rsidRDefault="00E6220D" w:rsidP="00F23D6E">
      <w:pPr>
        <w:spacing w:after="0"/>
        <w:rPr>
          <w:rFonts w:eastAsia="SimSun"/>
          <w:lang w:val="el-GR"/>
        </w:rPr>
      </w:pPr>
    </w:p>
    <w:p w14:paraId="5D3BD752" w14:textId="77777777" w:rsidR="00E6220D" w:rsidRPr="00B12278" w:rsidRDefault="00E6220D" w:rsidP="00F23D6E">
      <w:pPr>
        <w:spacing w:after="0"/>
        <w:rPr>
          <w:rFonts w:eastAsia="SimSun"/>
          <w:b/>
          <w:i/>
          <w:lang w:val="el-GR"/>
        </w:rPr>
      </w:pPr>
      <w:r w:rsidRPr="00B12278">
        <w:rPr>
          <w:rFonts w:eastAsia="SimSun"/>
          <w:b/>
          <w:i/>
          <w:lang w:val="el-GR"/>
        </w:rPr>
        <w:t>Χρηματοδοτικά Προγράμματα ΟΤΑ &amp; Νομικών Προσώπων</w:t>
      </w:r>
    </w:p>
    <w:p w14:paraId="5BC04645" w14:textId="77777777" w:rsidR="00E6220D" w:rsidRPr="00B12278" w:rsidRDefault="00E6220D" w:rsidP="00F23D6E">
      <w:pPr>
        <w:pStyle w:val="afe"/>
        <w:rPr>
          <w:sz w:val="22"/>
          <w:szCs w:val="22"/>
          <w:lang w:val="el-GR"/>
        </w:rPr>
      </w:pPr>
      <w:r w:rsidRPr="00B12278">
        <w:rPr>
          <w:sz w:val="22"/>
          <w:szCs w:val="22"/>
          <w:lang w:val="el-GR"/>
        </w:rPr>
        <w:t>Το Ταμείο Παρακαταθηκών και Δανείων χορηγεί σε Ο.Τ.Α. &amp; Νομικά Πρόσωπα δάνεια:</w:t>
      </w:r>
    </w:p>
    <w:p w14:paraId="7A54AAF7" w14:textId="77777777" w:rsidR="00E6220D" w:rsidRPr="00B12278" w:rsidRDefault="00E6220D" w:rsidP="00F23D6E">
      <w:pPr>
        <w:pStyle w:val="afe"/>
        <w:rPr>
          <w:sz w:val="22"/>
          <w:szCs w:val="22"/>
          <w:lang w:val="el-GR"/>
        </w:rPr>
      </w:pPr>
      <w:r w:rsidRPr="00B12278">
        <w:rPr>
          <w:sz w:val="22"/>
          <w:szCs w:val="22"/>
          <w:lang w:val="el-GR"/>
        </w:rPr>
        <w:t>1) Σύμφωνα με τις  διατάξεις του Π.Δ. 169/2013 για:</w:t>
      </w:r>
    </w:p>
    <w:p w14:paraId="1D2FC722" w14:textId="77777777" w:rsidR="00E6220D" w:rsidRPr="00B12278" w:rsidRDefault="00E6220D" w:rsidP="00734A4D">
      <w:pPr>
        <w:pStyle w:val="afe"/>
        <w:numPr>
          <w:ilvl w:val="0"/>
          <w:numId w:val="69"/>
        </w:numPr>
        <w:suppressAutoHyphens w:val="0"/>
        <w:spacing w:after="160" w:line="259" w:lineRule="auto"/>
        <w:rPr>
          <w:sz w:val="22"/>
          <w:szCs w:val="22"/>
          <w:lang w:val="el-GR"/>
        </w:rPr>
      </w:pPr>
      <w:r w:rsidRPr="00B12278">
        <w:rPr>
          <w:sz w:val="22"/>
          <w:szCs w:val="22"/>
          <w:lang w:val="el-GR"/>
        </w:rPr>
        <w:t xml:space="preserve"> Επενδυτικούς σκοπούς</w:t>
      </w:r>
    </w:p>
    <w:p w14:paraId="4CF73180" w14:textId="77777777" w:rsidR="00E6220D" w:rsidRPr="00B12278" w:rsidRDefault="00E6220D" w:rsidP="00734A4D">
      <w:pPr>
        <w:pStyle w:val="afe"/>
        <w:numPr>
          <w:ilvl w:val="0"/>
          <w:numId w:val="69"/>
        </w:numPr>
        <w:suppressAutoHyphens w:val="0"/>
        <w:spacing w:after="160" w:line="259" w:lineRule="auto"/>
        <w:rPr>
          <w:sz w:val="22"/>
          <w:szCs w:val="22"/>
          <w:lang w:val="el-GR"/>
        </w:rPr>
      </w:pPr>
      <w:r w:rsidRPr="00B12278">
        <w:rPr>
          <w:sz w:val="22"/>
          <w:szCs w:val="22"/>
          <w:lang w:val="el-GR"/>
        </w:rPr>
        <w:t xml:space="preserve"> Απαλλοτριώσεις ακινήτων για την εκτέλεση επενδυτικών έργων  </w:t>
      </w:r>
    </w:p>
    <w:p w14:paraId="4232E6A6" w14:textId="77777777" w:rsidR="00E6220D" w:rsidRPr="00B12278" w:rsidRDefault="00E6220D" w:rsidP="00734A4D">
      <w:pPr>
        <w:pStyle w:val="afe"/>
        <w:numPr>
          <w:ilvl w:val="0"/>
          <w:numId w:val="69"/>
        </w:numPr>
        <w:suppressAutoHyphens w:val="0"/>
        <w:spacing w:after="160" w:line="259" w:lineRule="auto"/>
        <w:rPr>
          <w:sz w:val="22"/>
          <w:szCs w:val="22"/>
          <w:lang w:val="el-GR"/>
        </w:rPr>
      </w:pPr>
      <w:r w:rsidRPr="00B12278">
        <w:rPr>
          <w:sz w:val="22"/>
          <w:szCs w:val="22"/>
          <w:lang w:val="el-GR"/>
        </w:rPr>
        <w:t xml:space="preserve"> Εκπονήσεις μελετών</w:t>
      </w:r>
    </w:p>
    <w:p w14:paraId="35C73E67" w14:textId="77777777" w:rsidR="00E6220D" w:rsidRPr="00B12278" w:rsidRDefault="00E6220D" w:rsidP="00734A4D">
      <w:pPr>
        <w:pStyle w:val="afe"/>
        <w:numPr>
          <w:ilvl w:val="0"/>
          <w:numId w:val="69"/>
        </w:numPr>
        <w:suppressAutoHyphens w:val="0"/>
        <w:spacing w:after="160" w:line="259" w:lineRule="auto"/>
        <w:rPr>
          <w:sz w:val="22"/>
          <w:szCs w:val="22"/>
          <w:lang w:val="el-GR"/>
        </w:rPr>
      </w:pPr>
      <w:r w:rsidRPr="00B12278">
        <w:rPr>
          <w:sz w:val="22"/>
          <w:szCs w:val="22"/>
          <w:lang w:val="el-GR"/>
        </w:rPr>
        <w:lastRenderedPageBreak/>
        <w:t xml:space="preserve"> Εξυγιάνσεις (αναχρηματοδότησης οφειλών και ισοσκέλισης προϋπολογισμών) </w:t>
      </w:r>
    </w:p>
    <w:p w14:paraId="37B1D5ED" w14:textId="77777777" w:rsidR="00E6220D" w:rsidRPr="00B12278" w:rsidRDefault="00E6220D" w:rsidP="00F23D6E">
      <w:pPr>
        <w:pStyle w:val="afe"/>
        <w:ind w:left="45"/>
        <w:rPr>
          <w:sz w:val="22"/>
          <w:szCs w:val="22"/>
          <w:lang w:val="el-GR"/>
        </w:rPr>
      </w:pPr>
      <w:r w:rsidRPr="00B12278">
        <w:rPr>
          <w:sz w:val="22"/>
          <w:szCs w:val="22"/>
          <w:lang w:val="el-GR"/>
        </w:rPr>
        <w:t>2) Στο πλαίσιο προγραμμάτων συγχρηματοδοτούμενων από πόρους του Ταμείου Παρακαταθηκών και Δανείων και πόρους προερχόμενους από δανεισμό του Ταμείου από άλλους χρηματοπιστωτικούς φορείς (δάνεια προγραμμάτων «ΦΙΛΟΔΗΜΟΣ Ι», «ΑΝΤΩΝΗΣ ΤΡΙΤΣΗΣ», «ΗΛΕΚΤΡΑ», «ΝΕΑΡΧΟΣ» κλπ.).</w:t>
      </w:r>
    </w:p>
    <w:p w14:paraId="3C68BD24" w14:textId="77777777" w:rsidR="00E6220D" w:rsidRPr="00B12278" w:rsidRDefault="00E6220D" w:rsidP="00F23D6E">
      <w:pPr>
        <w:pStyle w:val="afe"/>
        <w:ind w:left="45"/>
        <w:rPr>
          <w:sz w:val="22"/>
          <w:szCs w:val="22"/>
          <w:lang w:val="el-GR"/>
        </w:rPr>
      </w:pPr>
      <w:r w:rsidRPr="00B12278">
        <w:rPr>
          <w:sz w:val="22"/>
          <w:szCs w:val="22"/>
          <w:lang w:val="el-GR"/>
        </w:rPr>
        <w:t xml:space="preserve">3) Το Ταμείο Παρακαταθηκών και Δανείων έχει τη δυνατότητα σχεδιασμού και υλοποίησης νέων προγραμμάτων για τη χρηματοδότηση συγκεκριμένων αναγκών Ο.Τ.Α. &amp; Νομικών Προσώπων. </w:t>
      </w:r>
    </w:p>
    <w:p w14:paraId="192CD1F7" w14:textId="77777777" w:rsidR="00E6220D" w:rsidRPr="00B12278" w:rsidRDefault="00E6220D" w:rsidP="00F23D6E">
      <w:pPr>
        <w:pStyle w:val="afe"/>
        <w:ind w:left="45"/>
        <w:rPr>
          <w:sz w:val="22"/>
          <w:szCs w:val="22"/>
          <w:lang w:val="el-GR"/>
        </w:rPr>
      </w:pPr>
    </w:p>
    <w:p w14:paraId="677FB9EF" w14:textId="77777777" w:rsidR="00E6220D" w:rsidRPr="00B12278" w:rsidRDefault="00E6220D" w:rsidP="00F23D6E">
      <w:pPr>
        <w:spacing w:after="0"/>
        <w:rPr>
          <w:rFonts w:eastAsia="SimSun"/>
          <w:b/>
          <w:i/>
          <w:lang w:val="el-GR"/>
        </w:rPr>
      </w:pPr>
      <w:r w:rsidRPr="00B12278">
        <w:rPr>
          <w:rFonts w:eastAsia="SimSun"/>
          <w:b/>
          <w:i/>
          <w:lang w:val="el-GR"/>
        </w:rPr>
        <w:t>Καταθέσεις</w:t>
      </w:r>
    </w:p>
    <w:p w14:paraId="2A0CF16C" w14:textId="77777777" w:rsidR="00E6220D" w:rsidRPr="00B12278" w:rsidRDefault="00E6220D" w:rsidP="00F23D6E">
      <w:pPr>
        <w:spacing w:after="0"/>
        <w:rPr>
          <w:rFonts w:eastAsia="SimSun"/>
          <w:lang w:val="el-GR"/>
        </w:rPr>
      </w:pPr>
      <w:r w:rsidRPr="00B12278">
        <w:rPr>
          <w:rFonts w:eastAsia="SimSun"/>
          <w:lang w:val="el-GR"/>
        </w:rPr>
        <w:t xml:space="preserve">Το Ταμείο Παρακαταθηκών και Δανείων δέχεται καταθέσεις υφιστάμενων (κατά τον Μάιο 2014) συναλλασσόμενων του. Οι καταθέσεις αυτές μπορεί να κατατεθούν σε λογαριασμούς Όψεως, Ταμιευτηρίου και Προθεσμιακούς διαφόρων μορφών. </w:t>
      </w:r>
    </w:p>
    <w:p w14:paraId="4D968FC7" w14:textId="77777777" w:rsidR="00E6220D" w:rsidRPr="00B12278" w:rsidRDefault="00E6220D" w:rsidP="00F23D6E">
      <w:pPr>
        <w:spacing w:after="0"/>
        <w:rPr>
          <w:color w:val="404040"/>
          <w:shd w:val="clear" w:color="auto" w:fill="FFFFFF"/>
          <w:lang w:val="el-GR"/>
        </w:rPr>
      </w:pPr>
    </w:p>
    <w:p w14:paraId="2416B371" w14:textId="77777777" w:rsidR="00E6220D" w:rsidRPr="00B12278" w:rsidRDefault="00E6220D" w:rsidP="00F23D6E">
      <w:pPr>
        <w:spacing w:after="0"/>
        <w:rPr>
          <w:b/>
          <w:i/>
          <w:shd w:val="clear" w:color="auto" w:fill="FFFFFF"/>
          <w:lang w:val="el-GR"/>
        </w:rPr>
      </w:pPr>
      <w:r w:rsidRPr="00B12278">
        <w:rPr>
          <w:b/>
          <w:i/>
          <w:shd w:val="clear" w:color="auto" w:fill="FFFFFF"/>
          <w:lang w:val="el-GR"/>
        </w:rPr>
        <w:t>Θυρίδες Θησαυροφυλακίου</w:t>
      </w:r>
    </w:p>
    <w:p w14:paraId="15EEA9FB" w14:textId="77777777" w:rsidR="00E6220D" w:rsidRPr="00B12278" w:rsidRDefault="00E6220D" w:rsidP="00F23D6E">
      <w:pPr>
        <w:spacing w:after="0"/>
        <w:rPr>
          <w:rFonts w:eastAsia="SimSun"/>
          <w:lang w:val="el-GR"/>
        </w:rPr>
      </w:pPr>
      <w:r w:rsidRPr="00B12278">
        <w:rPr>
          <w:rFonts w:eastAsia="SimSun"/>
          <w:lang w:val="el-GR"/>
        </w:rPr>
        <w:t xml:space="preserve">Το </w:t>
      </w:r>
      <w:r w:rsidRPr="00B12278">
        <w:rPr>
          <w:color w:val="404040"/>
          <w:shd w:val="clear" w:color="auto" w:fill="FFFFFF"/>
          <w:lang w:val="el-GR"/>
        </w:rPr>
        <w:t xml:space="preserve">Ταμείο </w:t>
      </w:r>
      <w:r w:rsidRPr="00B12278">
        <w:rPr>
          <w:rFonts w:eastAsia="SimSun"/>
          <w:lang w:val="el-GR"/>
        </w:rPr>
        <w:t>Παρακαταθηκών και Δανείων διαθέτει θυρίδες ασφαλείας για τη φύλαξη των πολύτιμων προσωπικών αντικειμένων των συναλλασσόμενων του (σε Αθήνα και Πάτρα), με την αξιοπιστία που διέπει τον Οργανισμό.</w:t>
      </w:r>
    </w:p>
    <w:p w14:paraId="53CE00CD" w14:textId="4CE7A346" w:rsidR="000E0B6C" w:rsidRDefault="000E0B6C" w:rsidP="00F23D6E">
      <w:pPr>
        <w:rPr>
          <w:rFonts w:eastAsia="SimSun"/>
          <w:lang w:val="el-GR"/>
        </w:rPr>
      </w:pPr>
    </w:p>
    <w:p w14:paraId="37EF849B" w14:textId="06443E19" w:rsidR="00FC3085" w:rsidRPr="00ED391C" w:rsidRDefault="00FC3085" w:rsidP="00734A4D">
      <w:pPr>
        <w:pStyle w:val="5"/>
        <w:numPr>
          <w:ilvl w:val="2"/>
          <w:numId w:val="14"/>
        </w:numPr>
        <w:rPr>
          <w:rFonts w:eastAsia="SimSun" w:cs="Tahoma"/>
          <w:bCs/>
          <w:lang w:val="el-GR"/>
        </w:rPr>
      </w:pPr>
      <w:bookmarkStart w:id="523" w:name="_Toc100137450"/>
      <w:bookmarkStart w:id="524" w:name="_Toc121316545"/>
      <w:r w:rsidRPr="00ED391C">
        <w:rPr>
          <w:rFonts w:eastAsia="SimSun" w:cs="Tahoma"/>
          <w:bCs/>
          <w:lang w:val="el-GR"/>
        </w:rPr>
        <w:t>Αναγκαιότητα Υλοποίησης</w:t>
      </w:r>
      <w:bookmarkEnd w:id="523"/>
      <w:bookmarkEnd w:id="524"/>
    </w:p>
    <w:p w14:paraId="5D68DFEC" w14:textId="77777777" w:rsidR="007B5E06" w:rsidRPr="00B12278" w:rsidRDefault="007B5E06" w:rsidP="007B5E06">
      <w:pPr>
        <w:spacing w:after="0"/>
        <w:rPr>
          <w:rFonts w:eastAsia="SimSun"/>
          <w:lang w:val="el-GR"/>
        </w:rPr>
      </w:pPr>
      <w:r w:rsidRPr="00B12278">
        <w:rPr>
          <w:rFonts w:eastAsia="SimSun"/>
          <w:lang w:val="el-GR"/>
        </w:rPr>
        <w:t>Αποστολή του Ταμείου αποτελεί η  αποκλειστική φύλαξη και διαχείριση των κάθε μορφής οριζόμενων από τις εκάστοτε κείμενες διατάξεις παρακαταθηκών (χρηματικών, τελωνειακών, αυτούσιων κ.λπ.), η στήριξη της τοπικής και περιφερειακής ανάπτυξης μέσω χορήγησης δανείων προς Ο.Τ.Α α΄ και β΄ βαθμού συνδέσμους και ενώσεις αυτών, Ν.Π.Δ.Δ των Ο.Τ.Α, Ν.Π.Δ.Δ και δημόσιους φορείς, με σκοπούς κυρίως την εκτέλεση έργων υποδομής ή έργων γενικού συμφέροντος για την περιφερειακή ανάπτυξη της χώρας, και η εξυπηρέτηση του δημοσίου και κοινωνικού συμφέροντος με την αποδοχή πάσης φύσεως υποχρεωτικών καταθέσεων, την φύλαξη και διαχείριση κεφαλαίων Ν.Π.Δ.Δ., Ειδικών Ταμείων και λοιπών οργανισμών, σύμφωνα με τις εκάστοτε κείμενες διατάξεις, την περιορισμένη αποδοχή καταθέσεων, τη μίσθωση θυρίδων καθώς και την παρακολούθηση της αποπληρωμής χορηγημένων δανείων στεγαστικού τομέα.</w:t>
      </w:r>
    </w:p>
    <w:p w14:paraId="1B633CF9" w14:textId="77777777" w:rsidR="007B5E06" w:rsidRPr="00B12278" w:rsidRDefault="007B5E06" w:rsidP="007B5E06">
      <w:pPr>
        <w:spacing w:after="0"/>
        <w:rPr>
          <w:lang w:val="el-GR"/>
        </w:rPr>
      </w:pPr>
    </w:p>
    <w:p w14:paraId="4926E6EF" w14:textId="12639A5B" w:rsidR="007B5E06" w:rsidRPr="00B12278" w:rsidRDefault="007B5E06" w:rsidP="007B5E06">
      <w:pPr>
        <w:spacing w:after="0"/>
        <w:rPr>
          <w:lang w:val="el-GR"/>
        </w:rPr>
      </w:pPr>
      <w:r w:rsidRPr="00B12278">
        <w:rPr>
          <w:lang w:val="el-GR"/>
        </w:rPr>
        <w:t xml:space="preserve">Με το έργο «Ολοκληρωμένο Πληροφοριακό Σύστημα (ΟΠΣ) Διαχείρισης και Οργάνωσης Επιχειρησιακών Λειτουργιών του Ταμείου Παρακαταθηκών και Δανείων» επιδιώκεται ο εκσυγχρονισμός της διαχείρισης, της οργάνωσης και της λειτουργίας του Ταμείου Παρακαταθηκών &amp; Δανείων όσον αφορά στις </w:t>
      </w:r>
      <w:r w:rsidR="00650B64">
        <w:rPr>
          <w:lang w:val="el-GR"/>
        </w:rPr>
        <w:t>επιχειρησιακές</w:t>
      </w:r>
      <w:r w:rsidR="00650B64" w:rsidRPr="00B12278">
        <w:rPr>
          <w:lang w:val="el-GR"/>
        </w:rPr>
        <w:t xml:space="preserve"> </w:t>
      </w:r>
      <w:r w:rsidRPr="00B12278">
        <w:rPr>
          <w:lang w:val="el-GR"/>
        </w:rPr>
        <w:t>λειτουργίες του.</w:t>
      </w:r>
    </w:p>
    <w:p w14:paraId="74764DCA" w14:textId="77777777" w:rsidR="007B5E06" w:rsidRPr="00B12278" w:rsidRDefault="007B5E06" w:rsidP="007B5E06">
      <w:pPr>
        <w:spacing w:after="0"/>
        <w:rPr>
          <w:lang w:val="el-GR"/>
        </w:rPr>
      </w:pPr>
    </w:p>
    <w:p w14:paraId="79933EF5" w14:textId="77777777" w:rsidR="007B5E06" w:rsidRPr="00B12278" w:rsidRDefault="007B5E06" w:rsidP="007B5E06">
      <w:pPr>
        <w:spacing w:after="0"/>
        <w:rPr>
          <w:lang w:val="el-GR"/>
        </w:rPr>
      </w:pPr>
      <w:r w:rsidRPr="00B12278">
        <w:rPr>
          <w:lang w:val="el-GR"/>
        </w:rPr>
        <w:t>Πιο συγκεκριμένα, το έργο αναμένεται να αυτοματοποιήσει την λειτουργία του Ταμείου Παρακαταθηκών και Δανείων με την υλοποίηση των ακόλουθων επιμέρους συστημάτων, τα οποία περιγράφονται αναλυτικά στις επόμενες παραγράφους:</w:t>
      </w:r>
    </w:p>
    <w:p w14:paraId="20E33185" w14:textId="77777777" w:rsidR="007B5E06" w:rsidRPr="00B12278" w:rsidRDefault="007B5E06" w:rsidP="007B5E06">
      <w:pPr>
        <w:spacing w:after="0"/>
        <w:rPr>
          <w:lang w:val="el-GR"/>
        </w:rPr>
      </w:pPr>
      <w:r w:rsidRPr="00B12278">
        <w:rPr>
          <w:lang w:val="el-GR"/>
        </w:rPr>
        <w:t>α. Σύστημα Καταθετικών και Ταμειακών Λειτουργιών</w:t>
      </w:r>
    </w:p>
    <w:p w14:paraId="46EF802D" w14:textId="77777777" w:rsidR="007B5E06" w:rsidRPr="00B12278" w:rsidRDefault="007B5E06" w:rsidP="007B5E06">
      <w:pPr>
        <w:spacing w:after="0"/>
        <w:rPr>
          <w:lang w:val="el-GR"/>
        </w:rPr>
      </w:pPr>
      <w:r w:rsidRPr="00B12278">
        <w:rPr>
          <w:lang w:val="el-GR"/>
        </w:rPr>
        <w:t>β. Σύστημα Δανείων Φυσικών &amp; Νομικών Προσώπων του Ταμείου Παρακαταθηκών και Δανείων</w:t>
      </w:r>
    </w:p>
    <w:p w14:paraId="6D151569" w14:textId="77777777" w:rsidR="007B5E06" w:rsidRPr="00B12278" w:rsidRDefault="007B5E06" w:rsidP="007B5E06">
      <w:pPr>
        <w:spacing w:after="0"/>
        <w:rPr>
          <w:lang w:val="el-GR"/>
        </w:rPr>
      </w:pPr>
      <w:r w:rsidRPr="00B12278">
        <w:rPr>
          <w:lang w:val="el-GR"/>
        </w:rPr>
        <w:t>γ. Σύστημα Εκκαθάρισης Απαλλοτριώσεων</w:t>
      </w:r>
    </w:p>
    <w:p w14:paraId="5CE35FE5" w14:textId="77777777" w:rsidR="007B5E06" w:rsidRPr="00B12278" w:rsidRDefault="007B5E06" w:rsidP="007B5E06">
      <w:pPr>
        <w:spacing w:after="0"/>
        <w:rPr>
          <w:lang w:val="el-GR"/>
        </w:rPr>
      </w:pPr>
      <w:r w:rsidRPr="00B12278">
        <w:rPr>
          <w:lang w:val="el-GR"/>
        </w:rPr>
        <w:t>δ. Σύστημα ηλεκτρονικής διαχείρισης δικογράφων</w:t>
      </w:r>
    </w:p>
    <w:p w14:paraId="19E2ACAF" w14:textId="77777777" w:rsidR="007B5E06" w:rsidRPr="00B12278" w:rsidRDefault="007B5E06" w:rsidP="007B5E06">
      <w:pPr>
        <w:spacing w:after="0"/>
        <w:rPr>
          <w:lang w:val="el-GR"/>
        </w:rPr>
      </w:pPr>
      <w:r w:rsidRPr="00B12278">
        <w:rPr>
          <w:lang w:val="el-GR"/>
        </w:rPr>
        <w:t>ε. Σύστημα Είσπραξης Εσόδων και Διοικητικής Εκτέλεσης</w:t>
      </w:r>
    </w:p>
    <w:p w14:paraId="78E0A6B8" w14:textId="77777777" w:rsidR="007B5E06" w:rsidRPr="007B5E06" w:rsidRDefault="007B5E06" w:rsidP="00B3709B">
      <w:pPr>
        <w:rPr>
          <w:rFonts w:eastAsia="SimSun"/>
          <w:lang w:val="el-GR"/>
        </w:rPr>
      </w:pPr>
    </w:p>
    <w:p w14:paraId="1E0B4D10" w14:textId="77777777" w:rsidR="00CD2A7F" w:rsidRPr="007B5E06" w:rsidRDefault="00CD2A7F" w:rsidP="00B3709B">
      <w:pPr>
        <w:rPr>
          <w:rFonts w:eastAsia="SimSun"/>
          <w:lang w:val="el-GR"/>
        </w:rPr>
      </w:pPr>
    </w:p>
    <w:p w14:paraId="099ABA2B" w14:textId="77777777" w:rsidR="002B7D7E" w:rsidRPr="005D6014" w:rsidRDefault="00DF4927" w:rsidP="00734A4D">
      <w:pPr>
        <w:pStyle w:val="5"/>
        <w:numPr>
          <w:ilvl w:val="2"/>
          <w:numId w:val="14"/>
        </w:numPr>
        <w:rPr>
          <w:rFonts w:eastAsia="SimSun" w:cs="Tahoma"/>
          <w:bCs/>
          <w:lang w:val="el-GR"/>
        </w:rPr>
      </w:pPr>
      <w:bookmarkStart w:id="525" w:name="_Ref100132862"/>
      <w:bookmarkStart w:id="526" w:name="_Toc100137451"/>
      <w:bookmarkStart w:id="527" w:name="_Toc121316546"/>
      <w:r w:rsidRPr="005D6014">
        <w:rPr>
          <w:rFonts w:eastAsia="SimSun" w:cs="Tahoma"/>
          <w:bCs/>
          <w:lang w:val="el-GR"/>
        </w:rPr>
        <w:t>Το Κυβερνητικό Υπολογιστικό Νέφος (</w:t>
      </w:r>
      <w:r w:rsidRPr="00ED391C">
        <w:rPr>
          <w:rFonts w:eastAsia="SimSun" w:cs="Tahoma"/>
          <w:bCs/>
          <w:lang w:val="el-GR"/>
        </w:rPr>
        <w:t>G</w:t>
      </w:r>
      <w:r w:rsidRPr="005D6014">
        <w:rPr>
          <w:rFonts w:eastAsia="SimSun" w:cs="Tahoma"/>
          <w:bCs/>
          <w:lang w:val="el-GR"/>
        </w:rPr>
        <w:t>-</w:t>
      </w:r>
      <w:r w:rsidRPr="00ED391C">
        <w:rPr>
          <w:rFonts w:eastAsia="SimSun" w:cs="Tahoma"/>
          <w:bCs/>
          <w:lang w:val="el-GR"/>
        </w:rPr>
        <w:t>Cloud</w:t>
      </w:r>
      <w:r w:rsidRPr="005D6014">
        <w:rPr>
          <w:rFonts w:eastAsia="SimSun" w:cs="Tahoma"/>
          <w:bCs/>
          <w:lang w:val="el-GR"/>
        </w:rPr>
        <w:t>)</w:t>
      </w:r>
      <w:bookmarkEnd w:id="525"/>
      <w:bookmarkEnd w:id="526"/>
      <w:bookmarkEnd w:id="527"/>
    </w:p>
    <w:p w14:paraId="0FE4AE42" w14:textId="77777777" w:rsidR="006A7951" w:rsidRPr="00C00860" w:rsidRDefault="006A7951" w:rsidP="00D56139">
      <w:pPr>
        <w:pStyle w:val="6"/>
        <w:numPr>
          <w:ilvl w:val="0"/>
          <w:numId w:val="0"/>
        </w:numPr>
        <w:ind w:left="1152"/>
        <w:rPr>
          <w:rFonts w:eastAsia="SimSun"/>
        </w:rPr>
      </w:pPr>
      <w:bookmarkStart w:id="528" w:name="_Toc100137452"/>
      <w:bookmarkStart w:id="529" w:name="_Toc121316547"/>
      <w:r w:rsidRPr="00252398">
        <w:rPr>
          <w:rFonts w:eastAsia="SimSun"/>
        </w:rPr>
        <w:t>Περιγραφή</w:t>
      </w:r>
      <w:bookmarkEnd w:id="528"/>
      <w:bookmarkEnd w:id="529"/>
      <w:r w:rsidRPr="00252398">
        <w:rPr>
          <w:rFonts w:eastAsia="SimSun"/>
        </w:rPr>
        <w:t xml:space="preserve"> </w:t>
      </w:r>
    </w:p>
    <w:p w14:paraId="52FDDB03" w14:textId="77777777" w:rsidR="006A7951" w:rsidRPr="00274B25" w:rsidRDefault="006A7951" w:rsidP="00B3709B">
      <w:pPr>
        <w:rPr>
          <w:rFonts w:eastAsia="SimSun"/>
          <w:lang w:val="el-GR"/>
        </w:rPr>
      </w:pPr>
      <w:r w:rsidRPr="00274B25">
        <w:rPr>
          <w:rFonts w:eastAsia="SimSun"/>
          <w:lang w:val="el-GR"/>
        </w:rPr>
        <w:t xml:space="preserve">Το Κυβερνητικό Υπολογιστικό Νέφος G-Cloud, περιλαμβάνει: </w:t>
      </w:r>
    </w:p>
    <w:p w14:paraId="6FC7F567" w14:textId="77777777" w:rsidR="006A7951" w:rsidRPr="00274B25" w:rsidRDefault="006A7951" w:rsidP="00734A4D">
      <w:pPr>
        <w:pStyle w:val="aff"/>
        <w:numPr>
          <w:ilvl w:val="0"/>
          <w:numId w:val="43"/>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1E5F29" w14:textId="77777777" w:rsidR="006A7951" w:rsidRPr="00274B25" w:rsidRDefault="006A7951" w:rsidP="00734A4D">
      <w:pPr>
        <w:pStyle w:val="aff"/>
        <w:numPr>
          <w:ilvl w:val="0"/>
          <w:numId w:val="43"/>
        </w:numPr>
        <w:spacing w:before="120"/>
        <w:rPr>
          <w:rFonts w:eastAsia="SimSun"/>
          <w:lang w:val="el-GR"/>
        </w:rPr>
      </w:pPr>
      <w:r w:rsidRPr="00274B25">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93593B7" w14:textId="77777777" w:rsidR="006A7951" w:rsidRPr="00274B25" w:rsidRDefault="006A7951" w:rsidP="00B3709B">
      <w:pPr>
        <w:spacing w:before="120"/>
        <w:rPr>
          <w:rFonts w:eastAsia="SimSun"/>
          <w:lang w:val="el-GR"/>
        </w:rPr>
      </w:pPr>
    </w:p>
    <w:p w14:paraId="7770BBED" w14:textId="77777777" w:rsidR="006A7951" w:rsidRPr="00274B25" w:rsidRDefault="006A7951" w:rsidP="00D56139">
      <w:pPr>
        <w:pStyle w:val="6"/>
        <w:numPr>
          <w:ilvl w:val="0"/>
          <w:numId w:val="0"/>
        </w:numPr>
        <w:ind w:left="1152"/>
        <w:rPr>
          <w:rFonts w:eastAsia="SimSun"/>
        </w:rPr>
      </w:pPr>
      <w:bookmarkStart w:id="530" w:name="_Toc45706977"/>
      <w:bookmarkStart w:id="531" w:name="_Toc100137453"/>
      <w:bookmarkStart w:id="532" w:name="_Toc121316548"/>
      <w:r w:rsidRPr="00274B25">
        <w:rPr>
          <w:rFonts w:eastAsia="SimSun"/>
        </w:rPr>
        <w:t>Παροχές-Οφέλη του Κυβερνητικού Υπολογιστικού Νέφους</w:t>
      </w:r>
      <w:bookmarkEnd w:id="530"/>
      <w:bookmarkEnd w:id="531"/>
      <w:bookmarkEnd w:id="532"/>
    </w:p>
    <w:p w14:paraId="3AE67B3E" w14:textId="77777777" w:rsidR="006A7951" w:rsidRPr="00274B25" w:rsidRDefault="006A7951" w:rsidP="006A7951">
      <w:pPr>
        <w:spacing w:before="120"/>
        <w:rPr>
          <w:rFonts w:eastAsia="SimSun"/>
          <w:lang w:val="el-GR"/>
        </w:rPr>
      </w:pPr>
      <w:r w:rsidRPr="00274B25">
        <w:rPr>
          <w:rFonts w:eastAsia="SimSun"/>
          <w:lang w:val="el-GR"/>
        </w:rPr>
        <w:t>Το Κυβερνητικό Υπολογιστικό Νέφος G-Cloud παρέχει τα εξής οφέλη:</w:t>
      </w:r>
    </w:p>
    <w:p w14:paraId="3712D503" w14:textId="77777777" w:rsidR="006A7951" w:rsidRPr="00274B25" w:rsidRDefault="006A7951" w:rsidP="00734A4D">
      <w:pPr>
        <w:numPr>
          <w:ilvl w:val="0"/>
          <w:numId w:val="45"/>
        </w:numPr>
        <w:spacing w:before="120"/>
        <w:contextualSpacing/>
        <w:rPr>
          <w:rFonts w:eastAsia="SimSun"/>
          <w:lang w:val="el-GR"/>
        </w:rPr>
      </w:pPr>
      <w:r w:rsidRPr="00274B25">
        <w:rPr>
          <w:rFonts w:eastAsia="SimSun"/>
          <w:lang w:val="el-GR"/>
        </w:rPr>
        <w:t>Ασφαλή, σύγχρονη υποδομή φιλοξενίας με:</w:t>
      </w:r>
    </w:p>
    <w:p w14:paraId="6882A59C"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7718437C"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78E1E8E0"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274B25" w:rsidRDefault="006A7951" w:rsidP="00734A4D">
      <w:pPr>
        <w:numPr>
          <w:ilvl w:val="1"/>
          <w:numId w:val="46"/>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Offloaders/Accelerators</w:t>
      </w:r>
    </w:p>
    <w:p w14:paraId="2C076DDD"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Κεντρικούς μεταγωγείς και συστήματα ασφαλείας για προστασία των εφαρμογών και των συστημάτων (Switches, Firewalls, IDS/IPS)</w:t>
      </w:r>
    </w:p>
    <w:p w14:paraId="340E7361"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(backup)</w:t>
      </w:r>
    </w:p>
    <w:p w14:paraId="296D1DA4"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5A16E867"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3BDEB0BA"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lastRenderedPageBreak/>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274B25" w:rsidRDefault="006A7951" w:rsidP="006A7951">
      <w:pPr>
        <w:spacing w:before="120"/>
        <w:ind w:left="360"/>
        <w:contextualSpacing/>
        <w:rPr>
          <w:rFonts w:eastAsia="SimSun"/>
          <w:lang w:val="el-GR"/>
        </w:rPr>
      </w:pPr>
    </w:p>
    <w:p w14:paraId="3E960DC6" w14:textId="77777777" w:rsidR="006A7951" w:rsidRPr="00274B25" w:rsidRDefault="006A7951" w:rsidP="00734A4D">
      <w:pPr>
        <w:numPr>
          <w:ilvl w:val="0"/>
          <w:numId w:val="45"/>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1D9B370E"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 xml:space="preserve">Λογισμικό Εικονικοποιήσης vmWare eSXI </w:t>
      </w:r>
    </w:p>
    <w:p w14:paraId="669BCA8F"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Λογισμικό Διαχείρισης Εικονικών μηχανών vmWare vCenter</w:t>
      </w:r>
    </w:p>
    <w:p w14:paraId="01B6ABD1"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 xml:space="preserve">Role-Based πρόσβαση στους πιστοποιημένους χρήστες του εκάστοτε συστήματος </w:t>
      </w:r>
    </w:p>
    <w:p w14:paraId="57EA1890"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4ABD2986"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274B25" w:rsidRDefault="006A7951" w:rsidP="00734A4D">
      <w:pPr>
        <w:numPr>
          <w:ilvl w:val="1"/>
          <w:numId w:val="46"/>
        </w:numPr>
        <w:spacing w:before="120"/>
        <w:ind w:left="709" w:hanging="283"/>
        <w:contextualSpacing/>
        <w:rPr>
          <w:rFonts w:eastAsia="SimSun"/>
          <w:lang w:val="en-US"/>
        </w:rPr>
      </w:pPr>
      <w:r w:rsidRPr="00274B25">
        <w:rPr>
          <w:rFonts w:eastAsia="SimSun"/>
          <w:lang w:val="en-US"/>
        </w:rPr>
        <w:t xml:space="preserve">vmWare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496E61DF"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Αυτοματοποιημένη λήψη αντιγράφων ασφαλείας βάσει schedule (πολιτικής backup)</w:t>
      </w:r>
    </w:p>
    <w:p w14:paraId="2AAD87EC"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Αυτοματοποιημένη παρακολούθηση εικονικών Assets</w:t>
      </w:r>
    </w:p>
    <w:p w14:paraId="5E442F64"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Χρήση vApps για οργάνωση power on/power off διαδικασιών σύνθετων συστημάτων</w:t>
      </w:r>
    </w:p>
    <w:p w14:paraId="78DAF42E"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(Service Desk)</w:t>
      </w:r>
    </w:p>
    <w:p w14:paraId="02D67549" w14:textId="77777777" w:rsidR="006A7951" w:rsidRPr="00274B25" w:rsidRDefault="006A7951" w:rsidP="00734A4D">
      <w:pPr>
        <w:numPr>
          <w:ilvl w:val="1"/>
          <w:numId w:val="46"/>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274B25" w:rsidRDefault="006A7951" w:rsidP="006A7951">
      <w:pPr>
        <w:spacing w:before="120"/>
        <w:rPr>
          <w:lang w:val="el-GR"/>
        </w:rPr>
      </w:pPr>
    </w:p>
    <w:p w14:paraId="4FE34F1E" w14:textId="77777777" w:rsidR="006A7951" w:rsidRPr="00274B25" w:rsidRDefault="006A7951" w:rsidP="006A7951">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5E5F2403" w14:textId="77777777" w:rsidR="006A7951" w:rsidRPr="00274B25" w:rsidRDefault="006A7951" w:rsidP="00734A4D">
      <w:pPr>
        <w:numPr>
          <w:ilvl w:val="0"/>
          <w:numId w:val="44"/>
        </w:numPr>
        <w:spacing w:before="120"/>
        <w:contextualSpacing/>
        <w:rPr>
          <w:lang w:val="el-GR"/>
        </w:rPr>
      </w:pPr>
      <w:r w:rsidRPr="00274B25">
        <w:rPr>
          <w:lang w:val="el-GR"/>
        </w:rPr>
        <w:t xml:space="preserve">Αυτοδιαχειριζόμενο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02F5796F" w14:textId="77777777" w:rsidR="006A7951" w:rsidRPr="00274B25" w:rsidRDefault="006A7951" w:rsidP="00734A4D">
      <w:pPr>
        <w:numPr>
          <w:ilvl w:val="0"/>
          <w:numId w:val="44"/>
        </w:numPr>
        <w:spacing w:before="120"/>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1E4051D8" w14:textId="77777777" w:rsidR="006A7951" w:rsidRPr="00274B25" w:rsidRDefault="006A7951" w:rsidP="00734A4D">
      <w:pPr>
        <w:numPr>
          <w:ilvl w:val="0"/>
          <w:numId w:val="44"/>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24909FFE" w14:textId="77777777" w:rsidR="006A7951" w:rsidRPr="00274B25" w:rsidRDefault="006A7951" w:rsidP="00734A4D">
      <w:pPr>
        <w:numPr>
          <w:ilvl w:val="0"/>
          <w:numId w:val="44"/>
        </w:numPr>
        <w:spacing w:before="120"/>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5B56998E" w14:textId="77777777" w:rsidR="006A7951" w:rsidRPr="00274B25" w:rsidRDefault="006A7951" w:rsidP="00734A4D">
      <w:pPr>
        <w:numPr>
          <w:ilvl w:val="0"/>
          <w:numId w:val="44"/>
        </w:numPr>
        <w:spacing w:before="120"/>
        <w:contextualSpacing/>
        <w:rPr>
          <w:rFonts w:eastAsia="SimSun"/>
          <w:lang w:val="en-US"/>
        </w:rPr>
      </w:pPr>
      <w:r w:rsidRPr="00274B25">
        <w:rPr>
          <w:rFonts w:eastAsia="SimSun"/>
          <w:lang w:val="en-US"/>
        </w:rPr>
        <w:t xml:space="preserve">Self Service Portal </w:t>
      </w:r>
      <w:r w:rsidRPr="00274B25">
        <w:rPr>
          <w:rFonts w:eastAsia="SimSun"/>
          <w:lang w:val="el-GR"/>
        </w:rPr>
        <w:t>για</w:t>
      </w:r>
      <w:r w:rsidRPr="00274B25">
        <w:rPr>
          <w:rFonts w:eastAsia="SimSun"/>
          <w:lang w:val="en-US"/>
        </w:rPr>
        <w:t xml:space="preserve"> VM Provisioning </w:t>
      </w:r>
      <w:r w:rsidRPr="00274B25">
        <w:rPr>
          <w:rFonts w:eastAsia="SimSun"/>
          <w:lang w:val="el-GR"/>
        </w:rPr>
        <w:t>μέσω</w:t>
      </w:r>
      <w:r w:rsidRPr="00274B25">
        <w:rPr>
          <w:rFonts w:eastAsia="SimSun"/>
          <w:lang w:val="en-US"/>
        </w:rPr>
        <w:t xml:space="preserve"> Service Catalog </w:t>
      </w:r>
      <w:r w:rsidRPr="00274B25">
        <w:rPr>
          <w:rFonts w:eastAsia="SimSun"/>
          <w:lang w:val="el-GR"/>
        </w:rPr>
        <w:t>στο</w:t>
      </w:r>
      <w:r w:rsidRPr="00274B25">
        <w:rPr>
          <w:rFonts w:eastAsia="SimSun"/>
          <w:lang w:val="en-US"/>
        </w:rPr>
        <w:t xml:space="preserve"> Public Cloud </w:t>
      </w:r>
      <w:r w:rsidRPr="00274B25">
        <w:rPr>
          <w:rFonts w:eastAsia="SimSun"/>
          <w:lang w:val="el-GR"/>
        </w:rPr>
        <w:t>για</w:t>
      </w:r>
      <w:r w:rsidRPr="00274B25">
        <w:rPr>
          <w:rFonts w:eastAsia="SimSun"/>
          <w:lang w:val="en-US"/>
        </w:rPr>
        <w:t xml:space="preserve"> </w:t>
      </w:r>
      <w:r w:rsidRPr="00274B25">
        <w:rPr>
          <w:rFonts w:eastAsia="SimSun"/>
          <w:lang w:val="el-GR"/>
        </w:rPr>
        <w:t>ε</w:t>
      </w:r>
      <w:r w:rsidRPr="00274B25">
        <w:rPr>
          <w:rFonts w:eastAsia="SimSun"/>
          <w:lang w:val="en-US"/>
        </w:rPr>
        <w:t>κτ</w:t>
      </w:r>
      <w:r w:rsidRPr="00274B25">
        <w:rPr>
          <w:rFonts w:eastAsia="SimSun"/>
          <w:lang w:val="el-GR"/>
        </w:rPr>
        <w:t>έλεση</w:t>
      </w:r>
      <w:r w:rsidRPr="00274B25">
        <w:rPr>
          <w:rFonts w:eastAsia="SimSun"/>
          <w:lang w:val="en-US"/>
        </w:rPr>
        <w:t xml:space="preserve"> </w:t>
      </w:r>
      <w:r w:rsidRPr="00274B25">
        <w:rPr>
          <w:rFonts w:eastAsia="SimSun"/>
          <w:lang w:val="el-GR"/>
        </w:rPr>
        <w:t>δοκιμών</w:t>
      </w:r>
      <w:r w:rsidRPr="00274B25">
        <w:rPr>
          <w:rFonts w:eastAsia="SimSun"/>
          <w:lang w:val="en-US"/>
        </w:rPr>
        <w:t>/</w:t>
      </w:r>
      <w:r w:rsidRPr="00274B25">
        <w:rPr>
          <w:rFonts w:eastAsia="SimSun"/>
          <w:lang w:val="el-GR"/>
        </w:rPr>
        <w:t>εκπαίδευση</w:t>
      </w:r>
    </w:p>
    <w:p w14:paraId="244DC4F7" w14:textId="77777777" w:rsidR="006A7951" w:rsidRPr="00274B25" w:rsidRDefault="006A7951" w:rsidP="00734A4D">
      <w:pPr>
        <w:numPr>
          <w:ilvl w:val="0"/>
          <w:numId w:val="44"/>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5689EC2E" w14:textId="77777777" w:rsidR="006A7951" w:rsidRPr="00274B25" w:rsidRDefault="006A7951" w:rsidP="00734A4D">
      <w:pPr>
        <w:numPr>
          <w:ilvl w:val="0"/>
          <w:numId w:val="44"/>
        </w:numPr>
        <w:spacing w:before="120"/>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04368040" w14:textId="77777777" w:rsidR="006A7951" w:rsidRPr="006A7951" w:rsidRDefault="006A7951" w:rsidP="00F82A8D">
      <w:pPr>
        <w:spacing w:before="120"/>
        <w:ind w:left="720"/>
        <w:contextualSpacing/>
        <w:rPr>
          <w:lang w:val="el-GR"/>
        </w:rPr>
      </w:pPr>
    </w:p>
    <w:p w14:paraId="39E2BB11" w14:textId="0217ED83" w:rsidR="006A7951" w:rsidRPr="00274B25" w:rsidRDefault="006A7951" w:rsidP="006A7951">
      <w:pPr>
        <w:spacing w:before="120"/>
        <w:rPr>
          <w:lang w:val="el-GR"/>
        </w:rPr>
      </w:pPr>
      <w:r w:rsidRPr="00274B25">
        <w:rPr>
          <w:lang w:val="el-GR"/>
        </w:rPr>
        <w:t xml:space="preserve">Περισσότερες πληροφορίες για το Κυβερνητικό Υπολογιστικό Νέφος (G-Cloud) μπορούν να αναζητηθούν στην ιστοσελίδα </w:t>
      </w:r>
      <w:hyperlink r:id="rId34" w:history="1">
        <w:r w:rsidRPr="00791C56">
          <w:rPr>
            <w:rStyle w:val="-"/>
            <w:lang w:val="el-GR"/>
          </w:rPr>
          <w:t>https://www.gsis.gr/dimosia-dioikisi/G-Cloud</w:t>
        </w:r>
      </w:hyperlink>
      <w:r w:rsidRPr="00274B25">
        <w:rPr>
          <w:lang w:val="el-GR"/>
        </w:rPr>
        <w:t>.</w:t>
      </w:r>
    </w:p>
    <w:p w14:paraId="4A2F4E45" w14:textId="77777777" w:rsidR="00BD0298" w:rsidRPr="00EF2204" w:rsidRDefault="00BD0298" w:rsidP="00EF2204">
      <w:pPr>
        <w:rPr>
          <w:rFonts w:eastAsia="SimSun"/>
          <w:lang w:val="el-GR"/>
        </w:rPr>
      </w:pPr>
    </w:p>
    <w:p w14:paraId="13DA97C4" w14:textId="77777777" w:rsidR="00556A23" w:rsidRDefault="00556A23" w:rsidP="00734A4D">
      <w:pPr>
        <w:pStyle w:val="3"/>
        <w:numPr>
          <w:ilvl w:val="0"/>
          <w:numId w:val="25"/>
        </w:numPr>
        <w:rPr>
          <w:lang w:val="el-GR"/>
        </w:rPr>
      </w:pPr>
      <w:bookmarkStart w:id="533" w:name="_Ref40953149"/>
      <w:bookmarkStart w:id="534" w:name="_Toc97194338"/>
      <w:bookmarkStart w:id="535" w:name="_Toc97194472"/>
      <w:bookmarkStart w:id="536" w:name="_Ref100132584"/>
      <w:bookmarkStart w:id="537" w:name="_Toc100137454"/>
      <w:bookmarkStart w:id="538" w:name="_Toc121316549"/>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533"/>
      <w:r w:rsidR="00A22261">
        <w:rPr>
          <w:lang w:val="el-GR"/>
        </w:rPr>
        <w:t>ύμβασης</w:t>
      </w:r>
      <w:bookmarkEnd w:id="534"/>
      <w:bookmarkEnd w:id="535"/>
      <w:bookmarkEnd w:id="536"/>
      <w:bookmarkEnd w:id="537"/>
      <w:bookmarkEnd w:id="538"/>
    </w:p>
    <w:p w14:paraId="43FD06DB" w14:textId="77777777" w:rsidR="00BD0298" w:rsidRPr="00BD0298" w:rsidRDefault="00BD0298" w:rsidP="00370D99">
      <w:pPr>
        <w:rPr>
          <w:lang w:val="el-GR"/>
        </w:rPr>
      </w:pPr>
      <w:bookmarkStart w:id="539" w:name="_Toc97195373"/>
      <w:bookmarkStart w:id="540" w:name="_Toc97195542"/>
      <w:bookmarkEnd w:id="539"/>
      <w:bookmarkEnd w:id="540"/>
    </w:p>
    <w:p w14:paraId="6A219BC0" w14:textId="5F300B07" w:rsidR="00BD0298" w:rsidRPr="00EF2204" w:rsidRDefault="00BD0298" w:rsidP="00734A4D">
      <w:pPr>
        <w:pStyle w:val="4"/>
        <w:numPr>
          <w:ilvl w:val="1"/>
          <w:numId w:val="25"/>
        </w:numPr>
        <w:ind w:hanging="306"/>
        <w:rPr>
          <w:rFonts w:cs="Tahoma"/>
          <w:szCs w:val="22"/>
          <w:lang w:val="el-GR"/>
        </w:rPr>
      </w:pPr>
      <w:bookmarkStart w:id="541" w:name="_Toc97195374"/>
      <w:bookmarkStart w:id="542" w:name="_Toc97195543"/>
      <w:bookmarkStart w:id="543" w:name="_Toc97194339"/>
      <w:bookmarkStart w:id="544" w:name="_Ref97199271"/>
      <w:bookmarkStart w:id="545" w:name="_Ref100131932"/>
      <w:bookmarkStart w:id="546" w:name="_Toc100137455"/>
      <w:bookmarkStart w:id="547" w:name="_Toc121316550"/>
      <w:bookmarkEnd w:id="541"/>
      <w:bookmarkEnd w:id="542"/>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543"/>
      <w:bookmarkEnd w:id="544"/>
      <w:bookmarkEnd w:id="545"/>
      <w:bookmarkEnd w:id="546"/>
      <w:bookmarkEnd w:id="547"/>
      <w:r w:rsidR="00B256BC">
        <w:rPr>
          <w:rFonts w:cs="Tahoma"/>
          <w:szCs w:val="22"/>
          <w:lang w:val="el-GR"/>
        </w:rPr>
        <w:t xml:space="preserve"> </w:t>
      </w:r>
    </w:p>
    <w:p w14:paraId="397B4471" w14:textId="77777777" w:rsidR="00014B25" w:rsidRPr="00B12278" w:rsidRDefault="00014B25" w:rsidP="00014B25">
      <w:pPr>
        <w:spacing w:after="0"/>
        <w:rPr>
          <w:rFonts w:eastAsia="SimSun"/>
          <w:lang w:val="el-GR"/>
        </w:rPr>
      </w:pPr>
      <w:r w:rsidRPr="00B12278">
        <w:rPr>
          <w:lang w:val="el-GR"/>
        </w:rPr>
        <w:t>Αντικείμενο της σύμβασης που θα συναφθεί, είναι η υλοποίηση ενός Ολοκληρωμένου Πληροφοριακού Συστήματος που θα υποστηρίζει τις διαδικασίες διαχείρισης και οργάνωσης των επιχειρησιακών λειτουργιών του Ταμείου Παρακαταθηκών και Δανείων.</w:t>
      </w:r>
      <w:r w:rsidRPr="00B12278">
        <w:rPr>
          <w:rFonts w:eastAsia="SimSun"/>
          <w:lang w:val="el-GR"/>
        </w:rPr>
        <w:t xml:space="preserve"> Στόχοι του έργου είναι η διευκόλυνση της αλληλεπίδρασης των συναλλασσόμενων, των Οργανισμών Τοπικής Αυτοδιοίκησης και των Νομικών Προσώπων με τα στελέχη του Ταμείου, η αποτελεσματικότερη λήψη αποφάσεων από την διοίκηση του, καθώς και η βέλτιστη διεκπεραίωση των διαδικασιών του. Αποβλέπει, επίσης, στην ανάπτυξη νέων χρηματοπιστωτικών προϊόντων σε </w:t>
      </w:r>
      <w:r w:rsidRPr="00B12278">
        <w:rPr>
          <w:rFonts w:eastAsia="SimSun"/>
        </w:rPr>
        <w:t>on</w:t>
      </w:r>
      <w:r w:rsidRPr="00B12278">
        <w:rPr>
          <w:rFonts w:eastAsia="SimSun"/>
          <w:lang w:val="el-GR"/>
        </w:rPr>
        <w:t>-</w:t>
      </w:r>
      <w:r w:rsidRPr="00B12278">
        <w:rPr>
          <w:rFonts w:eastAsia="SimSun"/>
        </w:rPr>
        <w:t>line</w:t>
      </w:r>
      <w:r w:rsidRPr="00B12278">
        <w:rPr>
          <w:rFonts w:eastAsia="SimSun"/>
          <w:lang w:val="el-GR"/>
        </w:rPr>
        <w:t xml:space="preserve"> περιβάλλον, στην καταστολή της </w:t>
      </w:r>
      <w:r w:rsidRPr="00B12278">
        <w:rPr>
          <w:rFonts w:eastAsia="SimSun"/>
          <w:lang w:val="el-GR"/>
        </w:rPr>
        <w:lastRenderedPageBreak/>
        <w:t>νομιμοποίησης εσόδων από εγκληματικές δραστηριότητες και στην καταστολή της χρηματοδότησης της τρομοκρατίας (ΠΚ ΝΕΕΔ/ΧΤ) (</w:t>
      </w:r>
      <w:r w:rsidRPr="00B12278">
        <w:rPr>
          <w:rFonts w:eastAsia="SimSun"/>
        </w:rPr>
        <w:t>AML</w:t>
      </w:r>
      <w:r w:rsidRPr="00B12278">
        <w:rPr>
          <w:rFonts w:eastAsia="SimSun"/>
          <w:lang w:val="el-GR"/>
        </w:rPr>
        <w:t>/</w:t>
      </w:r>
      <w:r w:rsidRPr="00B12278">
        <w:rPr>
          <w:rFonts w:eastAsia="SimSun"/>
        </w:rPr>
        <w:t>CTF</w:t>
      </w:r>
      <w:r w:rsidRPr="00B12278">
        <w:rPr>
          <w:rFonts w:eastAsia="SimSun"/>
          <w:lang w:val="el-GR"/>
        </w:rPr>
        <w:t>).  Επιπλέον, το προς ανάπτυξη Ολοκληρωμένο Πληροφοριακό Σύστημα θα πρέπει να παρέχει διασύνδεση με τρίτα συστήματα και αρμόδιους φορείς που εμπλέκονται στις υποθέσεις του, καθώς και να υποστηρίζει μια πελατοκεντρική διαχείριση των διαδικασιών του Ταμείου.</w:t>
      </w:r>
    </w:p>
    <w:p w14:paraId="48FD8309" w14:textId="77777777" w:rsidR="00014B25" w:rsidRPr="00B12278" w:rsidRDefault="00014B25" w:rsidP="00014B25">
      <w:pPr>
        <w:spacing w:after="0"/>
        <w:rPr>
          <w:lang w:val="el-GR"/>
        </w:rPr>
      </w:pPr>
      <w:r w:rsidRPr="00B12278">
        <w:rPr>
          <w:lang w:val="el-GR"/>
        </w:rPr>
        <w:t>Σκοπός του παρόντος έργου είναι η αντικατάσταση των υφιστάμενων εφαρμογών με ένα ενιαίο σύστημα, η βελτίωση των διατηρούμενων διαδικασιών με καλύτερες πρακτικές (</w:t>
      </w:r>
      <w:r w:rsidRPr="00B12278">
        <w:t>best</w:t>
      </w:r>
      <w:r w:rsidRPr="00B12278">
        <w:rPr>
          <w:lang w:val="el-GR"/>
        </w:rPr>
        <w:t xml:space="preserve"> </w:t>
      </w:r>
      <w:r w:rsidRPr="00B12278">
        <w:t>practices</w:t>
      </w:r>
      <w:r w:rsidRPr="00B12278">
        <w:rPr>
          <w:lang w:val="el-GR"/>
        </w:rPr>
        <w:t>), και η διατύπωση άλλων αχαρτογράφητων διαδικασιών που μπορούν να ενισχύσουν την αποδοτικότητα του Ταμείου Παρακαταθηκών &amp; Δανείων και την ευχρηστία απέναντι στους εμπλεκόμενους και στους πελάτες των διευθύνσεων.</w:t>
      </w:r>
    </w:p>
    <w:p w14:paraId="4098BDE5" w14:textId="77777777" w:rsidR="00014B25" w:rsidRPr="00B12278" w:rsidRDefault="00014B25" w:rsidP="00014B25">
      <w:pPr>
        <w:spacing w:after="0"/>
        <w:rPr>
          <w:lang w:val="el-GR"/>
        </w:rPr>
      </w:pPr>
    </w:p>
    <w:p w14:paraId="3EB9DAED" w14:textId="77777777" w:rsidR="00014B25" w:rsidRPr="00B12278" w:rsidRDefault="00014B25" w:rsidP="00014B25">
      <w:pPr>
        <w:spacing w:after="0"/>
        <w:rPr>
          <w:lang w:val="el-GR"/>
        </w:rPr>
      </w:pPr>
      <w:r w:rsidRPr="00B12278">
        <w:rPr>
          <w:lang w:val="el-GR"/>
        </w:rPr>
        <w:t>Στα πλαίσιο του Έργου ο Ανάδοχος αναλαμβάνει:</w:t>
      </w:r>
    </w:p>
    <w:p w14:paraId="7B107CAD" w14:textId="77777777" w:rsidR="00014B25" w:rsidRPr="00B12278" w:rsidRDefault="00014B25" w:rsidP="00734A4D">
      <w:pPr>
        <w:pStyle w:val="aff"/>
        <w:numPr>
          <w:ilvl w:val="0"/>
          <w:numId w:val="70"/>
        </w:numPr>
        <w:suppressAutoHyphens w:val="0"/>
        <w:spacing w:after="0"/>
        <w:rPr>
          <w:rFonts w:eastAsia="SimSun"/>
          <w:lang w:val="el-GR"/>
        </w:rPr>
      </w:pPr>
      <w:r w:rsidRPr="00B12278">
        <w:rPr>
          <w:rFonts w:eastAsia="SimSun"/>
          <w:lang w:val="el-GR"/>
        </w:rPr>
        <w:t>Την εκπόνηση Μελέτης Εφαρμογής , την ανάλυση των απαιτήσεων του ολοκληρωμένου συστήματος, και τον σχεδιασμό των επιμέρους συστημάτων που περιλαμβάνει.</w:t>
      </w:r>
    </w:p>
    <w:p w14:paraId="428BFD19" w14:textId="77777777" w:rsidR="00014B25" w:rsidRPr="00B12278" w:rsidRDefault="00014B25" w:rsidP="00734A4D">
      <w:pPr>
        <w:pStyle w:val="aff"/>
        <w:numPr>
          <w:ilvl w:val="0"/>
          <w:numId w:val="70"/>
        </w:numPr>
        <w:suppressAutoHyphens w:val="0"/>
        <w:spacing w:after="0"/>
        <w:rPr>
          <w:rFonts w:eastAsia="SimSun"/>
          <w:lang w:val="el-GR"/>
        </w:rPr>
      </w:pPr>
      <w:r w:rsidRPr="00B12278">
        <w:rPr>
          <w:rFonts w:eastAsia="SimSun"/>
          <w:lang w:val="el-GR"/>
        </w:rPr>
        <w:t>Την ανάπτυξη, την προμήθεια και την εγκατάσταση νέων εφαρμογών και</w:t>
      </w:r>
      <w:r w:rsidRPr="00B12278">
        <w:rPr>
          <w:lang w:val="el-GR"/>
        </w:rPr>
        <w:t xml:space="preserve"> αναγκαίων υποστηρικτικών λειτουργίας, τα οποία θα πρέπει να παράσχει συνοδευόμενα από τις αντίστοιχες νόμιμες άδειες χρήσης τους.</w:t>
      </w:r>
    </w:p>
    <w:p w14:paraId="0F79727D" w14:textId="77777777" w:rsidR="00014B25" w:rsidRPr="00B12278" w:rsidRDefault="00014B25" w:rsidP="00734A4D">
      <w:pPr>
        <w:pStyle w:val="aff"/>
        <w:numPr>
          <w:ilvl w:val="0"/>
          <w:numId w:val="70"/>
        </w:numPr>
        <w:suppressAutoHyphens w:val="0"/>
        <w:spacing w:after="0"/>
        <w:rPr>
          <w:rFonts w:eastAsia="SimSun"/>
          <w:lang w:val="el-GR"/>
        </w:rPr>
      </w:pPr>
      <w:r w:rsidRPr="00B12278">
        <w:rPr>
          <w:rFonts w:eastAsia="SimSun"/>
          <w:lang w:val="el-GR"/>
        </w:rPr>
        <w:t>Την ολοκλήρωση των παραπάνω σε ένα ενιαίο και λειτουργικό σύνολο, με παραμετροποίηση βασισμένη στις ανάγκες του Ταμείου Παρακαταθηκών και Δανείων.</w:t>
      </w:r>
    </w:p>
    <w:p w14:paraId="4129E70C" w14:textId="77777777" w:rsidR="00014B25" w:rsidRPr="00B12278" w:rsidRDefault="00014B25" w:rsidP="00734A4D">
      <w:pPr>
        <w:pStyle w:val="aff"/>
        <w:numPr>
          <w:ilvl w:val="0"/>
          <w:numId w:val="70"/>
        </w:numPr>
        <w:suppressAutoHyphens w:val="0"/>
        <w:spacing w:after="0"/>
        <w:rPr>
          <w:rFonts w:eastAsia="SimSun"/>
          <w:lang w:val="el-GR"/>
        </w:rPr>
      </w:pPr>
      <w:r w:rsidRPr="00B12278">
        <w:rPr>
          <w:rFonts w:eastAsia="SimSun"/>
          <w:lang w:val="el-GR"/>
        </w:rPr>
        <w:t>Τον συντονισμό των εμπλεκόμενων φορέων (Ο.Τ.Α, Υπουργείο Οικονομικών, υπηρεσίες) να έχουν ανά πάσα στιγμή κοινή εικόνα αναφορικά με την εξέλιξη αιτημάτων συναλλαγών που εμπίπτουν στην δικαιοδοσία τους.</w:t>
      </w:r>
    </w:p>
    <w:p w14:paraId="7F9195B1" w14:textId="77777777" w:rsidR="00014B25" w:rsidRPr="00B12278" w:rsidRDefault="00014B25" w:rsidP="00734A4D">
      <w:pPr>
        <w:pStyle w:val="aff"/>
        <w:numPr>
          <w:ilvl w:val="0"/>
          <w:numId w:val="70"/>
        </w:numPr>
        <w:suppressAutoHyphens w:val="0"/>
        <w:spacing w:after="0"/>
        <w:rPr>
          <w:rFonts w:eastAsia="SimSun"/>
          <w:lang w:val="el-GR"/>
        </w:rPr>
      </w:pPr>
      <w:r w:rsidRPr="00B12278">
        <w:rPr>
          <w:rFonts w:eastAsia="SimSun"/>
          <w:lang w:val="el-GR"/>
        </w:rPr>
        <w:t>Την εκπαίδευση των επιμέρους ομάδων διαχειριστών και χρηστών του συστήματος.</w:t>
      </w:r>
    </w:p>
    <w:p w14:paraId="0F289B71" w14:textId="77777777" w:rsidR="00014B25" w:rsidRPr="00B12278" w:rsidRDefault="00014B25" w:rsidP="00734A4D">
      <w:pPr>
        <w:numPr>
          <w:ilvl w:val="0"/>
          <w:numId w:val="70"/>
        </w:numPr>
        <w:suppressAutoHyphens w:val="0"/>
        <w:spacing w:after="0"/>
        <w:rPr>
          <w:lang w:val="el-GR"/>
        </w:rPr>
      </w:pPr>
      <w:r w:rsidRPr="00B12278">
        <w:rPr>
          <w:lang w:val="el-GR"/>
        </w:rPr>
        <w:t xml:space="preserve">Την υποστήριξη του </w:t>
      </w:r>
      <w:r w:rsidRPr="00B12278">
        <w:rPr>
          <w:rFonts w:eastAsia="SimSun"/>
          <w:lang w:val="el-GR"/>
        </w:rPr>
        <w:t>Ταμείου Παρακαταθηκών και Δανείων</w:t>
      </w:r>
      <w:r w:rsidRPr="00B12278">
        <w:rPr>
          <w:lang w:val="el-GR"/>
        </w:rPr>
        <w:t xml:space="preserve"> κατά τη διάρκεια της πιλοτικής και δοκιμαστικής λειτουργίας του Έργου, μέχρι να τεθεί σε οριστική λειτουργία το σύστημα.</w:t>
      </w:r>
    </w:p>
    <w:p w14:paraId="23E00682" w14:textId="77777777" w:rsidR="00014B25" w:rsidRPr="00B12278" w:rsidRDefault="00014B25" w:rsidP="00014B25">
      <w:pPr>
        <w:spacing w:after="0"/>
        <w:rPr>
          <w:lang w:val="el-GR"/>
        </w:rPr>
      </w:pPr>
    </w:p>
    <w:p w14:paraId="64667580" w14:textId="77777777" w:rsidR="00014B25" w:rsidRPr="00B12278" w:rsidRDefault="00014B25" w:rsidP="00014B25">
      <w:pPr>
        <w:spacing w:after="0"/>
        <w:rPr>
          <w:lang w:val="el-GR"/>
        </w:rPr>
      </w:pPr>
      <w:r w:rsidRPr="00B12278">
        <w:rPr>
          <w:lang w:val="el-GR"/>
        </w:rPr>
        <w:t>Το Έργο θα υλοποιηθεί σε τρείς (3) Φάσεις:</w:t>
      </w:r>
    </w:p>
    <w:p w14:paraId="49B6AC41" w14:textId="77777777" w:rsidR="00014B25" w:rsidRPr="00B12278" w:rsidRDefault="00014B25" w:rsidP="00014B25">
      <w:pPr>
        <w:spacing w:after="0"/>
        <w:rPr>
          <w:lang w:val="el-GR"/>
        </w:rPr>
      </w:pPr>
      <w:r w:rsidRPr="00B12278">
        <w:rPr>
          <w:b/>
          <w:bCs/>
          <w:lang w:val="el-GR"/>
        </w:rPr>
        <w:t>Φάση 1</w:t>
      </w:r>
      <w:r w:rsidRPr="00B12278">
        <w:rPr>
          <w:lang w:val="el-GR"/>
        </w:rPr>
        <w:t xml:space="preserve"> - Μελέτη Ανάλυσης Απαιτήσεων και Σχεδιασμός Πληροφοριακών Εφαρμογών.</w:t>
      </w:r>
    </w:p>
    <w:p w14:paraId="7FFB2402" w14:textId="77777777" w:rsidR="00014B25" w:rsidRPr="00B12278" w:rsidRDefault="00014B25" w:rsidP="00014B25">
      <w:pPr>
        <w:spacing w:after="0"/>
        <w:rPr>
          <w:lang w:val="el-GR"/>
        </w:rPr>
      </w:pPr>
      <w:r w:rsidRPr="00B12278">
        <w:rPr>
          <w:b/>
          <w:bCs/>
          <w:lang w:val="el-GR"/>
        </w:rPr>
        <w:t>Φάση 2</w:t>
      </w:r>
      <w:r w:rsidRPr="00B12278">
        <w:rPr>
          <w:lang w:val="el-GR"/>
        </w:rPr>
        <w:t xml:space="preserve"> - Ανάπτυξη Υποσυστημάτων και Εφαρμογών - Εγκατάσταση Συστήματος στο </w:t>
      </w:r>
      <w:r w:rsidRPr="00B12278">
        <w:t>G</w:t>
      </w:r>
      <w:r w:rsidRPr="00B12278">
        <w:rPr>
          <w:lang w:val="el-GR"/>
        </w:rPr>
        <w:t>-</w:t>
      </w:r>
      <w:r w:rsidRPr="00B12278">
        <w:t>Cloud</w:t>
      </w:r>
    </w:p>
    <w:p w14:paraId="60A15E3B" w14:textId="77777777" w:rsidR="00014B25" w:rsidRPr="00B12278" w:rsidRDefault="00014B25" w:rsidP="00014B25">
      <w:pPr>
        <w:spacing w:after="0"/>
        <w:rPr>
          <w:lang w:val="el-GR"/>
        </w:rPr>
      </w:pPr>
      <w:r w:rsidRPr="00B12278">
        <w:rPr>
          <w:b/>
          <w:bCs/>
          <w:lang w:val="el-GR"/>
        </w:rPr>
        <w:t>Φάση 3</w:t>
      </w:r>
      <w:r w:rsidRPr="00B12278">
        <w:rPr>
          <w:lang w:val="el-GR"/>
        </w:rPr>
        <w:t xml:space="preserve"> - Παροχή Υπηρεσιών Συστήματος – Εκπαίδευση, Δοκιμαστική και Πιλοτική λειτουργία.</w:t>
      </w:r>
    </w:p>
    <w:p w14:paraId="63C9F048" w14:textId="77777777" w:rsidR="00014B25" w:rsidRPr="002B7D7E" w:rsidRDefault="00014B25" w:rsidP="00EF2204">
      <w:pPr>
        <w:rPr>
          <w:rFonts w:eastAsia="SimSun"/>
          <w:lang w:val="el-GR"/>
        </w:rPr>
      </w:pPr>
    </w:p>
    <w:p w14:paraId="7F45D248" w14:textId="77777777" w:rsidR="008338F0" w:rsidRPr="00EF2204" w:rsidRDefault="00B256BC" w:rsidP="00734A4D">
      <w:pPr>
        <w:pStyle w:val="4"/>
        <w:numPr>
          <w:ilvl w:val="1"/>
          <w:numId w:val="25"/>
        </w:numPr>
        <w:ind w:hanging="306"/>
        <w:rPr>
          <w:rFonts w:cs="Tahoma"/>
          <w:szCs w:val="22"/>
          <w:lang w:val="el-GR"/>
        </w:rPr>
      </w:pPr>
      <w:bookmarkStart w:id="548" w:name="_Toc97194340"/>
      <w:bookmarkStart w:id="549" w:name="_Toc100137456"/>
      <w:bookmarkStart w:id="550" w:name="_Toc121316551"/>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548"/>
      <w:bookmarkEnd w:id="549"/>
      <w:bookmarkEnd w:id="550"/>
    </w:p>
    <w:p w14:paraId="378D85C5" w14:textId="77777777" w:rsidR="008E1E28" w:rsidRPr="00B12278" w:rsidRDefault="008E1E28" w:rsidP="008E1E28">
      <w:pPr>
        <w:rPr>
          <w:lang w:val="el-GR"/>
        </w:rPr>
      </w:pPr>
      <w:r w:rsidRPr="00B12278">
        <w:rPr>
          <w:lang w:val="el-GR"/>
        </w:rPr>
        <w:t>Στόχος του έργου «Ολοκληρωμένο Πληροφοριακό Σύστημα (ΟΠΣ) Διαχείρισης και Οργάνωσης Επιχειρησιακών Λειτουργιών του Ταμείου Παρακαταθηκών και Δανείων» είναι η ανάπτυξη ενός ολοκληρωμένου και σύγχρονου πληροφοριακού συστήματος επιχειρησιακών λειτουργιών που θα αποφέρει τον εκσυγχρονισμό της διαχείρισης, της οργάνωσης και της λειτουργίας του Ταμείου Παρακαταθηκών &amp; Δανείων, όσον αφορά στις επιχειρησιακές λειτουργίες του.</w:t>
      </w:r>
    </w:p>
    <w:p w14:paraId="7C7810AC" w14:textId="77777777" w:rsidR="00370D99" w:rsidRPr="002B7D7E" w:rsidRDefault="00370D99" w:rsidP="00370D99">
      <w:pPr>
        <w:rPr>
          <w:rFonts w:eastAsia="SimSun"/>
          <w:lang w:val="el-GR"/>
        </w:rPr>
      </w:pPr>
    </w:p>
    <w:p w14:paraId="5B021852" w14:textId="77777777" w:rsidR="00980FFC" w:rsidRDefault="00980FFC" w:rsidP="00734A4D">
      <w:pPr>
        <w:pStyle w:val="4"/>
        <w:numPr>
          <w:ilvl w:val="1"/>
          <w:numId w:val="25"/>
        </w:numPr>
        <w:ind w:hanging="306"/>
        <w:rPr>
          <w:rFonts w:cs="Tahoma"/>
          <w:szCs w:val="22"/>
          <w:lang w:val="el-GR"/>
        </w:rPr>
      </w:pPr>
      <w:bookmarkStart w:id="551" w:name="_Toc97194341"/>
      <w:bookmarkStart w:id="552" w:name="_Toc100137457"/>
      <w:bookmarkStart w:id="553" w:name="_Toc121316552"/>
      <w:r w:rsidRPr="00EF2204">
        <w:rPr>
          <w:rFonts w:cs="Tahoma"/>
          <w:szCs w:val="22"/>
          <w:lang w:val="el-GR"/>
        </w:rPr>
        <w:t>Αναμενόμενα Οφέλη</w:t>
      </w:r>
      <w:bookmarkEnd w:id="551"/>
      <w:bookmarkEnd w:id="552"/>
      <w:bookmarkEnd w:id="553"/>
    </w:p>
    <w:p w14:paraId="0586A887" w14:textId="77777777" w:rsidR="00A12C43" w:rsidRPr="00B12278" w:rsidRDefault="00A12C43" w:rsidP="00A12C43">
      <w:pPr>
        <w:spacing w:after="0"/>
        <w:rPr>
          <w:rFonts w:eastAsia="SimSun"/>
          <w:lang w:val="el-GR"/>
        </w:rPr>
      </w:pPr>
      <w:r w:rsidRPr="00B12278">
        <w:rPr>
          <w:rFonts w:eastAsia="SimSun"/>
          <w:lang w:val="el-GR"/>
        </w:rPr>
        <w:t xml:space="preserve">Τα αναμενόμενα οφέλη από την υλοποίηση του εν λόγω έργου εμπίπτουν τόσο στον </w:t>
      </w:r>
      <w:r w:rsidRPr="00B12278">
        <w:rPr>
          <w:lang w:val="el-GR"/>
        </w:rPr>
        <w:t xml:space="preserve">εκσυγχρονισμό της διαχείρισης, της οργάνωσης και της λειτουργίας του Ταμείου Παρακαταθηκών &amp; Δανείων, όσον αφορά στις επιχειρησιακές λειτουργίες του </w:t>
      </w:r>
      <w:r w:rsidRPr="00B12278">
        <w:rPr>
          <w:rFonts w:eastAsia="SimSun"/>
          <w:lang w:val="el-GR"/>
        </w:rPr>
        <w:t>όπως η διαχείριση Δανείων, Δικογράφων, Απαλλοτριώσεων κ.α.</w:t>
      </w:r>
      <w:r w:rsidRPr="00B12278">
        <w:rPr>
          <w:lang w:val="el-GR"/>
        </w:rPr>
        <w:t xml:space="preserve">, </w:t>
      </w:r>
      <w:r w:rsidRPr="00B12278">
        <w:rPr>
          <w:rFonts w:eastAsia="SimSun"/>
          <w:lang w:val="el-GR"/>
        </w:rPr>
        <w:t>όσο και στην βελτίωση των καταθετικών και ταμειακών υπηρεσιών που λαμβάνουν οι συναλλασσόμενοι/πελάτες του. Πιο αναλυτικά αναμένεται:</w:t>
      </w:r>
    </w:p>
    <w:p w14:paraId="19FC06C8" w14:textId="77777777" w:rsidR="00A12C43" w:rsidRPr="00B12278" w:rsidRDefault="00A12C43" w:rsidP="00734A4D">
      <w:pPr>
        <w:pStyle w:val="aff"/>
        <w:numPr>
          <w:ilvl w:val="0"/>
          <w:numId w:val="67"/>
        </w:numPr>
        <w:suppressAutoHyphens w:val="0"/>
        <w:spacing w:after="0"/>
        <w:rPr>
          <w:rFonts w:eastAsia="SimSun"/>
          <w:b/>
          <w:lang w:val="el-GR"/>
        </w:rPr>
      </w:pPr>
      <w:r w:rsidRPr="00B12278">
        <w:rPr>
          <w:rFonts w:eastAsia="SimSun"/>
          <w:lang w:val="el-GR"/>
        </w:rPr>
        <w:lastRenderedPageBreak/>
        <w:t>Άμεση και πληρέστερη ενημέρωση</w:t>
      </w:r>
      <w:r w:rsidRPr="00B12278">
        <w:rPr>
          <w:rFonts w:eastAsia="SimSun"/>
          <w:b/>
          <w:lang w:val="el-GR"/>
        </w:rPr>
        <w:t xml:space="preserve"> </w:t>
      </w:r>
      <w:r w:rsidRPr="00B12278">
        <w:rPr>
          <w:rFonts w:eastAsia="SimSun"/>
          <w:lang w:val="el-GR"/>
        </w:rPr>
        <w:t>στους πελάτες-συναλλασσόμενους σχετικά με τις καταθετικές και ταμειακές τους υποθέσεις, τα διαθέσιμα χρηματοπιστωτικά προϊόντα, και την πορεία των αιτημάτων τους προς το Ταμείο Παρακαταθηκών και Δανείων.</w:t>
      </w:r>
    </w:p>
    <w:p w14:paraId="749CE1EC" w14:textId="77777777" w:rsidR="00A12C43" w:rsidRPr="00B12278" w:rsidRDefault="00A12C43" w:rsidP="00734A4D">
      <w:pPr>
        <w:pStyle w:val="aff"/>
        <w:numPr>
          <w:ilvl w:val="0"/>
          <w:numId w:val="67"/>
        </w:numPr>
        <w:suppressAutoHyphens w:val="0"/>
        <w:spacing w:after="0"/>
        <w:rPr>
          <w:rFonts w:eastAsia="SimSun"/>
          <w:b/>
          <w:lang w:val="el-GR"/>
        </w:rPr>
      </w:pPr>
      <w:r w:rsidRPr="00B12278">
        <w:rPr>
          <w:rFonts w:eastAsia="SimSun"/>
          <w:lang w:val="el-GR"/>
        </w:rPr>
        <w:t>Πρόληψη και καταστολή</w:t>
      </w:r>
      <w:r w:rsidRPr="00B12278">
        <w:rPr>
          <w:rFonts w:eastAsia="SimSun"/>
          <w:b/>
          <w:lang w:val="el-GR"/>
        </w:rPr>
        <w:t xml:space="preserve"> </w:t>
      </w:r>
      <w:r w:rsidRPr="00B12278">
        <w:rPr>
          <w:rFonts w:eastAsia="SimSun"/>
          <w:lang w:val="el-GR"/>
        </w:rPr>
        <w:t>της νομιμοποίησης εσόδων από εγκληματικές δραστηριότητες και της χρηματοδότησης της τρομοκρατίας.</w:t>
      </w:r>
    </w:p>
    <w:p w14:paraId="41940E93" w14:textId="77777777" w:rsidR="00A12C43" w:rsidRPr="00B12278" w:rsidRDefault="00A12C43" w:rsidP="00734A4D">
      <w:pPr>
        <w:pStyle w:val="aff"/>
        <w:numPr>
          <w:ilvl w:val="0"/>
          <w:numId w:val="71"/>
        </w:numPr>
        <w:suppressAutoHyphens w:val="0"/>
        <w:spacing w:after="0"/>
        <w:rPr>
          <w:rFonts w:eastAsia="SimSun"/>
          <w:lang w:val="el-GR"/>
        </w:rPr>
      </w:pPr>
      <w:r w:rsidRPr="00B12278">
        <w:rPr>
          <w:rFonts w:eastAsia="SimSun"/>
          <w:lang w:val="el-GR"/>
        </w:rPr>
        <w:t>Διαλειτουργικότητα μεταξύ των εμπλεκόμενων φορέων και συστημάτων ώστε να μην χρειάζεται να προσκομίζονται έγγραφα ή/και στοιχεία στα καταστήματα του Ταμείου Παρακαταθηκών επιταχύνοντας τις διαδικασίες.</w:t>
      </w:r>
    </w:p>
    <w:p w14:paraId="67FFF059" w14:textId="77777777" w:rsidR="00A12C43" w:rsidRPr="00B12278" w:rsidRDefault="00A12C43" w:rsidP="00734A4D">
      <w:pPr>
        <w:pStyle w:val="aff"/>
        <w:numPr>
          <w:ilvl w:val="0"/>
          <w:numId w:val="71"/>
        </w:numPr>
        <w:tabs>
          <w:tab w:val="left" w:pos="851"/>
        </w:tabs>
        <w:suppressAutoHyphens w:val="0"/>
        <w:spacing w:after="0"/>
        <w:ind w:right="74"/>
        <w:contextualSpacing w:val="0"/>
        <w:rPr>
          <w:lang w:val="el-GR"/>
        </w:rPr>
      </w:pPr>
      <w:r w:rsidRPr="00B12278">
        <w:rPr>
          <w:lang w:val="el-GR"/>
        </w:rPr>
        <w:t>Ελαχιστοποίηση της ανάγκης φυσικής παρουσίας του ενδιαφερόμενου σε μία ή και περισσότερες υπηρεσίες.</w:t>
      </w:r>
    </w:p>
    <w:p w14:paraId="60B46317" w14:textId="77777777" w:rsidR="00A12C43" w:rsidRPr="00B12278" w:rsidRDefault="00A12C43" w:rsidP="00734A4D">
      <w:pPr>
        <w:pStyle w:val="aff"/>
        <w:numPr>
          <w:ilvl w:val="0"/>
          <w:numId w:val="71"/>
        </w:numPr>
        <w:tabs>
          <w:tab w:val="left" w:pos="851"/>
        </w:tabs>
        <w:suppressAutoHyphens w:val="0"/>
        <w:spacing w:after="0"/>
        <w:ind w:right="74"/>
        <w:contextualSpacing w:val="0"/>
        <w:rPr>
          <w:lang w:val="el-GR"/>
        </w:rPr>
      </w:pPr>
      <w:r w:rsidRPr="00B12278">
        <w:rPr>
          <w:rFonts w:eastAsia="SimSun"/>
          <w:lang w:val="el-GR"/>
        </w:rPr>
        <w:t>Αυτοματοποίηση της διεργασίας εκκαθάρισης απαλλοτριώσεων, οργάνωσης δικογράφων σε φακέλους υποθέσεων και δημιουργίας ψηφιακά υπογεγραμμένων εγγράφων.</w:t>
      </w:r>
    </w:p>
    <w:p w14:paraId="034A649E" w14:textId="77777777" w:rsidR="00A12C43" w:rsidRPr="00B12278" w:rsidRDefault="00A12C43" w:rsidP="00734A4D">
      <w:pPr>
        <w:pStyle w:val="aff"/>
        <w:numPr>
          <w:ilvl w:val="0"/>
          <w:numId w:val="71"/>
        </w:numPr>
        <w:suppressAutoHyphens w:val="0"/>
        <w:spacing w:after="0"/>
        <w:rPr>
          <w:rFonts w:eastAsia="SimSun"/>
          <w:lang w:val="el-GR"/>
        </w:rPr>
      </w:pPr>
      <w:r w:rsidRPr="00B12278">
        <w:rPr>
          <w:rFonts w:eastAsia="SimSun"/>
          <w:lang w:val="el-GR"/>
        </w:rPr>
        <w:t>Αποτελεσματική κατάρτιση-εκτέλεση συμβάσεων και παρακολούθηση εξέλιξης δικάσιμων και διαδικασιών δημοπράτησης.</w:t>
      </w:r>
    </w:p>
    <w:p w14:paraId="5802AD28" w14:textId="77777777" w:rsidR="00A12C43" w:rsidRPr="00B12278" w:rsidRDefault="00A12C43" w:rsidP="00A12C43">
      <w:pPr>
        <w:spacing w:after="0"/>
        <w:rPr>
          <w:rFonts w:eastAsia="SimSun"/>
          <w:lang w:val="el-GR"/>
        </w:rPr>
      </w:pPr>
      <w:r w:rsidRPr="00B12278">
        <w:rPr>
          <w:rFonts w:eastAsia="SimSun"/>
          <w:lang w:val="el-GR"/>
        </w:rPr>
        <w:t xml:space="preserve">Συνολικά όλα τα παραπάνω συντελούν στην πληροφόρηση προς όλους τους συναλλασσόμενους με το Ταμείο Παρακαταθηκών και Δανείων, και κατ’ επέκταση σε πιο αποδοτική λήψη αποφάσεων και βελτίωση των </w:t>
      </w:r>
      <w:r w:rsidRPr="00B12278">
        <w:rPr>
          <w:lang w:val="el-GR"/>
        </w:rPr>
        <w:t xml:space="preserve">επιχειρησιακών </w:t>
      </w:r>
      <w:r w:rsidRPr="00B12278">
        <w:rPr>
          <w:rFonts w:eastAsia="SimSun"/>
          <w:lang w:val="el-GR"/>
        </w:rPr>
        <w:t xml:space="preserve">λειτουργιών του. </w:t>
      </w:r>
    </w:p>
    <w:p w14:paraId="79B9B45E" w14:textId="77777777" w:rsidR="00A12C43" w:rsidRPr="00B12278" w:rsidRDefault="00A12C43" w:rsidP="00A12C43">
      <w:pPr>
        <w:spacing w:after="0"/>
        <w:rPr>
          <w:rFonts w:eastAsia="SimSun"/>
          <w:lang w:val="el-GR"/>
        </w:rPr>
      </w:pPr>
      <w:r w:rsidRPr="00B12278">
        <w:rPr>
          <w:rFonts w:eastAsia="SimSun"/>
          <w:lang w:val="el-GR"/>
        </w:rPr>
        <w:t xml:space="preserve">Απαραίτητη είναι η αξιοπιστία των δεδομένων του συστήματος, η τήρηση των θεσμικών και κανονιστικών πλαισίων που διέπουν το </w:t>
      </w:r>
      <w:r w:rsidRPr="00B12278">
        <w:rPr>
          <w:lang w:val="el-GR"/>
        </w:rPr>
        <w:t>Ταμείο Παρακαταθηκών και Δανείων</w:t>
      </w:r>
      <w:r w:rsidRPr="00B12278">
        <w:rPr>
          <w:rFonts w:eastAsia="SimSun"/>
          <w:lang w:val="el-GR"/>
        </w:rPr>
        <w:t>, η προστασία προσωπικών δεδομένων και η διαφάνεια στις δραστηριότητες του.</w:t>
      </w:r>
    </w:p>
    <w:p w14:paraId="7A6BD5A1" w14:textId="3DE1ED54" w:rsidR="00A22261" w:rsidRDefault="00A22261" w:rsidP="00A22261">
      <w:pPr>
        <w:rPr>
          <w:lang w:val="el-GR"/>
        </w:rPr>
      </w:pPr>
    </w:p>
    <w:p w14:paraId="13A6EF29" w14:textId="77777777" w:rsidR="00A12C43" w:rsidRDefault="00A12C43" w:rsidP="00A22261">
      <w:pPr>
        <w:rPr>
          <w:lang w:val="el-GR"/>
        </w:rPr>
      </w:pPr>
    </w:p>
    <w:p w14:paraId="15EF8B82" w14:textId="77777777" w:rsidR="00A22261" w:rsidRDefault="00A22261" w:rsidP="00734A4D">
      <w:pPr>
        <w:pStyle w:val="3"/>
        <w:numPr>
          <w:ilvl w:val="0"/>
          <w:numId w:val="25"/>
        </w:numPr>
        <w:rPr>
          <w:lang w:val="el-GR"/>
        </w:rPr>
      </w:pPr>
      <w:bookmarkStart w:id="554" w:name="_Toc97194342"/>
      <w:bookmarkStart w:id="555" w:name="_Toc97194473"/>
      <w:bookmarkStart w:id="556" w:name="_Ref100131964"/>
      <w:bookmarkStart w:id="557" w:name="_Ref100132598"/>
      <w:bookmarkStart w:id="558" w:name="_Ref100133284"/>
      <w:bookmarkStart w:id="559" w:name="_Toc100137458"/>
      <w:bookmarkStart w:id="560" w:name="_Toc121316553"/>
      <w:r>
        <w:rPr>
          <w:lang w:val="el-GR"/>
        </w:rPr>
        <w:t>Αρχιτεκτονική</w:t>
      </w:r>
      <w:bookmarkEnd w:id="554"/>
      <w:bookmarkEnd w:id="555"/>
      <w:bookmarkEnd w:id="556"/>
      <w:bookmarkEnd w:id="557"/>
      <w:bookmarkEnd w:id="558"/>
      <w:bookmarkEnd w:id="559"/>
      <w:bookmarkEnd w:id="560"/>
      <w:r>
        <w:rPr>
          <w:lang w:val="el-GR"/>
        </w:rPr>
        <w:t xml:space="preserve"> </w:t>
      </w:r>
    </w:p>
    <w:p w14:paraId="21C7C42F" w14:textId="77777777" w:rsidR="004B162A" w:rsidRPr="004B162A" w:rsidRDefault="004B162A" w:rsidP="00370D99">
      <w:pPr>
        <w:rPr>
          <w:lang w:val="el-GR"/>
        </w:rPr>
      </w:pPr>
      <w:bookmarkStart w:id="561" w:name="_Toc97195379"/>
      <w:bookmarkStart w:id="562" w:name="_Toc97195548"/>
      <w:bookmarkEnd w:id="561"/>
      <w:bookmarkEnd w:id="562"/>
    </w:p>
    <w:p w14:paraId="07BDFD45" w14:textId="77777777" w:rsidR="00B50C47" w:rsidRDefault="004B162A" w:rsidP="00734A4D">
      <w:pPr>
        <w:pStyle w:val="4"/>
        <w:numPr>
          <w:ilvl w:val="1"/>
          <w:numId w:val="25"/>
        </w:numPr>
        <w:ind w:hanging="306"/>
        <w:rPr>
          <w:rFonts w:cs="Tahoma"/>
          <w:szCs w:val="22"/>
          <w:lang w:val="el-GR"/>
        </w:rPr>
      </w:pPr>
      <w:r>
        <w:rPr>
          <w:rFonts w:cs="Tahoma"/>
          <w:szCs w:val="22"/>
          <w:lang w:val="el-GR"/>
        </w:rPr>
        <w:t xml:space="preserve"> </w:t>
      </w:r>
      <w:bookmarkStart w:id="563" w:name="_Toc97194343"/>
      <w:bookmarkStart w:id="564" w:name="_Toc100137459"/>
      <w:bookmarkStart w:id="565" w:name="_Toc121316554"/>
      <w:r w:rsidRPr="00EF2204">
        <w:rPr>
          <w:rFonts w:cs="Tahoma"/>
          <w:szCs w:val="22"/>
          <w:lang w:val="el-GR"/>
        </w:rPr>
        <w:t>Γενικές Αρχές Σχεδιασμού Συστήματος</w:t>
      </w:r>
      <w:bookmarkEnd w:id="563"/>
      <w:bookmarkEnd w:id="564"/>
      <w:bookmarkEnd w:id="565"/>
    </w:p>
    <w:p w14:paraId="72594A91" w14:textId="77777777" w:rsidR="001F78A1" w:rsidRPr="00B12278" w:rsidRDefault="001F78A1" w:rsidP="001F78A1">
      <w:pPr>
        <w:spacing w:after="0"/>
        <w:rPr>
          <w:lang w:val="el-GR"/>
        </w:rPr>
      </w:pPr>
      <w:r w:rsidRPr="00B12278">
        <w:rPr>
          <w:lang w:val="el-GR"/>
        </w:rPr>
        <w:t>Η ανάπτυξη του συστήματος από τον Ανάδοχο, πρέπει να ακολουθεί και να προσαρμοστεί σε συγκεκριμένες τεχνολογικές και λειτουργικές αρχές. Ο Ανάδοχος, επίσης, με βάση τις ανάγκες του έργου λαμβάνει την ευθύνη της αναλυτικής περιγραφής της λογικής και φυσικής αρχιτεκτονικής του συστήματος ώστε να εξυπηρετούνται τα απαιτούμενα οφέλη.</w:t>
      </w:r>
    </w:p>
    <w:p w14:paraId="668E9618" w14:textId="77777777" w:rsidR="001F78A1" w:rsidRPr="00B12278" w:rsidRDefault="001F78A1" w:rsidP="001F78A1">
      <w:pPr>
        <w:spacing w:after="0"/>
        <w:rPr>
          <w:rFonts w:eastAsia="SimSun"/>
          <w:lang w:val="el-GR"/>
        </w:rPr>
      </w:pPr>
    </w:p>
    <w:p w14:paraId="0721113B" w14:textId="77777777" w:rsidR="001F78A1" w:rsidRPr="00B12278" w:rsidRDefault="001F78A1" w:rsidP="001F78A1">
      <w:pPr>
        <w:spacing w:after="0"/>
        <w:rPr>
          <w:lang w:val="el-GR"/>
        </w:rPr>
      </w:pPr>
      <w:r w:rsidRPr="00B12278">
        <w:rPr>
          <w:lang w:val="el-GR"/>
        </w:rPr>
        <w:t>Το σύστημα θα πρέπει να διαθέτει τα εξής χαρακτηριστικά:</w:t>
      </w:r>
    </w:p>
    <w:p w14:paraId="1A9EB73D" w14:textId="77777777" w:rsidR="001F78A1" w:rsidRPr="00B12278" w:rsidRDefault="001F78A1" w:rsidP="00734A4D">
      <w:pPr>
        <w:pStyle w:val="aff"/>
        <w:numPr>
          <w:ilvl w:val="0"/>
          <w:numId w:val="72"/>
        </w:numPr>
        <w:suppressAutoHyphens w:val="0"/>
        <w:spacing w:after="0"/>
        <w:rPr>
          <w:lang w:val="el-GR"/>
        </w:rPr>
      </w:pPr>
      <w:r w:rsidRPr="00B12278">
        <w:rPr>
          <w:b/>
          <w:lang w:val="el-GR"/>
        </w:rPr>
        <w:t>Πολυεπίπεδη Ν-</w:t>
      </w:r>
      <w:r w:rsidRPr="00B12278">
        <w:rPr>
          <w:b/>
        </w:rPr>
        <w:t>tier</w:t>
      </w:r>
      <w:r w:rsidRPr="00B12278">
        <w:rPr>
          <w:b/>
          <w:lang w:val="el-GR"/>
        </w:rPr>
        <w:t xml:space="preserve"> αρχιτεκτονική</w:t>
      </w:r>
      <w:r w:rsidRPr="00B12278">
        <w:rPr>
          <w:lang w:val="el-GR"/>
        </w:rPr>
        <w:t>, δηλαδή φιλοξενία των επιμέρους λειτουργιών του συστήματος σε διαφορετικά μηχανήματα ή συστάδες υπολογιστών προκειμένου να κατανέμεται το κόστος και το φορτίο μεταξύ των συστημάτων και σταθμών εργασίας. Ως αποτέλεσμα, επιτυγχάνεται ομαλή συνεργασία των υποσυστημάτων, δυνατότητα ευκολότερης συντήρησης και επεκτασιμότητας του συστήματος και διασφάλιση των δεδομένων των συναλλασσόμενων.</w:t>
      </w:r>
    </w:p>
    <w:p w14:paraId="55E8587B" w14:textId="77777777" w:rsidR="001F78A1" w:rsidRPr="00B12278" w:rsidRDefault="001F78A1" w:rsidP="00734A4D">
      <w:pPr>
        <w:pStyle w:val="aff"/>
        <w:numPr>
          <w:ilvl w:val="0"/>
          <w:numId w:val="72"/>
        </w:numPr>
        <w:suppressAutoHyphens w:val="0"/>
        <w:spacing w:after="0"/>
        <w:rPr>
          <w:lang w:val="el-GR"/>
        </w:rPr>
      </w:pPr>
      <w:r w:rsidRPr="00B12278">
        <w:rPr>
          <w:b/>
          <w:lang w:val="el-GR"/>
        </w:rPr>
        <w:t>Αρθρωτή (modular) αρχιτεκτονική</w:t>
      </w:r>
      <w:r w:rsidRPr="00B12278">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(scale up – scale out) για την άμεση αντιμετώπιση αυξανόμενων αναγκών. Η αρχιτεκτονική αυτή επιτρέπει την προσθήκη ή την αφαίρεση ενός υποσυστήματος, χωρίς να καταργείται το συνολικό σύστημα.</w:t>
      </w:r>
    </w:p>
    <w:p w14:paraId="4D973ECC" w14:textId="77777777" w:rsidR="001F78A1" w:rsidRPr="00B12278" w:rsidRDefault="001F78A1" w:rsidP="00734A4D">
      <w:pPr>
        <w:pStyle w:val="aff"/>
        <w:numPr>
          <w:ilvl w:val="0"/>
          <w:numId w:val="72"/>
        </w:numPr>
        <w:suppressAutoHyphens w:val="0"/>
        <w:spacing w:after="0"/>
        <w:rPr>
          <w:lang w:val="el-GR"/>
        </w:rPr>
      </w:pPr>
      <w:r w:rsidRPr="00B12278">
        <w:rPr>
          <w:b/>
          <w:lang w:val="el-GR"/>
        </w:rPr>
        <w:t xml:space="preserve">Αρχιτεκτονική προσανατολισμού υπηρεσιών </w:t>
      </w:r>
      <w:r w:rsidRPr="00B12278">
        <w:rPr>
          <w:lang w:val="el-GR"/>
        </w:rPr>
        <w:t>(Service Oriented Architecture-SOA), δηλαδή διαχωρισμό των υπηρεσιών (λειτουργίες που προσφέρει ένα σύστημα)  από τους αποδέκτες του (</w:t>
      </w:r>
      <w:r w:rsidRPr="00B12278">
        <w:t>service</w:t>
      </w:r>
      <w:r w:rsidRPr="00B12278">
        <w:rPr>
          <w:lang w:val="el-GR"/>
        </w:rPr>
        <w:t xml:space="preserve"> </w:t>
      </w:r>
      <w:r w:rsidRPr="00B12278">
        <w:t>contracts</w:t>
      </w:r>
      <w:r w:rsidRPr="00B12278">
        <w:rPr>
          <w:lang w:val="el-GR"/>
        </w:rPr>
        <w:t xml:space="preserve">), σε συνδυασμό με μηχανισμούς προς τους παρόχους </w:t>
      </w:r>
      <w:r w:rsidRPr="00B12278">
        <w:rPr>
          <w:lang w:val="el-GR"/>
        </w:rPr>
        <w:lastRenderedPageBreak/>
        <w:t>(που δημοσιεύουν συμβόλαια) και τους πελάτες (που είναι οι αποδέκτες των συμβολαίων). Η αρχιτεκτονική αυτή ευνοεί την επίτευξη αλλαγών πάνω σε εφαρμογές (</w:t>
      </w:r>
      <w:r w:rsidRPr="00B12278">
        <w:t>modifiability</w:t>
      </w:r>
      <w:r w:rsidRPr="00B12278">
        <w:rPr>
          <w:lang w:val="el-GR"/>
        </w:rPr>
        <w:t>), χωρίς να επηρεάζεται το συνολικό πληροφοριακό σύστημα.</w:t>
      </w:r>
    </w:p>
    <w:p w14:paraId="3E510954" w14:textId="77777777" w:rsidR="001F78A1" w:rsidRPr="00B12278" w:rsidRDefault="001F78A1" w:rsidP="00734A4D">
      <w:pPr>
        <w:pStyle w:val="aff"/>
        <w:numPr>
          <w:ilvl w:val="0"/>
          <w:numId w:val="72"/>
        </w:numPr>
        <w:suppressAutoHyphens w:val="0"/>
        <w:spacing w:after="0"/>
        <w:rPr>
          <w:lang w:val="el-GR"/>
        </w:rPr>
      </w:pPr>
      <w:r w:rsidRPr="00B12278">
        <w:rPr>
          <w:lang w:val="el-GR"/>
        </w:rPr>
        <w:t xml:space="preserve">Χρήση </w:t>
      </w:r>
      <w:r w:rsidRPr="00B12278">
        <w:rPr>
          <w:b/>
          <w:lang w:val="el-GR"/>
        </w:rPr>
        <w:t xml:space="preserve">συστημάτων διαχείρισης σχεσιακών βάσεων δεδομένων </w:t>
      </w:r>
      <w:r w:rsidRPr="00B12278">
        <w:rPr>
          <w:lang w:val="el-GR"/>
        </w:rPr>
        <w:t>(</w:t>
      </w:r>
      <w:r w:rsidRPr="00B12278">
        <w:t>RDBMS</w:t>
      </w:r>
      <w:r w:rsidRPr="00B12278">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45DFA099" w14:textId="77777777" w:rsidR="001F78A1" w:rsidRPr="00B12278" w:rsidRDefault="001F78A1" w:rsidP="00734A4D">
      <w:pPr>
        <w:pStyle w:val="aff"/>
        <w:numPr>
          <w:ilvl w:val="0"/>
          <w:numId w:val="72"/>
        </w:numPr>
        <w:suppressAutoHyphens w:val="0"/>
        <w:spacing w:after="0"/>
        <w:rPr>
          <w:lang w:val="el-GR"/>
        </w:rPr>
      </w:pPr>
      <w:r w:rsidRPr="00B12278">
        <w:rPr>
          <w:b/>
          <w:lang w:val="el-GR"/>
        </w:rPr>
        <w:t>Διασφάλιση π</w:t>
      </w:r>
      <w:r w:rsidRPr="00B12278">
        <w:rPr>
          <w:b/>
          <w:bCs/>
          <w:lang w:val="el-GR"/>
        </w:rPr>
        <w:t>ληρότητας, ακεραιότητας, εμπιστευτικότητας</w:t>
      </w:r>
      <w:r w:rsidRPr="00B12278">
        <w:rPr>
          <w:b/>
          <w:lang w:val="el-GR"/>
        </w:rPr>
        <w:t xml:space="preserve"> και </w:t>
      </w:r>
      <w:r w:rsidRPr="00B12278">
        <w:rPr>
          <w:b/>
          <w:bCs/>
          <w:lang w:val="el-GR"/>
        </w:rPr>
        <w:t>ασφάλειας</w:t>
      </w:r>
      <w:r w:rsidRPr="00B12278">
        <w:rPr>
          <w:b/>
          <w:lang w:val="el-GR"/>
        </w:rPr>
        <w:t xml:space="preserve"> των δεδομένων</w:t>
      </w:r>
      <w:r w:rsidRPr="00B12278">
        <w:rPr>
          <w:lang w:val="el-GR"/>
        </w:rPr>
        <w:t xml:space="preserve"> του κεντρικού συστήματος και των επιμέρους συστημάτων κατά τη χρήση και τη δικτυακή διακίνησή τους.</w:t>
      </w:r>
    </w:p>
    <w:p w14:paraId="2F20F98E" w14:textId="77777777" w:rsidR="001F78A1" w:rsidRPr="00B12278" w:rsidRDefault="001F78A1" w:rsidP="00734A4D">
      <w:pPr>
        <w:pStyle w:val="aff"/>
        <w:numPr>
          <w:ilvl w:val="0"/>
          <w:numId w:val="72"/>
        </w:numPr>
        <w:suppressAutoHyphens w:val="0"/>
        <w:spacing w:after="0"/>
        <w:rPr>
          <w:lang w:val="el-GR"/>
        </w:rPr>
      </w:pPr>
      <w:r w:rsidRPr="00B12278">
        <w:rPr>
          <w:lang w:val="el-GR"/>
        </w:rPr>
        <w:t>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w:t>
      </w:r>
    </w:p>
    <w:p w14:paraId="1F128C9D" w14:textId="7CDD005C" w:rsidR="001F78A1" w:rsidRDefault="001F78A1" w:rsidP="00734A4D">
      <w:pPr>
        <w:pStyle w:val="aff"/>
        <w:numPr>
          <w:ilvl w:val="0"/>
          <w:numId w:val="72"/>
        </w:numPr>
        <w:suppressAutoHyphens w:val="0"/>
        <w:spacing w:after="0"/>
        <w:rPr>
          <w:lang w:val="el-GR"/>
        </w:rPr>
      </w:pPr>
      <w:r w:rsidRPr="00B12278">
        <w:rPr>
          <w:lang w:val="el-GR"/>
        </w:rPr>
        <w:t>Επιλογή φιλικών τρόπων παρουσίασης, όσον αφορά στην χρηστικότητα του συστήματος.</w:t>
      </w:r>
    </w:p>
    <w:p w14:paraId="4563D743" w14:textId="2AB85349" w:rsidR="009036AB" w:rsidRPr="00B12278" w:rsidRDefault="009036AB" w:rsidP="00734A4D">
      <w:pPr>
        <w:pStyle w:val="aff"/>
        <w:numPr>
          <w:ilvl w:val="0"/>
          <w:numId w:val="72"/>
        </w:numPr>
        <w:suppressAutoHyphens w:val="0"/>
        <w:spacing w:after="0"/>
        <w:rPr>
          <w:lang w:val="el-GR"/>
        </w:rPr>
      </w:pPr>
      <w:r w:rsidRPr="009036AB">
        <w:rPr>
          <w:lang w:val="el-GR"/>
        </w:rPr>
        <w:t>Η αρχιτεκτονική θα προσφέρει και δυνατότητες ισοκατανομής φόρτου εργασίας μεταξύ πολλαπλών κόμβων για τη διασφάλιση υψηλότερης διαθεσιμότητας, απόδοσης αλλά και δυνατότητα υλοποίησης scale-out αρχιτεκτονικών.</w:t>
      </w:r>
    </w:p>
    <w:p w14:paraId="25A91637" w14:textId="77777777" w:rsidR="001F78A1" w:rsidRPr="00B12278" w:rsidRDefault="001F78A1" w:rsidP="001F78A1">
      <w:pPr>
        <w:spacing w:after="0"/>
        <w:rPr>
          <w:lang w:val="el-GR"/>
        </w:rPr>
      </w:pPr>
      <w:r w:rsidRPr="00B12278">
        <w:rPr>
          <w:lang w:val="el-GR"/>
        </w:rPr>
        <w:t>Ο ανάδοχος καλείται να εκτελέσει την υλοποίηση του πληροφοριακού συστήματος βάσει ευρέως αποδεκτών τεχνολογιών και ανοικτών προτύπων έτσι ώστε να διασφαλίζεται η ευκολία χρήσης και αναβάθμισης του, καθώς και το βέλτιστο επίπεδο διαλειτουργικότητας μεταξύ των επιμέρους υποσυστημάτων και εφαρμογών.</w:t>
      </w:r>
    </w:p>
    <w:p w14:paraId="7A2C7C2E" w14:textId="17A4E2D4" w:rsidR="001F78A1" w:rsidRDefault="001F78A1" w:rsidP="004B162A">
      <w:pPr>
        <w:rPr>
          <w:lang w:val="el-GR"/>
        </w:rPr>
      </w:pPr>
    </w:p>
    <w:p w14:paraId="77923CF1" w14:textId="77777777" w:rsidR="004B162A" w:rsidRPr="00EF2204" w:rsidRDefault="004B162A" w:rsidP="00734A4D">
      <w:pPr>
        <w:pStyle w:val="4"/>
        <w:numPr>
          <w:ilvl w:val="1"/>
          <w:numId w:val="25"/>
        </w:numPr>
        <w:ind w:hanging="306"/>
        <w:rPr>
          <w:rFonts w:cs="Tahoma"/>
          <w:szCs w:val="22"/>
          <w:lang w:val="el-GR"/>
        </w:rPr>
      </w:pPr>
      <w:bookmarkStart w:id="566" w:name="_Toc97194344"/>
      <w:bookmarkStart w:id="567" w:name="_Toc100137460"/>
      <w:bookmarkStart w:id="568" w:name="_Toc121316555"/>
      <w:r w:rsidRPr="00EF2204">
        <w:rPr>
          <w:rFonts w:cs="Tahoma"/>
          <w:szCs w:val="22"/>
          <w:lang w:val="el-GR"/>
        </w:rPr>
        <w:t>Λογική Αρχιτεκτονική</w:t>
      </w:r>
      <w:bookmarkEnd w:id="566"/>
      <w:bookmarkEnd w:id="567"/>
      <w:bookmarkEnd w:id="568"/>
    </w:p>
    <w:p w14:paraId="3B374DA1" w14:textId="77777777" w:rsidR="00586DFE" w:rsidRPr="00B12278" w:rsidRDefault="00586DFE" w:rsidP="00586DFE">
      <w:pPr>
        <w:spacing w:after="0"/>
        <w:rPr>
          <w:lang w:val="el-GR"/>
        </w:rPr>
      </w:pPr>
      <w:r w:rsidRPr="00B12278">
        <w:rPr>
          <w:lang w:val="el-GR"/>
        </w:rPr>
        <w:t xml:space="preserve">Το μοντέλο ανάπτυξης και λειτουργίας που θα εφαρμοστεί θα είναι πλατφόρμα Web n-tier. Θα πρέπει να στηρίζεται σε πολυεπίπεδη αρχιτεκτονική (Ν-tier architecture), η οποία </w:t>
      </w:r>
      <w:r w:rsidRPr="00B12278">
        <w:rPr>
          <w:u w:val="single"/>
          <w:lang w:val="el-GR"/>
        </w:rPr>
        <w:t>κατ’ ελάχιστον</w:t>
      </w:r>
      <w:r w:rsidRPr="00B12278">
        <w:rPr>
          <w:lang w:val="el-GR"/>
        </w:rPr>
        <w:t xml:space="preserve"> περιλαμβάνει:</w:t>
      </w:r>
    </w:p>
    <w:p w14:paraId="53A9FDD1" w14:textId="77777777" w:rsidR="00586DFE" w:rsidRPr="00B12278" w:rsidRDefault="00586DFE" w:rsidP="00734A4D">
      <w:pPr>
        <w:numPr>
          <w:ilvl w:val="0"/>
          <w:numId w:val="73"/>
        </w:numPr>
        <w:suppressAutoHyphens w:val="0"/>
        <w:spacing w:after="0"/>
        <w:ind w:left="567" w:hanging="425"/>
        <w:rPr>
          <w:lang w:val="el-GR"/>
        </w:rPr>
      </w:pPr>
      <w:r w:rsidRPr="00B12278">
        <w:rPr>
          <w:lang w:val="el-GR"/>
        </w:rPr>
        <w:t xml:space="preserve">Το </w:t>
      </w:r>
      <w:r w:rsidRPr="00B12278">
        <w:rPr>
          <w:b/>
          <w:lang w:val="el-GR"/>
        </w:rPr>
        <w:t>επίπεδο χρηστών/παρουσίασης</w:t>
      </w:r>
      <w:r w:rsidRPr="00B12278">
        <w:rPr>
          <w:lang w:val="el-GR"/>
        </w:rPr>
        <w:t xml:space="preserve"> (</w:t>
      </w:r>
      <w:r w:rsidRPr="00B12278">
        <w:t>client</w:t>
      </w:r>
      <w:r w:rsidRPr="00B12278">
        <w:rPr>
          <w:lang w:val="el-GR"/>
        </w:rPr>
        <w:t xml:space="preserve"> </w:t>
      </w:r>
      <w:r w:rsidRPr="00B12278">
        <w:t>tier</w:t>
      </w:r>
      <w:r w:rsidRPr="00B12278">
        <w:rPr>
          <w:lang w:val="el-GR"/>
        </w:rPr>
        <w:t xml:space="preserve"> / </w:t>
      </w:r>
      <w:r w:rsidRPr="00B12278">
        <w:t>presentation</w:t>
      </w:r>
      <w:r w:rsidRPr="00B12278">
        <w:rPr>
          <w:lang w:val="el-GR"/>
        </w:rPr>
        <w:t xml:space="preserve"> </w:t>
      </w:r>
      <w:r w:rsidRPr="00B12278">
        <w:t>tier</w:t>
      </w:r>
      <w:r w:rsidRPr="00B12278">
        <w:rPr>
          <w:lang w:val="el-GR"/>
        </w:rPr>
        <w:t xml:space="preserve"> / </w:t>
      </w:r>
      <w:r w:rsidRPr="00B12278">
        <w:t>User</w:t>
      </w:r>
      <w:r w:rsidRPr="00B12278">
        <w:rPr>
          <w:lang w:val="el-GR"/>
        </w:rPr>
        <w:t xml:space="preserve"> </w:t>
      </w:r>
      <w:r w:rsidRPr="00B12278">
        <w:t>Interaction</w:t>
      </w:r>
      <w:r w:rsidRPr="00B12278">
        <w:rPr>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3B7B1D15" w14:textId="77777777" w:rsidR="00586DFE" w:rsidRPr="00B12278" w:rsidRDefault="00586DFE" w:rsidP="00734A4D">
      <w:pPr>
        <w:numPr>
          <w:ilvl w:val="0"/>
          <w:numId w:val="73"/>
        </w:numPr>
        <w:suppressAutoHyphens w:val="0"/>
        <w:spacing w:after="0"/>
        <w:ind w:left="567" w:hanging="425"/>
        <w:rPr>
          <w:lang w:val="el-GR"/>
        </w:rPr>
      </w:pPr>
      <w:r w:rsidRPr="00B12278">
        <w:rPr>
          <w:lang w:val="el-GR"/>
        </w:rPr>
        <w:t xml:space="preserve">Το </w:t>
      </w:r>
      <w:r w:rsidRPr="00B12278">
        <w:rPr>
          <w:b/>
          <w:lang w:val="el-GR"/>
        </w:rPr>
        <w:t>επίπεδο διαλειτουργικότητας</w:t>
      </w:r>
      <w:r w:rsidRPr="00B12278">
        <w:rPr>
          <w:lang w:val="el-GR"/>
        </w:rPr>
        <w:t xml:space="preserve"> (</w:t>
      </w:r>
      <w:r w:rsidRPr="00B12278">
        <w:t>integration</w:t>
      </w:r>
      <w:r w:rsidRPr="00B12278">
        <w:rPr>
          <w:lang w:val="el-GR"/>
        </w:rPr>
        <w:t xml:space="preserve"> tier),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w:t>
      </w:r>
    </w:p>
    <w:p w14:paraId="7D178684" w14:textId="77777777" w:rsidR="00586DFE" w:rsidRPr="00B12278" w:rsidRDefault="00586DFE" w:rsidP="00734A4D">
      <w:pPr>
        <w:numPr>
          <w:ilvl w:val="0"/>
          <w:numId w:val="73"/>
        </w:numPr>
        <w:suppressAutoHyphens w:val="0"/>
        <w:spacing w:after="0"/>
        <w:ind w:left="567" w:hanging="425"/>
        <w:rPr>
          <w:lang w:val="el-GR"/>
        </w:rPr>
      </w:pPr>
      <w:r w:rsidRPr="00B12278">
        <w:rPr>
          <w:lang w:val="el-GR"/>
        </w:rPr>
        <w:t xml:space="preserve">Το </w:t>
      </w:r>
      <w:r w:rsidRPr="00B12278">
        <w:rPr>
          <w:b/>
          <w:lang w:val="el-GR"/>
        </w:rPr>
        <w:t>επίπεδο εφαρμογών</w:t>
      </w:r>
      <w:r w:rsidRPr="00B12278">
        <w:rPr>
          <w:lang w:val="el-GR"/>
        </w:rPr>
        <w:t xml:space="preserve"> (</w:t>
      </w:r>
      <w:r w:rsidRPr="00B12278">
        <w:t>application</w:t>
      </w:r>
      <w:r w:rsidRPr="00B12278">
        <w:rPr>
          <w:lang w:val="el-GR"/>
        </w:rPr>
        <w:t xml:space="preserve"> </w:t>
      </w:r>
      <w:r w:rsidRPr="00B12278">
        <w:t>tier</w:t>
      </w:r>
      <w:r w:rsidRPr="00B12278">
        <w:rPr>
          <w:lang w:val="el-GR"/>
        </w:rPr>
        <w:t>) - επιχειρησιακής λογικής (</w:t>
      </w:r>
      <w:r w:rsidRPr="00B12278">
        <w:t>application</w:t>
      </w:r>
      <w:r w:rsidRPr="00B12278">
        <w:rPr>
          <w:lang w:val="el-GR"/>
        </w:rPr>
        <w:t xml:space="preserve"> / </w:t>
      </w:r>
      <w:r w:rsidRPr="00B12278">
        <w:t>business</w:t>
      </w:r>
      <w:r w:rsidRPr="00B12278">
        <w:rPr>
          <w:lang w:val="el-GR"/>
        </w:rPr>
        <w:t xml:space="preserve"> </w:t>
      </w:r>
      <w:r w:rsidRPr="00B12278">
        <w:t>logic</w:t>
      </w:r>
      <w:r w:rsidRPr="00B12278">
        <w:rPr>
          <w:lang w:val="el-GR"/>
        </w:rPr>
        <w:t xml:space="preserve"> </w:t>
      </w:r>
      <w:r w:rsidRPr="00B12278">
        <w:t>tier</w:t>
      </w:r>
      <w:r w:rsidRPr="00B12278">
        <w:rPr>
          <w:lang w:val="el-GR"/>
        </w:rPr>
        <w:t>), που ενσωματώνει τη λογική των εφαρμογών (</w:t>
      </w:r>
      <w:r w:rsidRPr="00B12278">
        <w:t>business</w:t>
      </w:r>
      <w:r w:rsidRPr="00B12278">
        <w:rPr>
          <w:lang w:val="el-GR"/>
        </w:rPr>
        <w:t xml:space="preserve"> </w:t>
      </w:r>
      <w:r w:rsidRPr="00B12278">
        <w:t>logic</w:t>
      </w:r>
      <w:r w:rsidRPr="00B12278">
        <w:rPr>
          <w:lang w:val="el-GR"/>
        </w:rPr>
        <w:t>), δηλαδή όλους τους επιχειρησιακούς κανόνες (</w:t>
      </w:r>
      <w:r w:rsidRPr="00B12278">
        <w:t>business</w:t>
      </w:r>
      <w:r w:rsidRPr="00B12278">
        <w:rPr>
          <w:lang w:val="el-GR"/>
        </w:rPr>
        <w:t xml:space="preserve"> </w:t>
      </w:r>
      <w:r w:rsidRPr="00B12278">
        <w:t>rules</w:t>
      </w:r>
      <w:r w:rsidRPr="00B12278">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B12278">
        <w:t>SOA</w:t>
      </w:r>
      <w:r w:rsidRPr="00B12278">
        <w:rPr>
          <w:lang w:val="el-GR"/>
        </w:rPr>
        <w:t>-</w:t>
      </w:r>
      <w:r w:rsidRPr="00B12278">
        <w:t>enabled</w:t>
      </w:r>
      <w:r w:rsidRPr="00B12278">
        <w:rPr>
          <w:lang w:val="el-GR"/>
        </w:rPr>
        <w:t xml:space="preserve">, δηλαδή να είναι </w:t>
      </w:r>
      <w:r w:rsidRPr="00B12278">
        <w:t>loosely</w:t>
      </w:r>
      <w:r w:rsidRPr="00B12278">
        <w:rPr>
          <w:lang w:val="el-GR"/>
        </w:rPr>
        <w:t>-</w:t>
      </w:r>
      <w:r w:rsidRPr="00B12278">
        <w:t>coupled</w:t>
      </w:r>
      <w:r w:rsidRPr="00B12278">
        <w:rPr>
          <w:lang w:val="el-GR"/>
        </w:rPr>
        <w:t xml:space="preserve"> και να παρέχουν τη δυνατότητα συμμετοχής σε οριζόντιες διαδικασίες ενορχήστρωσης με χρήση τεχνολογιών </w:t>
      </w:r>
      <w:r w:rsidRPr="00B12278">
        <w:t>web</w:t>
      </w:r>
      <w:r w:rsidRPr="00B12278">
        <w:rPr>
          <w:lang w:val="el-GR"/>
        </w:rPr>
        <w:t xml:space="preserve"> </w:t>
      </w:r>
      <w:r w:rsidRPr="00B12278">
        <w:t>services</w:t>
      </w:r>
      <w:r w:rsidRPr="00B12278">
        <w:rPr>
          <w:lang w:val="el-GR"/>
        </w:rPr>
        <w:t>.</w:t>
      </w:r>
    </w:p>
    <w:p w14:paraId="0A9078A2" w14:textId="77777777" w:rsidR="00586DFE" w:rsidRPr="00B12278" w:rsidRDefault="00586DFE" w:rsidP="00734A4D">
      <w:pPr>
        <w:numPr>
          <w:ilvl w:val="0"/>
          <w:numId w:val="73"/>
        </w:numPr>
        <w:suppressAutoHyphens w:val="0"/>
        <w:spacing w:after="0"/>
        <w:ind w:left="567" w:hanging="425"/>
        <w:rPr>
          <w:lang w:val="el-GR"/>
        </w:rPr>
      </w:pPr>
      <w:r w:rsidRPr="00B12278">
        <w:rPr>
          <w:lang w:val="el-GR"/>
        </w:rPr>
        <w:t xml:space="preserve">Το </w:t>
      </w:r>
      <w:r w:rsidRPr="00B12278">
        <w:rPr>
          <w:b/>
          <w:lang w:val="el-GR"/>
        </w:rPr>
        <w:t>επίπεδο δεδομένων</w:t>
      </w:r>
      <w:r w:rsidRPr="00B12278">
        <w:rPr>
          <w:lang w:val="el-GR"/>
        </w:rPr>
        <w:t xml:space="preserve"> (</w:t>
      </w:r>
      <w:r w:rsidRPr="00B12278">
        <w:t>data</w:t>
      </w:r>
      <w:r w:rsidRPr="00B12278">
        <w:rPr>
          <w:lang w:val="el-GR"/>
        </w:rPr>
        <w:t xml:space="preserve"> </w:t>
      </w:r>
      <w:r w:rsidRPr="00B12278">
        <w:t>tier</w:t>
      </w:r>
      <w:r w:rsidRPr="00B12278">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B12278">
        <w:t>transactional</w:t>
      </w:r>
      <w:r w:rsidRPr="00B12278">
        <w:rPr>
          <w:lang w:val="el-GR"/>
        </w:rPr>
        <w:t xml:space="preserve"> </w:t>
      </w:r>
      <w:r w:rsidRPr="00B12278">
        <w:t>data</w:t>
      </w:r>
      <w:r w:rsidRPr="00B12278">
        <w:rPr>
          <w:lang w:val="el-GR"/>
        </w:rPr>
        <w:t xml:space="preserve"> (συναλλαγές), </w:t>
      </w:r>
      <w:r w:rsidRPr="00B12278">
        <w:t>master</w:t>
      </w:r>
      <w:r w:rsidRPr="00B12278">
        <w:rPr>
          <w:lang w:val="el-GR"/>
        </w:rPr>
        <w:t xml:space="preserve"> </w:t>
      </w:r>
      <w:r w:rsidRPr="00B12278">
        <w:t>data</w:t>
      </w:r>
      <w:r w:rsidRPr="00B12278">
        <w:rPr>
          <w:lang w:val="el-GR"/>
        </w:rPr>
        <w:t xml:space="preserve"> (πελάτης), ή δεδομένα ανάλυσης (</w:t>
      </w:r>
      <w:r w:rsidRPr="00B12278">
        <w:t>aggregate</w:t>
      </w:r>
      <w:r w:rsidRPr="00B12278">
        <w:rPr>
          <w:lang w:val="el-GR"/>
        </w:rPr>
        <w:t xml:space="preserve"> </w:t>
      </w:r>
      <w:r w:rsidRPr="00B12278">
        <w:t>data</w:t>
      </w:r>
      <w:r w:rsidRPr="00B12278">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637089EF" w14:textId="77777777" w:rsidR="00586DFE" w:rsidRPr="00B12278" w:rsidRDefault="00586DFE" w:rsidP="00586DFE">
      <w:pPr>
        <w:spacing w:after="0"/>
        <w:rPr>
          <w:lang w:val="el-GR"/>
        </w:rPr>
      </w:pPr>
      <w:r w:rsidRPr="00B12278">
        <w:rPr>
          <w:lang w:val="el-GR"/>
        </w:rPr>
        <w:lastRenderedPageBreak/>
        <w:t>Όλα τα ανωτέρω επίπεδα χτίζονται πάνω στο</w:t>
      </w:r>
      <w:r w:rsidRPr="00B12278">
        <w:rPr>
          <w:b/>
          <w:lang w:val="el-GR"/>
        </w:rPr>
        <w:t xml:space="preserve"> </w:t>
      </w:r>
      <w:r w:rsidRPr="00B12278">
        <w:rPr>
          <w:lang w:val="el-GR"/>
        </w:rPr>
        <w:t>Επίπεδο</w:t>
      </w:r>
      <w:r w:rsidRPr="00B12278">
        <w:rPr>
          <w:b/>
          <w:lang w:val="el-GR"/>
        </w:rPr>
        <w:t xml:space="preserve"> </w:t>
      </w:r>
      <w:r w:rsidRPr="00B12278">
        <w:rPr>
          <w:lang w:val="el-GR"/>
        </w:rPr>
        <w:t>υποδομών (</w:t>
      </w:r>
      <w:r w:rsidRPr="00B12278">
        <w:t>Shared</w:t>
      </w:r>
      <w:r w:rsidRPr="00B12278">
        <w:rPr>
          <w:lang w:val="el-GR"/>
        </w:rPr>
        <w:t xml:space="preserve"> </w:t>
      </w:r>
      <w:r w:rsidRPr="00B12278">
        <w:t>Infrastructure</w:t>
      </w:r>
      <w:r w:rsidRPr="00B12278">
        <w:rPr>
          <w:lang w:val="el-GR"/>
        </w:rPr>
        <w:t>)</w:t>
      </w:r>
      <w:r w:rsidRPr="00B12278">
        <w:rPr>
          <w:b/>
          <w:lang w:val="el-GR"/>
        </w:rPr>
        <w:t xml:space="preserve"> </w:t>
      </w:r>
      <w:r w:rsidRPr="00B12278">
        <w:rPr>
          <w:lang w:val="el-GR"/>
        </w:rPr>
        <w:t>το οποίο αφορά τη φυσική υποδομή του συστήματος, δηλαδή τα συστήματα υλικού και την αντίστοιχη αρχιτεκτονική αυτών όπως αυτή περιγράφεται στην επόμενη παράγραφο της παρούσας.</w:t>
      </w:r>
    </w:p>
    <w:p w14:paraId="6F6880AB" w14:textId="77777777" w:rsidR="00586DFE" w:rsidRPr="00B12278" w:rsidRDefault="00586DFE" w:rsidP="00586DFE">
      <w:pPr>
        <w:spacing w:after="0"/>
        <w:rPr>
          <w:lang w:val="el-GR"/>
        </w:rPr>
      </w:pPr>
    </w:p>
    <w:p w14:paraId="171D2113" w14:textId="77777777" w:rsidR="00586DFE" w:rsidRPr="00B12278" w:rsidRDefault="00586DFE" w:rsidP="00586DFE">
      <w:pPr>
        <w:spacing w:after="0"/>
        <w:rPr>
          <w:lang w:val="el-GR"/>
        </w:rPr>
      </w:pPr>
      <w:r w:rsidRPr="00B12278">
        <w:rPr>
          <w:lang w:val="el-GR"/>
        </w:rPr>
        <w:t>Την πλατφόρμα της λογικής αρχιτεκτονικής ολοκληρώνουν τα κατακόρυφα επίπεδα:</w:t>
      </w:r>
    </w:p>
    <w:p w14:paraId="538AA09B" w14:textId="77777777" w:rsidR="00586DFE" w:rsidRPr="00B12278" w:rsidRDefault="00586DFE" w:rsidP="00734A4D">
      <w:pPr>
        <w:numPr>
          <w:ilvl w:val="0"/>
          <w:numId w:val="74"/>
        </w:numPr>
        <w:suppressAutoHyphens w:val="0"/>
        <w:spacing w:after="0"/>
        <w:ind w:left="1080"/>
        <w:rPr>
          <w:lang w:val="el-GR"/>
        </w:rPr>
      </w:pPr>
      <w:r w:rsidRPr="00B12278">
        <w:rPr>
          <w:b/>
          <w:lang w:val="el-GR"/>
        </w:rPr>
        <w:t xml:space="preserve">Επίπεδο ασφαλείας </w:t>
      </w:r>
      <w:r w:rsidRPr="00B12278">
        <w:rPr>
          <w:lang w:val="el-GR"/>
        </w:rPr>
        <w:t>(</w:t>
      </w:r>
      <w:r w:rsidRPr="00B12278">
        <w:t>Enterprise</w:t>
      </w:r>
      <w:r w:rsidRPr="00B12278">
        <w:rPr>
          <w:lang w:val="el-GR"/>
        </w:rPr>
        <w:t xml:space="preserve"> </w:t>
      </w:r>
      <w:r w:rsidRPr="00B12278">
        <w:t>Security</w:t>
      </w:r>
      <w:r w:rsidRPr="00B12278">
        <w:rPr>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084037D3" w14:textId="77777777" w:rsidR="00586DFE" w:rsidRPr="00B12278" w:rsidRDefault="00586DFE" w:rsidP="00734A4D">
      <w:pPr>
        <w:numPr>
          <w:ilvl w:val="0"/>
          <w:numId w:val="74"/>
        </w:numPr>
        <w:suppressAutoHyphens w:val="0"/>
        <w:spacing w:after="0"/>
        <w:ind w:left="1080"/>
        <w:rPr>
          <w:lang w:val="el-GR"/>
        </w:rPr>
      </w:pPr>
      <w:r w:rsidRPr="00B12278">
        <w:rPr>
          <w:b/>
          <w:lang w:val="el-GR"/>
        </w:rPr>
        <w:t xml:space="preserve">Επίπεδο διαχείρισης </w:t>
      </w:r>
      <w:r w:rsidRPr="00B12278">
        <w:rPr>
          <w:lang w:val="el-GR"/>
        </w:rPr>
        <w:t>(</w:t>
      </w:r>
      <w:r w:rsidRPr="00B12278">
        <w:t>Enterprise</w:t>
      </w:r>
      <w:r w:rsidRPr="00B12278">
        <w:rPr>
          <w:lang w:val="el-GR"/>
        </w:rPr>
        <w:t xml:space="preserve"> </w:t>
      </w:r>
      <w:r w:rsidRPr="00B12278">
        <w:t>Management</w:t>
      </w:r>
      <w:r w:rsidRPr="00B12278">
        <w:rPr>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B12278">
        <w:t>web</w:t>
      </w:r>
      <w:r w:rsidRPr="00B12278">
        <w:rPr>
          <w:lang w:val="el-GR"/>
        </w:rPr>
        <w:t>-</w:t>
      </w:r>
      <w:r w:rsidRPr="00B12278">
        <w:t>based</w:t>
      </w:r>
      <w:r w:rsidRPr="00B12278">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4038ED5A" w14:textId="22AA4124" w:rsidR="004B162A" w:rsidRDefault="00586DFE" w:rsidP="00586DFE">
      <w:pPr>
        <w:rPr>
          <w:lang w:val="el-GR"/>
        </w:rPr>
      </w:pPr>
      <w:r w:rsidRPr="00B12278">
        <w:rPr>
          <w:b/>
          <w:lang w:val="el-GR"/>
        </w:rPr>
        <w:t xml:space="preserve">Επίπεδο ανάπτυξης </w:t>
      </w:r>
      <w:r w:rsidRPr="00B12278">
        <w:rPr>
          <w:lang w:val="el-GR"/>
        </w:rPr>
        <w:t xml:space="preserve">(Enterprise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w:t>
      </w:r>
      <w:r w:rsidRPr="00B12278">
        <w:t>JSON</w:t>
      </w:r>
      <w:r w:rsidRPr="00B12278">
        <w:rPr>
          <w:lang w:val="el-GR"/>
        </w:rPr>
        <w:t>, OASIS SCA, BPEL/BPMN κ.ά</w:t>
      </w:r>
      <w:r w:rsidRPr="00B12278">
        <w:rPr>
          <w:noProof/>
          <w:lang w:val="el-GR"/>
        </w:rPr>
        <w:t>.</w:t>
      </w:r>
    </w:p>
    <w:p w14:paraId="2134B5C6" w14:textId="2AFFD60C" w:rsidR="00586DFE" w:rsidRDefault="00586DFE" w:rsidP="00B50C47">
      <w:pPr>
        <w:rPr>
          <w:lang w:val="el-GR"/>
        </w:rPr>
      </w:pPr>
    </w:p>
    <w:p w14:paraId="36438D64" w14:textId="6F1C26D2" w:rsidR="00586DFE" w:rsidRPr="00EF2204" w:rsidRDefault="00586DFE" w:rsidP="00734A4D">
      <w:pPr>
        <w:pStyle w:val="4"/>
        <w:numPr>
          <w:ilvl w:val="1"/>
          <w:numId w:val="25"/>
        </w:numPr>
        <w:rPr>
          <w:rFonts w:cs="Tahoma"/>
          <w:szCs w:val="22"/>
          <w:lang w:val="el-GR"/>
        </w:rPr>
      </w:pPr>
      <w:bookmarkStart w:id="569" w:name="_Toc100137461"/>
      <w:bookmarkStart w:id="570" w:name="_Toc121316556"/>
      <w:r>
        <w:rPr>
          <w:rFonts w:cs="Tahoma"/>
          <w:szCs w:val="22"/>
          <w:lang w:val="el-GR"/>
        </w:rPr>
        <w:t>Έτοιμο Λογισμικό/Πακετοποιημένη Λύση</w:t>
      </w:r>
      <w:bookmarkEnd w:id="569"/>
      <w:bookmarkEnd w:id="570"/>
    </w:p>
    <w:p w14:paraId="04F31A36" w14:textId="77777777" w:rsidR="00F80C42" w:rsidRPr="00B12278" w:rsidRDefault="00F80C42" w:rsidP="00F80C42">
      <w:pPr>
        <w:spacing w:after="0"/>
        <w:rPr>
          <w:lang w:val="el-GR"/>
        </w:rPr>
      </w:pPr>
      <w:r w:rsidRPr="00B12278">
        <w:rPr>
          <w:lang w:val="el-GR"/>
        </w:rPr>
        <w:t>Ως έτοιμο λογισμικό/πακετοποιημένη  λύση νοείται το λογισμικό συστήματος, οι προδιαγραφές δηλαδή πάνω στις οποίες θα στηθεί το Ολοκληρωμένο Πληροφοριακό Σύστημα το οποίο θα  παραμετροποιηθεί για τις ανάγκες του Ταμείου Παρακαταθηκών και Δανείων. Συγκεκριμένα ως έτοιμο λογισμικό/πακετοποιημένη  λύση ορίζονται:</w:t>
      </w:r>
    </w:p>
    <w:p w14:paraId="7D414DF3" w14:textId="77777777" w:rsidR="00F80C42" w:rsidRPr="00B12278" w:rsidRDefault="00F80C42" w:rsidP="00734A4D">
      <w:pPr>
        <w:pStyle w:val="aff"/>
        <w:numPr>
          <w:ilvl w:val="0"/>
          <w:numId w:val="75"/>
        </w:numPr>
        <w:suppressAutoHyphens w:val="0"/>
        <w:spacing w:after="0"/>
        <w:rPr>
          <w:lang w:val="el-GR"/>
        </w:rPr>
      </w:pPr>
      <w:r w:rsidRPr="00B12278">
        <w:t>T</w:t>
      </w:r>
      <w:r w:rsidRPr="00B12278">
        <w:rPr>
          <w:lang w:val="el-GR"/>
        </w:rPr>
        <w:t>α λειτουργικά συστήματα (</w:t>
      </w:r>
      <w:r w:rsidRPr="00B12278">
        <w:t>Operation</w:t>
      </w:r>
      <w:r w:rsidRPr="00B12278">
        <w:rPr>
          <w:lang w:val="el-GR"/>
        </w:rPr>
        <w:t xml:space="preserve"> </w:t>
      </w:r>
      <w:r w:rsidRPr="00B12278">
        <w:t>Systems</w:t>
      </w:r>
      <w:r w:rsidRPr="00B12278">
        <w:rPr>
          <w:lang w:val="el-GR"/>
        </w:rPr>
        <w:t>)</w:t>
      </w:r>
    </w:p>
    <w:p w14:paraId="4D58564B" w14:textId="77777777" w:rsidR="00F80C42" w:rsidRPr="00B12278" w:rsidRDefault="00F80C42" w:rsidP="00734A4D">
      <w:pPr>
        <w:pStyle w:val="aff"/>
        <w:numPr>
          <w:ilvl w:val="0"/>
          <w:numId w:val="75"/>
        </w:numPr>
        <w:suppressAutoHyphens w:val="0"/>
        <w:spacing w:after="0"/>
        <w:rPr>
          <w:lang w:val="el-GR"/>
        </w:rPr>
      </w:pPr>
      <w:r w:rsidRPr="00B12278">
        <w:t>T</w:t>
      </w:r>
      <w:r w:rsidRPr="00B12278">
        <w:rPr>
          <w:lang w:val="el-GR"/>
        </w:rPr>
        <w:t>ο λογισμικό των διακομιστών διαδικτύου (</w:t>
      </w:r>
      <w:r w:rsidRPr="00B12278">
        <w:t>web</w:t>
      </w:r>
      <w:r w:rsidRPr="00B12278">
        <w:rPr>
          <w:lang w:val="el-GR"/>
        </w:rPr>
        <w:t xml:space="preserve"> </w:t>
      </w:r>
      <w:r w:rsidRPr="00B12278">
        <w:t>servers</w:t>
      </w:r>
      <w:r w:rsidRPr="00B12278">
        <w:rPr>
          <w:lang w:val="el-GR"/>
        </w:rPr>
        <w:t>)</w:t>
      </w:r>
    </w:p>
    <w:p w14:paraId="50F34E31" w14:textId="77777777" w:rsidR="00F80C42" w:rsidRPr="00B12278" w:rsidRDefault="00F80C42" w:rsidP="00734A4D">
      <w:pPr>
        <w:pStyle w:val="aff"/>
        <w:numPr>
          <w:ilvl w:val="0"/>
          <w:numId w:val="75"/>
        </w:numPr>
        <w:suppressAutoHyphens w:val="0"/>
        <w:spacing w:after="0"/>
        <w:rPr>
          <w:lang w:val="el-GR"/>
        </w:rPr>
      </w:pPr>
      <w:r w:rsidRPr="00B12278">
        <w:t>T</w:t>
      </w:r>
      <w:r w:rsidRPr="00B12278">
        <w:rPr>
          <w:lang w:val="el-GR"/>
        </w:rPr>
        <w:t>α συστήματα διαχείρισης σχεσιακών βάσεων δεδομένων (</w:t>
      </w:r>
      <w:r w:rsidRPr="00B12278">
        <w:t>RDBMS</w:t>
      </w:r>
      <w:r w:rsidRPr="00B12278">
        <w:rPr>
          <w:lang w:val="el-GR"/>
        </w:rPr>
        <w:t>)</w:t>
      </w:r>
    </w:p>
    <w:p w14:paraId="210B8A90" w14:textId="77777777" w:rsidR="00F80C42" w:rsidRPr="00B12278" w:rsidRDefault="00F80C42" w:rsidP="00734A4D">
      <w:pPr>
        <w:pStyle w:val="aff"/>
        <w:numPr>
          <w:ilvl w:val="0"/>
          <w:numId w:val="75"/>
        </w:numPr>
        <w:suppressAutoHyphens w:val="0"/>
        <w:spacing w:after="0"/>
        <w:rPr>
          <w:lang w:val="el-GR"/>
        </w:rPr>
      </w:pPr>
      <w:r w:rsidRPr="00B12278">
        <w:rPr>
          <w:lang w:val="el-GR"/>
        </w:rPr>
        <w:t xml:space="preserve">Τα συστήματα κατανομής φόρτου </w:t>
      </w:r>
      <w:r w:rsidRPr="00B12278">
        <w:t>load</w:t>
      </w:r>
      <w:r w:rsidRPr="00B12278">
        <w:rPr>
          <w:lang w:val="el-GR"/>
        </w:rPr>
        <w:t xml:space="preserve"> </w:t>
      </w:r>
      <w:r w:rsidRPr="00B12278">
        <w:t>balancing</w:t>
      </w:r>
      <w:r w:rsidRPr="00B12278">
        <w:rPr>
          <w:lang w:val="el-GR"/>
        </w:rPr>
        <w:t xml:space="preserve"> (σε περίπτωση που δεν χρησιμοποιηθούν τα προσφερόμενα του </w:t>
      </w:r>
      <w:r w:rsidRPr="00B12278">
        <w:t>G</w:t>
      </w:r>
      <w:r w:rsidRPr="00B12278">
        <w:rPr>
          <w:lang w:val="el-GR"/>
        </w:rPr>
        <w:t>-</w:t>
      </w:r>
      <w:r w:rsidRPr="00B12278">
        <w:t>Cloud</w:t>
      </w:r>
      <w:r w:rsidRPr="00B12278">
        <w:rPr>
          <w:lang w:val="el-GR"/>
        </w:rPr>
        <w:t>)</w:t>
      </w:r>
    </w:p>
    <w:p w14:paraId="52CF8B35" w14:textId="77777777" w:rsidR="00F80C42" w:rsidRPr="00B12278" w:rsidRDefault="00F80C42" w:rsidP="00734A4D">
      <w:pPr>
        <w:pStyle w:val="aff"/>
        <w:numPr>
          <w:ilvl w:val="0"/>
          <w:numId w:val="75"/>
        </w:numPr>
        <w:suppressAutoHyphens w:val="0"/>
        <w:spacing w:after="0"/>
        <w:rPr>
          <w:lang w:val="el-GR"/>
        </w:rPr>
      </w:pPr>
      <w:r w:rsidRPr="00B12278">
        <w:rPr>
          <w:lang w:val="el-GR"/>
        </w:rPr>
        <w:t>Το λογισμικό διαχείρισης Επιχειρησιακών διαδικασιών (</w:t>
      </w:r>
      <w:r w:rsidRPr="00B12278">
        <w:t>BPM</w:t>
      </w:r>
      <w:r w:rsidRPr="00B12278">
        <w:rPr>
          <w:lang w:val="el-GR"/>
        </w:rPr>
        <w:t xml:space="preserve"> </w:t>
      </w:r>
      <w:r w:rsidRPr="00B12278">
        <w:t>software</w:t>
      </w:r>
      <w:r w:rsidRPr="00B12278">
        <w:rPr>
          <w:lang w:val="el-GR"/>
        </w:rPr>
        <w:t>)</w:t>
      </w:r>
    </w:p>
    <w:p w14:paraId="7F1C425F" w14:textId="77777777" w:rsidR="00F80C42" w:rsidRPr="00B12278" w:rsidRDefault="00F80C42" w:rsidP="00734A4D">
      <w:pPr>
        <w:pStyle w:val="aff"/>
        <w:numPr>
          <w:ilvl w:val="0"/>
          <w:numId w:val="75"/>
        </w:numPr>
        <w:suppressAutoHyphens w:val="0"/>
        <w:spacing w:after="0"/>
        <w:rPr>
          <w:lang w:val="el-GR"/>
        </w:rPr>
      </w:pPr>
      <w:r w:rsidRPr="00B12278">
        <w:rPr>
          <w:lang w:val="el-GR"/>
        </w:rPr>
        <w:t>Το λογισμικό αντιμετώπισης ιών (</w:t>
      </w:r>
      <w:r w:rsidRPr="00B12278">
        <w:t>antivirus</w:t>
      </w:r>
      <w:r w:rsidRPr="00B12278">
        <w:rPr>
          <w:lang w:val="el-GR"/>
        </w:rPr>
        <w:t>)</w:t>
      </w:r>
    </w:p>
    <w:p w14:paraId="7A2B39B5" w14:textId="77777777" w:rsidR="00F80C42" w:rsidRPr="00B12278" w:rsidRDefault="00F80C42" w:rsidP="00734A4D">
      <w:pPr>
        <w:pStyle w:val="aff"/>
        <w:numPr>
          <w:ilvl w:val="0"/>
          <w:numId w:val="75"/>
        </w:numPr>
        <w:suppressAutoHyphens w:val="0"/>
        <w:spacing w:after="0"/>
        <w:rPr>
          <w:lang w:val="el-GR"/>
        </w:rPr>
      </w:pPr>
      <w:r w:rsidRPr="00B12278">
        <w:rPr>
          <w:lang w:val="el-GR"/>
        </w:rPr>
        <w:t xml:space="preserve">Τα λογισμικά υποστήριξης </w:t>
      </w:r>
      <w:r w:rsidRPr="00B12278">
        <w:t>service</w:t>
      </w:r>
      <w:r w:rsidRPr="00B12278">
        <w:rPr>
          <w:lang w:val="el-GR"/>
        </w:rPr>
        <w:t xml:space="preserve"> </w:t>
      </w:r>
      <w:r w:rsidRPr="00B12278">
        <w:t>bus</w:t>
      </w:r>
      <w:r w:rsidRPr="00B12278">
        <w:rPr>
          <w:lang w:val="el-GR"/>
        </w:rPr>
        <w:t xml:space="preserve"> και τοίχους προστασίας εφαρμογών (</w:t>
      </w:r>
      <w:r w:rsidRPr="00B12278">
        <w:t>web</w:t>
      </w:r>
      <w:r w:rsidRPr="00B12278">
        <w:rPr>
          <w:lang w:val="el-GR"/>
        </w:rPr>
        <w:t xml:space="preserve"> </w:t>
      </w:r>
      <w:r w:rsidRPr="00B12278">
        <w:t>application</w:t>
      </w:r>
      <w:r w:rsidRPr="00B12278">
        <w:rPr>
          <w:lang w:val="el-GR"/>
        </w:rPr>
        <w:t xml:space="preserve"> </w:t>
      </w:r>
      <w:r w:rsidRPr="00B12278">
        <w:t>firewall</w:t>
      </w:r>
      <w:r w:rsidRPr="00B12278">
        <w:rPr>
          <w:lang w:val="el-GR"/>
        </w:rPr>
        <w:t>), στην περίπτωση που απαιτούνται από την προτεινόμενη αρχιτεκτονική</w:t>
      </w:r>
    </w:p>
    <w:p w14:paraId="6751D70D" w14:textId="77777777" w:rsidR="00F80C42" w:rsidRPr="00B12278" w:rsidRDefault="00F80C42" w:rsidP="00F80C42">
      <w:pPr>
        <w:pStyle w:val="aff"/>
        <w:spacing w:after="0"/>
        <w:ind w:left="770"/>
        <w:rPr>
          <w:lang w:val="el-GR"/>
        </w:rPr>
      </w:pPr>
    </w:p>
    <w:p w14:paraId="49B40921" w14:textId="77777777" w:rsidR="00F80C42" w:rsidRPr="00B12278" w:rsidRDefault="00F80C42" w:rsidP="00F80C42">
      <w:pPr>
        <w:spacing w:after="0"/>
        <w:rPr>
          <w:lang w:val="el-GR"/>
        </w:rPr>
      </w:pPr>
      <w:r w:rsidRPr="00B12278">
        <w:rPr>
          <w:lang w:val="el-GR"/>
        </w:rPr>
        <w:t>Επιπλέον τα:</w:t>
      </w:r>
    </w:p>
    <w:p w14:paraId="1ACF170D" w14:textId="77777777" w:rsidR="00F80C42" w:rsidRPr="00B12278" w:rsidRDefault="00F80C42" w:rsidP="00734A4D">
      <w:pPr>
        <w:pStyle w:val="aff"/>
        <w:numPr>
          <w:ilvl w:val="0"/>
          <w:numId w:val="77"/>
        </w:numPr>
        <w:suppressAutoHyphens w:val="0"/>
        <w:spacing w:after="0"/>
        <w:rPr>
          <w:lang w:val="el-GR"/>
        </w:rPr>
      </w:pPr>
      <w:r w:rsidRPr="00B12278">
        <w:rPr>
          <w:lang w:val="el-GR"/>
        </w:rPr>
        <w:t>Σύστημα Καταθετικών και Ταμειακών Λειτουργιών</w:t>
      </w:r>
    </w:p>
    <w:p w14:paraId="15B3FBF5" w14:textId="77777777" w:rsidR="00F80C42" w:rsidRPr="00B12278" w:rsidRDefault="00F80C42" w:rsidP="00734A4D">
      <w:pPr>
        <w:pStyle w:val="aff"/>
        <w:numPr>
          <w:ilvl w:val="0"/>
          <w:numId w:val="77"/>
        </w:numPr>
        <w:suppressAutoHyphens w:val="0"/>
        <w:spacing w:after="0"/>
        <w:rPr>
          <w:lang w:val="el-GR"/>
        </w:rPr>
      </w:pPr>
      <w:r w:rsidRPr="00B12278">
        <w:rPr>
          <w:lang w:val="el-GR"/>
        </w:rPr>
        <w:t>Σύστημα Δανείων Φυσικών &amp; Νομικών Προσώπων</w:t>
      </w:r>
    </w:p>
    <w:p w14:paraId="34D59C41" w14:textId="77777777" w:rsidR="00F80C42" w:rsidRPr="00B12278" w:rsidRDefault="00F80C42" w:rsidP="00734A4D">
      <w:pPr>
        <w:pStyle w:val="aff"/>
        <w:numPr>
          <w:ilvl w:val="0"/>
          <w:numId w:val="77"/>
        </w:numPr>
        <w:suppressAutoHyphens w:val="0"/>
        <w:spacing w:after="0"/>
        <w:rPr>
          <w:lang w:val="el-GR"/>
        </w:rPr>
      </w:pPr>
      <w:r w:rsidRPr="00B12278">
        <w:rPr>
          <w:lang w:val="el-GR"/>
        </w:rPr>
        <w:t>Σύστημα ηλεκτρονικής διαχείρισης δικογράφων</w:t>
      </w:r>
    </w:p>
    <w:p w14:paraId="01D83093" w14:textId="77777777" w:rsidR="00F80C42" w:rsidRPr="00B12278" w:rsidRDefault="00F80C42" w:rsidP="00734A4D">
      <w:pPr>
        <w:pStyle w:val="aff"/>
        <w:numPr>
          <w:ilvl w:val="0"/>
          <w:numId w:val="77"/>
        </w:numPr>
        <w:suppressAutoHyphens w:val="0"/>
        <w:spacing w:after="160" w:line="259" w:lineRule="auto"/>
        <w:jc w:val="left"/>
        <w:rPr>
          <w:lang w:val="el-GR"/>
        </w:rPr>
      </w:pPr>
      <w:r w:rsidRPr="00B12278">
        <w:rPr>
          <w:lang w:val="el-GR"/>
        </w:rPr>
        <w:t>Υποσύστημα Διαδικτυακής Πύλης Ηλεκτρονικής Τραπεζικής</w:t>
      </w:r>
    </w:p>
    <w:p w14:paraId="5DCC2B67" w14:textId="77777777" w:rsidR="00F80C42" w:rsidRPr="00B12278" w:rsidRDefault="00F80C42" w:rsidP="00F80C42">
      <w:pPr>
        <w:spacing w:after="0"/>
        <w:rPr>
          <w:lang w:val="el-GR"/>
        </w:rPr>
      </w:pPr>
      <w:r w:rsidRPr="00B12278">
        <w:rPr>
          <w:lang w:val="el-GR"/>
        </w:rPr>
        <w:t>με τις κατάλληλες παραμετροποιήσεις θα μπορούν να προσαρμοστούν στις απαιτήσεις του Ταμείου Παρακαταθηκών &amp; Δανείων</w:t>
      </w:r>
    </w:p>
    <w:p w14:paraId="7CA9EA81" w14:textId="77777777" w:rsidR="00F80C42" w:rsidRPr="00B12278" w:rsidRDefault="00F80C42" w:rsidP="00F80C42">
      <w:pPr>
        <w:spacing w:after="0"/>
        <w:rPr>
          <w:lang w:val="el-GR"/>
        </w:rPr>
      </w:pPr>
    </w:p>
    <w:p w14:paraId="1D9650C6" w14:textId="77777777" w:rsidR="00F80C42" w:rsidRPr="00B12278" w:rsidRDefault="00F80C42" w:rsidP="00F80C42">
      <w:pPr>
        <w:spacing w:after="0"/>
        <w:rPr>
          <w:lang w:val="el-GR"/>
        </w:rPr>
      </w:pPr>
      <w:r w:rsidRPr="00B12278">
        <w:rPr>
          <w:lang w:val="el-GR"/>
        </w:rPr>
        <w:lastRenderedPageBreak/>
        <w:t>Τμήμα του έτοιμου λογισμικού/πακετοποιημένη  λύσης μπορεί να αποτελέσει και κάποιο από τα υπόλοιπα υποσυστήματα του Ολοκληρωμένου Πληροφοριακού Συστήματος. Για παράδειγμα τα παρακάτω υποσυστήματα τα οποία με τις κατάλληλες παραμετροποιήσεις θα μπορούσαν να προσαρμοστούν στις απαιτήσεις του Ταμείου Παρακαταθηκών &amp; Δανείων:</w:t>
      </w:r>
    </w:p>
    <w:p w14:paraId="2AA583CA" w14:textId="77777777" w:rsidR="00F80C42" w:rsidRPr="00B12278" w:rsidRDefault="00F80C42" w:rsidP="00734A4D">
      <w:pPr>
        <w:pStyle w:val="aff"/>
        <w:numPr>
          <w:ilvl w:val="0"/>
          <w:numId w:val="76"/>
        </w:numPr>
        <w:suppressAutoHyphens w:val="0"/>
        <w:spacing w:after="0"/>
        <w:rPr>
          <w:lang w:val="el-GR"/>
        </w:rPr>
      </w:pPr>
      <w:r w:rsidRPr="00B12278">
        <w:rPr>
          <w:lang w:val="el-GR"/>
        </w:rPr>
        <w:t>Υποσύστημα Είσπραξης Εσόδων και Διοικητικής Εκτέλεσης</w:t>
      </w:r>
    </w:p>
    <w:p w14:paraId="2ABD9747" w14:textId="77777777" w:rsidR="00F80C42" w:rsidRPr="00B12278" w:rsidRDefault="00F80C42" w:rsidP="00734A4D">
      <w:pPr>
        <w:pStyle w:val="aff"/>
        <w:numPr>
          <w:ilvl w:val="0"/>
          <w:numId w:val="76"/>
        </w:numPr>
        <w:suppressAutoHyphens w:val="0"/>
        <w:spacing w:after="0"/>
        <w:rPr>
          <w:lang w:val="el-GR"/>
        </w:rPr>
      </w:pPr>
      <w:r w:rsidRPr="00B12278">
        <w:rPr>
          <w:lang w:val="el-GR"/>
        </w:rPr>
        <w:t>Υποσύστημα Διαχείρισης Χρηστών</w:t>
      </w:r>
    </w:p>
    <w:p w14:paraId="46614FCA" w14:textId="77777777" w:rsidR="00F80C42" w:rsidRPr="00B12278" w:rsidRDefault="00F80C42" w:rsidP="00734A4D">
      <w:pPr>
        <w:pStyle w:val="aff"/>
        <w:numPr>
          <w:ilvl w:val="0"/>
          <w:numId w:val="76"/>
        </w:numPr>
        <w:suppressAutoHyphens w:val="0"/>
        <w:spacing w:after="0"/>
        <w:rPr>
          <w:lang w:val="el-GR"/>
        </w:rPr>
      </w:pPr>
      <w:r w:rsidRPr="00B12278">
        <w:rPr>
          <w:lang w:val="el-GR"/>
        </w:rPr>
        <w:t>Υποσύστημα Διασύνδεσης με Τρίτα συστήματα</w:t>
      </w:r>
    </w:p>
    <w:p w14:paraId="33F417D8" w14:textId="1E3EDFC9" w:rsidR="00586DFE" w:rsidRDefault="00F80C42" w:rsidP="00F80C42">
      <w:pPr>
        <w:rPr>
          <w:lang w:val="el-GR"/>
        </w:rPr>
      </w:pPr>
      <w:r w:rsidRPr="00B12278">
        <w:rPr>
          <w:lang w:val="el-GR"/>
        </w:rPr>
        <w:t xml:space="preserve"> Η παραμετροποίηση θα πρέπει να επιτρέπει την παρουσίαση οποιονδήποτε πληροφοριών στα ελληνικά, καθώς και να επιτρέπεται η οποιουδήποτε μεγέθους ονομασία των πεδίων.</w:t>
      </w:r>
    </w:p>
    <w:p w14:paraId="6C94FCBF" w14:textId="77777777" w:rsidR="00586DFE" w:rsidRPr="00B50C47" w:rsidRDefault="00586DFE" w:rsidP="00B50C47">
      <w:pPr>
        <w:rPr>
          <w:lang w:val="el-GR"/>
        </w:rPr>
      </w:pPr>
    </w:p>
    <w:p w14:paraId="62F65CA7" w14:textId="77777777" w:rsidR="00A22261" w:rsidRDefault="00A22261" w:rsidP="00734A4D">
      <w:pPr>
        <w:pStyle w:val="3"/>
        <w:numPr>
          <w:ilvl w:val="0"/>
          <w:numId w:val="25"/>
        </w:numPr>
        <w:rPr>
          <w:lang w:val="el-GR"/>
        </w:rPr>
      </w:pPr>
      <w:bookmarkStart w:id="571" w:name="_Toc97194345"/>
      <w:bookmarkStart w:id="572" w:name="_Toc97194474"/>
      <w:bookmarkStart w:id="573" w:name="_Toc100137462"/>
      <w:bookmarkStart w:id="574" w:name="_Toc121316557"/>
      <w:r>
        <w:rPr>
          <w:lang w:val="el-GR"/>
        </w:rPr>
        <w:t>Λειτουργικές Απαιτήσεις</w:t>
      </w:r>
      <w:bookmarkEnd w:id="571"/>
      <w:bookmarkEnd w:id="572"/>
      <w:bookmarkEnd w:id="573"/>
      <w:bookmarkEnd w:id="574"/>
      <w:r>
        <w:rPr>
          <w:lang w:val="el-GR"/>
        </w:rPr>
        <w:t xml:space="preserve">  </w:t>
      </w:r>
    </w:p>
    <w:p w14:paraId="204D4D09" w14:textId="4EAAFA5D" w:rsidR="00EA3400" w:rsidRDefault="00EA3400" w:rsidP="00370D99">
      <w:pPr>
        <w:rPr>
          <w:lang w:val="el-GR"/>
        </w:rPr>
      </w:pPr>
      <w:bookmarkStart w:id="575" w:name="_Toc97195383"/>
      <w:bookmarkStart w:id="576" w:name="_Toc97195552"/>
      <w:bookmarkEnd w:id="575"/>
      <w:bookmarkEnd w:id="576"/>
    </w:p>
    <w:p w14:paraId="4E427B79" w14:textId="77777777" w:rsidR="00B851A8" w:rsidRPr="00B851A8" w:rsidRDefault="00B851A8" w:rsidP="00734A4D">
      <w:pPr>
        <w:pStyle w:val="4"/>
        <w:numPr>
          <w:ilvl w:val="1"/>
          <w:numId w:val="25"/>
        </w:numPr>
        <w:ind w:hanging="306"/>
        <w:rPr>
          <w:rFonts w:cs="Tahoma"/>
          <w:szCs w:val="22"/>
          <w:lang w:val="el-GR"/>
        </w:rPr>
      </w:pPr>
      <w:bookmarkStart w:id="577" w:name="_Ref84256222"/>
      <w:bookmarkStart w:id="578" w:name="_Ref100132240"/>
      <w:bookmarkStart w:id="579" w:name="_Ref100132279"/>
      <w:bookmarkStart w:id="580" w:name="_Ref100132995"/>
      <w:bookmarkStart w:id="581" w:name="_Toc100137463"/>
      <w:bookmarkStart w:id="582" w:name="_Toc121316558"/>
      <w:bookmarkStart w:id="583" w:name="_Toc82422269"/>
      <w:r w:rsidRPr="00B851A8">
        <w:rPr>
          <w:rFonts w:cs="Tahoma"/>
          <w:szCs w:val="22"/>
          <w:lang w:val="el-GR"/>
        </w:rPr>
        <w:t>Υποσύστημα Διαδικτυακής Πύλης</w:t>
      </w:r>
      <w:bookmarkEnd w:id="577"/>
      <w:r w:rsidRPr="00B851A8">
        <w:rPr>
          <w:rFonts w:cs="Tahoma"/>
          <w:szCs w:val="22"/>
          <w:lang w:val="el-GR"/>
        </w:rPr>
        <w:t xml:space="preserve"> Ηλεκτρονικής Τραπεζικής</w:t>
      </w:r>
      <w:bookmarkEnd w:id="578"/>
      <w:bookmarkEnd w:id="579"/>
      <w:bookmarkEnd w:id="580"/>
      <w:bookmarkEnd w:id="581"/>
      <w:bookmarkEnd w:id="582"/>
    </w:p>
    <w:bookmarkEnd w:id="583"/>
    <w:p w14:paraId="0D8DAE81" w14:textId="3DC4949D" w:rsidR="005C380B" w:rsidRPr="00B12278" w:rsidRDefault="00B851A8" w:rsidP="005C380B">
      <w:pPr>
        <w:spacing w:after="0"/>
        <w:rPr>
          <w:lang w:val="el-GR"/>
        </w:rPr>
      </w:pPr>
      <w:r w:rsidRPr="00B12278">
        <w:rPr>
          <w:lang w:val="el-GR"/>
        </w:rPr>
        <w:t>Το Υποσύστημα Διαδικτυακής Πύλης Ηλεκτρονικής Τραπεζικής θα παρέχει ηλεκτρονικές υπηρεσίες στους συναλλασσόμενους του Ταμείου Παρακαταθηκών και Δανείων, και εξωστρεφείς υπηρεσίες προς τρίτους φορείς. Ο διαδικτυακός τόπος για την πρόσβαση των συναλλασσόμενων θα πρέπει να αναπτυχθεί χρησιμοποιώντας σύγχρονη πλατφόρμα ανάπτυξης διαδικτυακών τόπων, και θα σχεδιαστεί βάσει της</w:t>
      </w:r>
      <w:r w:rsidR="005C380B" w:rsidRPr="005C380B">
        <w:rPr>
          <w:lang w:val="el-GR"/>
        </w:rPr>
        <w:t xml:space="preserve"> </w:t>
      </w:r>
      <w:r w:rsidR="005C380B" w:rsidRPr="00B12278">
        <w:rPr>
          <w:lang w:val="el-GR"/>
        </w:rPr>
        <w:t>αρχής Mobile First. Παράλληλα θα πρέπει να υποστηρίζει προβολή περιεχομένου στην γλώσσα προτίμησης του χρήστη, με κατ’ ελάχιστον υποστήριξη για Ελληνικά και Αγγλικά. Το ακριβές περιεχόμενο και οι υπηρεσίες θα οριστικοποιηθούν κατά την υλοποίηση του έργου, και απαιτείται να υποστηρίζονται τουλάχιστον τα εξής:</w:t>
      </w:r>
    </w:p>
    <w:p w14:paraId="0F6C3799" w14:textId="77777777" w:rsidR="005C380B" w:rsidRPr="00B12278" w:rsidRDefault="005C380B" w:rsidP="00734A4D">
      <w:pPr>
        <w:pStyle w:val="aff"/>
        <w:numPr>
          <w:ilvl w:val="0"/>
          <w:numId w:val="78"/>
        </w:numPr>
        <w:suppressAutoHyphens w:val="0"/>
        <w:spacing w:after="0"/>
        <w:rPr>
          <w:lang w:val="el-GR"/>
        </w:rPr>
      </w:pPr>
      <w:r w:rsidRPr="00B12278">
        <w:rPr>
          <w:lang w:val="el-GR"/>
        </w:rPr>
        <w:t xml:space="preserve">Οι συναλλασσόμενοι θα μπορούν να παρακολουθούν τις χρηματοπιστωτικές τους κινήσεις, θα υπάρχει </w:t>
      </w:r>
      <w:r w:rsidRPr="00B12278">
        <w:t>real</w:t>
      </w:r>
      <w:r w:rsidRPr="00B12278">
        <w:rPr>
          <w:lang w:val="el-GR"/>
        </w:rPr>
        <w:t xml:space="preserve"> </w:t>
      </w:r>
      <w:r w:rsidRPr="00B12278">
        <w:t>time</w:t>
      </w:r>
      <w:r w:rsidRPr="00B12278">
        <w:rPr>
          <w:lang w:val="el-GR"/>
        </w:rPr>
        <w:t xml:space="preserve"> πληροφόρηση για το άληκτο και τις ληξιπρόθεσμες οφειλές τους, αν υπάρχουν, και θα μπορεί να καταβληθεί ηλεκτρονικό έμβασμα. Στην ουσία, ο πελάτης θα μπορεί να πληροφορείται για οτιδήποτε χρειάζεται σχετικά με τους δανειακούς λογαριασμούς του, και να λαμβάνει οποιαδήποτε αναφορά σχετικά με τις κινήσεις του καθώς και το τρέχον δανεικό του υπόλοιπο.</w:t>
      </w:r>
    </w:p>
    <w:p w14:paraId="459DACEB" w14:textId="77777777" w:rsidR="005C380B" w:rsidRPr="00B12278" w:rsidRDefault="005C380B" w:rsidP="00734A4D">
      <w:pPr>
        <w:pStyle w:val="aff"/>
        <w:numPr>
          <w:ilvl w:val="0"/>
          <w:numId w:val="78"/>
        </w:numPr>
        <w:suppressAutoHyphens w:val="0"/>
        <w:spacing w:after="0"/>
        <w:rPr>
          <w:lang w:val="el-GR"/>
        </w:rPr>
      </w:pPr>
      <w:r w:rsidRPr="00B12278">
        <w:rPr>
          <w:lang w:val="el-GR"/>
        </w:rPr>
        <w:t>Οι πελάτες/επιχειρήσεις/Ο.Τ.Α θα μπορούν να υποβάλλουν αιτήσεις, δικαιολογητικά και άλλα έγγραφα που απαιτούνται για τις συναλλαγές τους ή για άλλες υπηρεσίες που τους προσφέρει το Ταμείο.</w:t>
      </w:r>
    </w:p>
    <w:p w14:paraId="4CFF8006" w14:textId="77777777" w:rsidR="005C380B" w:rsidRPr="00B12278" w:rsidRDefault="005C380B" w:rsidP="00734A4D">
      <w:pPr>
        <w:pStyle w:val="aff"/>
        <w:numPr>
          <w:ilvl w:val="0"/>
          <w:numId w:val="78"/>
        </w:numPr>
        <w:suppressAutoHyphens w:val="0"/>
        <w:spacing w:after="0"/>
        <w:rPr>
          <w:lang w:val="el-GR"/>
        </w:rPr>
      </w:pPr>
      <w:r w:rsidRPr="00B12278">
        <w:rPr>
          <w:lang w:val="el-GR"/>
        </w:rPr>
        <w:t>Οι εκκαθαριστές, πρόσωπα/οργανισμοί που συμβάλλουν στην πραγματοποίηση των πληρωμών των δανείων, θα ενημερώνονται για τις δόσεις που θα πρέπει να αντλήσουν/παρακρατήσουν από τους δανειολήπτες. Βελτιστοποίηση, δηλαδή, της επικοινωνίας μεταξύ εκκαθαριστών και Ταμείου.</w:t>
      </w:r>
    </w:p>
    <w:p w14:paraId="00DF390E" w14:textId="77777777" w:rsidR="005C380B" w:rsidRPr="00B12278" w:rsidRDefault="005C380B" w:rsidP="00734A4D">
      <w:pPr>
        <w:pStyle w:val="aff"/>
        <w:numPr>
          <w:ilvl w:val="0"/>
          <w:numId w:val="78"/>
        </w:numPr>
        <w:suppressAutoHyphens w:val="0"/>
        <w:spacing w:after="0"/>
        <w:rPr>
          <w:lang w:val="el-GR"/>
        </w:rPr>
      </w:pPr>
      <w:r w:rsidRPr="00B12278">
        <w:rPr>
          <w:lang w:val="el-GR"/>
        </w:rPr>
        <w:t>Επικοινωνία με τα λοιπά υποσυστήματα του Ολοκληρωμένου Πληροφοριακού Συστήματος -</w:t>
      </w:r>
      <w:r w:rsidRPr="00B12278">
        <w:rPr>
          <w:rFonts w:eastAsia="SimSun"/>
          <w:lang w:val="el-GR"/>
        </w:rPr>
        <w:t xml:space="preserve"> </w:t>
      </w:r>
      <w:r w:rsidRPr="00B12278">
        <w:rPr>
          <w:lang w:val="el-GR"/>
        </w:rPr>
        <w:t>Ταμείου Παρακαταθηκών και Δανείων, με σκοπό την υποστήριξη αντίστοιχων λειτουργικών απαιτήσεων (</w:t>
      </w:r>
      <w:r w:rsidRPr="00B12278">
        <w:t>Front</w:t>
      </w:r>
      <w:r w:rsidRPr="00B12278">
        <w:rPr>
          <w:lang w:val="el-GR"/>
        </w:rPr>
        <w:t>-</w:t>
      </w:r>
      <w:r w:rsidRPr="00B12278">
        <w:t>Office</w:t>
      </w:r>
      <w:r w:rsidRPr="00B12278">
        <w:rPr>
          <w:lang w:val="el-GR"/>
        </w:rPr>
        <w:t>).</w:t>
      </w:r>
    </w:p>
    <w:p w14:paraId="0E9C7D85" w14:textId="77777777" w:rsidR="005C380B" w:rsidRPr="00B12278" w:rsidRDefault="005C380B" w:rsidP="005C380B">
      <w:pPr>
        <w:spacing w:after="0"/>
        <w:rPr>
          <w:lang w:val="el-GR"/>
        </w:rPr>
      </w:pPr>
      <w:r w:rsidRPr="00B12278">
        <w:rPr>
          <w:lang w:val="el-GR"/>
        </w:rPr>
        <w:t xml:space="preserve">Το Ταμείο Παρακαταθηκών και Δανείων, στην παρούσα κατάσταση, υποστηρίζει τις εφαρμογές </w:t>
      </w:r>
      <w:r w:rsidRPr="00B12278">
        <w:t>E</w:t>
      </w:r>
      <w:r w:rsidRPr="00B12278">
        <w:rPr>
          <w:lang w:val="el-GR"/>
        </w:rPr>
        <w:t>-</w:t>
      </w:r>
      <w:r w:rsidRPr="00B12278">
        <w:t>money</w:t>
      </w:r>
      <w:r w:rsidRPr="00B12278">
        <w:rPr>
          <w:lang w:val="el-GR"/>
        </w:rPr>
        <w:t xml:space="preserve"> και Ε-</w:t>
      </w:r>
      <w:r w:rsidRPr="00B12278">
        <w:t>services</w:t>
      </w:r>
      <w:r w:rsidRPr="00B12278">
        <w:rPr>
          <w:lang w:val="el-GR"/>
        </w:rPr>
        <w:t xml:space="preserve">. Η εφαρμογή </w:t>
      </w:r>
      <w:r w:rsidRPr="00B12278">
        <w:t>E</w:t>
      </w:r>
      <w:r w:rsidRPr="00B12278">
        <w:rPr>
          <w:lang w:val="el-GR"/>
        </w:rPr>
        <w:t>–</w:t>
      </w:r>
      <w:r w:rsidRPr="00B12278">
        <w:t>money</w:t>
      </w:r>
      <w:r w:rsidRPr="00B12278">
        <w:rPr>
          <w:lang w:val="el-GR"/>
        </w:rPr>
        <w:t xml:space="preserve"> αφορά υπηρεσίες ηλεκτρονικής τραπεζικής για μεταφορά κεφαλαίων και πληρωμή φόρων, και η εφαρμογή </w:t>
      </w:r>
      <w:r w:rsidRPr="00B12278">
        <w:t>E</w:t>
      </w:r>
      <w:r w:rsidRPr="00B12278">
        <w:rPr>
          <w:lang w:val="el-GR"/>
        </w:rPr>
        <w:t>-</w:t>
      </w:r>
      <w:r w:rsidRPr="00B12278">
        <w:t>services</w:t>
      </w:r>
      <w:r w:rsidRPr="00B12278">
        <w:rPr>
          <w:lang w:val="el-GR"/>
        </w:rPr>
        <w:t xml:space="preserve"> επιτρέπει την διαδικτυακή πιστοποιημένη και προσωποποιημένη υποβολή αιτημάτων πολιτών/πελατών προς το Ταμείο Παρακαταθηκών και Δανείων. Τις δυνατότητες των εφαρμογών αυτών ο ανάδοχος αρμόζει να ενοποιήσει με το προς ανάπτυξη σύστημα. </w:t>
      </w:r>
    </w:p>
    <w:p w14:paraId="248809F9" w14:textId="77777777" w:rsidR="005C380B" w:rsidRPr="00B12278" w:rsidRDefault="005C380B" w:rsidP="005C380B">
      <w:pPr>
        <w:spacing w:after="0"/>
        <w:rPr>
          <w:lang w:val="el-GR"/>
        </w:rPr>
      </w:pPr>
      <w:r w:rsidRPr="00B12278">
        <w:rPr>
          <w:lang w:val="el-GR"/>
        </w:rPr>
        <w:t xml:space="preserve">Η παραπάνω λειτουργικότητα αφορά τους εξωτερικούς χρήστες του Ολοκληρωμένου Πληροφοριακού Συστήματος, από και προς τους οποίους αντλούνται και παρέχονται δεδομένα. Θα πρέπει ο ανάδοχος να παρέχει δύο διακριτά υποσυστήματα διαδικτυακής πύλης ένα για τους </w:t>
      </w:r>
      <w:r w:rsidRPr="00B12278">
        <w:rPr>
          <w:lang w:val="el-GR"/>
        </w:rPr>
        <w:lastRenderedPageBreak/>
        <w:t xml:space="preserve">συναλλασσόμενους με το ταμείο περιλαμβάνοντας τις εφαρμογές </w:t>
      </w:r>
      <w:r w:rsidRPr="00B12278">
        <w:rPr>
          <w:lang w:val="en-US"/>
        </w:rPr>
        <w:t>E</w:t>
      </w:r>
      <w:r w:rsidRPr="00B12278">
        <w:rPr>
          <w:lang w:val="el-GR"/>
        </w:rPr>
        <w:t>-</w:t>
      </w:r>
      <w:r w:rsidRPr="00B12278">
        <w:rPr>
          <w:lang w:val="en-US"/>
        </w:rPr>
        <w:t>money</w:t>
      </w:r>
      <w:r w:rsidRPr="00B12278">
        <w:rPr>
          <w:lang w:val="el-GR"/>
        </w:rPr>
        <w:t xml:space="preserve"> και </w:t>
      </w:r>
      <w:r w:rsidRPr="00B12278">
        <w:rPr>
          <w:lang w:val="en-US"/>
        </w:rPr>
        <w:t>E</w:t>
      </w:r>
      <w:r w:rsidRPr="00B12278">
        <w:rPr>
          <w:lang w:val="el-GR"/>
        </w:rPr>
        <w:t>-</w:t>
      </w:r>
      <w:r w:rsidRPr="00B12278">
        <w:rPr>
          <w:lang w:val="en-US"/>
        </w:rPr>
        <w:t>services</w:t>
      </w:r>
      <w:r w:rsidRPr="00B12278">
        <w:rPr>
          <w:lang w:val="el-GR"/>
        </w:rPr>
        <w:t xml:space="preserve"> και ένα ξεχωριστό υποσύστημα για τους εσωτερικούς χρήστες του Ταμείου Παρακαταθηκών και Δανείων που περιγράφεται παρακάτω. </w:t>
      </w:r>
    </w:p>
    <w:p w14:paraId="1053A7FE" w14:textId="11F34C58" w:rsidR="00B851A8" w:rsidRDefault="00B851A8" w:rsidP="00B851A8">
      <w:pPr>
        <w:rPr>
          <w:lang w:val="el-GR"/>
        </w:rPr>
      </w:pPr>
    </w:p>
    <w:p w14:paraId="4E868207" w14:textId="77777777" w:rsidR="008454AA" w:rsidRPr="00EC5506" w:rsidRDefault="008454AA" w:rsidP="00734A4D">
      <w:pPr>
        <w:pStyle w:val="4"/>
        <w:numPr>
          <w:ilvl w:val="1"/>
          <w:numId w:val="25"/>
        </w:numPr>
        <w:ind w:hanging="306"/>
        <w:rPr>
          <w:rFonts w:cs="Tahoma"/>
          <w:szCs w:val="22"/>
          <w:lang w:val="el-GR"/>
        </w:rPr>
      </w:pPr>
      <w:bookmarkStart w:id="584" w:name="_Toc82422270"/>
      <w:bookmarkStart w:id="585" w:name="_Ref84256229"/>
      <w:bookmarkStart w:id="586" w:name="_Ref100132245"/>
      <w:bookmarkStart w:id="587" w:name="_Ref100132283"/>
      <w:bookmarkStart w:id="588" w:name="_Ref100133002"/>
      <w:bookmarkStart w:id="589" w:name="_Toc100137464"/>
      <w:bookmarkStart w:id="590" w:name="_Toc121316559"/>
      <w:r w:rsidRPr="00EC5506">
        <w:rPr>
          <w:rFonts w:cs="Tahoma"/>
          <w:szCs w:val="22"/>
          <w:lang w:val="el-GR"/>
        </w:rPr>
        <w:t>Υποσύστημα Διαχείρισης Χρηστών/Ρόλων</w:t>
      </w:r>
      <w:bookmarkEnd w:id="584"/>
      <w:bookmarkEnd w:id="585"/>
      <w:bookmarkEnd w:id="586"/>
      <w:bookmarkEnd w:id="587"/>
      <w:bookmarkEnd w:id="588"/>
      <w:bookmarkEnd w:id="589"/>
      <w:bookmarkEnd w:id="590"/>
    </w:p>
    <w:p w14:paraId="1937131F" w14:textId="77777777" w:rsidR="008454AA" w:rsidRPr="00B12278" w:rsidRDefault="008454AA" w:rsidP="008454AA">
      <w:pPr>
        <w:spacing w:after="0"/>
        <w:rPr>
          <w:lang w:val="el-GR"/>
        </w:rPr>
      </w:pPr>
      <w:r w:rsidRPr="00B12278">
        <w:rPr>
          <w:lang w:val="el-GR"/>
        </w:rPr>
        <w:t>Το Υποσύστημα Διαχείρισης Χρηστών θα αντιστοιχεί κάθε εσωτερικό χρήστη του Ολοκληρωμένου Πληροφοριακού Συστήματος σε έναν ή περισσότερους ρόλους με συγκεκριμένα δικαιώματα χρήσης, έτσι ώστε να δίνεται η δυνατότητα διαβαθμισμένης πρόσβασης στις λειτουργίες κάθε υποσυστήματος αλλά και στα δεδομένα και το περιεχόμενο που σχετίζονται με το κάθε υποσύστημα. Θα υπάρχουν τουλάχιστον τρία (3) επίπεδα πρόσβασης των εσωτερικών χρηστών στο σύστημα, διαβαθμισμένα σε:</w:t>
      </w:r>
    </w:p>
    <w:p w14:paraId="70E55829" w14:textId="77777777" w:rsidR="008454AA" w:rsidRPr="00B12278" w:rsidRDefault="008454AA" w:rsidP="00734A4D">
      <w:pPr>
        <w:pStyle w:val="aff"/>
        <w:numPr>
          <w:ilvl w:val="0"/>
          <w:numId w:val="80"/>
        </w:numPr>
        <w:suppressAutoHyphens w:val="0"/>
        <w:spacing w:after="0"/>
        <w:rPr>
          <w:lang w:val="el-GR"/>
        </w:rPr>
      </w:pPr>
      <w:r w:rsidRPr="00B12278">
        <w:rPr>
          <w:lang w:val="el-GR"/>
        </w:rPr>
        <w:t>Λειτουργίες</w:t>
      </w:r>
    </w:p>
    <w:p w14:paraId="29741D2C" w14:textId="77777777" w:rsidR="008454AA" w:rsidRPr="00B12278" w:rsidRDefault="008454AA" w:rsidP="00734A4D">
      <w:pPr>
        <w:pStyle w:val="aff"/>
        <w:numPr>
          <w:ilvl w:val="0"/>
          <w:numId w:val="80"/>
        </w:numPr>
        <w:suppressAutoHyphens w:val="0"/>
        <w:spacing w:after="0"/>
        <w:rPr>
          <w:lang w:val="el-GR"/>
        </w:rPr>
      </w:pPr>
      <w:r w:rsidRPr="00B12278">
        <w:rPr>
          <w:lang w:val="el-GR"/>
        </w:rPr>
        <w:t>Οργανωτική Μονάδα</w:t>
      </w:r>
    </w:p>
    <w:p w14:paraId="668FF99F" w14:textId="77777777" w:rsidR="008454AA" w:rsidRPr="00B12278" w:rsidRDefault="008454AA" w:rsidP="00734A4D">
      <w:pPr>
        <w:pStyle w:val="aff"/>
        <w:numPr>
          <w:ilvl w:val="0"/>
          <w:numId w:val="80"/>
        </w:numPr>
        <w:suppressAutoHyphens w:val="0"/>
        <w:spacing w:after="0"/>
        <w:rPr>
          <w:lang w:val="el-GR"/>
        </w:rPr>
      </w:pPr>
      <w:r w:rsidRPr="00B12278">
        <w:rPr>
          <w:lang w:val="el-GR"/>
        </w:rPr>
        <w:t>Οργανωτική Υποδιαίρεση / Ρόλος</w:t>
      </w:r>
    </w:p>
    <w:p w14:paraId="3C684465" w14:textId="77777777" w:rsidR="008454AA" w:rsidRPr="00B12278" w:rsidRDefault="008454AA" w:rsidP="008454AA">
      <w:pPr>
        <w:spacing w:after="0"/>
        <w:rPr>
          <w:lang w:val="el-GR"/>
        </w:rPr>
      </w:pPr>
    </w:p>
    <w:p w14:paraId="0714A54C" w14:textId="77777777" w:rsidR="008454AA" w:rsidRPr="00B12278" w:rsidRDefault="008454AA" w:rsidP="008454AA">
      <w:pPr>
        <w:spacing w:after="0"/>
        <w:rPr>
          <w:lang w:val="el-GR"/>
        </w:rPr>
      </w:pPr>
    </w:p>
    <w:p w14:paraId="3E15F67A" w14:textId="77777777" w:rsidR="008454AA" w:rsidRPr="00B12278" w:rsidRDefault="008454AA" w:rsidP="008454AA">
      <w:pPr>
        <w:spacing w:after="0"/>
        <w:rPr>
          <w:lang w:val="el-GR"/>
        </w:rPr>
      </w:pPr>
      <w:r w:rsidRPr="00B12278">
        <w:rPr>
          <w:lang w:val="el-GR"/>
        </w:rPr>
        <w:t>Αρμόζει να παρέχονται, επίσης, δυνατότητες δημιουργίας και διαχείρισης στοιχείων χρηστών, ανάθεσης ή κατάργησης δικαιωμάτων πρόσβασης, και ομαδοποίησης ρόλων από τον διαχειριστή. Επιπλέον, νέες κατηγορίες χρηστών/ρόλων θα μπορούν να δημιουργηθούν.</w:t>
      </w:r>
    </w:p>
    <w:p w14:paraId="6B9D840E" w14:textId="77777777" w:rsidR="008454AA" w:rsidRPr="00B12278" w:rsidRDefault="008454AA" w:rsidP="008454AA">
      <w:pPr>
        <w:spacing w:after="0"/>
        <w:rPr>
          <w:lang w:val="el-GR"/>
        </w:rPr>
      </w:pPr>
      <w:r w:rsidRPr="00B12278">
        <w:rPr>
          <w:lang w:val="el-GR"/>
        </w:rPr>
        <w:t xml:space="preserve">Το Υποσύστημα Διαχείρισης Χρηστών θα πρέπει να υποστηρίζει τουλάχιστον 500 χρήστες, συμπεριλαμβανόμενου ενός περιθωρίου ανοχής, που στελεχώνουν την Κεντρική Υπηρεσία του Ταμείου, τα Καταστήματα και τα Γραφεία Παρακαταθηκών, σε σύνδεση με </w:t>
      </w:r>
      <w:r w:rsidRPr="00B12278">
        <w:t>LDAP</w:t>
      </w:r>
      <w:r w:rsidRPr="00B12278">
        <w:rPr>
          <w:color w:val="4D5156"/>
          <w:shd w:val="clear" w:color="auto" w:fill="FFFFFF"/>
          <w:lang w:val="el-GR"/>
        </w:rPr>
        <w:t xml:space="preserve"> </w:t>
      </w:r>
      <w:r w:rsidRPr="00B12278">
        <w:rPr>
          <w:lang w:val="el-GR"/>
        </w:rPr>
        <w:t>(</w:t>
      </w:r>
      <w:r w:rsidRPr="00B12278">
        <w:t>Lightweight</w:t>
      </w:r>
      <w:r w:rsidRPr="00B12278">
        <w:rPr>
          <w:lang w:val="el-GR"/>
        </w:rPr>
        <w:t xml:space="preserve"> </w:t>
      </w:r>
      <w:r w:rsidRPr="00B12278">
        <w:t>Directory</w:t>
      </w:r>
      <w:r w:rsidRPr="00B12278">
        <w:rPr>
          <w:lang w:val="el-GR"/>
        </w:rPr>
        <w:t xml:space="preserve"> </w:t>
      </w:r>
      <w:r w:rsidRPr="00B12278">
        <w:t>Access</w:t>
      </w:r>
      <w:r w:rsidRPr="00B12278">
        <w:rPr>
          <w:lang w:val="el-GR"/>
        </w:rPr>
        <w:t xml:space="preserve"> </w:t>
      </w:r>
      <w:r w:rsidRPr="00B12278">
        <w:t>Protocol</w:t>
      </w:r>
      <w:r w:rsidRPr="00B12278">
        <w:rPr>
          <w:lang w:val="el-GR"/>
        </w:rPr>
        <w:t>).  Πιο αναλυτικά, ανά υποσύστημα σημειώνεται ο εξής ενδεικτικός ελάχιστος αριθμός ταυτόχρονων εσωτερικών χρηστών (δεν υπάρχει περιορισμός για τους εξωτερικούς χρήστες):</w:t>
      </w:r>
    </w:p>
    <w:p w14:paraId="14DFEFD8" w14:textId="77777777" w:rsidR="008454AA" w:rsidRPr="00B12278" w:rsidRDefault="008454AA" w:rsidP="00734A4D">
      <w:pPr>
        <w:pStyle w:val="aff"/>
        <w:numPr>
          <w:ilvl w:val="0"/>
          <w:numId w:val="79"/>
        </w:numPr>
        <w:suppressAutoHyphens w:val="0"/>
        <w:spacing w:after="0"/>
        <w:rPr>
          <w:lang w:val="el-GR"/>
        </w:rPr>
      </w:pPr>
      <w:r w:rsidRPr="00B12278">
        <w:rPr>
          <w:lang w:val="el-GR"/>
        </w:rPr>
        <w:t>150 χρήστες για το Υποσύστημα Ταμειακών και Καταθετικών Λειτουργιών</w:t>
      </w:r>
    </w:p>
    <w:p w14:paraId="6E00F487" w14:textId="77777777" w:rsidR="008454AA" w:rsidRPr="00B12278" w:rsidRDefault="008454AA" w:rsidP="00734A4D">
      <w:pPr>
        <w:pStyle w:val="aff"/>
        <w:numPr>
          <w:ilvl w:val="0"/>
          <w:numId w:val="79"/>
        </w:numPr>
        <w:suppressAutoHyphens w:val="0"/>
        <w:spacing w:after="0"/>
        <w:rPr>
          <w:lang w:val="el-GR"/>
        </w:rPr>
      </w:pPr>
      <w:r w:rsidRPr="00B12278">
        <w:rPr>
          <w:lang w:val="el-GR"/>
        </w:rPr>
        <w:t>70 χρήστες για το Υποσύστημα Διαχείρισης Δανείων</w:t>
      </w:r>
    </w:p>
    <w:p w14:paraId="35B1CEB0" w14:textId="77777777" w:rsidR="008454AA" w:rsidRPr="00B12278" w:rsidRDefault="008454AA" w:rsidP="00734A4D">
      <w:pPr>
        <w:pStyle w:val="aff"/>
        <w:numPr>
          <w:ilvl w:val="0"/>
          <w:numId w:val="79"/>
        </w:numPr>
        <w:suppressAutoHyphens w:val="0"/>
        <w:spacing w:after="0"/>
        <w:rPr>
          <w:lang w:val="el-GR"/>
        </w:rPr>
      </w:pPr>
      <w:r w:rsidRPr="00B12278">
        <w:rPr>
          <w:lang w:val="el-GR"/>
        </w:rPr>
        <w:t>30 χρήστες για το Υποσύστημα Εκκαθάρισης Απαλλοτριώσεων</w:t>
      </w:r>
    </w:p>
    <w:p w14:paraId="0153024B" w14:textId="77777777" w:rsidR="008454AA" w:rsidRPr="00B12278" w:rsidRDefault="008454AA" w:rsidP="00734A4D">
      <w:pPr>
        <w:pStyle w:val="aff"/>
        <w:numPr>
          <w:ilvl w:val="0"/>
          <w:numId w:val="79"/>
        </w:numPr>
        <w:suppressAutoHyphens w:val="0"/>
        <w:spacing w:after="0"/>
        <w:rPr>
          <w:lang w:val="el-GR"/>
        </w:rPr>
      </w:pPr>
      <w:r w:rsidRPr="00B12278">
        <w:rPr>
          <w:lang w:val="el-GR"/>
        </w:rPr>
        <w:t>40 χρήστες για το Υποσύστημα Ηλεκτρονικής Διαχείρισης Δικογραφιών</w:t>
      </w:r>
    </w:p>
    <w:p w14:paraId="688BAE3E" w14:textId="77777777" w:rsidR="008454AA" w:rsidRPr="00B12278" w:rsidRDefault="008454AA" w:rsidP="00734A4D">
      <w:pPr>
        <w:pStyle w:val="aff"/>
        <w:numPr>
          <w:ilvl w:val="0"/>
          <w:numId w:val="79"/>
        </w:numPr>
        <w:suppressAutoHyphens w:val="0"/>
        <w:spacing w:after="0"/>
        <w:rPr>
          <w:lang w:val="el-GR"/>
        </w:rPr>
      </w:pPr>
      <w:r w:rsidRPr="00B12278">
        <w:rPr>
          <w:lang w:val="el-GR"/>
        </w:rPr>
        <w:t>10 χρήστες για το Υποσύστημα Είσπραξης Εσόδων και Διοικητικής Εκτέλεσης</w:t>
      </w:r>
    </w:p>
    <w:p w14:paraId="51A866CD" w14:textId="77777777" w:rsidR="008454AA" w:rsidRPr="00B12278" w:rsidRDefault="008454AA" w:rsidP="008454AA">
      <w:pPr>
        <w:spacing w:after="0"/>
        <w:rPr>
          <w:lang w:val="el-GR"/>
        </w:rPr>
      </w:pPr>
      <w:r w:rsidRPr="00B12278">
        <w:rPr>
          <w:lang w:val="el-GR"/>
        </w:rPr>
        <w:t>Οι χρήστες του Ολοκληρωμένου Πληροφοριακού Συστήματος δεν θα δύνανται να εισέλθουν στη Βάση Δεδομένων με τα ίδια διαπιστευτήρια που χρησιμοποιούν κατά την πρόσβαση τους στο Ολοκληρωμένο Πληροφοριακό Σύστημα, για λόγους ασφαλείας.</w:t>
      </w:r>
    </w:p>
    <w:p w14:paraId="447CA974" w14:textId="77777777" w:rsidR="008454AA" w:rsidRPr="00B12278" w:rsidRDefault="008454AA" w:rsidP="008454AA">
      <w:pPr>
        <w:rPr>
          <w:lang w:val="el-GR"/>
        </w:rPr>
      </w:pPr>
      <w:bookmarkStart w:id="591" w:name="_Υποσύστημα_Διασύνδεσης_με"/>
      <w:bookmarkEnd w:id="591"/>
    </w:p>
    <w:p w14:paraId="1F4B9CD5" w14:textId="77777777" w:rsidR="00EC5506" w:rsidRPr="00EC5506" w:rsidRDefault="00EC5506" w:rsidP="00734A4D">
      <w:pPr>
        <w:pStyle w:val="4"/>
        <w:numPr>
          <w:ilvl w:val="1"/>
          <w:numId w:val="25"/>
        </w:numPr>
        <w:ind w:hanging="306"/>
        <w:rPr>
          <w:rFonts w:cs="Tahoma"/>
          <w:szCs w:val="22"/>
          <w:lang w:val="el-GR"/>
        </w:rPr>
      </w:pPr>
      <w:bookmarkStart w:id="592" w:name="_Ref100132249"/>
      <w:bookmarkStart w:id="593" w:name="_Ref100132287"/>
      <w:bookmarkStart w:id="594" w:name="_Ref100133007"/>
      <w:bookmarkStart w:id="595" w:name="_Toc100137465"/>
      <w:bookmarkStart w:id="596" w:name="_Toc121316560"/>
      <w:r w:rsidRPr="00EC5506">
        <w:rPr>
          <w:rFonts w:cs="Tahoma"/>
          <w:szCs w:val="22"/>
          <w:lang w:val="el-GR"/>
        </w:rPr>
        <w:t>Υποσύστημα Διασύνδεσης με Τρίτα Συστήματα</w:t>
      </w:r>
      <w:bookmarkEnd w:id="592"/>
      <w:bookmarkEnd w:id="593"/>
      <w:bookmarkEnd w:id="594"/>
      <w:bookmarkEnd w:id="595"/>
      <w:bookmarkEnd w:id="596"/>
    </w:p>
    <w:p w14:paraId="32CC6BF9" w14:textId="77777777" w:rsidR="00EC5506" w:rsidRPr="00B12278" w:rsidRDefault="00EC5506" w:rsidP="00EC5506">
      <w:pPr>
        <w:spacing w:after="0"/>
        <w:rPr>
          <w:lang w:val="el-GR"/>
        </w:rPr>
      </w:pPr>
      <w:r w:rsidRPr="00B12278">
        <w:rPr>
          <w:lang w:val="el-GR"/>
        </w:rPr>
        <w:t xml:space="preserve">Το </w:t>
      </w:r>
      <w:r w:rsidRPr="00B12278">
        <w:t>Y</w:t>
      </w:r>
      <w:r w:rsidRPr="00B12278">
        <w:rPr>
          <w:lang w:val="el-GR"/>
        </w:rPr>
        <w:t xml:space="preserve">ποσύστημα Διασύνδεσης με Τρίτα Συστήματα είναι αρμόδιο για την διασύνδεση του Ολοκληρωμένου Πληροφοριακού Συστήματος με τρίτα πληροφοριακά συστήματα και μητρώα φορέων της Δημόσιας Διοίκησης που περιέχουν πληροφορίες και υπηρεσίες απαραίτητες για τη λειτουργία του Ταμείου αλλά και τα λοιπά εσωτερικά συστήματα του Ταμείου Παρακαταθηκών και Δανείων όπως το </w:t>
      </w:r>
      <w:r w:rsidRPr="00B12278">
        <w:rPr>
          <w:lang w:val="en-US"/>
        </w:rPr>
        <w:t>ERP</w:t>
      </w:r>
      <w:r w:rsidRPr="00B12278">
        <w:rPr>
          <w:lang w:val="el-GR"/>
        </w:rPr>
        <w:t xml:space="preserve"> λογιστικής διαχείρισης ή το </w:t>
      </w:r>
      <w:r w:rsidRPr="00B12278">
        <w:rPr>
          <w:lang w:val="en-US"/>
        </w:rPr>
        <w:t>DMS</w:t>
      </w:r>
      <w:r w:rsidRPr="00B12278">
        <w:rPr>
          <w:lang w:val="el-GR"/>
        </w:rPr>
        <w:t>. Στο πλαίσιο αυτό, απαραίτητη είναι, για παράδειγμα, η διασύνδεση με την πλατφόρμα όπως ορίζεται στον ν. 4605/2019 για την προστασία της κύριας κατοικίας και η διασύνδεσή με την πλατφόρμα του νέου πτωχευτικού κώδικα ν.4738/2020 για το σύστημα δανείων, με στόχο, σημαντικός όγκος πληροφοριών να διεκπεραιώνεται αυτοματοποιημένα, χωρίς την ανάμειξη των Πολιτών. Το ακριβές περιεχόμενο θα διερευνηθεί από τον ανάδοχο, περιλαμβάνοντας κατ’ ελάχιστον τα παρακάτω χαρακτηριστικά.</w:t>
      </w:r>
    </w:p>
    <w:p w14:paraId="67570C11" w14:textId="77777777" w:rsidR="00EC5506" w:rsidRPr="00B12278" w:rsidRDefault="00EC5506" w:rsidP="00EC5506">
      <w:pPr>
        <w:spacing w:after="0"/>
        <w:rPr>
          <w:lang w:val="el-GR"/>
        </w:rPr>
      </w:pPr>
      <w:r w:rsidRPr="00B12278">
        <w:rPr>
          <w:lang w:val="el-GR"/>
        </w:rPr>
        <w:t>Αναφορικά με τις τεχνικές του προδιαγραφές θα πρέπει :</w:t>
      </w:r>
    </w:p>
    <w:p w14:paraId="1176D580" w14:textId="77777777" w:rsidR="00EC5506" w:rsidRPr="00B12278" w:rsidRDefault="00EC5506" w:rsidP="00734A4D">
      <w:pPr>
        <w:numPr>
          <w:ilvl w:val="0"/>
          <w:numId w:val="81"/>
        </w:numPr>
        <w:suppressAutoHyphens w:val="0"/>
        <w:spacing w:after="0"/>
        <w:rPr>
          <w:lang w:val="el-GR"/>
        </w:rPr>
      </w:pPr>
      <w:r w:rsidRPr="00B12278">
        <w:rPr>
          <w:lang w:val="el-GR"/>
        </w:rPr>
        <w:lastRenderedPageBreak/>
        <w:t>να υποστηρίζει την παροχή κατάλληλων διεπαφών (π.χ. επαρκώς τεκμηριωμένα APIs - Application Programming Interface, Web Services και Web UI) τα οποία θα επιτρέπουν την ολοκλήρωση/ διασύνδεση με τρίτες εφαρμογές (public API) ή/και άλλα Υποσυστήματα (intranet API)</w:t>
      </w:r>
    </w:p>
    <w:p w14:paraId="16E94381" w14:textId="77777777" w:rsidR="00EC5506" w:rsidRPr="00B12278" w:rsidRDefault="00EC5506" w:rsidP="00734A4D">
      <w:pPr>
        <w:numPr>
          <w:ilvl w:val="0"/>
          <w:numId w:val="81"/>
        </w:numPr>
        <w:suppressAutoHyphens w:val="0"/>
        <w:spacing w:after="0"/>
        <w:rPr>
          <w:lang w:val="el-GR"/>
        </w:rPr>
      </w:pPr>
      <w:r w:rsidRPr="00B12278">
        <w:rPr>
          <w:lang w:val="el-GR"/>
        </w:rPr>
        <w:t>να σχεδιαστεί με τρόπο ώστε να μπορούν να ενταχθούν μελλοντικά σε αυτό νέοι Φορείς Διαλειτουργικότητας χωρίς την ανάγκη τεχνικής επέμβασης στο σύστημα</w:t>
      </w:r>
    </w:p>
    <w:p w14:paraId="0DCF6197" w14:textId="77777777" w:rsidR="00EC5506" w:rsidRPr="00B12278" w:rsidRDefault="00EC5506" w:rsidP="00734A4D">
      <w:pPr>
        <w:numPr>
          <w:ilvl w:val="0"/>
          <w:numId w:val="81"/>
        </w:numPr>
        <w:suppressAutoHyphens w:val="0"/>
        <w:spacing w:after="0"/>
        <w:rPr>
          <w:lang w:val="el-GR"/>
        </w:rPr>
      </w:pPr>
      <w:r w:rsidRPr="00B12278">
        <w:rPr>
          <w:lang w:val="el-GR"/>
        </w:rPr>
        <w:t>να υλοποιηθεί βασιζόμενο σε ανοικτές αρχιτεκτονικές και πρότυπα</w:t>
      </w:r>
    </w:p>
    <w:p w14:paraId="67DF9A65" w14:textId="77777777" w:rsidR="00EC5506" w:rsidRPr="00B12278" w:rsidRDefault="00EC5506" w:rsidP="00734A4D">
      <w:pPr>
        <w:numPr>
          <w:ilvl w:val="0"/>
          <w:numId w:val="81"/>
        </w:numPr>
        <w:suppressAutoHyphens w:val="0"/>
        <w:spacing w:after="0"/>
        <w:rPr>
          <w:lang w:val="el-GR"/>
        </w:rPr>
      </w:pPr>
      <w:r w:rsidRPr="00B12278">
        <w:rPr>
          <w:lang w:val="el-GR"/>
        </w:rPr>
        <w:t xml:space="preserve">να υποστηρίζει τεχνολογία </w:t>
      </w:r>
      <w:r w:rsidRPr="00B12278">
        <w:t>XML</w:t>
      </w:r>
      <w:r w:rsidRPr="00B12278">
        <w:rPr>
          <w:lang w:val="el-GR"/>
        </w:rPr>
        <w:t xml:space="preserve"> ή/και </w:t>
      </w:r>
      <w:r w:rsidRPr="00B12278">
        <w:t>JSON</w:t>
      </w:r>
    </w:p>
    <w:p w14:paraId="08330BE8" w14:textId="77777777" w:rsidR="00EC5506" w:rsidRPr="00B12278" w:rsidRDefault="00EC5506" w:rsidP="00734A4D">
      <w:pPr>
        <w:numPr>
          <w:ilvl w:val="0"/>
          <w:numId w:val="81"/>
        </w:numPr>
        <w:suppressAutoHyphens w:val="0"/>
        <w:spacing w:after="0"/>
        <w:rPr>
          <w:lang w:val="el-GR"/>
        </w:rPr>
      </w:pPr>
      <w:r w:rsidRPr="00B12278">
        <w:rPr>
          <w:lang w:val="el-GR"/>
        </w:rPr>
        <w:t xml:space="preserve">να έχει δυνατότητα χρήσης </w:t>
      </w:r>
      <w:r w:rsidRPr="00B12278">
        <w:t>SSL</w:t>
      </w:r>
      <w:r w:rsidRPr="00B12278">
        <w:rPr>
          <w:lang w:val="el-GR"/>
        </w:rPr>
        <w:t xml:space="preserve"> / </w:t>
      </w:r>
      <w:r w:rsidRPr="00B12278">
        <w:t>Digital</w:t>
      </w:r>
      <w:r w:rsidRPr="00B12278">
        <w:rPr>
          <w:lang w:val="el-GR"/>
        </w:rPr>
        <w:t xml:space="preserve"> </w:t>
      </w:r>
      <w:r w:rsidRPr="00B12278">
        <w:t>Certificates</w:t>
      </w:r>
      <w:r w:rsidRPr="00B12278">
        <w:rPr>
          <w:lang w:val="el-GR"/>
        </w:rPr>
        <w:t xml:space="preserve"> για τη μεταγωγή των δεδομένων και την αυθεντικοποίηση των χρηστών</w:t>
      </w:r>
    </w:p>
    <w:p w14:paraId="295C7662" w14:textId="77777777" w:rsidR="00EC5506" w:rsidRPr="00B12278" w:rsidRDefault="00EC5506" w:rsidP="00734A4D">
      <w:pPr>
        <w:numPr>
          <w:ilvl w:val="0"/>
          <w:numId w:val="81"/>
        </w:numPr>
        <w:suppressAutoHyphens w:val="0"/>
        <w:spacing w:after="0"/>
        <w:rPr>
          <w:lang w:val="el-GR"/>
        </w:rPr>
      </w:pPr>
      <w:r w:rsidRPr="00B12278">
        <w:rPr>
          <w:lang w:val="el-GR"/>
        </w:rPr>
        <w:t xml:space="preserve">να υποστηρίζει διαφορετικούς τρόπους εμφάνισης των αποτελεσμάτων. Οι τρόποι εμφάνισης των αποτελεσμάτων που θα πρέπει κατ’ ελάχιστο να υποστηρίζονται από το Υποσύστημα είναι δομημένες φόρμες, αρχεία σε </w:t>
      </w:r>
      <w:r w:rsidRPr="00B12278">
        <w:t>CSV</w:t>
      </w:r>
      <w:r w:rsidRPr="00B12278">
        <w:rPr>
          <w:lang w:val="el-GR"/>
        </w:rPr>
        <w:t xml:space="preserve"> ή / και </w:t>
      </w:r>
      <w:r w:rsidRPr="00B12278">
        <w:t>ASCII</w:t>
      </w:r>
      <w:r w:rsidRPr="00B12278">
        <w:rPr>
          <w:lang w:val="el-GR"/>
        </w:rPr>
        <w:t xml:space="preserve"> </w:t>
      </w:r>
      <w:r w:rsidRPr="00B12278">
        <w:t>format</w:t>
      </w:r>
      <w:r w:rsidRPr="00B12278">
        <w:rPr>
          <w:lang w:val="el-GR"/>
        </w:rPr>
        <w:t xml:space="preserve"> και αναφορές (τύπου πιστοποιητικών)</w:t>
      </w:r>
    </w:p>
    <w:p w14:paraId="5B3662CB" w14:textId="77777777" w:rsidR="00EC5506" w:rsidRPr="00B12278" w:rsidRDefault="00EC5506" w:rsidP="00EC5506">
      <w:pPr>
        <w:spacing w:after="0"/>
        <w:rPr>
          <w:lang w:val="el-GR"/>
        </w:rPr>
      </w:pPr>
    </w:p>
    <w:p w14:paraId="5078F3BD" w14:textId="77777777" w:rsidR="00EC5506" w:rsidRPr="00B12278" w:rsidRDefault="00EC5506" w:rsidP="00EC5506">
      <w:pPr>
        <w:spacing w:after="0"/>
        <w:rPr>
          <w:lang w:val="el-GR"/>
        </w:rPr>
      </w:pPr>
      <w:r w:rsidRPr="00B12278">
        <w:rPr>
          <w:lang w:val="el-GR"/>
        </w:rPr>
        <w:t>Για την αποτελεσματική λειτουργία του προς ανάπτυξη συστήματος, θα πρέπει να υπάρχει διασύνδεση κατ’ ελάχιστον με τα ακόλουθα συστήματα και φορείς:</w:t>
      </w:r>
    </w:p>
    <w:p w14:paraId="4B2B8C60" w14:textId="77777777" w:rsidR="00EC5506" w:rsidRPr="00B12278" w:rsidRDefault="00EC5506" w:rsidP="00734A4D">
      <w:pPr>
        <w:pStyle w:val="aff"/>
        <w:numPr>
          <w:ilvl w:val="0"/>
          <w:numId w:val="108"/>
        </w:numPr>
        <w:suppressAutoHyphens w:val="0"/>
        <w:spacing w:after="0"/>
        <w:rPr>
          <w:lang w:val="el-GR"/>
        </w:rPr>
      </w:pPr>
      <w:r w:rsidRPr="00B12278">
        <w:rPr>
          <w:lang w:val="el-GR"/>
        </w:rPr>
        <w:t xml:space="preserve">Υποστήριξη διασύνδεσης με </w:t>
      </w:r>
      <w:r w:rsidRPr="00B12278">
        <w:rPr>
          <w:b/>
          <w:lang w:val="el-GR"/>
        </w:rPr>
        <w:t>ΔΙΑΣ</w:t>
      </w:r>
      <w:r w:rsidRPr="00B12278">
        <w:rPr>
          <w:lang w:val="el-GR"/>
        </w:rPr>
        <w:t>: Υποστηρίζεται σχεδόν όλο το κομμάτι των χρηματικών συναλλαγών μόνο εντός Ευρωπαϊκού Χώρου, με χρήση λογαριασμών IBAN και κωδικών πληρωμής που δίνονται από το Ταμείο Παρακαταθηκών και Δανείων. Υποδοχή κωδικών πληρωμής όλων των φορέων που εκδίδουν τέτοιους και υποστηρίζονται από το Ταμείο Παρακαταθηκών και Δανείων</w:t>
      </w:r>
    </w:p>
    <w:p w14:paraId="60B51C3C" w14:textId="77777777" w:rsidR="00EC5506" w:rsidRPr="00B12278" w:rsidRDefault="00EC5506" w:rsidP="00734A4D">
      <w:pPr>
        <w:pStyle w:val="aff"/>
        <w:numPr>
          <w:ilvl w:val="0"/>
          <w:numId w:val="109"/>
        </w:numPr>
        <w:suppressAutoHyphens w:val="0"/>
        <w:spacing w:after="0"/>
        <w:rPr>
          <w:lang w:val="el-GR"/>
        </w:rPr>
      </w:pPr>
      <w:r w:rsidRPr="00B12278">
        <w:rPr>
          <w:lang w:val="el-GR"/>
        </w:rPr>
        <w:t xml:space="preserve">Υποστήριξη διασύνδεσης με τον </w:t>
      </w:r>
      <w:r w:rsidRPr="00B12278">
        <w:rPr>
          <w:b/>
          <w:lang w:val="el-GR"/>
        </w:rPr>
        <w:t>ΤΕΙΡΕΣΙΑ</w:t>
      </w:r>
      <w:r w:rsidRPr="00B12278">
        <w:rPr>
          <w:lang w:val="el-GR"/>
        </w:rPr>
        <w:t>:</w:t>
      </w:r>
    </w:p>
    <w:p w14:paraId="1F091014" w14:textId="77777777" w:rsidR="00EC5506" w:rsidRPr="00B12278" w:rsidRDefault="00EC5506" w:rsidP="00734A4D">
      <w:pPr>
        <w:pStyle w:val="aff"/>
        <w:numPr>
          <w:ilvl w:val="1"/>
          <w:numId w:val="109"/>
        </w:numPr>
        <w:suppressAutoHyphens w:val="0"/>
        <w:spacing w:after="0"/>
        <w:rPr>
          <w:lang w:val="el-GR"/>
        </w:rPr>
      </w:pPr>
      <w:r w:rsidRPr="00B12278">
        <w:rPr>
          <w:lang w:val="el-GR"/>
        </w:rPr>
        <w:t>Διόδευση μηνυμάτων στο πλαίσιο αφενός του Συστήματος Μητρώων Τραπεζικών Λογαριασμών και Λογαριασμών πληρωμών  και αφετέρου για την κοινοποίηση ηλεκτρονικών κατασχετηρίων.</w:t>
      </w:r>
    </w:p>
    <w:p w14:paraId="39BA806B" w14:textId="77777777" w:rsidR="00EC5506" w:rsidRPr="00B12278" w:rsidRDefault="00EC5506" w:rsidP="00734A4D">
      <w:pPr>
        <w:pStyle w:val="aff"/>
        <w:numPr>
          <w:ilvl w:val="1"/>
          <w:numId w:val="109"/>
        </w:numPr>
        <w:suppressAutoHyphens w:val="0"/>
        <w:spacing w:after="0"/>
        <w:rPr>
          <w:lang w:val="el-GR"/>
        </w:rPr>
      </w:pPr>
      <w:r w:rsidRPr="00B12278">
        <w:rPr>
          <w:lang w:val="el-GR"/>
        </w:rPr>
        <w:t>Λήψη λίστας πολιτικών εκτεθειμένων προσώπων στο πλαίσιο της Πρόληψης και Νομιμοποίησης των εσόδων από Εγκληματικές Δραστηριότητες</w:t>
      </w:r>
    </w:p>
    <w:p w14:paraId="42DD68B4" w14:textId="77777777" w:rsidR="00EC5506" w:rsidRPr="00B12278" w:rsidRDefault="00EC5506" w:rsidP="00734A4D">
      <w:pPr>
        <w:pStyle w:val="aff"/>
        <w:numPr>
          <w:ilvl w:val="0"/>
          <w:numId w:val="109"/>
        </w:numPr>
        <w:suppressAutoHyphens w:val="0"/>
        <w:spacing w:after="0"/>
        <w:rPr>
          <w:lang w:val="el-GR"/>
        </w:rPr>
      </w:pPr>
      <w:r w:rsidRPr="00B12278">
        <w:rPr>
          <w:lang w:val="el-GR"/>
        </w:rPr>
        <w:t xml:space="preserve">Υποστήριξη διασύνδεσης με </w:t>
      </w:r>
      <w:r w:rsidRPr="00B12278">
        <w:rPr>
          <w:b/>
          <w:lang w:val="el-GR"/>
        </w:rPr>
        <w:t>Μητρώο Ανεξάρτητης Αρχής Δημοσίων Εσόδων (Α.Α.Δ.Ε)</w:t>
      </w:r>
      <w:r w:rsidRPr="00B12278">
        <w:rPr>
          <w:lang w:val="el-GR"/>
        </w:rPr>
        <w:t>:</w:t>
      </w:r>
    </w:p>
    <w:p w14:paraId="4306A771" w14:textId="77777777" w:rsidR="00EC5506" w:rsidRPr="00B12278" w:rsidRDefault="00EC5506" w:rsidP="00734A4D">
      <w:pPr>
        <w:pStyle w:val="aff"/>
        <w:numPr>
          <w:ilvl w:val="1"/>
          <w:numId w:val="109"/>
        </w:numPr>
        <w:suppressAutoHyphens w:val="0"/>
        <w:spacing w:after="0"/>
        <w:rPr>
          <w:lang w:val="el-GR"/>
        </w:rPr>
      </w:pPr>
      <w:r w:rsidRPr="00B12278">
        <w:rPr>
          <w:lang w:val="el-GR"/>
        </w:rPr>
        <w:t>Πληροφορίες μητρώου για φυσικά και νομικά πρόσωπα</w:t>
      </w:r>
    </w:p>
    <w:p w14:paraId="71528306" w14:textId="77777777" w:rsidR="00EC5506" w:rsidRPr="00B12278" w:rsidRDefault="00EC5506" w:rsidP="00734A4D">
      <w:pPr>
        <w:pStyle w:val="aff"/>
        <w:numPr>
          <w:ilvl w:val="1"/>
          <w:numId w:val="109"/>
        </w:numPr>
        <w:suppressAutoHyphens w:val="0"/>
        <w:spacing w:after="0"/>
        <w:rPr>
          <w:lang w:val="el-GR"/>
        </w:rPr>
      </w:pPr>
      <w:r w:rsidRPr="00B12278">
        <w:rPr>
          <w:lang w:val="el-GR"/>
        </w:rPr>
        <w:t>Ηλεκτρονική υπηρεσία έκδοσης Αποδεικτικού Φορολογικής Ενημερότητας (Α.Φ.Ε) μέσω TAXISNET</w:t>
      </w:r>
    </w:p>
    <w:p w14:paraId="05796961" w14:textId="77777777" w:rsidR="00EC5506" w:rsidRPr="00B12278" w:rsidRDefault="00EC5506" w:rsidP="00734A4D">
      <w:pPr>
        <w:pStyle w:val="aff"/>
        <w:numPr>
          <w:ilvl w:val="1"/>
          <w:numId w:val="109"/>
        </w:numPr>
        <w:suppressAutoHyphens w:val="0"/>
        <w:spacing w:after="0"/>
        <w:rPr>
          <w:lang w:val="el-GR"/>
        </w:rPr>
      </w:pPr>
      <w:r w:rsidRPr="00B12278">
        <w:rPr>
          <w:lang w:val="el-GR"/>
        </w:rPr>
        <w:t>Συμμόρφωση με Α.Α.Δ.Ε για το «Σύστημα Αυτόματης Υποβολής Στοιχείων CRS/DAC2»</w:t>
      </w:r>
    </w:p>
    <w:p w14:paraId="1DCC6CCE" w14:textId="77777777" w:rsidR="00EC5506" w:rsidRPr="00B12278" w:rsidRDefault="00EC5506" w:rsidP="00734A4D">
      <w:pPr>
        <w:pStyle w:val="aff"/>
        <w:numPr>
          <w:ilvl w:val="1"/>
          <w:numId w:val="109"/>
        </w:numPr>
        <w:suppressAutoHyphens w:val="0"/>
        <w:spacing w:after="0"/>
        <w:rPr>
          <w:b/>
          <w:bCs/>
          <w:lang w:val="el-GR"/>
        </w:rPr>
      </w:pPr>
      <w:r w:rsidRPr="00B12278">
        <w:rPr>
          <w:lang w:val="el-GR"/>
        </w:rPr>
        <w:t xml:space="preserve">Συμμόρφωση με συμφωνία FATCA Ελλάδας-ΗΠΑ, για την ανταλλαγή στοιχείων μεταξύ των εμπλεκομένων πλευρών και του </w:t>
      </w:r>
      <w:r w:rsidRPr="00B12278">
        <w:rPr>
          <w:lang w:val="en-US"/>
        </w:rPr>
        <w:t>Internal</w:t>
      </w:r>
      <w:r w:rsidRPr="00B12278">
        <w:rPr>
          <w:lang w:val="el-GR"/>
        </w:rPr>
        <w:t xml:space="preserve"> </w:t>
      </w:r>
      <w:r w:rsidRPr="00B12278">
        <w:rPr>
          <w:lang w:val="en-US"/>
        </w:rPr>
        <w:t>Revenue</w:t>
      </w:r>
      <w:r w:rsidRPr="00B12278">
        <w:rPr>
          <w:lang w:val="el-GR"/>
        </w:rPr>
        <w:t xml:space="preserve"> </w:t>
      </w:r>
      <w:r w:rsidRPr="00B12278">
        <w:rPr>
          <w:lang w:val="en-US"/>
        </w:rPr>
        <w:t>Service</w:t>
      </w:r>
      <w:r w:rsidRPr="00B12278">
        <w:rPr>
          <w:lang w:val="el-GR"/>
        </w:rPr>
        <w:t xml:space="preserve"> (IRS)</w:t>
      </w:r>
    </w:p>
    <w:p w14:paraId="4676E803" w14:textId="77777777" w:rsidR="00EC5506" w:rsidRPr="00B12278" w:rsidRDefault="00EC5506" w:rsidP="00734A4D">
      <w:pPr>
        <w:pStyle w:val="aff"/>
        <w:numPr>
          <w:ilvl w:val="0"/>
          <w:numId w:val="109"/>
        </w:numPr>
        <w:suppressAutoHyphens w:val="0"/>
        <w:spacing w:after="0"/>
        <w:rPr>
          <w:lang w:val="el-GR"/>
        </w:rPr>
      </w:pPr>
      <w:r w:rsidRPr="00B12278">
        <w:rPr>
          <w:lang w:val="el-GR"/>
        </w:rPr>
        <w:t xml:space="preserve">Υποστήριξη διασύνδεσης με </w:t>
      </w:r>
      <w:r w:rsidRPr="00B12278">
        <w:rPr>
          <w:b/>
          <w:bCs/>
          <w:lang w:val="el-GR"/>
        </w:rPr>
        <w:t>Ενιαίο Φορέα Κοινωνικής Ασφάλισης</w:t>
      </w:r>
      <w:r w:rsidRPr="00B12278">
        <w:rPr>
          <w:b/>
          <w:lang w:val="el-GR"/>
        </w:rPr>
        <w:t xml:space="preserve"> (Ε.Φ.Κ.Α):</w:t>
      </w:r>
      <w:r w:rsidRPr="00B12278">
        <w:rPr>
          <w:b/>
          <w:i/>
          <w:lang w:val="el-GR"/>
        </w:rPr>
        <w:t xml:space="preserve"> </w:t>
      </w:r>
      <w:r w:rsidRPr="00B12278">
        <w:rPr>
          <w:lang w:val="el-GR"/>
        </w:rPr>
        <w:t>Επιβεβαίωση της Ασφαλιστικής Ενημερότητας για Νομικά Πρόσωπα</w:t>
      </w:r>
    </w:p>
    <w:p w14:paraId="5AAF9860" w14:textId="77777777" w:rsidR="00EC5506" w:rsidRPr="00B12278" w:rsidRDefault="00EC5506" w:rsidP="00734A4D">
      <w:pPr>
        <w:pStyle w:val="aff"/>
        <w:numPr>
          <w:ilvl w:val="0"/>
          <w:numId w:val="109"/>
        </w:numPr>
        <w:suppressAutoHyphens w:val="0"/>
        <w:spacing w:after="0"/>
        <w:rPr>
          <w:lang w:val="el-GR"/>
        </w:rPr>
      </w:pPr>
      <w:r w:rsidRPr="00B12278">
        <w:rPr>
          <w:lang w:val="el-GR"/>
        </w:rPr>
        <w:t xml:space="preserve">Υποστήριξη διασύνδεσης με το </w:t>
      </w:r>
      <w:r w:rsidRPr="00B12278">
        <w:rPr>
          <w:b/>
          <w:lang w:val="el-GR"/>
        </w:rPr>
        <w:t>Ελληνικό Κεντρικό Αποθετήριο Τίτλων (ATHEXCSD</w:t>
      </w:r>
      <w:r w:rsidRPr="00B12278">
        <w:rPr>
          <w:lang w:val="el-GR"/>
        </w:rPr>
        <w:t>) για την λήψη πληροφοριών των δικαιούχων για τους οποίους πρόκειται να συσταθεί αυτούσια παρακαταθήκη στο πλαίσιο υποχρεωτικής εξαγοράς ή κάλυψης των υποχρεώσεων ΕΛ.Κ.Α.Τ – υποστήριξη άυλων τίτλων</w:t>
      </w:r>
    </w:p>
    <w:p w14:paraId="1D757A30" w14:textId="77777777" w:rsidR="00EC5506" w:rsidRPr="00B12278" w:rsidRDefault="00EC5506" w:rsidP="00734A4D">
      <w:pPr>
        <w:pStyle w:val="aff"/>
        <w:numPr>
          <w:ilvl w:val="0"/>
          <w:numId w:val="109"/>
        </w:numPr>
        <w:suppressAutoHyphens w:val="0"/>
        <w:spacing w:after="0"/>
        <w:rPr>
          <w:lang w:val="el-GR"/>
        </w:rPr>
      </w:pPr>
      <w:r w:rsidRPr="00B12278">
        <w:rPr>
          <w:lang w:val="el-GR"/>
        </w:rPr>
        <w:t xml:space="preserve">Υποστήριξη διασύνδεσης με το </w:t>
      </w:r>
      <w:r w:rsidRPr="00B12278">
        <w:rPr>
          <w:b/>
          <w:lang w:val="el-GR"/>
        </w:rPr>
        <w:t>Υπουργείο Εσωτερικών</w:t>
      </w:r>
      <w:r w:rsidRPr="00B12278">
        <w:rPr>
          <w:lang w:val="el-GR"/>
        </w:rPr>
        <w:t xml:space="preserve"> για τους Λογαριασμούς Ληξιπρόθεσμων Οφειλών των Δήμων και Περιφερειών</w:t>
      </w:r>
    </w:p>
    <w:p w14:paraId="3EDD38B6" w14:textId="77777777" w:rsidR="00EC5506" w:rsidRPr="00B12278" w:rsidRDefault="00EC5506" w:rsidP="00734A4D">
      <w:pPr>
        <w:pStyle w:val="aff"/>
        <w:numPr>
          <w:ilvl w:val="0"/>
          <w:numId w:val="109"/>
        </w:numPr>
        <w:suppressAutoHyphens w:val="0"/>
        <w:spacing w:after="0"/>
        <w:rPr>
          <w:b/>
          <w:lang w:val="el-GR"/>
        </w:rPr>
      </w:pPr>
      <w:r w:rsidRPr="00B12278">
        <w:rPr>
          <w:lang w:val="el-GR"/>
        </w:rPr>
        <w:t xml:space="preserve">Υποστήριξη εργασιών αποστολής και πληρωμής συναλλάγματος στην </w:t>
      </w:r>
      <w:r w:rsidRPr="00B12278">
        <w:rPr>
          <w:b/>
          <w:lang w:val="el-GR"/>
        </w:rPr>
        <w:t>Τράπεζα της Ελλάδος</w:t>
      </w:r>
    </w:p>
    <w:p w14:paraId="47D57D93" w14:textId="77777777" w:rsidR="00EC5506" w:rsidRPr="00B12278" w:rsidRDefault="00EC5506" w:rsidP="00EC5506">
      <w:pPr>
        <w:pStyle w:val="aff"/>
        <w:spacing w:after="0"/>
        <w:ind w:left="780"/>
        <w:rPr>
          <w:b/>
          <w:lang w:val="el-GR"/>
        </w:rPr>
      </w:pPr>
    </w:p>
    <w:p w14:paraId="643F59F9" w14:textId="77777777" w:rsidR="00EC5506" w:rsidRPr="00B12278" w:rsidRDefault="00EC5506" w:rsidP="00EC5506">
      <w:pPr>
        <w:spacing w:after="0"/>
        <w:rPr>
          <w:b/>
          <w:i/>
          <w:lang w:val="el-GR"/>
        </w:rPr>
      </w:pPr>
    </w:p>
    <w:p w14:paraId="6D6BA309" w14:textId="77777777" w:rsidR="00EC5506" w:rsidRPr="00B12278" w:rsidRDefault="00EC5506" w:rsidP="00EC5506">
      <w:pPr>
        <w:spacing w:after="0"/>
        <w:rPr>
          <w:lang w:val="el-GR"/>
        </w:rPr>
      </w:pPr>
      <w:r w:rsidRPr="00B12278">
        <w:rPr>
          <w:lang w:val="el-GR"/>
        </w:rPr>
        <w:t>Επιπλέον αρμόζει η διασφάλιση των εξής διασυνδέσεων που αφορούν κυρίως τις λειτουργίες της Νομικής Υπηρεσίας του Ταμείου :</w:t>
      </w:r>
    </w:p>
    <w:p w14:paraId="555A7A98" w14:textId="77777777" w:rsidR="00EC5506" w:rsidRPr="00B12278" w:rsidRDefault="00EC5506" w:rsidP="00734A4D">
      <w:pPr>
        <w:pStyle w:val="aff"/>
        <w:numPr>
          <w:ilvl w:val="0"/>
          <w:numId w:val="107"/>
        </w:numPr>
        <w:suppressAutoHyphens w:val="0"/>
        <w:spacing w:after="0"/>
        <w:rPr>
          <w:lang w:val="el-GR"/>
        </w:rPr>
      </w:pPr>
      <w:r w:rsidRPr="00B12278">
        <w:rPr>
          <w:lang w:val="el-GR"/>
        </w:rPr>
        <w:t>Υποστήριξη διασύνδεσης στις υποθέσεις εξωτερικών εγγράφων που διατηρούν οι δικηγόροι σε Dropbox, Google Drive, iDrive</w:t>
      </w:r>
    </w:p>
    <w:p w14:paraId="0B1DE978" w14:textId="77777777" w:rsidR="00EC5506" w:rsidRPr="00B12278" w:rsidRDefault="00EC5506" w:rsidP="00734A4D">
      <w:pPr>
        <w:pStyle w:val="aff"/>
        <w:numPr>
          <w:ilvl w:val="0"/>
          <w:numId w:val="107"/>
        </w:numPr>
        <w:suppressAutoHyphens w:val="0"/>
        <w:spacing w:after="0"/>
        <w:rPr>
          <w:lang w:val="el-GR"/>
        </w:rPr>
      </w:pPr>
      <w:r w:rsidRPr="00B12278">
        <w:rPr>
          <w:lang w:val="el-GR"/>
        </w:rPr>
        <w:t xml:space="preserve">Διασύνδεση με την Τράπεζα Νομικών Πληροφοριών </w:t>
      </w:r>
      <w:r w:rsidRPr="00B12278">
        <w:rPr>
          <w:b/>
          <w:lang w:val="el-GR"/>
        </w:rPr>
        <w:t>«ΙΣΟΚΡΑΤΗΣ</w:t>
      </w:r>
      <w:r w:rsidRPr="00B12278">
        <w:rPr>
          <w:b/>
          <w:i/>
          <w:lang w:val="el-GR"/>
        </w:rPr>
        <w:t xml:space="preserve">» </w:t>
      </w:r>
      <w:r w:rsidRPr="00B12278">
        <w:rPr>
          <w:lang w:val="el-GR"/>
        </w:rPr>
        <w:t xml:space="preserve">και την πλατφόρμα </w:t>
      </w:r>
      <w:r w:rsidRPr="00B12278">
        <w:rPr>
          <w:b/>
        </w:rPr>
        <w:t>solon</w:t>
      </w:r>
      <w:r w:rsidRPr="00B12278">
        <w:rPr>
          <w:b/>
          <w:lang w:val="el-GR"/>
        </w:rPr>
        <w:t>.</w:t>
      </w:r>
      <w:r w:rsidRPr="00B12278">
        <w:rPr>
          <w:b/>
        </w:rPr>
        <w:t>gov</w:t>
      </w:r>
      <w:r w:rsidRPr="00B12278">
        <w:rPr>
          <w:b/>
          <w:lang w:val="el-GR"/>
        </w:rPr>
        <w:t>.</w:t>
      </w:r>
      <w:r w:rsidRPr="00B12278">
        <w:rPr>
          <w:b/>
        </w:rPr>
        <w:t>gr</w:t>
      </w:r>
      <w:r w:rsidRPr="00B12278">
        <w:rPr>
          <w:lang w:val="el-GR"/>
        </w:rPr>
        <w:t xml:space="preserve"> για ανάκτηση των σχετικών εξελίξεων νομικών υποθέσεων μέσα από την εφαρμογή, με δυνατότητα καταχώρησής του αποτελέσματος στη σχετική υπόθεση</w:t>
      </w:r>
    </w:p>
    <w:p w14:paraId="159268AD" w14:textId="77777777" w:rsidR="00EC5506" w:rsidRPr="00B12278" w:rsidRDefault="00EC5506" w:rsidP="00734A4D">
      <w:pPr>
        <w:pStyle w:val="aff"/>
        <w:numPr>
          <w:ilvl w:val="0"/>
          <w:numId w:val="107"/>
        </w:numPr>
        <w:suppressAutoHyphens w:val="0"/>
        <w:spacing w:after="0"/>
        <w:rPr>
          <w:lang w:val="el-GR"/>
        </w:rPr>
      </w:pPr>
      <w:r w:rsidRPr="00B12278">
        <w:rPr>
          <w:lang w:val="el-GR"/>
        </w:rPr>
        <w:t xml:space="preserve">Διασύνδεση με </w:t>
      </w:r>
      <w:r w:rsidRPr="00B12278">
        <w:rPr>
          <w:b/>
          <w:lang w:val="el-GR"/>
        </w:rPr>
        <w:t>Άρειο Πάγο</w:t>
      </w:r>
      <w:r w:rsidRPr="00B12278">
        <w:rPr>
          <w:b/>
          <w:i/>
          <w:lang w:val="el-GR"/>
        </w:rPr>
        <w:t xml:space="preserve"> </w:t>
      </w:r>
      <w:r w:rsidRPr="00B12278">
        <w:rPr>
          <w:lang w:val="el-GR"/>
        </w:rPr>
        <w:t xml:space="preserve">και </w:t>
      </w:r>
      <w:r w:rsidRPr="00B12278">
        <w:rPr>
          <w:b/>
          <w:lang w:val="el-GR"/>
        </w:rPr>
        <w:t>Διοικητικό Εφετείο</w:t>
      </w:r>
      <w:r w:rsidRPr="00B12278">
        <w:rPr>
          <w:lang w:val="el-GR"/>
        </w:rPr>
        <w:t xml:space="preserve"> για ανάκτηση των σχετικών εξελίξεων της υπόθεσης μέσα στην εφαρμογή. Με δυνατότητα καταχώρησής του αποτελέσματος στη σχετική υπόθεση.</w:t>
      </w:r>
    </w:p>
    <w:p w14:paraId="2CC684A6" w14:textId="77777777" w:rsidR="00EC5506" w:rsidRPr="00B12278" w:rsidRDefault="00EC5506" w:rsidP="00734A4D">
      <w:pPr>
        <w:pStyle w:val="aff"/>
        <w:numPr>
          <w:ilvl w:val="0"/>
          <w:numId w:val="107"/>
        </w:numPr>
        <w:suppressAutoHyphens w:val="0"/>
        <w:spacing w:after="0"/>
        <w:rPr>
          <w:lang w:val="el-GR"/>
        </w:rPr>
      </w:pPr>
      <w:r w:rsidRPr="00B12278">
        <w:rPr>
          <w:lang w:val="el-GR"/>
        </w:rPr>
        <w:t xml:space="preserve">Διασύνδεση με </w:t>
      </w:r>
      <w:r w:rsidRPr="00B12278">
        <w:rPr>
          <w:b/>
          <w:lang w:val="el-GR"/>
        </w:rPr>
        <w:t xml:space="preserve">Γενικό Εμπορικό Μητρώο (Γ.Ε.ΜΗ.) </w:t>
      </w:r>
      <w:r w:rsidRPr="00B12278">
        <w:rPr>
          <w:lang w:val="el-GR"/>
        </w:rPr>
        <w:t>για φακέλους νομιμοποιήσεων</w:t>
      </w:r>
    </w:p>
    <w:p w14:paraId="56DB98F0" w14:textId="77777777" w:rsidR="00EC5506" w:rsidRPr="00B12278" w:rsidRDefault="00EC5506" w:rsidP="00EC5506">
      <w:pPr>
        <w:pStyle w:val="aff"/>
        <w:spacing w:after="0"/>
        <w:rPr>
          <w:lang w:val="el-GR"/>
        </w:rPr>
      </w:pPr>
    </w:p>
    <w:p w14:paraId="418717B6" w14:textId="77777777" w:rsidR="00EC5506" w:rsidRPr="00B12278" w:rsidRDefault="00EC5506" w:rsidP="00EC5506">
      <w:pPr>
        <w:spacing w:after="0"/>
        <w:rPr>
          <w:lang w:val="el-GR"/>
        </w:rPr>
      </w:pPr>
      <w:r w:rsidRPr="00B12278">
        <w:rPr>
          <w:lang w:val="el-GR"/>
        </w:rPr>
        <w:t>Τέλος, αναγκαία είναι η υποστήριξη διασύνδεσης με:</w:t>
      </w:r>
    </w:p>
    <w:p w14:paraId="76A589DD" w14:textId="77777777" w:rsidR="00EC5506" w:rsidRPr="00B12278" w:rsidRDefault="00EC5506" w:rsidP="00734A4D">
      <w:pPr>
        <w:pStyle w:val="aff"/>
        <w:numPr>
          <w:ilvl w:val="0"/>
          <w:numId w:val="106"/>
        </w:numPr>
        <w:suppressAutoHyphens w:val="0"/>
        <w:spacing w:after="0"/>
        <w:rPr>
          <w:lang w:val="el-GR"/>
        </w:rPr>
      </w:pPr>
      <w:r w:rsidRPr="00B12278">
        <w:rPr>
          <w:color w:val="000000"/>
          <w:lang w:val="el-GR"/>
        </w:rPr>
        <w:t>Επιμέρους συστήματα του Υπουργείου Εσωτερικών</w:t>
      </w:r>
    </w:p>
    <w:p w14:paraId="47A6E0F1" w14:textId="77777777" w:rsidR="00EC5506" w:rsidRPr="00B12278" w:rsidRDefault="00EC5506" w:rsidP="00734A4D">
      <w:pPr>
        <w:pStyle w:val="aff"/>
        <w:numPr>
          <w:ilvl w:val="0"/>
          <w:numId w:val="106"/>
        </w:numPr>
        <w:suppressAutoHyphens w:val="0"/>
        <w:spacing w:after="0"/>
        <w:rPr>
          <w:lang w:val="el-GR"/>
        </w:rPr>
      </w:pPr>
      <w:r w:rsidRPr="00B12278">
        <w:rPr>
          <w:color w:val="000000"/>
          <w:lang w:val="el-GR"/>
        </w:rPr>
        <w:t xml:space="preserve">Το πληροφοριακό Σύστημα </w:t>
      </w:r>
      <w:r w:rsidRPr="00B12278">
        <w:rPr>
          <w:rStyle w:val="a7"/>
          <w:color w:val="000000"/>
          <w:lang w:val="el-GR"/>
        </w:rPr>
        <w:t>ΔΙΟΦΑΝΤΟΣ</w:t>
      </w:r>
    </w:p>
    <w:p w14:paraId="6810488D" w14:textId="77777777" w:rsidR="00EC5506" w:rsidRPr="00B12278" w:rsidRDefault="00EC5506" w:rsidP="00734A4D">
      <w:pPr>
        <w:pStyle w:val="aff"/>
        <w:numPr>
          <w:ilvl w:val="0"/>
          <w:numId w:val="106"/>
        </w:numPr>
        <w:suppressAutoHyphens w:val="0"/>
        <w:spacing w:after="0"/>
        <w:rPr>
          <w:rStyle w:val="a7"/>
          <w:b w:val="0"/>
          <w:bCs w:val="0"/>
          <w:lang w:val="el-GR"/>
        </w:rPr>
      </w:pPr>
      <w:r w:rsidRPr="00B12278">
        <w:rPr>
          <w:color w:val="000000"/>
          <w:lang w:val="el-GR"/>
        </w:rPr>
        <w:t xml:space="preserve">Το πληροφοριακό Σύστημα </w:t>
      </w:r>
      <w:r w:rsidRPr="00B12278">
        <w:rPr>
          <w:lang w:val="el-GR"/>
        </w:rPr>
        <w:t>Κρατικών Ενισχύσεων</w:t>
      </w:r>
      <w:r w:rsidRPr="00B12278">
        <w:rPr>
          <w:color w:val="000000"/>
          <w:lang w:val="el-GR"/>
        </w:rPr>
        <w:t xml:space="preserve"> </w:t>
      </w:r>
      <w:r w:rsidRPr="00B12278">
        <w:rPr>
          <w:rStyle w:val="a7"/>
          <w:color w:val="000000"/>
          <w:lang w:val="el-GR"/>
        </w:rPr>
        <w:t>(ΠΣΚΕ)</w:t>
      </w:r>
    </w:p>
    <w:p w14:paraId="53BC429B" w14:textId="77777777" w:rsidR="00EC5506" w:rsidRPr="00B12278" w:rsidRDefault="00EC5506" w:rsidP="00734A4D">
      <w:pPr>
        <w:pStyle w:val="aff"/>
        <w:numPr>
          <w:ilvl w:val="0"/>
          <w:numId w:val="106"/>
        </w:numPr>
        <w:suppressAutoHyphens w:val="0"/>
        <w:spacing w:after="0"/>
        <w:rPr>
          <w:rStyle w:val="a7"/>
          <w:b w:val="0"/>
          <w:bCs w:val="0"/>
          <w:lang w:val="el-GR"/>
        </w:rPr>
      </w:pPr>
      <w:r w:rsidRPr="00B12278">
        <w:rPr>
          <w:rStyle w:val="a7"/>
          <w:color w:val="000000"/>
          <w:lang w:val="el-GR"/>
        </w:rPr>
        <w:t>Το κτηματολόγιο</w:t>
      </w:r>
    </w:p>
    <w:p w14:paraId="78541809" w14:textId="77777777" w:rsidR="00EC5506" w:rsidRPr="00B12278" w:rsidRDefault="00EC5506" w:rsidP="00734A4D">
      <w:pPr>
        <w:pStyle w:val="aff"/>
        <w:numPr>
          <w:ilvl w:val="0"/>
          <w:numId w:val="106"/>
        </w:numPr>
        <w:suppressAutoHyphens w:val="0"/>
        <w:spacing w:after="0"/>
        <w:rPr>
          <w:color w:val="000000"/>
          <w:lang w:val="el-GR"/>
        </w:rPr>
      </w:pPr>
      <w:r w:rsidRPr="00B12278">
        <w:rPr>
          <w:color w:val="000000"/>
          <w:lang w:val="el-GR"/>
        </w:rPr>
        <w:t>Την Πλατφόρμα διενέργειας ηλεκτρονικών πλειστηριασμών eauction.gr για την παρακολούθηση ηλεκτρονικών πλειστηριασμών</w:t>
      </w:r>
    </w:p>
    <w:p w14:paraId="4D2B0868" w14:textId="77777777" w:rsidR="00EC5506" w:rsidRPr="00B12278" w:rsidRDefault="00EC5506" w:rsidP="00EC5506">
      <w:pPr>
        <w:pStyle w:val="aff"/>
        <w:spacing w:after="0"/>
        <w:ind w:left="1080"/>
        <w:rPr>
          <w:lang w:val="el-GR"/>
        </w:rPr>
      </w:pPr>
    </w:p>
    <w:p w14:paraId="06EE506E" w14:textId="77777777" w:rsidR="00EC5506" w:rsidRPr="00EC5506" w:rsidRDefault="00EC5506" w:rsidP="00734A4D">
      <w:pPr>
        <w:pStyle w:val="4"/>
        <w:numPr>
          <w:ilvl w:val="1"/>
          <w:numId w:val="25"/>
        </w:numPr>
        <w:ind w:hanging="306"/>
        <w:rPr>
          <w:rFonts w:cs="Tahoma"/>
          <w:szCs w:val="22"/>
          <w:lang w:val="el-GR"/>
        </w:rPr>
      </w:pPr>
      <w:bookmarkStart w:id="597" w:name="_Toc82422272"/>
      <w:bookmarkStart w:id="598" w:name="_Ref84256239"/>
      <w:bookmarkStart w:id="599" w:name="_Ref100132253"/>
      <w:bookmarkStart w:id="600" w:name="_Ref100132292"/>
      <w:bookmarkStart w:id="601" w:name="_Ref100133014"/>
      <w:bookmarkStart w:id="602" w:name="_Toc100137466"/>
      <w:bookmarkStart w:id="603" w:name="_Toc121316561"/>
      <w:r w:rsidRPr="00EC5506">
        <w:rPr>
          <w:rFonts w:cs="Tahoma"/>
          <w:szCs w:val="22"/>
          <w:lang w:val="el-GR"/>
        </w:rPr>
        <w:t>Υποσύστημα Καταθετικών &amp; Ταμειακών Λειτουργιών</w:t>
      </w:r>
      <w:bookmarkEnd w:id="597"/>
      <w:bookmarkEnd w:id="598"/>
      <w:bookmarkEnd w:id="599"/>
      <w:bookmarkEnd w:id="600"/>
      <w:bookmarkEnd w:id="601"/>
      <w:bookmarkEnd w:id="602"/>
      <w:bookmarkEnd w:id="603"/>
    </w:p>
    <w:p w14:paraId="7F904CD8" w14:textId="77777777" w:rsidR="00EC5506" w:rsidRPr="00B12278" w:rsidRDefault="00EC5506" w:rsidP="00EC5506">
      <w:pPr>
        <w:spacing w:after="0"/>
        <w:rPr>
          <w:lang w:val="el-GR"/>
        </w:rPr>
      </w:pPr>
      <w:r w:rsidRPr="00B12278">
        <w:rPr>
          <w:lang w:val="el-GR"/>
        </w:rPr>
        <w:t>Το υποσύστημα Καταθετικών και Ταμειακών Λειτουργιών είναι υπεύθυνο για την δημιουργία, τήρηση και διαχείριση φακέλου για κάθε πελάτη-συναλλασσόμενου (</w:t>
      </w:r>
      <w:r w:rsidRPr="00B12278">
        <w:t>CIF</w:t>
      </w:r>
      <w:r w:rsidRPr="00B12278">
        <w:rPr>
          <w:lang w:val="el-GR"/>
        </w:rPr>
        <w:t>), και την υποστήριξη, καταχώρηση και παρακολούθηση των συναλλαγών τους. Ο κωδικός πελάτη (</w:t>
      </w:r>
      <w:r w:rsidRPr="00B12278">
        <w:t>CIF</w:t>
      </w:r>
      <w:r w:rsidRPr="00B12278">
        <w:rPr>
          <w:lang w:val="el-GR"/>
        </w:rPr>
        <w:t>) αρμόζει να είναι μοναδικός για το Ταμείο, διατηρώντας ένα ενιαίο μητρώο ενεργών πελατών. Θα πρέπει να υπάρχει επίσης η δυνατότητα καταχώρησης και διατήρησης στο σύστημα των συμφωνημένων όρων καταθέσεων των πελατών.</w:t>
      </w:r>
    </w:p>
    <w:p w14:paraId="5DE10635" w14:textId="77777777" w:rsidR="00EC5506" w:rsidRPr="00B12278" w:rsidRDefault="00EC5506" w:rsidP="00EC5506">
      <w:pPr>
        <w:spacing w:after="0"/>
        <w:rPr>
          <w:lang w:val="el-GR"/>
        </w:rPr>
      </w:pPr>
      <w:r w:rsidRPr="00B12278">
        <w:rPr>
          <w:lang w:val="el-GR"/>
        </w:rPr>
        <w:t>Τα προϊόντα για τα οποία κρίνεται απαραίτητο να υποστηρίζεται η παρακολούθηση των συναλλαγών – η αναλυτική τους περιγραφή ακολουθεί σε επόμενες παραγράφους - είναι τα εξής:</w:t>
      </w:r>
    </w:p>
    <w:p w14:paraId="1CB81651" w14:textId="77777777" w:rsidR="00EC5506" w:rsidRPr="00B12278" w:rsidRDefault="00EC5506" w:rsidP="00734A4D">
      <w:pPr>
        <w:pStyle w:val="aff"/>
        <w:numPr>
          <w:ilvl w:val="0"/>
          <w:numId w:val="84"/>
        </w:numPr>
        <w:suppressAutoHyphens w:val="0"/>
        <w:spacing w:after="0"/>
        <w:rPr>
          <w:lang w:val="el-GR"/>
        </w:rPr>
      </w:pPr>
      <w:r w:rsidRPr="00B12278">
        <w:rPr>
          <w:lang w:val="el-GR"/>
        </w:rPr>
        <w:t>Λογαριασμοί Όψεως</w:t>
      </w:r>
    </w:p>
    <w:p w14:paraId="5D3CECF4" w14:textId="77777777" w:rsidR="00EC5506" w:rsidRPr="00B12278" w:rsidRDefault="00EC5506" w:rsidP="00734A4D">
      <w:pPr>
        <w:pStyle w:val="aff"/>
        <w:numPr>
          <w:ilvl w:val="1"/>
          <w:numId w:val="82"/>
        </w:numPr>
        <w:suppressAutoHyphens w:val="0"/>
        <w:spacing w:after="0"/>
        <w:rPr>
          <w:lang w:val="el-GR"/>
        </w:rPr>
      </w:pPr>
      <w:r w:rsidRPr="00B12278">
        <w:rPr>
          <w:lang w:val="el-GR"/>
        </w:rPr>
        <w:t>Λογαριασμοί όψεως Ταμειακής Διαχείρισης  Οργανισμών Τοπικής Αυτοδιοίκησης (ΟΤΑ) και γενικότερα Λογαριασμοί Ταμειακής Διαχείρισης  Φορέων Γενικής Κυβέρνησης  σύμφωνα με το άρθρο 80 του Ν.4549/2018</w:t>
      </w:r>
    </w:p>
    <w:p w14:paraId="055B2A15" w14:textId="77777777" w:rsidR="00EC5506" w:rsidRPr="00B12278" w:rsidRDefault="00EC5506" w:rsidP="00734A4D">
      <w:pPr>
        <w:pStyle w:val="aff"/>
        <w:numPr>
          <w:ilvl w:val="1"/>
          <w:numId w:val="82"/>
        </w:numPr>
        <w:suppressAutoHyphens w:val="0"/>
        <w:spacing w:after="0"/>
        <w:rPr>
          <w:lang w:val="el-GR"/>
        </w:rPr>
      </w:pPr>
      <w:r w:rsidRPr="00B12278">
        <w:rPr>
          <w:lang w:val="el-GR"/>
        </w:rPr>
        <w:t>Λογαριασμοί Ληξιπρόθεσμών Οφειλών Δήμων και Περιφερειών</w:t>
      </w:r>
    </w:p>
    <w:p w14:paraId="156A0827" w14:textId="77777777" w:rsidR="00EC5506" w:rsidRPr="00B12278" w:rsidRDefault="00EC5506" w:rsidP="00734A4D">
      <w:pPr>
        <w:pStyle w:val="aff"/>
        <w:numPr>
          <w:ilvl w:val="1"/>
          <w:numId w:val="82"/>
        </w:numPr>
        <w:suppressAutoHyphens w:val="0"/>
        <w:spacing w:after="0"/>
        <w:rPr>
          <w:lang w:val="el-GR"/>
        </w:rPr>
      </w:pPr>
      <w:r w:rsidRPr="00B12278">
        <w:rPr>
          <w:lang w:val="el-GR"/>
        </w:rPr>
        <w:t>Αλληλόχρεοι Λογαριασμοί για τα Ελληνικά Ταχυδρομεία (ΕΛ.ΤΑ)</w:t>
      </w:r>
    </w:p>
    <w:p w14:paraId="1FC76D34" w14:textId="77777777" w:rsidR="00EC5506" w:rsidRPr="00B12278" w:rsidRDefault="00EC5506" w:rsidP="00734A4D">
      <w:pPr>
        <w:pStyle w:val="aff"/>
        <w:numPr>
          <w:ilvl w:val="0"/>
          <w:numId w:val="82"/>
        </w:numPr>
        <w:suppressAutoHyphens w:val="0"/>
        <w:spacing w:after="0"/>
        <w:rPr>
          <w:lang w:val="el-GR"/>
        </w:rPr>
      </w:pPr>
      <w:r w:rsidRPr="00B12278">
        <w:rPr>
          <w:lang w:val="el-GR"/>
        </w:rPr>
        <w:t>Πληρωμές δικαιούχων voucher, που αποτελούν κυρίως προγράμματα του Υπουργείου Εργασίας και Κοινωνικών Υποθέσεων</w:t>
      </w:r>
    </w:p>
    <w:p w14:paraId="40B51DBC" w14:textId="12254671" w:rsidR="00EC5506" w:rsidRPr="00B12278" w:rsidRDefault="00EC5506" w:rsidP="00734A4D">
      <w:pPr>
        <w:pStyle w:val="aff"/>
        <w:numPr>
          <w:ilvl w:val="0"/>
          <w:numId w:val="82"/>
        </w:numPr>
        <w:suppressAutoHyphens w:val="0"/>
        <w:spacing w:after="0"/>
        <w:rPr>
          <w:lang w:val="el-GR"/>
        </w:rPr>
      </w:pPr>
      <w:r w:rsidRPr="00B12278">
        <w:rPr>
          <w:lang w:val="el-GR"/>
        </w:rPr>
        <w:t>Πληρωμές/εισπράξεις υπέρ Οργανισμών Τοπικής Αυτοδιοίκησης (Ο.Τ.Α)</w:t>
      </w:r>
      <w:r w:rsidR="00F238B9">
        <w:rPr>
          <w:lang w:val="el-GR"/>
        </w:rPr>
        <w:t>,</w:t>
      </w:r>
      <w:r w:rsidRPr="00B12278">
        <w:rPr>
          <w:lang w:val="el-GR"/>
        </w:rPr>
        <w:t xml:space="preserve"> τέλη ακίνητης περιουσίας, πρόστιμα Κώδικα Οδικής Κυκλοφορίας (Κ.Ο.Κ), τέλη διαφήμισης</w:t>
      </w:r>
    </w:p>
    <w:p w14:paraId="7F4297D3" w14:textId="77777777" w:rsidR="00EC5506" w:rsidRPr="00B12278" w:rsidRDefault="00EC5506" w:rsidP="00734A4D">
      <w:pPr>
        <w:pStyle w:val="aff"/>
        <w:numPr>
          <w:ilvl w:val="0"/>
          <w:numId w:val="83"/>
        </w:numPr>
        <w:suppressAutoHyphens w:val="0"/>
        <w:spacing w:after="0"/>
        <w:rPr>
          <w:lang w:val="el-GR"/>
        </w:rPr>
      </w:pPr>
      <w:r w:rsidRPr="00B12278">
        <w:rPr>
          <w:lang w:val="el-GR"/>
        </w:rPr>
        <w:t>Λογαριασμοί Ταμιευτηρίου και Προθεσμίας</w:t>
      </w:r>
    </w:p>
    <w:p w14:paraId="38C77463" w14:textId="77777777" w:rsidR="00EC5506" w:rsidRPr="00B12278" w:rsidRDefault="00EC5506" w:rsidP="00734A4D">
      <w:pPr>
        <w:pStyle w:val="aff"/>
        <w:numPr>
          <w:ilvl w:val="0"/>
          <w:numId w:val="83"/>
        </w:numPr>
        <w:suppressAutoHyphens w:val="0"/>
        <w:spacing w:after="0"/>
        <w:rPr>
          <w:lang w:val="el-GR"/>
        </w:rPr>
      </w:pPr>
      <w:r w:rsidRPr="00B12278">
        <w:rPr>
          <w:lang w:val="el-GR"/>
        </w:rPr>
        <w:t>Λογαριασμοί για πληρωμή οφειλών Δήμων που έχουν προέλθει από Δικαστικές αποφάσεις (με δυνατότητα ομαδικών πληρωμών με χρήση ενδιάμεσων λογαριασμών)</w:t>
      </w:r>
    </w:p>
    <w:p w14:paraId="56C8C1D2" w14:textId="77777777" w:rsidR="00EC5506" w:rsidRPr="00B12278" w:rsidRDefault="00EC5506" w:rsidP="00734A4D">
      <w:pPr>
        <w:pStyle w:val="aff"/>
        <w:numPr>
          <w:ilvl w:val="0"/>
          <w:numId w:val="83"/>
        </w:numPr>
        <w:suppressAutoHyphens w:val="0"/>
        <w:spacing w:after="0"/>
        <w:rPr>
          <w:lang w:val="el-GR"/>
        </w:rPr>
      </w:pPr>
      <w:r w:rsidRPr="00B12278">
        <w:rPr>
          <w:lang w:val="el-GR"/>
        </w:rPr>
        <w:t>Λογαριασμοί Καταθέσεων Ειδικού Σκοπού (</w:t>
      </w:r>
      <w:r w:rsidRPr="00B12278">
        <w:rPr>
          <w:lang w:val="en-US"/>
        </w:rPr>
        <w:t>escrow</w:t>
      </w:r>
      <w:r w:rsidRPr="00B12278">
        <w:rPr>
          <w:lang w:val="el-GR"/>
        </w:rPr>
        <w:t xml:space="preserve"> </w:t>
      </w:r>
      <w:r w:rsidRPr="00B12278">
        <w:rPr>
          <w:lang w:val="en-US"/>
        </w:rPr>
        <w:t>accounts</w:t>
      </w:r>
      <w:r w:rsidRPr="00B12278">
        <w:rPr>
          <w:lang w:val="el-GR"/>
        </w:rPr>
        <w:t>)</w:t>
      </w:r>
    </w:p>
    <w:p w14:paraId="6EC0768B" w14:textId="77777777" w:rsidR="00EC5506" w:rsidRPr="00B12278" w:rsidRDefault="00EC5506" w:rsidP="00734A4D">
      <w:pPr>
        <w:pStyle w:val="aff"/>
        <w:numPr>
          <w:ilvl w:val="0"/>
          <w:numId w:val="83"/>
        </w:numPr>
        <w:suppressAutoHyphens w:val="0"/>
        <w:spacing w:after="0"/>
        <w:rPr>
          <w:lang w:val="el-GR"/>
        </w:rPr>
      </w:pPr>
      <w:r w:rsidRPr="00B12278">
        <w:rPr>
          <w:lang w:val="el-GR"/>
        </w:rPr>
        <w:t>Θυρίδες</w:t>
      </w:r>
    </w:p>
    <w:p w14:paraId="6890A9DB" w14:textId="77777777" w:rsidR="00EC5506" w:rsidRPr="00B12278" w:rsidRDefault="00EC5506" w:rsidP="00734A4D">
      <w:pPr>
        <w:pStyle w:val="aff"/>
        <w:numPr>
          <w:ilvl w:val="0"/>
          <w:numId w:val="83"/>
        </w:numPr>
        <w:suppressAutoHyphens w:val="0"/>
        <w:spacing w:after="0"/>
        <w:rPr>
          <w:lang w:val="el-GR"/>
        </w:rPr>
      </w:pPr>
      <w:r w:rsidRPr="00B12278">
        <w:rPr>
          <w:lang w:val="el-GR"/>
        </w:rPr>
        <w:t>Παρακαταθήκες (Χρηματικές/Αυτούσιες/Τελωνειακές)</w:t>
      </w:r>
    </w:p>
    <w:p w14:paraId="10D11E0A" w14:textId="77777777" w:rsidR="00EC5506" w:rsidRPr="00B12278" w:rsidRDefault="00EC5506" w:rsidP="00EC5506">
      <w:pPr>
        <w:pStyle w:val="aff"/>
        <w:spacing w:after="0"/>
        <w:rPr>
          <w:lang w:val="el-GR"/>
        </w:rPr>
      </w:pPr>
    </w:p>
    <w:p w14:paraId="417A1331" w14:textId="77777777" w:rsidR="00EC5506" w:rsidRPr="00B12278" w:rsidRDefault="00EC5506" w:rsidP="00EC5506">
      <w:pPr>
        <w:spacing w:after="0"/>
        <w:rPr>
          <w:lang w:val="el-GR"/>
        </w:rPr>
      </w:pPr>
      <w:r w:rsidRPr="00B12278">
        <w:rPr>
          <w:lang w:val="el-GR"/>
        </w:rPr>
        <w:lastRenderedPageBreak/>
        <w:t>Σημαντικό να επισημανθεί είναι ότι με σκοπό την Πρόληψη και Νομιμοποίηση των εσόδων από Εγκληματικές Δραστηριότητες, ο ανάδοχος καλείται να εφαρμόσει μηχανισμό αυτόματης εύρεσης καταγεγραμμένων πολιτικά εκτεθειμένων προσώπων, από δοθείσες λίστες, υλοποιώντας αλγορίθμους σύγκρισης κειμένου (</w:t>
      </w:r>
      <w:r w:rsidRPr="00B12278">
        <w:t>e</w:t>
      </w:r>
      <w:r w:rsidRPr="00B12278">
        <w:rPr>
          <w:lang w:val="el-GR"/>
        </w:rPr>
        <w:t>.</w:t>
      </w:r>
      <w:r w:rsidRPr="00B12278">
        <w:t>g</w:t>
      </w:r>
      <w:r w:rsidRPr="00B12278">
        <w:rPr>
          <w:lang w:val="el-GR"/>
        </w:rPr>
        <w:t xml:space="preserve">. </w:t>
      </w:r>
      <w:r w:rsidRPr="00B12278">
        <w:t>Levenshtein</w:t>
      </w:r>
      <w:r w:rsidRPr="00B12278">
        <w:rPr>
          <w:lang w:val="el-GR"/>
        </w:rPr>
        <w:t>).</w:t>
      </w:r>
    </w:p>
    <w:p w14:paraId="033F0311" w14:textId="77777777" w:rsidR="00EC5506" w:rsidRPr="00B12278" w:rsidRDefault="00EC5506" w:rsidP="00EC5506">
      <w:pPr>
        <w:spacing w:after="0"/>
        <w:rPr>
          <w:lang w:val="el-GR"/>
        </w:rPr>
      </w:pPr>
      <w:r w:rsidRPr="00B12278">
        <w:rPr>
          <w:lang w:val="el-GR"/>
        </w:rPr>
        <w:t>Επιπρόσθετα, το συγκεκριμένο υποσύστημα αρμόζει να περιλαμβάνει τις παρακάτω ενέργειες/λειτουργίες:</w:t>
      </w:r>
    </w:p>
    <w:p w14:paraId="2365427F" w14:textId="77777777" w:rsidR="00EC5506" w:rsidRPr="00B12278" w:rsidRDefault="00EC5506" w:rsidP="00734A4D">
      <w:pPr>
        <w:pStyle w:val="aff"/>
        <w:numPr>
          <w:ilvl w:val="0"/>
          <w:numId w:val="85"/>
        </w:numPr>
        <w:suppressAutoHyphens w:val="0"/>
        <w:spacing w:after="0"/>
        <w:rPr>
          <w:lang w:val="el-GR"/>
        </w:rPr>
      </w:pPr>
      <w:r w:rsidRPr="00B12278">
        <w:rPr>
          <w:lang w:val="el-GR"/>
        </w:rPr>
        <w:t>Έκδοση βεβαιώσεων τόκων</w:t>
      </w:r>
    </w:p>
    <w:p w14:paraId="7EB4D921" w14:textId="77777777" w:rsidR="00EC5506" w:rsidRPr="00B12278" w:rsidRDefault="00EC5506" w:rsidP="00734A4D">
      <w:pPr>
        <w:pStyle w:val="aff"/>
        <w:numPr>
          <w:ilvl w:val="0"/>
          <w:numId w:val="85"/>
        </w:numPr>
        <w:suppressAutoHyphens w:val="0"/>
        <w:spacing w:after="0"/>
        <w:rPr>
          <w:lang w:val="el-GR"/>
        </w:rPr>
      </w:pPr>
      <w:r w:rsidRPr="00B12278">
        <w:rPr>
          <w:lang w:val="el-GR"/>
        </w:rPr>
        <w:t>Έκδοση ή/και ενημέρωση βιβλιαρίου λογαριασμού ταμιευτηρίου</w:t>
      </w:r>
    </w:p>
    <w:p w14:paraId="7AFAB368" w14:textId="77777777" w:rsidR="00EC5506" w:rsidRPr="00B12278" w:rsidRDefault="00EC5506" w:rsidP="00734A4D">
      <w:pPr>
        <w:pStyle w:val="aff"/>
        <w:numPr>
          <w:ilvl w:val="0"/>
          <w:numId w:val="85"/>
        </w:numPr>
        <w:suppressAutoHyphens w:val="0"/>
        <w:spacing w:after="0"/>
        <w:rPr>
          <w:lang w:val="el-GR"/>
        </w:rPr>
      </w:pPr>
      <w:r w:rsidRPr="00B12278">
        <w:rPr>
          <w:lang w:val="el-GR"/>
        </w:rPr>
        <w:t>Έκδοση κωδικών για υπηρεσίες Web banking</w:t>
      </w:r>
    </w:p>
    <w:p w14:paraId="7EC196B0" w14:textId="77777777" w:rsidR="00EC5506" w:rsidRPr="00B12278" w:rsidRDefault="00EC5506" w:rsidP="00734A4D">
      <w:pPr>
        <w:pStyle w:val="aff"/>
        <w:numPr>
          <w:ilvl w:val="0"/>
          <w:numId w:val="85"/>
        </w:numPr>
        <w:suppressAutoHyphens w:val="0"/>
        <w:spacing w:after="0"/>
        <w:rPr>
          <w:lang w:val="el-GR"/>
        </w:rPr>
      </w:pPr>
      <w:r w:rsidRPr="00B12278">
        <w:rPr>
          <w:lang w:val="el-GR"/>
        </w:rPr>
        <w:t>Υποστήριξη πολύ-νομισματικότητας</w:t>
      </w:r>
    </w:p>
    <w:p w14:paraId="63BECC28" w14:textId="77777777" w:rsidR="00EC5506" w:rsidRPr="00B12278" w:rsidRDefault="00EC5506" w:rsidP="00734A4D">
      <w:pPr>
        <w:pStyle w:val="aff"/>
        <w:numPr>
          <w:ilvl w:val="0"/>
          <w:numId w:val="85"/>
        </w:numPr>
        <w:suppressAutoHyphens w:val="0"/>
        <w:spacing w:after="0"/>
        <w:rPr>
          <w:lang w:val="el-GR"/>
        </w:rPr>
      </w:pPr>
      <w:r w:rsidRPr="00B12278">
        <w:rPr>
          <w:lang w:val="el-GR"/>
        </w:rPr>
        <w:t xml:space="preserve">Υποστήριξη διασυνοριακών μεταφορών SEPA </w:t>
      </w:r>
      <w:r w:rsidRPr="00B12278">
        <w:t>(Single European Payments Area)</w:t>
      </w:r>
    </w:p>
    <w:p w14:paraId="29AAFBDD" w14:textId="77777777" w:rsidR="00EC5506" w:rsidRPr="00B12278" w:rsidRDefault="00EC5506" w:rsidP="00734A4D">
      <w:pPr>
        <w:pStyle w:val="aff"/>
        <w:numPr>
          <w:ilvl w:val="0"/>
          <w:numId w:val="85"/>
        </w:numPr>
        <w:suppressAutoHyphens w:val="0"/>
        <w:spacing w:after="0"/>
        <w:rPr>
          <w:lang w:val="el-GR"/>
        </w:rPr>
      </w:pPr>
      <w:r w:rsidRPr="00B12278">
        <w:rPr>
          <w:lang w:val="el-GR"/>
        </w:rPr>
        <w:t>Υποστήριξη αυτοματοποιημένης διαδικασίας για την απόδοση των παρακρατηθέντων φόρων</w:t>
      </w:r>
    </w:p>
    <w:p w14:paraId="1F8D2541" w14:textId="77777777" w:rsidR="00EC5506" w:rsidRPr="00B12278" w:rsidRDefault="00EC5506" w:rsidP="00734A4D">
      <w:pPr>
        <w:pStyle w:val="aff"/>
        <w:numPr>
          <w:ilvl w:val="0"/>
          <w:numId w:val="85"/>
        </w:numPr>
        <w:suppressAutoHyphens w:val="0"/>
        <w:spacing w:after="0"/>
        <w:rPr>
          <w:lang w:val="el-GR"/>
        </w:rPr>
      </w:pPr>
      <w:r w:rsidRPr="00B12278">
        <w:rPr>
          <w:lang w:val="el-GR"/>
        </w:rPr>
        <w:t>Υποστήριξη δημιουργίας λογιστικών καταστάσεων με τις συστάσεις και τις αποδόσεις ανά ημέρα και τα δικαιώματα και τα φύλακτρα που εισέπραξε το ταμείο μέσα στη μέρα</w:t>
      </w:r>
    </w:p>
    <w:p w14:paraId="04DAEB89" w14:textId="77777777" w:rsidR="00EC5506" w:rsidRPr="00B12278" w:rsidRDefault="00EC5506" w:rsidP="00734A4D">
      <w:pPr>
        <w:pStyle w:val="aff"/>
        <w:numPr>
          <w:ilvl w:val="0"/>
          <w:numId w:val="85"/>
        </w:numPr>
        <w:suppressAutoHyphens w:val="0"/>
        <w:spacing w:after="0"/>
        <w:rPr>
          <w:lang w:val="el-GR"/>
        </w:rPr>
      </w:pPr>
      <w:r w:rsidRPr="00B12278">
        <w:rPr>
          <w:lang w:val="el-GR"/>
        </w:rPr>
        <w:t>Υποστήριξη επιταγών του Ταμείου Παρακαταθηκών και Δανείων και άλλων τραπεζικών επιταγών</w:t>
      </w:r>
    </w:p>
    <w:p w14:paraId="5D8A8DBB" w14:textId="77777777" w:rsidR="00EC5506" w:rsidRPr="00B12278" w:rsidRDefault="00EC5506" w:rsidP="00734A4D">
      <w:pPr>
        <w:pStyle w:val="aff"/>
        <w:numPr>
          <w:ilvl w:val="0"/>
          <w:numId w:val="85"/>
        </w:numPr>
        <w:suppressAutoHyphens w:val="0"/>
        <w:spacing w:after="0"/>
        <w:rPr>
          <w:lang w:val="el-GR"/>
        </w:rPr>
      </w:pPr>
      <w:r w:rsidRPr="00B12278">
        <w:rPr>
          <w:lang w:val="el-GR"/>
        </w:rPr>
        <w:t>Υποστήριξη αυτόματης μετάπτωσης επιτοκίου βάσει οδηγιών στο αντίστοιχο προϊόν για τους καταθετικούς λογαριασμούς</w:t>
      </w:r>
    </w:p>
    <w:p w14:paraId="276C2A28" w14:textId="77777777" w:rsidR="00EC5506" w:rsidRPr="00B12278" w:rsidRDefault="00EC5506" w:rsidP="00EC5506">
      <w:pPr>
        <w:pStyle w:val="aff"/>
        <w:spacing w:after="0"/>
        <w:rPr>
          <w:lang w:val="el-GR"/>
        </w:rPr>
      </w:pPr>
    </w:p>
    <w:p w14:paraId="7B9A1798" w14:textId="77777777" w:rsidR="00EC5506" w:rsidRPr="00B12278" w:rsidRDefault="00EC5506" w:rsidP="00EC5506">
      <w:pPr>
        <w:spacing w:after="0"/>
        <w:rPr>
          <w:lang w:val="el-GR"/>
        </w:rPr>
      </w:pPr>
      <w:r w:rsidRPr="00B12278">
        <w:rPr>
          <w:lang w:val="el-GR"/>
        </w:rPr>
        <w:t>Επιπλέον, για την υποστήριξη των Καταθετικών και Ταμειακών Λειτουργιών, απαιτούνται:</w:t>
      </w:r>
    </w:p>
    <w:p w14:paraId="618824F8" w14:textId="77777777" w:rsidR="00EC5506" w:rsidRPr="00B12278" w:rsidRDefault="00EC5506" w:rsidP="00734A4D">
      <w:pPr>
        <w:pStyle w:val="aff"/>
        <w:numPr>
          <w:ilvl w:val="0"/>
          <w:numId w:val="103"/>
        </w:numPr>
        <w:suppressAutoHyphens w:val="0"/>
        <w:spacing w:after="0"/>
        <w:rPr>
          <w:lang w:val="el-GR"/>
        </w:rPr>
      </w:pPr>
      <w:r w:rsidRPr="00B12278">
        <w:rPr>
          <w:lang w:val="el-GR"/>
        </w:rPr>
        <w:t xml:space="preserve">Πλήρης υποστήριξη και καταγραφή λειτουργιών </w:t>
      </w:r>
      <w:r w:rsidRPr="00B12278">
        <w:t>vault</w:t>
      </w:r>
      <w:r w:rsidRPr="00B12278">
        <w:rPr>
          <w:lang w:val="el-GR"/>
        </w:rPr>
        <w:t>-</w:t>
      </w:r>
      <w:r w:rsidRPr="00B12278">
        <w:t>out</w:t>
      </w:r>
      <w:r w:rsidRPr="00B12278">
        <w:rPr>
          <w:lang w:val="el-GR"/>
        </w:rPr>
        <w:t xml:space="preserve"> και </w:t>
      </w:r>
      <w:r w:rsidRPr="00B12278">
        <w:t>vault</w:t>
      </w:r>
      <w:r w:rsidRPr="00B12278">
        <w:rPr>
          <w:lang w:val="el-GR"/>
        </w:rPr>
        <w:t>-</w:t>
      </w:r>
      <w:r w:rsidRPr="00B12278">
        <w:t>in</w:t>
      </w:r>
      <w:r w:rsidRPr="00B12278">
        <w:rPr>
          <w:lang w:val="el-GR"/>
        </w:rPr>
        <w:t xml:space="preserve">, τόσο για μετρητά όσο και για λοιπά </w:t>
      </w:r>
      <w:r w:rsidRPr="00B12278">
        <w:t>teller</w:t>
      </w:r>
      <w:r w:rsidRPr="00B12278">
        <w:rPr>
          <w:lang w:val="el-GR"/>
        </w:rPr>
        <w:t xml:space="preserve"> </w:t>
      </w:r>
      <w:r w:rsidRPr="00B12278">
        <w:t>items</w:t>
      </w:r>
      <w:r w:rsidRPr="00B12278">
        <w:rPr>
          <w:lang w:val="el-GR"/>
        </w:rPr>
        <w:t xml:space="preserve"> (</w:t>
      </w:r>
      <w:r w:rsidRPr="00B12278">
        <w:t>advices</w:t>
      </w:r>
      <w:r w:rsidRPr="00B12278">
        <w:rPr>
          <w:lang w:val="el-GR"/>
        </w:rPr>
        <w:t xml:space="preserve"> κ.λπ.)</w:t>
      </w:r>
    </w:p>
    <w:p w14:paraId="3EFF1696" w14:textId="77777777" w:rsidR="00EC5506" w:rsidRPr="00B12278" w:rsidRDefault="00EC5506" w:rsidP="00734A4D">
      <w:pPr>
        <w:pStyle w:val="aff"/>
        <w:numPr>
          <w:ilvl w:val="0"/>
          <w:numId w:val="103"/>
        </w:numPr>
        <w:suppressAutoHyphens w:val="0"/>
        <w:spacing w:after="0"/>
        <w:rPr>
          <w:lang w:val="el-GR"/>
        </w:rPr>
      </w:pPr>
      <w:r w:rsidRPr="00B12278">
        <w:rPr>
          <w:lang w:val="el-GR"/>
        </w:rPr>
        <w:t xml:space="preserve">Πλήρης υποστήριξη και καταγραφή αποστολής και λήψης μετρητών και </w:t>
      </w:r>
      <w:r w:rsidRPr="00B12278">
        <w:t>teller</w:t>
      </w:r>
      <w:r w:rsidRPr="00B12278">
        <w:rPr>
          <w:lang w:val="el-GR"/>
        </w:rPr>
        <w:t xml:space="preserve"> </w:t>
      </w:r>
      <w:r w:rsidRPr="00B12278">
        <w:t>items</w:t>
      </w:r>
      <w:r w:rsidRPr="00B12278">
        <w:rPr>
          <w:lang w:val="el-GR"/>
        </w:rPr>
        <w:t xml:space="preserve"> ανάμεσα στα καταστήματα του Ταμείου Παρακαταθηκών και Δανείων</w:t>
      </w:r>
    </w:p>
    <w:p w14:paraId="5B123FD3" w14:textId="77777777" w:rsidR="00EC5506" w:rsidRPr="00B12278" w:rsidRDefault="00EC5506" w:rsidP="00734A4D">
      <w:pPr>
        <w:pStyle w:val="aff"/>
        <w:numPr>
          <w:ilvl w:val="0"/>
          <w:numId w:val="103"/>
        </w:numPr>
        <w:suppressAutoHyphens w:val="0"/>
        <w:spacing w:after="0"/>
        <w:rPr>
          <w:lang w:val="el-GR"/>
        </w:rPr>
      </w:pPr>
      <w:r w:rsidRPr="00B12278">
        <w:rPr>
          <w:lang w:val="el-GR"/>
        </w:rPr>
        <w:t>Δημιουργία αναφορών θέσης ταμείου, ανά νόμισμα, και ανάλυση σε χαρτονομίσματα, ανά πάσα στιγμή μέσα στην ημέρα</w:t>
      </w:r>
    </w:p>
    <w:p w14:paraId="6627587E" w14:textId="77777777" w:rsidR="00EC5506" w:rsidRPr="00B12278" w:rsidRDefault="00EC5506" w:rsidP="00734A4D">
      <w:pPr>
        <w:pStyle w:val="aff"/>
        <w:numPr>
          <w:ilvl w:val="0"/>
          <w:numId w:val="103"/>
        </w:numPr>
        <w:suppressAutoHyphens w:val="0"/>
        <w:spacing w:after="0"/>
        <w:rPr>
          <w:lang w:val="el-GR"/>
        </w:rPr>
      </w:pPr>
      <w:r w:rsidRPr="00B12278">
        <w:rPr>
          <w:lang w:val="el-GR"/>
        </w:rPr>
        <w:t>Καταγραφή ανταλλασσόμενων χαρτονομισμάτων και κερμάτων για κάθε εγχρήματη συναλλαγή, και παραγωγή των αντίστοιχων αναφορών</w:t>
      </w:r>
    </w:p>
    <w:p w14:paraId="0E7AC79F" w14:textId="77777777" w:rsidR="00EC5506" w:rsidRPr="00B12278" w:rsidRDefault="00EC5506" w:rsidP="00734A4D">
      <w:pPr>
        <w:pStyle w:val="aff"/>
        <w:numPr>
          <w:ilvl w:val="0"/>
          <w:numId w:val="103"/>
        </w:numPr>
        <w:suppressAutoHyphens w:val="0"/>
        <w:spacing w:after="0"/>
        <w:rPr>
          <w:lang w:val="el-GR"/>
        </w:rPr>
      </w:pPr>
      <w:r w:rsidRPr="00B12278">
        <w:rPr>
          <w:lang w:val="el-GR"/>
        </w:rPr>
        <w:t>Υποστήριξη αγοραζόμενων επιταγών και διαδικασιών συμψηφισμού τους</w:t>
      </w:r>
    </w:p>
    <w:p w14:paraId="1748DD2E" w14:textId="31C43BF5" w:rsidR="00EC5506" w:rsidRDefault="00EC5506" w:rsidP="00EC5506">
      <w:pPr>
        <w:spacing w:after="0"/>
        <w:rPr>
          <w:lang w:val="el-GR"/>
        </w:rPr>
      </w:pPr>
      <w:r w:rsidRPr="00B12278">
        <w:rPr>
          <w:lang w:val="el-GR"/>
        </w:rPr>
        <w:t>Διευκρινίζεται ότι κατά την παραλαβή μια επιταγής, απαιτείται η δυνατότητα για αυτόματο έλεγχο της εγκυρότητας της, εξετάζοντας αν είναι πλαστή ή αν υπάρχει κάποιο κώλυμα («stop payment» ειδοποίηση). Επίσης, αρμόζει να υπάρχει δυνατότητα καταχώρησης, εκκαθάρισης και ακύρωσης επιταγών, καθώς και δημιουργία καταστάσεων με τις εκδοθείσες ανά ταμία-διαχειριστή επιταγές</w:t>
      </w:r>
      <w:r w:rsidR="00224F3C">
        <w:rPr>
          <w:lang w:val="el-GR"/>
        </w:rPr>
        <w:t>.</w:t>
      </w:r>
    </w:p>
    <w:p w14:paraId="2C5F2C64" w14:textId="77777777" w:rsidR="00FC24A0" w:rsidRPr="00B12278" w:rsidRDefault="00FC24A0" w:rsidP="00EC5506">
      <w:pPr>
        <w:spacing w:after="0"/>
        <w:rPr>
          <w:lang w:val="el-GR"/>
        </w:rPr>
      </w:pPr>
    </w:p>
    <w:p w14:paraId="6159ECF3" w14:textId="77777777" w:rsidR="00EC5506" w:rsidRPr="00224F3C" w:rsidRDefault="00EC5506" w:rsidP="00224F3C">
      <w:pPr>
        <w:pStyle w:val="5"/>
        <w:numPr>
          <w:ilvl w:val="0"/>
          <w:numId w:val="0"/>
        </w:numPr>
        <w:ind w:left="1008"/>
        <w:rPr>
          <w:rFonts w:cs="Tahoma"/>
          <w:szCs w:val="22"/>
          <w:lang w:val="el-GR"/>
        </w:rPr>
      </w:pPr>
      <w:bookmarkStart w:id="604" w:name="_Toc100137467"/>
      <w:bookmarkStart w:id="605" w:name="_Toc121316562"/>
      <w:r w:rsidRPr="00224F3C">
        <w:rPr>
          <w:rFonts w:cs="Tahoma"/>
          <w:szCs w:val="22"/>
          <w:lang w:val="el-GR"/>
        </w:rPr>
        <w:t>Λογαριασμοί Όψεως</w:t>
      </w:r>
      <w:bookmarkEnd w:id="604"/>
      <w:bookmarkEnd w:id="605"/>
    </w:p>
    <w:p w14:paraId="51E40BCE" w14:textId="77777777" w:rsidR="00EC5506" w:rsidRPr="00B12278" w:rsidRDefault="00EC5506" w:rsidP="00EC5506">
      <w:pPr>
        <w:spacing w:after="0"/>
        <w:rPr>
          <w:lang w:val="el-GR"/>
        </w:rPr>
      </w:pPr>
      <w:r w:rsidRPr="00B12278">
        <w:rPr>
          <w:lang w:val="el-GR"/>
        </w:rPr>
        <w:t>Οι λογαριασμοί όψεως που θα πρέπει να υποστηρίζονται ενδεικτικά από το υποσύστημά Καταθετικών και ταμειακών λειτουργιών είναι οι εξής:</w:t>
      </w:r>
    </w:p>
    <w:p w14:paraId="34A5BC65" w14:textId="77777777" w:rsidR="00EC5506" w:rsidRPr="00B12278" w:rsidRDefault="00EC5506" w:rsidP="00EC5506">
      <w:pPr>
        <w:spacing w:after="0"/>
        <w:rPr>
          <w:lang w:val="el-GR"/>
        </w:rPr>
      </w:pPr>
    </w:p>
    <w:p w14:paraId="5539515F" w14:textId="77777777" w:rsidR="00EC5506" w:rsidRPr="00B12278" w:rsidRDefault="00EC5506" w:rsidP="00734A4D">
      <w:pPr>
        <w:pStyle w:val="aff"/>
        <w:numPr>
          <w:ilvl w:val="0"/>
          <w:numId w:val="111"/>
        </w:numPr>
        <w:suppressAutoHyphens w:val="0"/>
        <w:spacing w:after="0"/>
        <w:rPr>
          <w:lang w:val="el-GR"/>
        </w:rPr>
      </w:pPr>
      <w:r w:rsidRPr="00B12278">
        <w:rPr>
          <w:lang w:val="el-GR"/>
        </w:rPr>
        <w:t>Καταθέσεις των Οργανισμών Τοπικής Αυτοδιοίκησης (Ο.Τ.Α) και γενικότερα Λογαριασμών Ταμειακής Διαχείρισης Φορέων Γενικής Κυβέρνησης  σύμφωνα με το άρθρο 80 του Ν.4549/2018. Οι ανωτέρω λογαριασμοί πιστώνονται από τον δικαιούχο ή άλλους και χρεώνονται από την υπηρεσία της Δ9 κατόπιν εντολής των δικαιούχων ή από τους ίδιους με χρήση κωδικών web banking</w:t>
      </w:r>
    </w:p>
    <w:p w14:paraId="12F38BD2" w14:textId="77777777" w:rsidR="00EC5506" w:rsidRPr="00B12278" w:rsidRDefault="00EC5506" w:rsidP="00734A4D">
      <w:pPr>
        <w:numPr>
          <w:ilvl w:val="0"/>
          <w:numId w:val="111"/>
        </w:numPr>
        <w:suppressAutoHyphens w:val="0"/>
        <w:spacing w:after="0"/>
        <w:rPr>
          <w:rFonts w:eastAsiaTheme="minorHAnsi"/>
          <w:lang w:val="el-GR"/>
        </w:rPr>
      </w:pPr>
      <w:r w:rsidRPr="00B12278">
        <w:rPr>
          <w:rFonts w:eastAsiaTheme="minorHAnsi"/>
          <w:lang w:val="el-GR"/>
        </w:rPr>
        <w:t xml:space="preserve">Λογαριασμοί Ληξιπρόθεσμών Οφειλών Δήμων και Περιφερειών, οι οποίοι είναι άτοκοι λογαριασμοί  του (Ν.4714/2020) με πίστωση από τους  ΟΤΑ  και χρέωση  σε εκτέλεση εντολών πληρωμής από το Ταμείο Παρακαταθηκών και Δανείων ή μέσω web banking, με καταβολή των οφειλόμενων ποσών στους λογαριασμούς των δικαιούχων (που </w:t>
      </w:r>
      <w:r w:rsidRPr="00B12278">
        <w:rPr>
          <w:rFonts w:eastAsiaTheme="minorHAnsi"/>
          <w:lang w:val="el-GR"/>
        </w:rPr>
        <w:lastRenderedPageBreak/>
        <w:t>περιλαμβάνονται στη κατάσταση ληξιπρόθεσμων υποχρεώσεων)  σε πιστωτικά ιδρύματα. Για το συγκεκριμένο τύπο λογαριασμών απαιτείται διασύνδεσή με το Υπουργείο Εσωτερικών για ενημέρωση των κινήσεων των λογαριασμών</w:t>
      </w:r>
    </w:p>
    <w:p w14:paraId="2447B6C1" w14:textId="067E0336" w:rsidR="00EC5506" w:rsidRDefault="00EC5506" w:rsidP="00734A4D">
      <w:pPr>
        <w:numPr>
          <w:ilvl w:val="0"/>
          <w:numId w:val="111"/>
        </w:numPr>
        <w:suppressAutoHyphens w:val="0"/>
        <w:spacing w:after="0"/>
        <w:jc w:val="left"/>
        <w:rPr>
          <w:rFonts w:eastAsiaTheme="minorHAnsi"/>
          <w:lang w:val="el-GR"/>
        </w:rPr>
      </w:pPr>
      <w:r w:rsidRPr="00B12278">
        <w:rPr>
          <w:rFonts w:eastAsiaTheme="minorHAnsi"/>
          <w:lang w:val="el-GR"/>
        </w:rPr>
        <w:t>Αλληλόχρεοι λογαριασμοί των Ελληνικών Ταχυδρομείων (ΕΛ.ΤΑ). Στην παρούσα κατάσταση υποστηρίζεται η πίστωση του λογαριασμού με καταθέσεις από τα ΕΛΤΑ Α.Ε στην Κεντρική Υπηρεσία του Ταμείου Παρακαταθηκών και Δανείων με τους αναλογούντες πιστωτικούς τόκους και  χρέωση του λογαριασμού με τις αναλήψεις από την Κεντρική Υπηρεσία, τα Καταστήματα του Ταμείου Παρακαταθηκών και Δανείων και τα Γραφεία Παρακαταθηκών (ΔΟΥ). Θα πρέπει να υποστηρίζεται η ημερήσια συμφωνία λογαριασμού του Ταμείου Παρακαταθηκών και Δανείων με τα ΕΛ.ΤΑ, η καταχώρηση ημερήσιων κινήσεων, η μεταφορά κινήσεων από τα Γραφεία Παρακαταθηκών και η έκδοση συμψηφιστικού δελτίου. Ο συγκεκριμένος τύπος λογαριασμών θα πρέπει να διαθέτει ξεχωριστούς όρους εκτοκισμού</w:t>
      </w:r>
      <w:r w:rsidR="00224F3C">
        <w:rPr>
          <w:rFonts w:eastAsiaTheme="minorHAnsi"/>
          <w:lang w:val="el-GR"/>
        </w:rPr>
        <w:t>.</w:t>
      </w:r>
    </w:p>
    <w:p w14:paraId="2B4DF13B" w14:textId="77777777" w:rsidR="00224F3C" w:rsidRPr="00B12278" w:rsidRDefault="00224F3C" w:rsidP="00224F3C">
      <w:pPr>
        <w:suppressAutoHyphens w:val="0"/>
        <w:spacing w:after="0"/>
        <w:jc w:val="left"/>
        <w:rPr>
          <w:rFonts w:eastAsiaTheme="minorHAnsi"/>
          <w:lang w:val="el-GR"/>
        </w:rPr>
      </w:pPr>
    </w:p>
    <w:p w14:paraId="6E3ADE2E" w14:textId="77777777" w:rsidR="00EC5506" w:rsidRPr="00253B41" w:rsidRDefault="00EC5506" w:rsidP="00224F3C">
      <w:pPr>
        <w:pStyle w:val="5"/>
        <w:numPr>
          <w:ilvl w:val="0"/>
          <w:numId w:val="0"/>
        </w:numPr>
        <w:ind w:left="1008"/>
        <w:rPr>
          <w:rFonts w:cs="Tahoma"/>
          <w:szCs w:val="22"/>
          <w:lang w:val="el-GR"/>
        </w:rPr>
      </w:pPr>
      <w:bookmarkStart w:id="606" w:name="_Toc100137468"/>
      <w:bookmarkStart w:id="607" w:name="_Toc121316563"/>
      <w:r w:rsidRPr="00253B41">
        <w:rPr>
          <w:rFonts w:cs="Tahoma"/>
          <w:szCs w:val="22"/>
          <w:lang w:val="el-GR"/>
        </w:rPr>
        <w:t>Υποστηριζόμενες εφαρμογές</w:t>
      </w:r>
      <w:bookmarkEnd w:id="606"/>
      <w:bookmarkEnd w:id="607"/>
    </w:p>
    <w:p w14:paraId="636A8345" w14:textId="77777777" w:rsidR="00EC5506" w:rsidRPr="00B12278" w:rsidRDefault="00EC5506" w:rsidP="00EC5506">
      <w:pPr>
        <w:spacing w:after="0"/>
        <w:rPr>
          <w:lang w:val="el-GR"/>
        </w:rPr>
      </w:pPr>
      <w:r w:rsidRPr="00B12278">
        <w:rPr>
          <w:lang w:val="el-GR"/>
        </w:rPr>
        <w:t>Το υποσύστημά Καταθετικών και ταμειακών λειτουργιών θα πρέπει να υποστηρίζει και τις παρακάτω εφαρμογές του Ταμείου Παρακαταθηκών και Δανείων:</w:t>
      </w:r>
    </w:p>
    <w:p w14:paraId="083AD1F3" w14:textId="77777777" w:rsidR="00EC5506" w:rsidRPr="00B12278" w:rsidRDefault="00EC5506" w:rsidP="00EC5506">
      <w:pPr>
        <w:spacing w:after="0"/>
        <w:rPr>
          <w:lang w:val="el-GR"/>
        </w:rPr>
      </w:pPr>
    </w:p>
    <w:p w14:paraId="53950F9F" w14:textId="77777777" w:rsidR="00EC5506" w:rsidRPr="00B12278" w:rsidRDefault="00EC5506" w:rsidP="00734A4D">
      <w:pPr>
        <w:numPr>
          <w:ilvl w:val="0"/>
          <w:numId w:val="111"/>
        </w:numPr>
        <w:suppressAutoHyphens w:val="0"/>
        <w:spacing w:after="0"/>
        <w:rPr>
          <w:lang w:val="el-GR"/>
        </w:rPr>
      </w:pPr>
      <w:r w:rsidRPr="00B12278">
        <w:rPr>
          <w:rFonts w:eastAsiaTheme="minorHAnsi"/>
          <w:b/>
          <w:lang w:val="el-GR"/>
        </w:rPr>
        <w:t>Είσπραξη Τελών Διαφήμισης</w:t>
      </w:r>
      <w:r w:rsidRPr="00B12278">
        <w:rPr>
          <w:rFonts w:eastAsiaTheme="minorHAnsi"/>
          <w:lang w:val="el-GR"/>
        </w:rPr>
        <w:t xml:space="preserve">, από τους υπόχρεους όπου πραγματοποιείται πίστωση του λογαριασμού με φυσική παρουσία ή με ηλεκτρονική καταβολή και  παρακολουθείται, πιστώνεται και ενημερώνεται καθημερινά ο λογαριασμός τελών διαφήμισης. Η συγκεκριμένη εφαρμογή υποστηρίζεται στη παρούσα κατάσταση από τα </w:t>
      </w:r>
      <w:r w:rsidRPr="00B12278">
        <w:rPr>
          <w:rFonts w:eastAsiaTheme="minorHAnsi"/>
          <w:lang w:val="en-US"/>
        </w:rPr>
        <w:t>e</w:t>
      </w:r>
      <w:r w:rsidRPr="00B12278">
        <w:rPr>
          <w:rFonts w:eastAsiaTheme="minorHAnsi"/>
          <w:lang w:val="el-GR"/>
        </w:rPr>
        <w:t>-</w:t>
      </w:r>
      <w:r w:rsidRPr="00B12278">
        <w:rPr>
          <w:rFonts w:eastAsiaTheme="minorHAnsi"/>
          <w:lang w:val="en-US"/>
        </w:rPr>
        <w:t>services</w:t>
      </w:r>
      <w:r w:rsidRPr="00B12278">
        <w:rPr>
          <w:rFonts w:eastAsiaTheme="minorHAnsi"/>
          <w:lang w:val="el-GR"/>
        </w:rPr>
        <w:t xml:space="preserve"> του </w:t>
      </w:r>
      <w:r w:rsidRPr="00B12278">
        <w:rPr>
          <w:lang w:val="el-GR"/>
        </w:rPr>
        <w:t>του Ταμείου Παρακαταθηκών και Δανείων</w:t>
      </w:r>
    </w:p>
    <w:p w14:paraId="18853762" w14:textId="77777777" w:rsidR="00EC5506" w:rsidRPr="00B12278" w:rsidRDefault="00EC5506" w:rsidP="00734A4D">
      <w:pPr>
        <w:numPr>
          <w:ilvl w:val="0"/>
          <w:numId w:val="111"/>
        </w:numPr>
        <w:suppressAutoHyphens w:val="0"/>
        <w:spacing w:after="0"/>
        <w:rPr>
          <w:rFonts w:eastAsiaTheme="minorHAnsi"/>
          <w:lang w:val="el-GR"/>
        </w:rPr>
      </w:pPr>
      <w:r w:rsidRPr="00B12278">
        <w:rPr>
          <w:rFonts w:eastAsiaTheme="minorHAnsi"/>
          <w:b/>
          <w:lang w:val="el-GR"/>
        </w:rPr>
        <w:t>Είσπραξη  προστίμων Κώδικα Οδικής Κυκλοφορίας (Κ.Ο.Κ)</w:t>
      </w:r>
      <w:r w:rsidRPr="00B12278">
        <w:rPr>
          <w:rFonts w:eastAsiaTheme="minorHAnsi"/>
          <w:lang w:val="el-GR"/>
        </w:rPr>
        <w:t>, και Τελών Ακίνητης Περιουσίας T.A.Π. από εταιρίες παροχής ενέργειας προς λογαριασμούς των Ο.Τ.Α, η καταβολή των οποίων γίνεται είτε με φυσική παρουσία είτε με ηλεκτρονική καταβολή στο ΙΒΑΝ του αντίστοιχου λογαριασμού</w:t>
      </w:r>
    </w:p>
    <w:p w14:paraId="49AA5E4D" w14:textId="77777777" w:rsidR="00EC5506" w:rsidRPr="00B12278" w:rsidRDefault="00EC5506" w:rsidP="00734A4D">
      <w:pPr>
        <w:numPr>
          <w:ilvl w:val="0"/>
          <w:numId w:val="111"/>
        </w:numPr>
        <w:suppressAutoHyphens w:val="0"/>
        <w:spacing w:after="0"/>
        <w:rPr>
          <w:rFonts w:eastAsiaTheme="minorHAnsi"/>
          <w:lang w:val="el-GR"/>
        </w:rPr>
      </w:pPr>
      <w:r w:rsidRPr="00B12278">
        <w:rPr>
          <w:rFonts w:eastAsiaTheme="minorHAnsi"/>
          <w:b/>
          <w:lang w:val="el-GR"/>
        </w:rPr>
        <w:t>Τακτικές Κατανομές</w:t>
      </w:r>
      <w:r w:rsidRPr="00B12278">
        <w:rPr>
          <w:rFonts w:eastAsiaTheme="minorHAnsi"/>
          <w:lang w:val="el-GR"/>
        </w:rPr>
        <w:t>: απόδοση επιχορηγήσεων από τους Κεντρικούς Αυτοτελείς Πόρους του Υπουργείου Εσωτερικών σε Δήμους και Περιφέρειες. Οι χρηματικές εντολές αυτές λαμβάνονται από το Ταμείο Παρακαταθηκών και Δανείων εγγράφως με σφραγίδα και υπογραφή και αφού παραμετροποιηθούν από το τμήμα της Μηχανογράφησης και των Κατανομών, αποδίδονται τα ποσά στους Δήμους &amp; Περιφέρειες, σε Συνδέσμους, στο Ελληνικό Δημόσιο, στον ΕΦΚΑ και σε άλλους φορείς, σύμφωνα με την εκάστοτε Χρηματική Εντολή του Υπουργείου Εσωτερικών, ενώ αποδίδονται και οι εκχωρήσεις των Δήμων ή των Περιφερειών προς τις Τράπεζες</w:t>
      </w:r>
    </w:p>
    <w:p w14:paraId="27F0968D" w14:textId="77777777" w:rsidR="00EC5506" w:rsidRPr="00B12278" w:rsidRDefault="00EC5506" w:rsidP="00734A4D">
      <w:pPr>
        <w:numPr>
          <w:ilvl w:val="0"/>
          <w:numId w:val="111"/>
        </w:numPr>
        <w:suppressAutoHyphens w:val="0"/>
        <w:spacing w:after="0"/>
        <w:rPr>
          <w:rFonts w:eastAsiaTheme="minorHAnsi"/>
          <w:lang w:val="el-GR"/>
        </w:rPr>
      </w:pPr>
      <w:r w:rsidRPr="00B12278">
        <w:rPr>
          <w:rFonts w:eastAsiaTheme="minorHAnsi"/>
          <w:b/>
          <w:lang w:val="el-GR"/>
        </w:rPr>
        <w:t>Έκτακτες κατανομές</w:t>
      </w:r>
      <w:r w:rsidRPr="00B12278">
        <w:rPr>
          <w:rFonts w:eastAsiaTheme="minorHAnsi"/>
          <w:lang w:val="el-GR"/>
        </w:rPr>
        <w:t>: απόδοση έκτακτων επιχορηγήσεων στους Δήμους &amp; Περιφέρειες και σε διάφορα Νομικά Πρόσωπα. Αφορούν επείγοντα περιστατικά, οικονομικές ενισχύσεις κ.α.</w:t>
      </w:r>
    </w:p>
    <w:p w14:paraId="53CC6C40" w14:textId="77777777" w:rsidR="00EC5506" w:rsidRPr="00B12278" w:rsidRDefault="00EC5506" w:rsidP="00734A4D">
      <w:pPr>
        <w:numPr>
          <w:ilvl w:val="0"/>
          <w:numId w:val="111"/>
        </w:numPr>
        <w:suppressAutoHyphens w:val="0"/>
        <w:spacing w:after="0"/>
        <w:rPr>
          <w:rFonts w:eastAsiaTheme="minorHAnsi"/>
          <w:lang w:val="el-GR"/>
        </w:rPr>
      </w:pPr>
      <w:r w:rsidRPr="00B12278">
        <w:rPr>
          <w:rFonts w:eastAsiaTheme="minorHAnsi"/>
          <w:b/>
          <w:lang w:val="el-GR"/>
        </w:rPr>
        <w:t>Προγράμματα Voucher</w:t>
      </w:r>
      <w:r w:rsidRPr="00B12278">
        <w:rPr>
          <w:rFonts w:eastAsiaTheme="minorHAnsi"/>
          <w:lang w:val="el-GR"/>
        </w:rPr>
        <w:t>: πληρωμές του Υπουργείου Εργασίας και Κοινωνικών Υποθέσεων είτε σε ωφελούμενους είτε σε Κέντρα Επαγγελματικής Κατάρτισης. Οι εντολές μεταφορτώνονται από το Υπουργείο στην διαδικτυακή «πύλη» του Ινστιτούτου Τεχνολογίας Υπολογιστών και Εκδόσεων – Διόφαντος και όταν έρθουν σε έγχαρτη μορφή με σφραγίδα και υπογραφή, εκτελούνται από το Ταμείο Παρακαταθηκών και Δανείων. Παράλληλα αποδίδονται στην Εφορία και στον ΕΦΚΑ τυχόν ποσά παρακράτησης φορολογικών ή ασφαλιστικών οφειλών. Οι φορολογικές οφειλές αποδίδονται μέσω Α.Α.Δ.Ε (Ανεξάρτητης Αρχής Δημοσίων Εσόδων - taxis) στην ταυτότητα οφειλής</w:t>
      </w:r>
    </w:p>
    <w:p w14:paraId="6461A299" w14:textId="77777777" w:rsidR="00EC5506" w:rsidRPr="00B12278" w:rsidRDefault="00EC5506" w:rsidP="00734A4D">
      <w:pPr>
        <w:numPr>
          <w:ilvl w:val="0"/>
          <w:numId w:val="111"/>
        </w:numPr>
        <w:suppressAutoHyphens w:val="0"/>
        <w:spacing w:after="0"/>
        <w:rPr>
          <w:rFonts w:eastAsiaTheme="minorHAnsi"/>
          <w:lang w:val="el-GR"/>
        </w:rPr>
      </w:pPr>
      <w:r w:rsidRPr="00B12278">
        <w:rPr>
          <w:rFonts w:eastAsiaTheme="minorHAnsi"/>
          <w:b/>
          <w:lang w:val="el-GR"/>
        </w:rPr>
        <w:t>Πληρωμή οφειλών των Δήμων</w:t>
      </w:r>
      <w:r w:rsidRPr="00B12278">
        <w:rPr>
          <w:rFonts w:eastAsiaTheme="minorHAnsi"/>
          <w:lang w:val="el-GR"/>
        </w:rPr>
        <w:t xml:space="preserve"> οι οποίες έχουν προέλθει από </w:t>
      </w:r>
      <w:r w:rsidRPr="00B12278">
        <w:rPr>
          <w:rFonts w:eastAsiaTheme="minorHAnsi"/>
          <w:b/>
          <w:lang w:val="el-GR"/>
        </w:rPr>
        <w:t>δικαστικές αποφάσεις</w:t>
      </w:r>
      <w:r w:rsidRPr="00B12278">
        <w:rPr>
          <w:rFonts w:eastAsiaTheme="minorHAnsi"/>
          <w:lang w:val="el-GR"/>
        </w:rPr>
        <w:t xml:space="preserve">. Παράλληλα με των έντυπή εντολή, έρχεται και ηλεκτρονικό αρχείο με τη μορφή excel, το οποίο επεξεργάζεται και τροποποιείται. Στη συνέχεια, τα ποσά της κάθε εντολής </w:t>
      </w:r>
      <w:r w:rsidRPr="00B12278">
        <w:rPr>
          <w:rFonts w:eastAsiaTheme="minorHAnsi"/>
          <w:lang w:val="el-GR"/>
        </w:rPr>
        <w:lastRenderedPageBreak/>
        <w:t>αποστέλλονται στους τραπεζικούς λογαριασμούς των δικαιούχων στο δηλωμένο IBAN, ενώ το σύνολο των τυχόν παρακρατήσεων επιστρέφει στο Δήμο, ο οποίος με τη σειρά του το αποδίδει στην Εφορία ή τον ΕΦΚΑ</w:t>
      </w:r>
    </w:p>
    <w:p w14:paraId="10A7AF23" w14:textId="77777777" w:rsidR="00EC5506" w:rsidRPr="00B12278" w:rsidRDefault="00EC5506" w:rsidP="00224F3C">
      <w:pPr>
        <w:spacing w:after="0"/>
        <w:rPr>
          <w:rFonts w:eastAsiaTheme="minorHAnsi"/>
          <w:lang w:val="el-GR"/>
        </w:rPr>
      </w:pPr>
    </w:p>
    <w:p w14:paraId="172117D2" w14:textId="77777777" w:rsidR="00EC5506" w:rsidRPr="00253B41" w:rsidRDefault="00EC5506" w:rsidP="00224F3C">
      <w:pPr>
        <w:pStyle w:val="5"/>
        <w:numPr>
          <w:ilvl w:val="0"/>
          <w:numId w:val="0"/>
        </w:numPr>
        <w:ind w:left="1008"/>
        <w:rPr>
          <w:rFonts w:cs="Tahoma"/>
          <w:szCs w:val="22"/>
          <w:lang w:val="el-GR"/>
        </w:rPr>
      </w:pPr>
      <w:bookmarkStart w:id="608" w:name="_Toc100137469"/>
      <w:bookmarkStart w:id="609" w:name="_Toc121316564"/>
      <w:r w:rsidRPr="00253B41">
        <w:rPr>
          <w:rFonts w:cs="Tahoma"/>
          <w:szCs w:val="22"/>
          <w:lang w:val="el-GR"/>
        </w:rPr>
        <w:t>Λογαριασμοί Ταμιευτηρίου και Προθεσμίας</w:t>
      </w:r>
      <w:bookmarkEnd w:id="608"/>
      <w:bookmarkEnd w:id="609"/>
    </w:p>
    <w:p w14:paraId="6B9B8065" w14:textId="77777777" w:rsidR="00EC5506" w:rsidRPr="00B12278" w:rsidRDefault="00EC5506" w:rsidP="00EC5506">
      <w:pPr>
        <w:rPr>
          <w:lang w:val="el-GR"/>
        </w:rPr>
      </w:pPr>
      <w:r w:rsidRPr="00B12278">
        <w:rPr>
          <w:lang w:val="el-GR"/>
        </w:rPr>
        <w:t>Οι λογαριασμοί ταμιευτηρίου και οι προθεσμιακοί λογαριασμοί αφορούν τόσο φυσικά πρόσωπα όσο και νομικά πρόσωπα (συλλόγους, μη κερδοσκοπικούς οργανισμούς κλπ). Από το 2014 το Ταμείο Παρακαταθηκών και Δανείων δεν δέχεται καινούριους πελάτες ταμιευτηρίου, παρέχει όμως την δυνατότητα στους υφιστάμενους πελάτες τους να ανοίγουν καινούριους λογαριασμούς. Η ενέργεια αυτή θα πρέπει να υποστηρίζεται από το συγκεκριμένο υποσύστημα. Αρμόζει η παροχή της δυνατότητας ηλεκτρονικής παρακολούθησης της κατάθεσης, εξόφλησης, και ανανέωσης της στην λήξη.</w:t>
      </w:r>
    </w:p>
    <w:p w14:paraId="479989DE" w14:textId="3B0C0510" w:rsidR="00EC5506" w:rsidRPr="00B12278" w:rsidRDefault="00EC5506" w:rsidP="00EC5506">
      <w:pPr>
        <w:spacing w:after="0"/>
        <w:rPr>
          <w:lang w:val="el-GR"/>
        </w:rPr>
      </w:pPr>
      <w:r w:rsidRPr="00B12278">
        <w:rPr>
          <w:lang w:val="el-GR"/>
        </w:rPr>
        <w:t xml:space="preserve">Για τα προϊόντα προθεσμίας </w:t>
      </w:r>
      <w:r w:rsidR="00AE63D1">
        <w:rPr>
          <w:lang w:val="el-GR"/>
        </w:rPr>
        <w:t>πρέπει</w:t>
      </w:r>
      <w:r w:rsidR="00AE63D1" w:rsidRPr="00B12278">
        <w:rPr>
          <w:lang w:val="el-GR"/>
        </w:rPr>
        <w:t xml:space="preserve"> </w:t>
      </w:r>
      <w:r w:rsidRPr="00B12278">
        <w:rPr>
          <w:lang w:val="el-GR"/>
        </w:rPr>
        <w:t>να υλοποιηθούν τα εξής:</w:t>
      </w:r>
    </w:p>
    <w:p w14:paraId="684AE822" w14:textId="77777777" w:rsidR="00EC5506" w:rsidRPr="00B12278" w:rsidRDefault="00EC5506" w:rsidP="00734A4D">
      <w:pPr>
        <w:pStyle w:val="aff"/>
        <w:numPr>
          <w:ilvl w:val="0"/>
          <w:numId w:val="102"/>
        </w:numPr>
        <w:suppressAutoHyphens w:val="0"/>
        <w:spacing w:after="0"/>
        <w:rPr>
          <w:lang w:val="el-GR"/>
        </w:rPr>
      </w:pPr>
      <w:r w:rsidRPr="00B12278">
        <w:rPr>
          <w:lang w:val="el-GR"/>
        </w:rPr>
        <w:t>πλήρης υποστήριξη απομακρυσμένης και αυτοματοποιημένης έναρξης λογαριασμού</w:t>
      </w:r>
    </w:p>
    <w:p w14:paraId="1CB83C11" w14:textId="77777777" w:rsidR="00EC5506" w:rsidRPr="00B12278" w:rsidRDefault="00EC5506" w:rsidP="00734A4D">
      <w:pPr>
        <w:pStyle w:val="aff"/>
        <w:numPr>
          <w:ilvl w:val="0"/>
          <w:numId w:val="102"/>
        </w:numPr>
        <w:suppressAutoHyphens w:val="0"/>
        <w:spacing w:after="0"/>
        <w:rPr>
          <w:lang w:val="el-GR"/>
        </w:rPr>
      </w:pPr>
      <w:r w:rsidRPr="00B12278">
        <w:rPr>
          <w:lang w:val="el-GR"/>
        </w:rPr>
        <w:t>υποστήριξη αυτοματοποιημένης ανανέωσης, ή/και επανεπένδυσης κεφαλαίων ή/και τόκων σε διαφορετικό προϊόν</w:t>
      </w:r>
    </w:p>
    <w:p w14:paraId="62E5183D" w14:textId="50AA953E" w:rsidR="00EC5506" w:rsidRDefault="00EC5506" w:rsidP="00734A4D">
      <w:pPr>
        <w:pStyle w:val="aff"/>
        <w:numPr>
          <w:ilvl w:val="0"/>
          <w:numId w:val="102"/>
        </w:numPr>
        <w:suppressAutoHyphens w:val="0"/>
        <w:spacing w:after="0"/>
        <w:rPr>
          <w:lang w:val="el-GR"/>
        </w:rPr>
      </w:pPr>
      <w:r w:rsidRPr="00B12278">
        <w:rPr>
          <w:lang w:val="el-GR"/>
        </w:rPr>
        <w:t>σύνδεση με υπηρεσία υποστήριξης των πελάτων για τη διενέργεια απομακρυσμένων ενεργειών που θα προδιαγραφεί και θα συμφωνηθεί κατά το στάδιο της μελέτης εφαρμογής</w:t>
      </w:r>
    </w:p>
    <w:p w14:paraId="3B2C4DD4" w14:textId="77777777" w:rsidR="00224F3C" w:rsidRPr="00224F3C" w:rsidRDefault="00224F3C" w:rsidP="00224F3C">
      <w:pPr>
        <w:suppressAutoHyphens w:val="0"/>
        <w:spacing w:after="0"/>
        <w:rPr>
          <w:lang w:val="el-GR"/>
        </w:rPr>
      </w:pPr>
    </w:p>
    <w:p w14:paraId="09DFC19E" w14:textId="77777777" w:rsidR="00EC5506" w:rsidRPr="00EC5506" w:rsidRDefault="00EC5506" w:rsidP="00224F3C">
      <w:pPr>
        <w:pStyle w:val="5"/>
        <w:numPr>
          <w:ilvl w:val="0"/>
          <w:numId w:val="0"/>
        </w:numPr>
        <w:ind w:left="1008"/>
        <w:rPr>
          <w:rFonts w:cs="Tahoma"/>
          <w:szCs w:val="22"/>
          <w:lang w:val="el-GR"/>
        </w:rPr>
      </w:pPr>
      <w:bookmarkStart w:id="610" w:name="_Toc100137470"/>
      <w:bookmarkStart w:id="611" w:name="_Toc121316565"/>
      <w:r w:rsidRPr="00EC5506">
        <w:rPr>
          <w:rFonts w:cs="Tahoma"/>
          <w:szCs w:val="22"/>
          <w:lang w:val="el-GR"/>
        </w:rPr>
        <w:t>Λογαριασμοί Καταθέσεων Ειδικού Σκοπού (</w:t>
      </w:r>
      <w:r w:rsidRPr="00B12278">
        <w:rPr>
          <w:rFonts w:cs="Tahoma"/>
          <w:szCs w:val="22"/>
        </w:rPr>
        <w:t>Escrow</w:t>
      </w:r>
      <w:r w:rsidRPr="00EC5506">
        <w:rPr>
          <w:rFonts w:cs="Tahoma"/>
          <w:szCs w:val="22"/>
          <w:lang w:val="el-GR"/>
        </w:rPr>
        <w:t xml:space="preserve"> </w:t>
      </w:r>
      <w:r w:rsidRPr="00B12278">
        <w:rPr>
          <w:rFonts w:cs="Tahoma"/>
          <w:szCs w:val="22"/>
        </w:rPr>
        <w:t>Accounts</w:t>
      </w:r>
      <w:r w:rsidRPr="00EC5506">
        <w:rPr>
          <w:rFonts w:cs="Tahoma"/>
          <w:szCs w:val="22"/>
          <w:lang w:val="el-GR"/>
        </w:rPr>
        <w:t>)</w:t>
      </w:r>
      <w:bookmarkEnd w:id="610"/>
      <w:bookmarkEnd w:id="611"/>
    </w:p>
    <w:p w14:paraId="3A3CD289" w14:textId="660A9774" w:rsidR="0038141A" w:rsidRPr="00B12278" w:rsidRDefault="0038141A" w:rsidP="00EC5506">
      <w:pPr>
        <w:spacing w:after="0"/>
        <w:rPr>
          <w:lang w:val="el-GR"/>
        </w:rPr>
      </w:pPr>
      <w:r>
        <w:rPr>
          <w:lang w:val="el-GR"/>
        </w:rPr>
        <w:t xml:space="preserve">Οι </w:t>
      </w:r>
      <w:r>
        <w:t>Escrow</w:t>
      </w:r>
      <w:r>
        <w:rPr>
          <w:lang w:val="el-GR"/>
        </w:rPr>
        <w:t xml:space="preserve"> </w:t>
      </w:r>
      <w:r>
        <w:t>Accounts</w:t>
      </w:r>
      <w:r>
        <w:rPr>
          <w:lang w:val="el-GR"/>
        </w:rPr>
        <w:t xml:space="preserve"> αφορούν δεσμευμένους λογαριασμούς, στους οποίους το πρόσωπο του δικαιούχου/αποδέκτη διαφέρει από το πρόσωπο του δικαιούχου/καταθέτη και απευθύνονται τόσο σε φυσικά όσο και σε νομικά πρόσωπα. Μεταξύ των συμβαλλόμενων μελών διαχείρισης των κάθε είδους λογαριασμών υπογράφεται Σύμβαση, η οποία καταγράφει ειδικούς όρους και προϋποθέσεις λειτουργίας και εκταμίευσης. Συνιστάται να υποστηρίζεται η διαφορετική για  κάθε είδους λογαριασμό μηχανογραφική δημιουργία και επεξεργασία των καταχωρήσεών τους, και η δυνατότητα ενημέρωσης των συναλλασσόμενων για τις κινήσεις στους λογαριασμούς τους.</w:t>
      </w:r>
    </w:p>
    <w:p w14:paraId="4E7A8FED" w14:textId="77777777" w:rsidR="00EC5506" w:rsidRPr="00B12278" w:rsidRDefault="00EC5506" w:rsidP="00EC5506">
      <w:pPr>
        <w:spacing w:after="0"/>
        <w:rPr>
          <w:lang w:val="el-GR"/>
        </w:rPr>
      </w:pPr>
    </w:p>
    <w:p w14:paraId="4EF05907" w14:textId="77777777" w:rsidR="00EC5506" w:rsidRPr="00253B41" w:rsidRDefault="00EC5506" w:rsidP="00224F3C">
      <w:pPr>
        <w:pStyle w:val="5"/>
        <w:numPr>
          <w:ilvl w:val="0"/>
          <w:numId w:val="0"/>
        </w:numPr>
        <w:ind w:left="1008"/>
        <w:rPr>
          <w:rFonts w:cs="Tahoma"/>
          <w:szCs w:val="22"/>
          <w:lang w:val="el-GR"/>
        </w:rPr>
      </w:pPr>
      <w:bookmarkStart w:id="612" w:name="_Toc100137471"/>
      <w:bookmarkStart w:id="613" w:name="_Toc121316566"/>
      <w:r w:rsidRPr="00253B41">
        <w:rPr>
          <w:rFonts w:cs="Tahoma"/>
          <w:szCs w:val="22"/>
          <w:lang w:val="el-GR"/>
        </w:rPr>
        <w:t>Θυρίδες</w:t>
      </w:r>
      <w:bookmarkEnd w:id="612"/>
      <w:bookmarkEnd w:id="613"/>
    </w:p>
    <w:p w14:paraId="75944AE4" w14:textId="77777777" w:rsidR="00EC5506" w:rsidRPr="00B12278" w:rsidRDefault="00EC5506" w:rsidP="00EC5506">
      <w:pPr>
        <w:spacing w:after="0"/>
        <w:rPr>
          <w:lang w:val="el-GR"/>
        </w:rPr>
      </w:pPr>
      <w:r w:rsidRPr="00B12278">
        <w:rPr>
          <w:lang w:val="el-GR"/>
        </w:rPr>
        <w:t>Στις θυρίδες εξακολουθεί να υπάρχει χειρόγραφη καταγραφή των κινήσεων των συναλλασσόμενων σε ειδικές καρτέλες που καταγράφουν την ώρα επίσκεψης στη θυρίδα, την υπογραφή του πελάτη και την σφραγίδα του ταμείου. Δεν υπάρχει η δυνατότητα ηλεκτρονικής πληρωμής της θυρίδας, εξακρίβωσης των στοιχείων του πελάτη, ψηφιακής υπογραφής και κατ’ επέκταση τήρησης του κανονισμού πρόληψης και νομιμοποίησης των εσόδων. Απαιτούνται, επομένως:</w:t>
      </w:r>
    </w:p>
    <w:p w14:paraId="5509F581" w14:textId="77777777" w:rsidR="00EC5506" w:rsidRPr="00B12278" w:rsidRDefault="00EC5506" w:rsidP="00734A4D">
      <w:pPr>
        <w:pStyle w:val="aff"/>
        <w:numPr>
          <w:ilvl w:val="0"/>
          <w:numId w:val="100"/>
        </w:numPr>
        <w:suppressAutoHyphens w:val="0"/>
        <w:spacing w:after="0"/>
        <w:rPr>
          <w:lang w:val="el-GR"/>
        </w:rPr>
      </w:pPr>
      <w:r w:rsidRPr="00B12278">
        <w:rPr>
          <w:lang w:val="el-GR"/>
        </w:rPr>
        <w:t>Υποστήριξη ηλεκτρονικής παρακολούθησης των κινήσεων που αφορούν τις θυρίδες (π.χ. περίοδος ενοικίασης, οφειλές, στοιχεία συναλλασσόμενου, ημερομηνία επίσκεψης και να μελετηθεί η δυνατότητα εφαρμογής σε άλλες συναλλαγές με παρουσία πελάτη)</w:t>
      </w:r>
    </w:p>
    <w:p w14:paraId="7A1C2642" w14:textId="77777777" w:rsidR="00EC5506" w:rsidRPr="00B12278" w:rsidRDefault="00EC5506" w:rsidP="00734A4D">
      <w:pPr>
        <w:pStyle w:val="aff"/>
        <w:numPr>
          <w:ilvl w:val="0"/>
          <w:numId w:val="100"/>
        </w:numPr>
        <w:suppressAutoHyphens w:val="0"/>
        <w:spacing w:after="0"/>
        <w:rPr>
          <w:lang w:val="el-GR"/>
        </w:rPr>
      </w:pPr>
      <w:r w:rsidRPr="00B12278">
        <w:rPr>
          <w:lang w:val="el-GR"/>
        </w:rPr>
        <w:t xml:space="preserve">Υποστήριξη ηλεκτρονικής πληρωμής θυρίδας (με κάρτα ή μέσω </w:t>
      </w:r>
      <w:r w:rsidRPr="00B12278">
        <w:rPr>
          <w:lang w:val="en-US"/>
        </w:rPr>
        <w:t>web</w:t>
      </w:r>
      <w:r w:rsidRPr="00B12278">
        <w:rPr>
          <w:lang w:val="el-GR"/>
        </w:rPr>
        <w:t xml:space="preserve"> </w:t>
      </w:r>
      <w:r w:rsidRPr="00B12278">
        <w:rPr>
          <w:lang w:val="en-US"/>
        </w:rPr>
        <w:t>banking</w:t>
      </w:r>
      <w:r w:rsidRPr="00B12278">
        <w:rPr>
          <w:lang w:val="el-GR"/>
        </w:rPr>
        <w:t xml:space="preserve">) </w:t>
      </w:r>
    </w:p>
    <w:p w14:paraId="24F4AE5C" w14:textId="77777777" w:rsidR="00EC5506" w:rsidRPr="00B12278" w:rsidRDefault="00EC5506" w:rsidP="00734A4D">
      <w:pPr>
        <w:pStyle w:val="aff"/>
        <w:numPr>
          <w:ilvl w:val="0"/>
          <w:numId w:val="100"/>
        </w:numPr>
        <w:suppressAutoHyphens w:val="0"/>
        <w:spacing w:after="0"/>
        <w:rPr>
          <w:lang w:val="el-GR"/>
        </w:rPr>
      </w:pPr>
      <w:r w:rsidRPr="00B12278">
        <w:rPr>
          <w:lang w:val="el-GR"/>
        </w:rPr>
        <w:t>Αυτόματη ενημέρωση της ηλεκτρονικής καρτέλας του πελάτη (</w:t>
      </w:r>
      <w:r w:rsidRPr="00B12278">
        <w:rPr>
          <w:lang w:val="en-US"/>
        </w:rPr>
        <w:t>CIF</w:t>
      </w:r>
      <w:r w:rsidRPr="00B12278">
        <w:rPr>
          <w:lang w:val="el-GR"/>
        </w:rPr>
        <w:t>)</w:t>
      </w:r>
    </w:p>
    <w:p w14:paraId="59D1C6FA" w14:textId="2A24E89A" w:rsidR="00EC5506" w:rsidRDefault="009C1225" w:rsidP="00734A4D">
      <w:pPr>
        <w:pStyle w:val="aff"/>
        <w:numPr>
          <w:ilvl w:val="0"/>
          <w:numId w:val="100"/>
        </w:numPr>
        <w:suppressAutoHyphens w:val="0"/>
        <w:spacing w:after="0"/>
        <w:rPr>
          <w:lang w:val="el-GR"/>
        </w:rPr>
      </w:pPr>
      <w:r w:rsidRPr="009C1225">
        <w:rPr>
          <w:lang w:val="el-GR"/>
        </w:rPr>
        <w:t>Υποστήριξη ψηφιοποίησης φυσικής υπογραφής με χρήση ΤΠΕ (tablets κλπ). Εφαρμογή στο σύνολο των συναλλαγών «γκισέ», όχι μόνο σε θυρίδες</w:t>
      </w:r>
      <w:r w:rsidR="00224F3C">
        <w:rPr>
          <w:lang w:val="el-GR"/>
        </w:rPr>
        <w:t>.</w:t>
      </w:r>
    </w:p>
    <w:p w14:paraId="20BF4B12" w14:textId="77777777" w:rsidR="00224F3C" w:rsidRPr="00224F3C" w:rsidRDefault="00224F3C" w:rsidP="00224F3C">
      <w:pPr>
        <w:suppressAutoHyphens w:val="0"/>
        <w:spacing w:after="0"/>
        <w:rPr>
          <w:lang w:val="el-GR"/>
        </w:rPr>
      </w:pPr>
    </w:p>
    <w:p w14:paraId="5FCB5091" w14:textId="77777777" w:rsidR="00EC5506" w:rsidRPr="00253B41" w:rsidRDefault="00EC5506" w:rsidP="00224F3C">
      <w:pPr>
        <w:pStyle w:val="5"/>
        <w:numPr>
          <w:ilvl w:val="0"/>
          <w:numId w:val="0"/>
        </w:numPr>
        <w:ind w:left="1008"/>
        <w:rPr>
          <w:rFonts w:cs="Tahoma"/>
          <w:szCs w:val="22"/>
          <w:lang w:val="el-GR"/>
        </w:rPr>
      </w:pPr>
      <w:bookmarkStart w:id="614" w:name="_Toc100137472"/>
      <w:bookmarkStart w:id="615" w:name="_Toc121316567"/>
      <w:r w:rsidRPr="00253B41">
        <w:rPr>
          <w:rFonts w:cs="Tahoma"/>
          <w:szCs w:val="22"/>
          <w:lang w:val="el-GR"/>
        </w:rPr>
        <w:lastRenderedPageBreak/>
        <w:t>Παρακαταθήκες</w:t>
      </w:r>
      <w:bookmarkEnd w:id="614"/>
      <w:bookmarkEnd w:id="615"/>
    </w:p>
    <w:p w14:paraId="15DEAC29" w14:textId="77777777" w:rsidR="00EC5506" w:rsidRPr="00B12278" w:rsidRDefault="00EC5506" w:rsidP="00EC5506">
      <w:pPr>
        <w:spacing w:after="0"/>
        <w:rPr>
          <w:lang w:val="el-GR"/>
        </w:rPr>
      </w:pPr>
      <w:r w:rsidRPr="00B12278">
        <w:rPr>
          <w:lang w:val="el-GR"/>
        </w:rPr>
        <w:t>Οι παρακαταθήκες, αποτελούν συμβάσεις με τις οποίες το Ταμείο Παρακαταθηκών και Δανείων, ως θεματοφύλακας, αναλαμβάνει να διαφυλάξει μια κινητή αξία για λογαριασμό του καταθέτη και να την παραδώσει όταν εκπληρωθούν συγκεκριμένες προϋποθέσεις ή όταν του ζητηθεί. Τα είδη παρακαταθηκών που υποστηρίζει το Ταμείο είναι: 1) Χρηματικές 2)Αυτούσιες και 3)Τελωνειακές στις οποίες περιλαμβάνονται και οι ανώμαλες χρηματικές τελωνειακές.</w:t>
      </w:r>
    </w:p>
    <w:p w14:paraId="1A7F6070" w14:textId="77777777" w:rsidR="00EC5506" w:rsidRPr="00B12278" w:rsidRDefault="00EC5506" w:rsidP="00EC5506">
      <w:pPr>
        <w:spacing w:after="0"/>
        <w:rPr>
          <w:lang w:val="el-GR"/>
        </w:rPr>
      </w:pPr>
      <w:r w:rsidRPr="00B12278">
        <w:rPr>
          <w:lang w:val="el-GR"/>
        </w:rPr>
        <w:t>Το συγκεκριμένο υποσύστημα καλείται να υποστηρίζει τις εργασίες για τη σύσταση και την απόδοση των παρακαταθηκών, και ειδικότερα των εργασιών έκδοσης γραμματίων παρακαταθήκης (αρχικών και οίκοθεν) και ενταλμάτων πληρωμής. Οι συγκεκριμένες λειτουργίες του συστήματος αφορούν τόσο τη διεύθυνση Χρηματικών Παρακαταθηκών (π.χ. κατάθεση για απόσβεση οφειλών από ενοίκια ή κοινόχρηστα, κατάθεση αποζημίωσης λόγω καταγγελίας της συμβάσεως εργασίας, εγγυητική καλής εκτέλεσης των συμβατικών υποχρεώσεων, εγγυητική αποφυλάκισης, κατάθεση παράβολου για την άσκηση ένδικων μέσων, καταβολή εγγύησης για τη μίσθωση θυρίδας κ.λπ.) και τη Διεύθυνση Αυτουσίων Παρακαταθηκών ( π.χ. κατάθεση κατασχεθέντων και ανευρεθέντων τιμαλφών, ξένων τραπεζογραμματίων κ.α., εκπλειστηριασμάτων πλοίων σε συνάλλαγμα, άυλων τίτλων κ.λ.π. και την απόδοση αυτών καθώς και την πληρωμή των φυλάκτρων κατά την απόδοση αυτούσιας παρακαταθήκης) όσο και την διεύθυνση απαλλοτριώσεων. Επίσης το συγκεκριμένο υποσύστημα θα πρέπει να υποστηρίζει και τις λειτουργίες των καταστημάτων και Γραφείων του Ταμείου Παρακαταθηκών και Δανείων.</w:t>
      </w:r>
    </w:p>
    <w:p w14:paraId="23A35D5D" w14:textId="77777777" w:rsidR="00EC5506" w:rsidRPr="00B12278" w:rsidRDefault="00EC5506" w:rsidP="00EC5506">
      <w:pPr>
        <w:spacing w:after="0"/>
        <w:rPr>
          <w:lang w:val="el-GR"/>
        </w:rPr>
      </w:pPr>
    </w:p>
    <w:p w14:paraId="4D4186DC" w14:textId="77777777" w:rsidR="00EC5506" w:rsidRPr="00B12278" w:rsidRDefault="00EC5506" w:rsidP="00EC5506">
      <w:pPr>
        <w:spacing w:after="0"/>
        <w:rPr>
          <w:lang w:val="el-GR"/>
        </w:rPr>
      </w:pPr>
      <w:r w:rsidRPr="00B12278">
        <w:rPr>
          <w:lang w:val="el-GR"/>
        </w:rPr>
        <w:t xml:space="preserve">Υποδείγματα των δελτίων παρακαταθηκών υπάρχουν στην ιστοσελίδα του Ταμείου Παρακαταθηκών και Δανείων. Το συγκεκριμένο υποσύστημα θα πρέπει να υποστηρίζει την υπό ανάπτυξη ηλεκτρονική σύσταση παρακαταθήκης </w:t>
      </w:r>
    </w:p>
    <w:p w14:paraId="65DF8A19" w14:textId="77777777" w:rsidR="00EC5506" w:rsidRPr="00B12278" w:rsidRDefault="00EC5506" w:rsidP="00EC5506">
      <w:pPr>
        <w:spacing w:after="0"/>
        <w:rPr>
          <w:lang w:val="el-GR"/>
        </w:rPr>
      </w:pPr>
    </w:p>
    <w:p w14:paraId="4BC1DBAA" w14:textId="77777777" w:rsidR="00EC5506" w:rsidRPr="00B12278" w:rsidRDefault="00EC5506" w:rsidP="00EC5506">
      <w:pPr>
        <w:spacing w:after="0"/>
        <w:rPr>
          <w:lang w:val="el-GR"/>
        </w:rPr>
      </w:pPr>
      <w:r w:rsidRPr="00B12278">
        <w:rPr>
          <w:lang w:val="el-GR"/>
        </w:rPr>
        <w:t xml:space="preserve">Αναφορικά με τις </w:t>
      </w:r>
      <w:r w:rsidRPr="00B12278">
        <w:rPr>
          <w:b/>
          <w:lang w:val="el-GR"/>
        </w:rPr>
        <w:t>χρηματικές παρακαταθήκες</w:t>
      </w:r>
      <w:r w:rsidRPr="00B12278">
        <w:rPr>
          <w:i/>
          <w:lang w:val="el-GR"/>
        </w:rPr>
        <w:t>,</w:t>
      </w:r>
      <w:r w:rsidRPr="00B12278">
        <w:rPr>
          <w:b/>
          <w:lang w:val="el-GR"/>
        </w:rPr>
        <w:t xml:space="preserve"> </w:t>
      </w:r>
      <w:r w:rsidRPr="00B12278">
        <w:rPr>
          <w:lang w:val="el-GR"/>
        </w:rPr>
        <w:t xml:space="preserve">απαιτείται επίσης η υποστήριξη της διαδικασίας για την απόδοση χρηματικών παρακαταθηκών σε πολλαπλούς δικαιούχους, όπως υποστηρίζεται από την εφαρμογή για την απόδοση των κλασματικών υπολοίπων μετοχών εταιριών. </w:t>
      </w:r>
    </w:p>
    <w:p w14:paraId="6714E8E4" w14:textId="77777777" w:rsidR="00EC5506" w:rsidRPr="00B12278" w:rsidRDefault="00EC5506" w:rsidP="00EC5506">
      <w:pPr>
        <w:spacing w:after="0"/>
        <w:rPr>
          <w:lang w:val="el-GR"/>
        </w:rPr>
      </w:pPr>
      <w:r w:rsidRPr="00B12278">
        <w:rPr>
          <w:lang w:val="el-GR"/>
        </w:rPr>
        <w:t xml:space="preserve">Αναφορικά με τις </w:t>
      </w:r>
      <w:r w:rsidRPr="00B12278">
        <w:rPr>
          <w:b/>
          <w:lang w:val="el-GR"/>
        </w:rPr>
        <w:t>αυτούσιες παρακαταθήκες</w:t>
      </w:r>
      <w:r w:rsidRPr="00B12278">
        <w:rPr>
          <w:lang w:val="el-GR"/>
        </w:rPr>
        <w:t xml:space="preserve"> απαιτείται διασύνδεση με το Κεντρικό Αποθετήριο Αξιών για τη σύσταση και την απόδοση αυτουσίων παρακαταθηκών μετοχών(άυλων τίτλων). Επίσης, θα πρέπει να υποστηρίζονται εργασίες σύστασης και απόδοσης γραμματίων αυτουσίων παρακαταθηκών που αφορούν σε πλειστηριασμό πλοίων σε συνάλλαγμα στην Τράπεζα της Ελλάδος. Απαιτούνται επίσης εργασίες αναφοράς των αυτουσίων παρακαταθηκών Κεντρικής Υπηρεσίας, Καταστημάτων και Γραφείων Παρακαταθηκών ανά γραμμάτιο, αντικείμενα, τόπο φύλαξης, παραλαβή, αποστολή κ.λ.π.</w:t>
      </w:r>
    </w:p>
    <w:p w14:paraId="28374E64" w14:textId="77777777" w:rsidR="00EC5506" w:rsidRPr="00B12278" w:rsidRDefault="00EC5506" w:rsidP="00EC5506">
      <w:pPr>
        <w:spacing w:after="0"/>
        <w:rPr>
          <w:lang w:val="el-GR"/>
        </w:rPr>
      </w:pPr>
    </w:p>
    <w:p w14:paraId="6CC72AD1" w14:textId="77777777" w:rsidR="00EC5506" w:rsidRPr="00B12278" w:rsidRDefault="00EC5506" w:rsidP="00EC5506">
      <w:pPr>
        <w:spacing w:after="0"/>
        <w:rPr>
          <w:lang w:val="el-GR"/>
        </w:rPr>
      </w:pPr>
      <w:r w:rsidRPr="00B12278">
        <w:rPr>
          <w:lang w:val="el-GR"/>
        </w:rPr>
        <w:t xml:space="preserve">Αναφορικά με τις </w:t>
      </w:r>
      <w:r w:rsidRPr="00B12278">
        <w:rPr>
          <w:b/>
          <w:lang w:val="el-GR"/>
        </w:rPr>
        <w:t>τελωνειακές παρακαταθήκες</w:t>
      </w:r>
      <w:r w:rsidRPr="00B12278">
        <w:rPr>
          <w:lang w:val="el-GR"/>
        </w:rPr>
        <w:t xml:space="preserve"> απαιτείται να υποστηρίζεται ο διαχωρισμός τους σε α) τελωνειακές παρακαταθήκες και σε β) ανώμαλες χρηματικές τελωνειακές. Οι τελωνειακές παρακαταθήκες συστήνονται βάση νόμου για την απόδοση των αναλογούντων δασμών στο Ελληνικό Δημόσιο. Η σύσταση τους γίνεται από διαχειριστές-υπαλλήλους του Ταμείου Παρακαταθηκών και Δανείων στα τελωνεία και το δελτίο σύστασης συμπληρώνεται από τον Ελεγκτή του Τελωνείου. Για κάθε ημερήσια κίνηση ο διαχειριστής του Ταμείου Παρακαταθηκών και Δανείων, καταθέτει το ποσό στο γραφείο (πράκτορα) της Τράπεζας της Ελλάδος που βρίσκεται στο Τελωνείο. Απαιτείται συνεπώς η διασύνδεση  αφενός με τα Τελωνεία, αφετέρου με την Τράπεζα Ελλάδας. Η διαδικασία αυτή μέχρι σήμερα γίνεται χειρόγραφα (α΄στάδιο) και ακολουθεί η λογιστική τακτοποίηση για την ενσωμάτωση της κίνησης στη διαχείριση της Κεντρικής Υπηρεσίας (β’ στάδιο).  Το τυχών εναπομείναν υπόλοιπο μετά την πληρωμή των δασμών αποδίδεται στους δικαιούχους είτε απευθείας από τους διαχειριστές στα Τελωνεία, είτε με τη σύσταση και απόδοση ανώμαλων (χρηματικών) τελωνειακών </w:t>
      </w:r>
      <w:r w:rsidRPr="00B12278">
        <w:rPr>
          <w:lang w:val="el-GR"/>
        </w:rPr>
        <w:lastRenderedPageBreak/>
        <w:t>παρακαταθηκών από την κεντρική υπηρεσία, με πίστωση του τραπεζικού λογαριασμού (ΙΒΑΝ) του δικαιούχου.</w:t>
      </w:r>
    </w:p>
    <w:p w14:paraId="2FC2819F" w14:textId="1B3D5BD9" w:rsidR="00EC5506" w:rsidRDefault="00EC5506" w:rsidP="00EC5506">
      <w:pPr>
        <w:spacing w:after="0"/>
        <w:rPr>
          <w:lang w:val="el-GR"/>
        </w:rPr>
      </w:pPr>
    </w:p>
    <w:p w14:paraId="1BF94B18" w14:textId="77777777" w:rsidR="00226D7C" w:rsidRPr="00B12278" w:rsidRDefault="00226D7C" w:rsidP="00EC5506">
      <w:pPr>
        <w:spacing w:after="0"/>
        <w:rPr>
          <w:lang w:val="el-GR"/>
        </w:rPr>
      </w:pPr>
    </w:p>
    <w:p w14:paraId="3D458629" w14:textId="77777777" w:rsidR="00EC5506" w:rsidRPr="00B12278" w:rsidRDefault="00EC5506" w:rsidP="00EC5506">
      <w:pPr>
        <w:spacing w:after="0"/>
        <w:rPr>
          <w:lang w:val="el-GR"/>
        </w:rPr>
      </w:pPr>
      <w:r w:rsidRPr="00B12278">
        <w:rPr>
          <w:u w:val="single"/>
          <w:lang w:val="el-GR"/>
        </w:rPr>
        <w:t>Ο ανάδοχος καλείται να διερευνήσει τις αδυναμίες που παρατηρούνται στις υφιστάμενες λειτουργίες για την υποστήριξη των παρακαταθηκών (Χρηματικών, Αυτούσιων, Τελωνειακών) και να βελτιώσει τις διαδικασίες που υλοποιούνται</w:t>
      </w:r>
      <w:r w:rsidRPr="00B12278">
        <w:rPr>
          <w:lang w:val="el-GR"/>
        </w:rPr>
        <w:t>. Ενδεικτικά:</w:t>
      </w:r>
    </w:p>
    <w:p w14:paraId="2F38B880" w14:textId="77777777" w:rsidR="00EC5506" w:rsidRPr="00B12278" w:rsidRDefault="00EC5506" w:rsidP="00734A4D">
      <w:pPr>
        <w:pStyle w:val="aff"/>
        <w:numPr>
          <w:ilvl w:val="0"/>
          <w:numId w:val="99"/>
        </w:numPr>
        <w:suppressAutoHyphens w:val="0"/>
        <w:spacing w:after="0"/>
        <w:rPr>
          <w:lang w:val="el-GR"/>
        </w:rPr>
      </w:pPr>
      <w:r w:rsidRPr="00B12278">
        <w:rPr>
          <w:lang w:val="el-GR"/>
        </w:rPr>
        <w:t>Κατά την απόδοση χρηματικής παρακαταθήκης λόγω κατάσχεσης, απαιτείται υποστήριξη αυτόματου υπολογισμού του υπολειπόμενου ποσού</w:t>
      </w:r>
    </w:p>
    <w:p w14:paraId="2E0AC5AA" w14:textId="77777777" w:rsidR="00EC5506" w:rsidRPr="00B12278" w:rsidRDefault="00EC5506" w:rsidP="00734A4D">
      <w:pPr>
        <w:pStyle w:val="aff"/>
        <w:numPr>
          <w:ilvl w:val="0"/>
          <w:numId w:val="99"/>
        </w:numPr>
        <w:suppressAutoHyphens w:val="0"/>
        <w:spacing w:after="0"/>
        <w:rPr>
          <w:lang w:val="el-GR"/>
        </w:rPr>
      </w:pPr>
      <w:r w:rsidRPr="00B12278">
        <w:rPr>
          <w:lang w:val="el-GR"/>
        </w:rPr>
        <w:t>Κατά την σύσταση χρηματικής παρακαταθήκης μέσω ηλεκτρονικής κατάθεσης, απαιτείται η αντιστοίχιση της κατάθεσης με το γραμμάτιο της παρακαταθήκης</w:t>
      </w:r>
    </w:p>
    <w:p w14:paraId="6E4DE951" w14:textId="77777777" w:rsidR="00EC5506" w:rsidRPr="00B12278" w:rsidRDefault="00EC5506" w:rsidP="00734A4D">
      <w:pPr>
        <w:pStyle w:val="aff"/>
        <w:numPr>
          <w:ilvl w:val="0"/>
          <w:numId w:val="99"/>
        </w:numPr>
        <w:suppressAutoHyphens w:val="0"/>
        <w:spacing w:after="0"/>
        <w:rPr>
          <w:lang w:val="el-GR"/>
        </w:rPr>
      </w:pPr>
      <w:r w:rsidRPr="00B12278">
        <w:rPr>
          <w:lang w:val="el-GR"/>
        </w:rPr>
        <w:t>Μηχανογραφική δημιουργία μητρώου των καταθετών, των φερόντων τα χρήματα ή τα αντικείμενα της παρακατάθεσης, αλλά και όσων εισπράττουν ως τελικοί δικαιούχοι, βάσει Α.Φ.Μ.</w:t>
      </w:r>
    </w:p>
    <w:p w14:paraId="3DFCAB1B" w14:textId="77777777" w:rsidR="00EC5506" w:rsidRPr="00B12278" w:rsidRDefault="00EC5506" w:rsidP="00734A4D">
      <w:pPr>
        <w:pStyle w:val="aff"/>
        <w:numPr>
          <w:ilvl w:val="0"/>
          <w:numId w:val="99"/>
        </w:numPr>
        <w:suppressAutoHyphens w:val="0"/>
        <w:spacing w:after="0"/>
        <w:rPr>
          <w:lang w:val="el-GR"/>
        </w:rPr>
      </w:pPr>
      <w:r w:rsidRPr="00B12278">
        <w:rPr>
          <w:lang w:val="el-GR"/>
        </w:rPr>
        <w:t>Επανασχεδιασμός της διαδικασίας σύστασης των οίκοθεν παρακαταθηκών. Διερεύνηση για υποστήριξη της συγκεκριμένης πρακτικής με μία πιο αποδοτική και απλούστερη μέθοδο</w:t>
      </w:r>
    </w:p>
    <w:p w14:paraId="213D0D31" w14:textId="77777777" w:rsidR="00EC5506" w:rsidRPr="00B12278" w:rsidRDefault="00EC5506" w:rsidP="00734A4D">
      <w:pPr>
        <w:pStyle w:val="aff"/>
        <w:numPr>
          <w:ilvl w:val="0"/>
          <w:numId w:val="99"/>
        </w:numPr>
        <w:suppressAutoHyphens w:val="0"/>
        <w:spacing w:after="0"/>
        <w:rPr>
          <w:lang w:val="el-GR"/>
        </w:rPr>
      </w:pPr>
      <w:r w:rsidRPr="00B12278">
        <w:rPr>
          <w:lang w:val="el-GR"/>
        </w:rPr>
        <w:t>Δυνατότητα δημιουργίας νέων αιτιολογιών, πέρα από τα τυποποιημένα δελτία, για την σύσταση παρακαταθήκης</w:t>
      </w:r>
    </w:p>
    <w:p w14:paraId="3E2FD73C" w14:textId="77777777" w:rsidR="00EC5506" w:rsidRPr="00B12278" w:rsidRDefault="00EC5506" w:rsidP="00734A4D">
      <w:pPr>
        <w:pStyle w:val="aff"/>
        <w:numPr>
          <w:ilvl w:val="0"/>
          <w:numId w:val="99"/>
        </w:numPr>
        <w:suppressAutoHyphens w:val="0"/>
        <w:spacing w:after="0"/>
        <w:rPr>
          <w:lang w:val="el-GR"/>
        </w:rPr>
      </w:pPr>
      <w:r w:rsidRPr="00B12278">
        <w:rPr>
          <w:lang w:val="el-GR"/>
        </w:rPr>
        <w:t>Υποστήριξη σύνδεσης με τα γραφεία παρακαταθηκών και ειδικότερα των εργασιών ελέγχου σύστασης και εξόφλησης γραμματίων παρακαταθήκης</w:t>
      </w:r>
    </w:p>
    <w:p w14:paraId="4C60E8BF" w14:textId="77777777" w:rsidR="00EC5506" w:rsidRPr="00B12278" w:rsidRDefault="00EC5506" w:rsidP="00734A4D">
      <w:pPr>
        <w:numPr>
          <w:ilvl w:val="0"/>
          <w:numId w:val="99"/>
        </w:numPr>
        <w:suppressAutoHyphens w:val="0"/>
        <w:autoSpaceDE w:val="0"/>
        <w:autoSpaceDN w:val="0"/>
        <w:adjustRightInd w:val="0"/>
        <w:spacing w:after="0"/>
        <w:rPr>
          <w:lang w:val="el-GR"/>
        </w:rPr>
      </w:pPr>
      <w:r w:rsidRPr="00B12278">
        <w:rPr>
          <w:lang w:val="el-GR"/>
        </w:rPr>
        <w:t>Υποστήριξη των μηχανογραφικών εργασιών που απαιτούνται κατά τη μεταφορά των αυτουσίων Παρακαταθηκών από τα Γραφεία Παρακαταθηκών στην Κ.Υ. και τα Καταστήματα και την επιστροφή αυτών στα Γραφεία για απόδοση (</w:t>
      </w:r>
      <w:r w:rsidRPr="00B12278">
        <w:rPr>
          <w:lang w:val="el-GR" w:eastAsia="el-GR"/>
        </w:rPr>
        <w:t>καταχώρηση ανά Γραφείο Παρακαταθηκών με ένδειξη τον αριθμό και τη χρονολογία της σύστασης κάθε παρακαταθήκης με δύο στήλες χρεώσεως πιστώσεως).</w:t>
      </w:r>
    </w:p>
    <w:p w14:paraId="3CCDB9F5" w14:textId="77777777" w:rsidR="00EC5506" w:rsidRPr="00B12278" w:rsidRDefault="00EC5506" w:rsidP="00734A4D">
      <w:pPr>
        <w:pStyle w:val="aff"/>
        <w:numPr>
          <w:ilvl w:val="0"/>
          <w:numId w:val="99"/>
        </w:numPr>
        <w:suppressAutoHyphens w:val="0"/>
        <w:spacing w:after="0"/>
        <w:rPr>
          <w:lang w:val="el-GR"/>
        </w:rPr>
      </w:pPr>
      <w:r w:rsidRPr="00B12278">
        <w:rPr>
          <w:lang w:val="el-GR"/>
        </w:rPr>
        <w:t xml:space="preserve">Υποστήριξη των μηχανογραφικών εργασιών που απαιτούνται κατά την αποστολή συναλλάγματος στην Τράπεζα της Ελλάδος και την απόδοση  από αυτή. </w:t>
      </w:r>
    </w:p>
    <w:p w14:paraId="3B63CC4A" w14:textId="050C26A1" w:rsidR="00EC5506" w:rsidRDefault="00EC5506" w:rsidP="00226D7C">
      <w:pPr>
        <w:spacing w:after="0"/>
        <w:rPr>
          <w:lang w:val="el-GR"/>
        </w:rPr>
      </w:pPr>
    </w:p>
    <w:p w14:paraId="0EE4B274" w14:textId="77777777" w:rsidR="00AA70C2" w:rsidRPr="00FC24A0" w:rsidRDefault="00AA70C2" w:rsidP="00AA70C2">
      <w:pPr>
        <w:spacing w:after="0"/>
        <w:rPr>
          <w:lang w:val="el-GR"/>
        </w:rPr>
      </w:pPr>
    </w:p>
    <w:p w14:paraId="769EBFB0" w14:textId="77777777" w:rsidR="00AA70C2" w:rsidRPr="007A616B" w:rsidRDefault="00AA70C2" w:rsidP="00AA70C2">
      <w:pPr>
        <w:spacing w:after="0"/>
        <w:ind w:left="1440"/>
        <w:rPr>
          <w:b/>
          <w:bCs/>
          <w:lang w:val="el-GR"/>
        </w:rPr>
      </w:pPr>
      <w:r w:rsidRPr="007A616B">
        <w:rPr>
          <w:b/>
          <w:bCs/>
          <w:lang w:val="el-GR"/>
        </w:rPr>
        <w:t>Σχετικά με τις ΠΑΡΑΚΑΤΑΘΗΚΕΣ</w:t>
      </w:r>
    </w:p>
    <w:p w14:paraId="432CC1F1" w14:textId="77777777" w:rsidR="00AA70C2" w:rsidRPr="007A616B" w:rsidRDefault="00AA70C2" w:rsidP="00AA70C2">
      <w:pPr>
        <w:autoSpaceDE w:val="0"/>
        <w:autoSpaceDN w:val="0"/>
        <w:adjustRightInd w:val="0"/>
        <w:rPr>
          <w:lang w:val="el-GR"/>
        </w:rPr>
      </w:pPr>
      <w:r w:rsidRPr="007A616B">
        <w:rPr>
          <w:lang w:val="el-GR"/>
        </w:rPr>
        <w:t xml:space="preserve">Το Τ.Π. και Δανείων είναι η αρμόδια αρχή σύμφωνα με το νόμο, στην οποία κατατίθενται για φύλαξη και διαχείριση παντός είδους παρακαταθήκες, που συστήνονται από Δημόσιες Αρχές, καθώς και από φυσικά ή νομικά πρόσωπα. </w:t>
      </w:r>
    </w:p>
    <w:p w14:paraId="27190FE5" w14:textId="77777777" w:rsidR="00AA70C2" w:rsidRPr="007A616B" w:rsidRDefault="00AA70C2" w:rsidP="00AA70C2">
      <w:pPr>
        <w:autoSpaceDE w:val="0"/>
        <w:autoSpaceDN w:val="0"/>
        <w:adjustRightInd w:val="0"/>
        <w:rPr>
          <w:lang w:val="el-GR"/>
        </w:rPr>
      </w:pPr>
      <w:r w:rsidRPr="007A616B">
        <w:rPr>
          <w:b/>
          <w:lang w:val="el-GR"/>
        </w:rPr>
        <w:t>Παρακαταθήκη</w:t>
      </w:r>
      <w:r w:rsidRPr="007A616B">
        <w:rPr>
          <w:b/>
          <w:bCs/>
          <w:lang w:val="el-GR"/>
        </w:rPr>
        <w:t xml:space="preserve"> </w:t>
      </w:r>
      <w:r w:rsidRPr="007A616B">
        <w:rPr>
          <w:lang w:val="el-GR"/>
        </w:rPr>
        <w:t>είναι η σύμβαση με την οποία το Τ.Π. και Δανείων (θεματοφύλακας) αναλαμβάνει να διαφυλάξει μια κινητή αξία για λογαριασμό του καταθέτη και να την παραδώσει όταν εκπληρωθούν συγκεκριμένες προϋποθέσεις.</w:t>
      </w:r>
    </w:p>
    <w:p w14:paraId="078399C3" w14:textId="77777777" w:rsidR="00AA70C2" w:rsidRPr="007A616B" w:rsidRDefault="00AA70C2" w:rsidP="00AA70C2">
      <w:pPr>
        <w:autoSpaceDE w:val="0"/>
        <w:autoSpaceDN w:val="0"/>
        <w:adjustRightInd w:val="0"/>
        <w:rPr>
          <w:lang w:val="el-GR"/>
        </w:rPr>
      </w:pPr>
    </w:p>
    <w:p w14:paraId="5EAE91F3" w14:textId="77777777" w:rsidR="00AA70C2" w:rsidRPr="007A616B" w:rsidRDefault="00AA70C2" w:rsidP="00AA70C2">
      <w:pPr>
        <w:autoSpaceDE w:val="0"/>
        <w:autoSpaceDN w:val="0"/>
        <w:adjustRightInd w:val="0"/>
        <w:rPr>
          <w:lang w:val="el-GR"/>
        </w:rPr>
      </w:pPr>
      <w:r w:rsidRPr="007A616B">
        <w:rPr>
          <w:lang w:val="el-GR"/>
        </w:rPr>
        <w:t>Οι παρακαταθήκες διακρίνονται σε:</w:t>
      </w:r>
    </w:p>
    <w:p w14:paraId="6A21F563" w14:textId="77777777" w:rsidR="00AA70C2" w:rsidRPr="007A616B" w:rsidRDefault="00AA70C2" w:rsidP="00AA70C2">
      <w:pPr>
        <w:autoSpaceDE w:val="0"/>
        <w:autoSpaceDN w:val="0"/>
        <w:adjustRightInd w:val="0"/>
        <w:rPr>
          <w:lang w:val="el-GR"/>
        </w:rPr>
      </w:pPr>
      <w:r w:rsidRPr="007A616B">
        <w:rPr>
          <w:b/>
          <w:lang w:val="el-GR"/>
        </w:rPr>
        <w:t>ΧΡΗΜΑΤΙΚΕΣ,</w:t>
      </w:r>
      <w:r w:rsidRPr="007A616B">
        <w:rPr>
          <w:lang w:val="el-GR"/>
        </w:rPr>
        <w:t xml:space="preserve"> που συστήνονται και αποδίδονται σε χρήμα- ευρώ (π.χ. παρακαταθήκες που αφορούν σε απαλλοτριώσεις, σε εκπλειστηριάσματα σε ευρώ κλπ)</w:t>
      </w:r>
    </w:p>
    <w:p w14:paraId="33CFB633" w14:textId="77777777" w:rsidR="00AA70C2" w:rsidRPr="007A616B" w:rsidRDefault="00AA70C2" w:rsidP="00AA70C2">
      <w:pPr>
        <w:autoSpaceDE w:val="0"/>
        <w:autoSpaceDN w:val="0"/>
        <w:adjustRightInd w:val="0"/>
        <w:rPr>
          <w:lang w:val="el-GR"/>
        </w:rPr>
      </w:pPr>
      <w:r w:rsidRPr="007A616B">
        <w:rPr>
          <w:b/>
          <w:lang w:val="el-GR"/>
        </w:rPr>
        <w:t xml:space="preserve">ΑΥΤΟΥΣΙΕΣ </w:t>
      </w:r>
      <w:r w:rsidRPr="007A616B">
        <w:rPr>
          <w:lang w:val="el-GR"/>
        </w:rPr>
        <w:t>είναι η παρακαταθήκη της οποίας τα αντικείμενα που τη συνιστούν αποδίδονται τα ίδια «αυτούσια» (π.χ. τιμαλφή, τίτλοι δηλωτικοί αξίας, ξένα τραπεζογραμμάτια).</w:t>
      </w:r>
    </w:p>
    <w:p w14:paraId="428D9732" w14:textId="77777777" w:rsidR="00AA70C2" w:rsidRPr="007A616B" w:rsidRDefault="00AA70C2" w:rsidP="00AA70C2">
      <w:pPr>
        <w:autoSpaceDE w:val="0"/>
        <w:autoSpaceDN w:val="0"/>
        <w:adjustRightInd w:val="0"/>
        <w:rPr>
          <w:lang w:val="el-GR"/>
        </w:rPr>
      </w:pPr>
    </w:p>
    <w:p w14:paraId="4CEE3CBE" w14:textId="77777777" w:rsidR="00AA70C2" w:rsidRPr="007A616B" w:rsidRDefault="00AA70C2" w:rsidP="00AA70C2">
      <w:pPr>
        <w:autoSpaceDE w:val="0"/>
        <w:autoSpaceDN w:val="0"/>
        <w:adjustRightInd w:val="0"/>
        <w:rPr>
          <w:lang w:val="el-GR"/>
        </w:rPr>
      </w:pPr>
      <w:r w:rsidRPr="007A616B">
        <w:rPr>
          <w:lang w:val="el-GR"/>
        </w:rPr>
        <w:t xml:space="preserve"> </w:t>
      </w:r>
      <w:r w:rsidRPr="007A616B">
        <w:rPr>
          <w:b/>
          <w:lang w:val="el-GR"/>
        </w:rPr>
        <w:t>Εμπλεκόμενα πρόσωπα:</w:t>
      </w:r>
    </w:p>
    <w:p w14:paraId="6A9D2E38" w14:textId="77777777" w:rsidR="00AA70C2" w:rsidRPr="007A616B" w:rsidRDefault="00AA70C2" w:rsidP="00AA70C2">
      <w:pPr>
        <w:autoSpaceDE w:val="0"/>
        <w:autoSpaceDN w:val="0"/>
        <w:adjustRightInd w:val="0"/>
        <w:rPr>
          <w:lang w:val="el-GR"/>
        </w:rPr>
      </w:pPr>
      <w:r w:rsidRPr="007A616B">
        <w:rPr>
          <w:lang w:val="el-GR"/>
        </w:rPr>
        <w:t>-ο καταθέτης (Δημόσια ή Δικαστική Αρχή ή Δημόσιος Λειτουργός ή φυσικό ή</w:t>
      </w:r>
    </w:p>
    <w:p w14:paraId="2B031B72" w14:textId="77777777" w:rsidR="00AA70C2" w:rsidRPr="007A616B" w:rsidRDefault="00AA70C2" w:rsidP="00AA70C2">
      <w:pPr>
        <w:autoSpaceDE w:val="0"/>
        <w:autoSpaceDN w:val="0"/>
        <w:adjustRightInd w:val="0"/>
        <w:rPr>
          <w:lang w:val="el-GR"/>
        </w:rPr>
      </w:pPr>
      <w:r w:rsidRPr="007A616B">
        <w:rPr>
          <w:lang w:val="el-GR"/>
        </w:rPr>
        <w:lastRenderedPageBreak/>
        <w:t>νομικό πρόσωπο) κατά τη σύσταση και</w:t>
      </w:r>
    </w:p>
    <w:p w14:paraId="3140BCFB" w14:textId="77777777" w:rsidR="00AA70C2" w:rsidRPr="007A616B" w:rsidRDefault="00AA70C2" w:rsidP="00AA70C2">
      <w:pPr>
        <w:autoSpaceDE w:val="0"/>
        <w:autoSpaceDN w:val="0"/>
        <w:adjustRightInd w:val="0"/>
        <w:rPr>
          <w:lang w:val="el-GR"/>
        </w:rPr>
      </w:pPr>
      <w:r w:rsidRPr="007A616B">
        <w:rPr>
          <w:lang w:val="el-GR"/>
        </w:rPr>
        <w:t>-ο δικαιούχος (Δημόσια αρχή ή Φυσικό ή Νομικό Πρόσωπο) των αντικειμένων</w:t>
      </w:r>
    </w:p>
    <w:p w14:paraId="1B9EB77C" w14:textId="77777777" w:rsidR="00AA70C2" w:rsidRPr="007A616B" w:rsidRDefault="00AA70C2" w:rsidP="00AA70C2">
      <w:pPr>
        <w:autoSpaceDE w:val="0"/>
        <w:autoSpaceDN w:val="0"/>
        <w:adjustRightInd w:val="0"/>
        <w:rPr>
          <w:lang w:val="el-GR"/>
        </w:rPr>
      </w:pPr>
      <w:r w:rsidRPr="007A616B">
        <w:rPr>
          <w:lang w:val="el-GR"/>
        </w:rPr>
        <w:t>της παρακατάθεσης κατά την απόδοσή τους.</w:t>
      </w:r>
    </w:p>
    <w:p w14:paraId="32F1E2C5" w14:textId="77777777" w:rsidR="00AA70C2" w:rsidRPr="007A616B" w:rsidRDefault="00AA70C2" w:rsidP="00AA70C2">
      <w:pPr>
        <w:autoSpaceDE w:val="0"/>
        <w:autoSpaceDN w:val="0"/>
        <w:adjustRightInd w:val="0"/>
        <w:rPr>
          <w:lang w:val="el-GR"/>
        </w:rPr>
      </w:pPr>
    </w:p>
    <w:p w14:paraId="0495676D" w14:textId="77777777" w:rsidR="00AA70C2" w:rsidRPr="007A616B" w:rsidRDefault="00AA70C2" w:rsidP="00AA70C2">
      <w:pPr>
        <w:autoSpaceDE w:val="0"/>
        <w:autoSpaceDN w:val="0"/>
        <w:adjustRightInd w:val="0"/>
        <w:rPr>
          <w:lang w:val="el-GR"/>
        </w:rPr>
      </w:pPr>
      <w:r w:rsidRPr="007A616B">
        <w:rPr>
          <w:lang w:val="el-GR"/>
        </w:rPr>
        <w:t xml:space="preserve">Τα στάδια υλοποίησης και ολοκλήρωσης της Παρακαταθήκης είναι η </w:t>
      </w:r>
      <w:r w:rsidRPr="007A616B">
        <w:rPr>
          <w:b/>
          <w:lang w:val="el-GR"/>
        </w:rPr>
        <w:t>Σύσταση</w:t>
      </w:r>
      <w:r w:rsidRPr="007A616B">
        <w:rPr>
          <w:b/>
          <w:bCs/>
          <w:lang w:val="el-GR"/>
        </w:rPr>
        <w:t xml:space="preserve"> γραμματίου παρακαταθήκης </w:t>
      </w:r>
      <w:r w:rsidRPr="007A616B">
        <w:rPr>
          <w:bCs/>
          <w:lang w:val="el-GR"/>
        </w:rPr>
        <w:t>από τον καταθέτη</w:t>
      </w:r>
      <w:r w:rsidRPr="007A616B">
        <w:rPr>
          <w:b/>
          <w:bCs/>
          <w:lang w:val="el-GR"/>
        </w:rPr>
        <w:t xml:space="preserve"> και η</w:t>
      </w:r>
      <w:r w:rsidRPr="007A616B">
        <w:rPr>
          <w:lang w:val="el-GR"/>
        </w:rPr>
        <w:t xml:space="preserve"> </w:t>
      </w:r>
      <w:r w:rsidRPr="007A616B">
        <w:rPr>
          <w:b/>
          <w:lang w:val="el-GR"/>
        </w:rPr>
        <w:t>Απόδοσή</w:t>
      </w:r>
      <w:r w:rsidRPr="007A616B">
        <w:rPr>
          <w:b/>
          <w:bCs/>
          <w:lang w:val="el-GR"/>
        </w:rPr>
        <w:t xml:space="preserve"> </w:t>
      </w:r>
      <w:r w:rsidRPr="007A616B">
        <w:rPr>
          <w:lang w:val="el-GR"/>
        </w:rPr>
        <w:t>του στον δικαιούχο ή στον καταθέτη, με την προσκόμιση των απαραίτητων δικαιολογητικών και του  πρωτοτύπου αυτού.</w:t>
      </w:r>
    </w:p>
    <w:p w14:paraId="72AD7B7D" w14:textId="77777777" w:rsidR="00AA70C2" w:rsidRPr="007A616B" w:rsidRDefault="00AA70C2" w:rsidP="00AA70C2">
      <w:pPr>
        <w:autoSpaceDE w:val="0"/>
        <w:autoSpaceDN w:val="0"/>
        <w:adjustRightInd w:val="0"/>
        <w:rPr>
          <w:lang w:val="el-GR"/>
        </w:rPr>
      </w:pPr>
    </w:p>
    <w:p w14:paraId="046761C6" w14:textId="77777777" w:rsidR="00AA70C2" w:rsidRPr="007A616B" w:rsidRDefault="00AA70C2" w:rsidP="00AA70C2">
      <w:pPr>
        <w:autoSpaceDE w:val="0"/>
        <w:autoSpaceDN w:val="0"/>
        <w:adjustRightInd w:val="0"/>
        <w:rPr>
          <w:lang w:val="el-GR"/>
        </w:rPr>
      </w:pPr>
      <w:r w:rsidRPr="007A616B">
        <w:rPr>
          <w:b/>
          <w:lang w:val="el-GR"/>
        </w:rPr>
        <w:t>Περιφερειακές Παρακαταθήκες</w:t>
      </w:r>
      <w:r w:rsidRPr="007A616B">
        <w:rPr>
          <w:lang w:val="el-GR"/>
        </w:rPr>
        <w:t xml:space="preserve"> είναι οι  παρακαταθήκες που συστήνονται ως ανωτέρω στα Περιφερειακά Γραφεία Παρακαταθηκών. Κατά διαστήματα μεταφέρονται από τα περιφερειακά Γραφεία Παρακαταθηκών προς την Κεντρική Υπηρεσία και τα Καταστήματα αυτούσιες παρακαταθήκες προς φύλαξη μέχρι την απόδοσή τους, σύμφωνα με διαδικασίες που περιγράφονται σε σχετική διαταγή του Ταμείου.</w:t>
      </w:r>
    </w:p>
    <w:p w14:paraId="0D1EAA0C" w14:textId="77777777" w:rsidR="00AA70C2" w:rsidRPr="007A616B" w:rsidRDefault="00AA70C2" w:rsidP="00AA70C2">
      <w:pPr>
        <w:rPr>
          <w:lang w:val="el-GR"/>
        </w:rPr>
      </w:pPr>
    </w:p>
    <w:p w14:paraId="6C6E3BEA" w14:textId="77777777" w:rsidR="00AA70C2" w:rsidRPr="007A616B" w:rsidRDefault="00AA70C2" w:rsidP="00AA70C2">
      <w:pPr>
        <w:rPr>
          <w:lang w:val="el-GR"/>
        </w:rPr>
      </w:pPr>
    </w:p>
    <w:p w14:paraId="5BFD6AA1" w14:textId="77777777" w:rsidR="00AA70C2" w:rsidRPr="007A616B" w:rsidRDefault="00AA70C2" w:rsidP="00AA70C2">
      <w:pPr>
        <w:ind w:left="1440" w:firstLine="720"/>
        <w:rPr>
          <w:b/>
          <w:lang w:val="el-GR"/>
        </w:rPr>
      </w:pPr>
      <w:r w:rsidRPr="007A616B">
        <w:rPr>
          <w:b/>
          <w:lang w:val="el-GR"/>
        </w:rPr>
        <w:t xml:space="preserve">                   ΑΥΤΟΥΣΙΕΣ ΠΑΡΑΚΑΤΑΘΗΚΕΣ</w:t>
      </w:r>
    </w:p>
    <w:p w14:paraId="5E9BD4A1" w14:textId="583CEDE1" w:rsidR="00AA70C2" w:rsidRPr="007A616B" w:rsidRDefault="00AA70C2" w:rsidP="00686964">
      <w:pPr>
        <w:autoSpaceDE w:val="0"/>
        <w:autoSpaceDN w:val="0"/>
        <w:adjustRightInd w:val="0"/>
        <w:rPr>
          <w:lang w:val="el-GR"/>
        </w:rPr>
      </w:pPr>
      <w:r w:rsidRPr="007A616B">
        <w:rPr>
          <w:b/>
          <w:lang w:val="el-GR"/>
        </w:rPr>
        <w:t>Σύσταση Αυτούσιας Παρακαταθήκη</w:t>
      </w:r>
      <w:r w:rsidRPr="007A616B">
        <w:rPr>
          <w:lang w:val="el-GR"/>
        </w:rPr>
        <w:t xml:space="preserve">ς νοείται η κατάθεση αντικειμένων ( Μετοχές, ξένα τραπεζογραμμάτια, τιμαλφή κ.α.) στο Τ.Π. και Δανείων από κάποιο φυσικό ή Νομικό πρόσωπο και η έκδοση γραμματίου Παρακαταθήκης με λογιστικό ισότιμο της μονάδας (1) το οποίο παραδίδει στον καταθέτη. </w:t>
      </w:r>
    </w:p>
    <w:p w14:paraId="1B391C27" w14:textId="77777777" w:rsidR="00AA70C2" w:rsidRPr="007A616B" w:rsidRDefault="00AA70C2" w:rsidP="00AA70C2">
      <w:pPr>
        <w:autoSpaceDE w:val="0"/>
        <w:autoSpaceDN w:val="0"/>
        <w:adjustRightInd w:val="0"/>
        <w:rPr>
          <w:lang w:val="el-GR"/>
        </w:rPr>
      </w:pPr>
      <w:r w:rsidRPr="007A616B">
        <w:rPr>
          <w:lang w:val="el-GR"/>
        </w:rPr>
        <w:t>Για τη σύσταση αυτούσιας παρακαταθήκης απαιτείται η συμπλήρωση και υποβολή από</w:t>
      </w:r>
    </w:p>
    <w:p w14:paraId="78F9BAB6" w14:textId="77777777" w:rsidR="00AA70C2" w:rsidRPr="007A616B" w:rsidRDefault="00AA70C2" w:rsidP="00AA70C2">
      <w:pPr>
        <w:autoSpaceDE w:val="0"/>
        <w:autoSpaceDN w:val="0"/>
        <w:adjustRightInd w:val="0"/>
        <w:rPr>
          <w:lang w:val="el-GR"/>
        </w:rPr>
      </w:pPr>
      <w:r w:rsidRPr="007A616B">
        <w:rPr>
          <w:lang w:val="el-GR"/>
        </w:rPr>
        <w:t xml:space="preserve">τον ενδιαφερόμενο του ειδικού </w:t>
      </w:r>
      <w:r w:rsidRPr="007A616B">
        <w:rPr>
          <w:b/>
          <w:lang w:val="el-GR"/>
        </w:rPr>
        <w:t xml:space="preserve">εντύπου Δελτίο Σύστασης Παρακαταθήκης </w:t>
      </w:r>
      <w:r w:rsidRPr="007A616B">
        <w:rPr>
          <w:lang w:val="el-GR"/>
        </w:rPr>
        <w:t>στο οποίο ο καταθέτης συμπληρώνει τα προσωπικά του στοιχεία, τα στοιχεία του δικαιούχου, τα αντικείμενα της παρακατάθεσης και περιγράφει με σύντομο αλλά σαφή τρόπο την αιτιολογία της κατάθεσης.</w:t>
      </w:r>
    </w:p>
    <w:p w14:paraId="14DC8405" w14:textId="77777777" w:rsidR="00AA70C2" w:rsidRPr="007A616B" w:rsidRDefault="00AA70C2" w:rsidP="00AA70C2">
      <w:pPr>
        <w:autoSpaceDE w:val="0"/>
        <w:autoSpaceDN w:val="0"/>
        <w:adjustRightInd w:val="0"/>
        <w:rPr>
          <w:lang w:val="el-GR"/>
        </w:rPr>
      </w:pPr>
      <w:r w:rsidRPr="007A616B">
        <w:rPr>
          <w:lang w:val="el-GR"/>
        </w:rPr>
        <w:t>Τα αντικείμενα παρακατάθεσης παραδίδονται από τον συναλλασσόμενο  στον αρμόδιο ταμία τίτλων (υπόλογος) μετά από θεώρηση του δελτίου σύστασης από τον αρμόδιο υπάλληλο της Δ/νσης Ειδικών παρακαταθηκών.</w:t>
      </w:r>
    </w:p>
    <w:p w14:paraId="1A3F876D" w14:textId="77777777" w:rsidR="00AA70C2" w:rsidRPr="007A616B" w:rsidRDefault="00AA70C2" w:rsidP="00AA70C2">
      <w:pPr>
        <w:autoSpaceDE w:val="0"/>
        <w:autoSpaceDN w:val="0"/>
        <w:adjustRightInd w:val="0"/>
        <w:rPr>
          <w:lang w:val="el-GR"/>
        </w:rPr>
      </w:pPr>
      <w:r w:rsidRPr="007A616B">
        <w:rPr>
          <w:lang w:val="el-GR"/>
        </w:rPr>
        <w:t xml:space="preserve">Ο Ταμίας τίτλων είναι υπεύθυνος για την παραλαβή και φύλαξη των αντικειμένων που συνιστούν τις αυτούσιες παρακαταθήκες καθώς και για την απόδοση αυτών στους δικαιούχους. </w:t>
      </w:r>
    </w:p>
    <w:p w14:paraId="0318A511" w14:textId="77777777" w:rsidR="00AA70C2" w:rsidRPr="007A616B" w:rsidRDefault="00AA70C2" w:rsidP="00AA70C2">
      <w:pPr>
        <w:autoSpaceDE w:val="0"/>
        <w:autoSpaceDN w:val="0"/>
        <w:adjustRightInd w:val="0"/>
        <w:rPr>
          <w:lang w:val="el-GR"/>
        </w:rPr>
      </w:pPr>
      <w:r w:rsidRPr="007A616B">
        <w:rPr>
          <w:lang w:val="el-GR"/>
        </w:rPr>
        <w:t>Στην περίπτωση που τα υπό κατάθεση αντικείμενα είναι τιμαλφή, συντάσσεται από τον ταμία πρωτόκολλο παραλαβής και σφραγίσεως , τα οποία σφραγίζονται σε ειδικά κουτιά.</w:t>
      </w:r>
    </w:p>
    <w:p w14:paraId="6B5D090F" w14:textId="77777777" w:rsidR="00AA70C2" w:rsidRPr="007A616B" w:rsidRDefault="00AA70C2" w:rsidP="00AA70C2">
      <w:pPr>
        <w:autoSpaceDE w:val="0"/>
        <w:autoSpaceDN w:val="0"/>
        <w:adjustRightInd w:val="0"/>
        <w:rPr>
          <w:lang w:val="el-GR"/>
        </w:rPr>
      </w:pPr>
      <w:r w:rsidRPr="007A616B">
        <w:rPr>
          <w:lang w:val="el-GR"/>
        </w:rPr>
        <w:t xml:space="preserve">Μετά την παραλαβή των αντικειμένων από τον Ταμία τίτλων,  υπάλληλος της Δ/νσης Δ4  καταχωρεί τα στοιχεία που αναγράφονται στο δελτίο σύστασης (το ονοματεπώνυμο του καταθέτη ή των καταθετών, ΑΦΜ, ο κωδικός αιτιολογίας για την συγκεκριμένη κατάθεση,  ο κωδικός του υπολόγου (ταμία), τα στοιχεία του δικαιούχου αν υπάρχει δικαιούχος και τα  αντικείμενα της παρακατάθεσης)  στο μηχανογραφικό σύστημα του Τ.Π. και Δανείων και συστήνεται το γραμμάτιο αυτούσιας παρακαταθήκης. </w:t>
      </w:r>
    </w:p>
    <w:p w14:paraId="6461DBEF" w14:textId="77777777" w:rsidR="00AA70C2" w:rsidRPr="007A616B" w:rsidRDefault="00AA70C2" w:rsidP="00AA70C2">
      <w:pPr>
        <w:autoSpaceDE w:val="0"/>
        <w:autoSpaceDN w:val="0"/>
        <w:adjustRightInd w:val="0"/>
        <w:rPr>
          <w:lang w:val="el-GR"/>
        </w:rPr>
      </w:pPr>
      <w:r w:rsidRPr="007A616B">
        <w:rPr>
          <w:lang w:val="el-GR"/>
        </w:rPr>
        <w:t xml:space="preserve">Το γραμμάτιο παρακαταθήκης υπογράφεται από τον προϊστάμενο του Τμήματος συστάσεων της Δ/νσης Δ4 και τον Ταμία τίτλων και παραδίδεται στον καταθέτη. </w:t>
      </w:r>
    </w:p>
    <w:p w14:paraId="29EFFC4B" w14:textId="77777777" w:rsidR="00AA70C2" w:rsidRPr="007A616B" w:rsidRDefault="00AA70C2" w:rsidP="00AA70C2">
      <w:pPr>
        <w:autoSpaceDE w:val="0"/>
        <w:autoSpaceDN w:val="0"/>
        <w:adjustRightInd w:val="0"/>
        <w:rPr>
          <w:lang w:val="el-GR"/>
        </w:rPr>
      </w:pPr>
      <w:r w:rsidRPr="007A616B">
        <w:rPr>
          <w:lang w:val="el-GR"/>
        </w:rPr>
        <w:lastRenderedPageBreak/>
        <w:t xml:space="preserve">Το συνάλλαγμα που αποτελεί περιεχόμενο αυτούσιας παρακαταθήκης, ανάλογα με το είδος του νομίσματος μεταφέρεται στην Τράπεζα της Ελλάδος.  </w:t>
      </w:r>
    </w:p>
    <w:p w14:paraId="76AE91D9" w14:textId="77777777" w:rsidR="00AA70C2" w:rsidRPr="007A616B" w:rsidRDefault="00AA70C2" w:rsidP="00AA70C2">
      <w:pPr>
        <w:autoSpaceDE w:val="0"/>
        <w:autoSpaceDN w:val="0"/>
        <w:adjustRightInd w:val="0"/>
        <w:rPr>
          <w:lang w:val="el-GR"/>
        </w:rPr>
      </w:pPr>
      <w:r w:rsidRPr="007A616B">
        <w:rPr>
          <w:lang w:val="el-GR"/>
        </w:rPr>
        <w:t xml:space="preserve">Για την ενέργεια αυτή κρίνεται απαραίτητη η  μηχανογραφική υποστήριξη για την καταγραφή και την παρακολούθηση των ξένων νομισμάτων  που αποστέλλονται στην Τράπεζα της Ελλάδος, των  παραμενόντων ξένων νομισμάτων στο Ταμείο καθώς και του συναλλάγματος των γραφείων παρακαταθηκών και των καταστημάτων που διαβιβάζεται και παραλαμβάνεται από την Κεντρική Υπηρεσία με τη διαδικασία που περιγράφεται στην </w:t>
      </w:r>
      <w:r w:rsidRPr="007A616B">
        <w:rPr>
          <w:rStyle w:val="dash039203b103c303b903ba03ccchar1"/>
          <w:rFonts w:ascii="Tahoma" w:hAnsi="Tahoma" w:cs="Tahoma"/>
          <w:sz w:val="22"/>
          <w:szCs w:val="22"/>
          <w:lang w:val="el-GR"/>
        </w:rPr>
        <w:t>υπ’ αριθμ. 1584/28-08-2018 Διαταγής</w:t>
      </w:r>
      <w:r w:rsidRPr="007A616B">
        <w:rPr>
          <w:lang w:val="el-GR"/>
        </w:rPr>
        <w:t xml:space="preserve"> του Ταμείου. </w:t>
      </w:r>
    </w:p>
    <w:p w14:paraId="7B80B44B" w14:textId="77777777" w:rsidR="00AA70C2" w:rsidRPr="007A616B" w:rsidRDefault="00AA70C2" w:rsidP="00AA70C2">
      <w:pPr>
        <w:autoSpaceDE w:val="0"/>
        <w:autoSpaceDN w:val="0"/>
        <w:adjustRightInd w:val="0"/>
        <w:rPr>
          <w:lang w:val="el-GR"/>
        </w:rPr>
      </w:pPr>
    </w:p>
    <w:p w14:paraId="13918C66" w14:textId="77777777" w:rsidR="00AA70C2" w:rsidRPr="007A616B" w:rsidRDefault="00AA70C2" w:rsidP="00AA70C2">
      <w:pPr>
        <w:autoSpaceDE w:val="0"/>
        <w:autoSpaceDN w:val="0"/>
        <w:adjustRightInd w:val="0"/>
        <w:rPr>
          <w:lang w:val="el-GR"/>
        </w:rPr>
      </w:pPr>
      <w:r w:rsidRPr="007A616B">
        <w:rPr>
          <w:b/>
          <w:lang w:val="el-GR"/>
        </w:rPr>
        <w:t>Απόδοση Αυτούσιας Παρακαταθήκης</w:t>
      </w:r>
      <w:r w:rsidRPr="007A616B">
        <w:rPr>
          <w:lang w:val="el-GR"/>
        </w:rPr>
        <w:t>, νοείται η παράδοση στον δικαιούχο ή στον πληρεξούσιο αυτού των αντικειμένων που φυλάσσονται στον αρμόδιο ταμία τίτλων, με την προσκόμιση του πρωτοτύπου του γραμματίου της Παρακαταθήκης ή του κατά τη νόμιμη διαδικασία εκδοθέντος αντιγράφου αυτού καθώς και των απαραίτητων κατά περίπτωση νόμιμων δικαιολογητικών.</w:t>
      </w:r>
    </w:p>
    <w:p w14:paraId="5FE6BBA1" w14:textId="77777777" w:rsidR="00AA70C2" w:rsidRPr="007A616B" w:rsidRDefault="00AA70C2" w:rsidP="00AA70C2">
      <w:pPr>
        <w:autoSpaceDE w:val="0"/>
        <w:autoSpaceDN w:val="0"/>
        <w:adjustRightInd w:val="0"/>
        <w:rPr>
          <w:lang w:val="el-GR"/>
        </w:rPr>
      </w:pPr>
      <w:r w:rsidRPr="007A616B">
        <w:rPr>
          <w:lang w:val="el-GR"/>
        </w:rPr>
        <w:t>Οι κυριότερες περιπτώσεις για τις οποίες απαιτούνται δικαιολογητικά έγγραφα είναι : οι Παρακαταθήκες με περιεχόμενο κατασχεθέντα ή δημευθέντα, οι παρακαταθήκες υπέρ νομίμων κληρονόμων, οι παρακαταθήκες υπέρ συνεταιρισμών, συλλόγων,  Εταιριών, κλπ, οι παρακαταθήκες με περιεχόμενο τιμαλφή καθώς και οι παρακ/θήκες με περιεχόμενο εκπλειστηρίασμα σε συνάλλαγμα.</w:t>
      </w:r>
    </w:p>
    <w:p w14:paraId="221A9C4E" w14:textId="77777777" w:rsidR="00AA70C2" w:rsidRPr="007A616B" w:rsidRDefault="00AA70C2" w:rsidP="00AA70C2">
      <w:pPr>
        <w:autoSpaceDE w:val="0"/>
        <w:autoSpaceDN w:val="0"/>
        <w:adjustRightInd w:val="0"/>
        <w:rPr>
          <w:lang w:val="el-GR"/>
        </w:rPr>
      </w:pPr>
      <w:r w:rsidRPr="007A616B">
        <w:rPr>
          <w:lang w:val="el-GR"/>
        </w:rPr>
        <w:t xml:space="preserve">Πριν την απόδοση των αντικειμένων γίνεται έλεγχος για τυχόν κώλυματα (πχ. Κατασχέσεις, δεσμεύσεις, ανεπίδεκτες είσπραξης κλπ) </w:t>
      </w:r>
    </w:p>
    <w:p w14:paraId="63FDD6E2" w14:textId="77777777" w:rsidR="00AA70C2" w:rsidRPr="007A616B" w:rsidRDefault="00AA70C2" w:rsidP="00AA70C2">
      <w:pPr>
        <w:autoSpaceDE w:val="0"/>
        <w:autoSpaceDN w:val="0"/>
        <w:adjustRightInd w:val="0"/>
        <w:rPr>
          <w:lang w:val="el-GR"/>
        </w:rPr>
      </w:pPr>
      <w:r w:rsidRPr="007A616B">
        <w:rPr>
          <w:lang w:val="el-GR"/>
        </w:rPr>
        <w:t>Για κάθε αποδιδόμενη αυτούσια παρακαταθήκη καταβάλλονται στο Ταμείο  Παρακαταθηκών και Δανείων φύλακτρα. Το ποσό των φυλάκτρων υπολογίζεται με βάση την αξία του περιεχομένου της παρακαταθήκης και τον χρόνο φύλαξης της. Στην περίπτωση απόδοσης εκπλειστηριάσματος πλοίου σε συνάλλαγμα, εισπράττονται Δικαιώματα</w:t>
      </w:r>
    </w:p>
    <w:p w14:paraId="03023226" w14:textId="77777777" w:rsidR="00AA70C2" w:rsidRPr="007A616B" w:rsidRDefault="00AA70C2" w:rsidP="00AA70C2">
      <w:pPr>
        <w:autoSpaceDE w:val="0"/>
        <w:autoSpaceDN w:val="0"/>
        <w:adjustRightInd w:val="0"/>
        <w:rPr>
          <w:lang w:val="el-GR"/>
        </w:rPr>
      </w:pPr>
      <w:r w:rsidRPr="007A616B">
        <w:rPr>
          <w:lang w:val="el-GR"/>
        </w:rPr>
        <w:t xml:space="preserve">Η απόδοση των αντικειμένων γίνεται από τον Ταμία τίτλων. Για την ενέργεια αυτή  εκδίδεται από την Δ/νση Δ4 Ειδικών παρακαταθηκών Ένταλμα απόδοσης Αυτούσιας παρακαταθήκης με λογιστικό ισότιμο 1 μονάδα,  ενώ για την είσπραξη των φυλάκτρων εκδίδεται Γραμμάτιο Είσπραξης με το αντίστοιχο ποσό των φυλάκτρων.  </w:t>
      </w:r>
    </w:p>
    <w:p w14:paraId="77DA32A2" w14:textId="77777777" w:rsidR="00AA70C2" w:rsidRPr="007A616B" w:rsidRDefault="00AA70C2" w:rsidP="00AA70C2">
      <w:pPr>
        <w:autoSpaceDE w:val="0"/>
        <w:autoSpaceDN w:val="0"/>
        <w:adjustRightInd w:val="0"/>
        <w:rPr>
          <w:lang w:val="el-GR"/>
        </w:rPr>
      </w:pPr>
      <w:r w:rsidRPr="007A616B">
        <w:rPr>
          <w:lang w:val="el-GR"/>
        </w:rPr>
        <w:t xml:space="preserve">Για την σύσταση και την απόδοση εκπλειστηριάσματος σε συνάλλαγμα η Δ/νση  Δ4 συνεργάζεται  με την Τράπεζα της Ελλάδος.  </w:t>
      </w:r>
    </w:p>
    <w:p w14:paraId="0058B0A6" w14:textId="77777777" w:rsidR="00AA70C2" w:rsidRPr="007A616B" w:rsidRDefault="00AA70C2" w:rsidP="00AA70C2">
      <w:pPr>
        <w:autoSpaceDE w:val="0"/>
        <w:autoSpaceDN w:val="0"/>
        <w:adjustRightInd w:val="0"/>
        <w:rPr>
          <w:lang w:val="el-GR"/>
        </w:rPr>
      </w:pPr>
      <w:r w:rsidRPr="007A616B">
        <w:rPr>
          <w:lang w:val="el-GR"/>
        </w:rPr>
        <w:t xml:space="preserve">Για την σύσταση και την απόδοση αύλων τίτλων  η Δ/νση  Δ4 συνεργάζεται  με το </w:t>
      </w:r>
      <w:r w:rsidRPr="007A616B">
        <w:rPr>
          <w:rFonts w:ascii="Cambria Math" w:hAnsi="Cambria Math" w:cs="Cambria Math"/>
          <w:lang w:val="el-GR"/>
        </w:rPr>
        <w:t>≪</w:t>
      </w:r>
      <w:r w:rsidRPr="007A616B">
        <w:rPr>
          <w:lang w:val="el-GR"/>
        </w:rPr>
        <w:t>Ελληνικό Κεντρικό Αποθετήριο Τίτλων Α.Ε.» (</w:t>
      </w:r>
      <w:r w:rsidRPr="007A616B">
        <w:t>ATHEXCSD</w:t>
      </w:r>
      <w:r w:rsidRPr="007A616B">
        <w:rPr>
          <w:lang w:val="el-GR"/>
        </w:rPr>
        <w:t>).</w:t>
      </w:r>
    </w:p>
    <w:p w14:paraId="1AED8491" w14:textId="77777777" w:rsidR="00AA70C2" w:rsidRPr="007A616B" w:rsidRDefault="00AA70C2" w:rsidP="00AA70C2">
      <w:pPr>
        <w:autoSpaceDE w:val="0"/>
        <w:autoSpaceDN w:val="0"/>
        <w:adjustRightInd w:val="0"/>
        <w:rPr>
          <w:lang w:val="el-GR"/>
        </w:rPr>
      </w:pPr>
      <w:r w:rsidRPr="007A616B">
        <w:rPr>
          <w:lang w:val="el-GR"/>
        </w:rPr>
        <w:t>Για την απόδοση κατασχεθέντων που δημεύθηκαν υπέρ Ελληνικού Δημοσίου  η Δ/νση  Δ4 συνεργάζεται  και με άλλους φορείς του Δημοσίου.</w:t>
      </w:r>
    </w:p>
    <w:p w14:paraId="0E21209C" w14:textId="77777777" w:rsidR="00AA70C2" w:rsidRPr="007A616B" w:rsidRDefault="00AA70C2" w:rsidP="00AA70C2">
      <w:pPr>
        <w:autoSpaceDE w:val="0"/>
        <w:autoSpaceDN w:val="0"/>
        <w:adjustRightInd w:val="0"/>
        <w:rPr>
          <w:lang w:val="el-GR"/>
        </w:rPr>
      </w:pPr>
      <w:r w:rsidRPr="007A616B">
        <w:rPr>
          <w:lang w:val="el-GR"/>
        </w:rPr>
        <w:t xml:space="preserve">Υπάρχουν περιπτώσεις όπου το Γραμμάτιο Αυτούσιας  Παρακαταθήκης δεν εξοφλείται στο σύνολό του αλλά μέρος του περιεχομένου αυτού. Αυτό συμβαίνει συνήθως σε αποδόσεις αυτουσίων παρακαταθηκών που αφορούν σε  πλειστηριάσματα πλοίων σε συνάλλαγμα, σε αποδόσεις άυλων τίτλων, αλλά και σε  αποδόσεις τιμαλφών. Στις περιπτώσεις αυτές για τα υπόλοιπα αντικείμενα εκδίδεται </w:t>
      </w:r>
      <w:r w:rsidRPr="007A616B">
        <w:rPr>
          <w:b/>
          <w:lang w:val="el-GR"/>
        </w:rPr>
        <w:t xml:space="preserve">οίκοθεν γραμμάτιο παρακαταθήκης </w:t>
      </w:r>
      <w:r w:rsidRPr="007A616B">
        <w:rPr>
          <w:lang w:val="el-GR"/>
        </w:rPr>
        <w:t>με καταθέτη τη Δ4.</w:t>
      </w:r>
    </w:p>
    <w:p w14:paraId="27ECBFC3" w14:textId="77777777" w:rsidR="00AA70C2" w:rsidRPr="007A616B" w:rsidRDefault="00AA70C2" w:rsidP="00AA70C2">
      <w:pPr>
        <w:autoSpaceDE w:val="0"/>
        <w:autoSpaceDN w:val="0"/>
        <w:adjustRightInd w:val="0"/>
        <w:rPr>
          <w:lang w:val="el-GR"/>
        </w:rPr>
      </w:pPr>
    </w:p>
    <w:p w14:paraId="4085736E" w14:textId="77777777" w:rsidR="00AA70C2" w:rsidRPr="007A616B" w:rsidRDefault="00AA70C2" w:rsidP="00AA70C2">
      <w:pPr>
        <w:autoSpaceDE w:val="0"/>
        <w:autoSpaceDN w:val="0"/>
        <w:adjustRightInd w:val="0"/>
        <w:rPr>
          <w:b/>
          <w:bCs/>
          <w:lang w:val="el-GR"/>
        </w:rPr>
      </w:pPr>
      <w:r w:rsidRPr="007A616B">
        <w:rPr>
          <w:b/>
          <w:bCs/>
          <w:lang w:val="el-GR"/>
        </w:rPr>
        <w:t>Κλείσιμο ημέρας – Ενημέρωση Λογιστικής</w:t>
      </w:r>
    </w:p>
    <w:p w14:paraId="5AAA29C3" w14:textId="77777777" w:rsidR="00AA70C2" w:rsidRPr="007A616B" w:rsidRDefault="00AA70C2" w:rsidP="00AA70C2">
      <w:pPr>
        <w:autoSpaceDE w:val="0"/>
        <w:autoSpaceDN w:val="0"/>
        <w:adjustRightInd w:val="0"/>
        <w:rPr>
          <w:lang w:val="el-GR"/>
        </w:rPr>
      </w:pPr>
      <w:r w:rsidRPr="007A616B">
        <w:rPr>
          <w:lang w:val="el-GR"/>
        </w:rPr>
        <w:t>Στο τέλος της κάθε ημέρας, εκδίδονται μηχανογραφικές καταστάσεις συστάσεων και αποδόσεων για ενημέρωση των λογαριασμών της Γενικής Λογιστικής</w:t>
      </w:r>
    </w:p>
    <w:p w14:paraId="4D10FFC5" w14:textId="77777777" w:rsidR="00AA70C2" w:rsidRPr="007A616B" w:rsidRDefault="00AA70C2" w:rsidP="00AA70C2">
      <w:pPr>
        <w:autoSpaceDE w:val="0"/>
        <w:autoSpaceDN w:val="0"/>
        <w:adjustRightInd w:val="0"/>
        <w:rPr>
          <w:b/>
          <w:lang w:val="el-GR"/>
        </w:rPr>
      </w:pPr>
    </w:p>
    <w:p w14:paraId="203111EB" w14:textId="77777777" w:rsidR="00AA70C2" w:rsidRPr="007A616B" w:rsidRDefault="00AA70C2" w:rsidP="00AA70C2">
      <w:pPr>
        <w:autoSpaceDE w:val="0"/>
        <w:autoSpaceDN w:val="0"/>
        <w:adjustRightInd w:val="0"/>
        <w:rPr>
          <w:b/>
          <w:lang w:val="el-GR"/>
        </w:rPr>
      </w:pPr>
      <w:r w:rsidRPr="007A616B">
        <w:rPr>
          <w:b/>
          <w:lang w:val="el-GR"/>
        </w:rPr>
        <w:t xml:space="preserve">Έκδοση αντιγράφων Γραμματίων Παρακαταθήκης </w:t>
      </w:r>
    </w:p>
    <w:p w14:paraId="158926B0" w14:textId="77777777" w:rsidR="00AA70C2" w:rsidRPr="007A616B" w:rsidRDefault="00AA70C2" w:rsidP="00AA70C2">
      <w:pPr>
        <w:autoSpaceDE w:val="0"/>
        <w:autoSpaceDN w:val="0"/>
        <w:adjustRightInd w:val="0"/>
        <w:rPr>
          <w:lang w:val="el-GR"/>
        </w:rPr>
      </w:pPr>
      <w:r w:rsidRPr="007A616B">
        <w:rPr>
          <w:lang w:val="el-GR"/>
        </w:rPr>
        <w:t xml:space="preserve">Σε περίπτωση </w:t>
      </w:r>
    </w:p>
    <w:p w14:paraId="499DD7E6" w14:textId="77777777" w:rsidR="00AA70C2" w:rsidRPr="007A616B" w:rsidRDefault="00AA70C2" w:rsidP="00AA70C2">
      <w:pPr>
        <w:autoSpaceDE w:val="0"/>
        <w:autoSpaceDN w:val="0"/>
        <w:adjustRightInd w:val="0"/>
        <w:rPr>
          <w:lang w:val="el-GR"/>
        </w:rPr>
      </w:pPr>
      <w:r w:rsidRPr="007A616B">
        <w:rPr>
          <w:lang w:val="el-GR"/>
        </w:rPr>
        <w:t>-απώλειας του πρωτοτύπου γραμματίου από τον καταθέτη ή το δικαιούχο ή</w:t>
      </w:r>
    </w:p>
    <w:p w14:paraId="4770619B" w14:textId="77777777" w:rsidR="00AA70C2" w:rsidRPr="007A616B" w:rsidRDefault="00AA70C2" w:rsidP="00AA70C2">
      <w:pPr>
        <w:autoSpaceDE w:val="0"/>
        <w:autoSpaceDN w:val="0"/>
        <w:adjustRightInd w:val="0"/>
        <w:rPr>
          <w:lang w:val="el-GR"/>
        </w:rPr>
      </w:pPr>
      <w:r w:rsidRPr="007A616B">
        <w:rPr>
          <w:lang w:val="el-GR"/>
        </w:rPr>
        <w:t xml:space="preserve">-δυστροπίας του καταθέτη να παραδώσει το πρωτότυπο γραμμάτιο στον καταθέτη, η Υπηρεσία εκδίδει – με την προσκόμιση των απαραίτητων δικαιολογητικών -  αντίγραφο του γραμματίου. </w:t>
      </w:r>
    </w:p>
    <w:p w14:paraId="3D5D42FD" w14:textId="77777777" w:rsidR="00AA70C2" w:rsidRPr="007A616B" w:rsidRDefault="00AA70C2" w:rsidP="00AA70C2">
      <w:pPr>
        <w:autoSpaceDE w:val="0"/>
        <w:autoSpaceDN w:val="0"/>
        <w:adjustRightInd w:val="0"/>
        <w:rPr>
          <w:lang w:val="el-GR"/>
        </w:rPr>
      </w:pPr>
    </w:p>
    <w:p w14:paraId="48602460" w14:textId="77777777" w:rsidR="00AA70C2" w:rsidRPr="007A616B" w:rsidRDefault="00AA70C2" w:rsidP="00AA70C2">
      <w:pPr>
        <w:autoSpaceDE w:val="0"/>
        <w:autoSpaceDN w:val="0"/>
        <w:adjustRightInd w:val="0"/>
        <w:ind w:left="1440" w:firstLine="720"/>
        <w:rPr>
          <w:b/>
          <w:lang w:val="el-GR"/>
        </w:rPr>
      </w:pPr>
      <w:r w:rsidRPr="007A616B">
        <w:rPr>
          <w:b/>
          <w:lang w:val="el-GR"/>
        </w:rPr>
        <w:t xml:space="preserve">                  ΤΕΛΩΝΕΙΑΚΕΣ ΠΑΡΑΚΑΤΑΘΗΚΕΣ </w:t>
      </w:r>
    </w:p>
    <w:p w14:paraId="2B604B05" w14:textId="77777777" w:rsidR="00AA70C2" w:rsidRPr="007A616B" w:rsidRDefault="00AA70C2" w:rsidP="00AA70C2">
      <w:pPr>
        <w:rPr>
          <w:lang w:val="el-GR"/>
        </w:rPr>
      </w:pPr>
      <w:r w:rsidRPr="007A616B">
        <w:rPr>
          <w:lang w:val="el-GR"/>
        </w:rPr>
        <w:t>Για κάθε περίπτωση σύστασης γραμματίου είσπραξης τελωνειακής παρακαταθήκης προσκομίζεται από τον ενδιαφερόμενο στο διαχειριστή τελ/κών παρ/κών το τελωνειακό έγγραφο (</w:t>
      </w:r>
      <w:r w:rsidRPr="007A616B">
        <w:rPr>
          <w:b/>
          <w:lang w:val="el-GR"/>
        </w:rPr>
        <w:t>διασάφηση</w:t>
      </w:r>
      <w:r w:rsidRPr="007A616B">
        <w:rPr>
          <w:lang w:val="el-GR"/>
        </w:rPr>
        <w:t>) με το ειδικό δελτίο υπογραμμένο από τον αρμόδιο Ελεγκτή του Τελωνείου, το οποίο περιλαμβάνει το ονοματεπώνυμο του παραλήπτη, το καταβλητέο ποσό, τον αριθμό του οικείου τελωνειακού παραστατικού εγγράφου (διασάφηση) κλπ και στην περίπτωση που καταθέτης είναι ο εκτελωνιστής, το ονοματεπώνυμο αυτού στον οποίο θα επιστραφεί  το ολόκληρο ή μέρος της παρακαταθήκης.</w:t>
      </w:r>
    </w:p>
    <w:p w14:paraId="282AD7FC" w14:textId="77777777" w:rsidR="00AA70C2" w:rsidRPr="007A616B" w:rsidRDefault="00AA70C2" w:rsidP="00AA70C2">
      <w:pPr>
        <w:rPr>
          <w:lang w:val="el-GR"/>
        </w:rPr>
      </w:pPr>
      <w:r w:rsidRPr="007A616B">
        <w:rPr>
          <w:lang w:val="el-GR"/>
        </w:rPr>
        <w:t>Ο διαχειριστής τελωνειακών παρακαταθηκών παραλαμβάνει τη διασάφηση με το δελτίο με το ποσό που αναγράφεται σ’ αυτό και εκδίδει γραμμάτιο είσπραξης τελωνειακών παρακαταθηκών αριθμημένο με αύξοντα αριθμό και θεωρημένο από τη Κ.Υ. του Τ.Π. &amp; Δανείων το οποίο καταχωρεί στη διασάφηση υπογράφοντας σχετικά.</w:t>
      </w:r>
    </w:p>
    <w:p w14:paraId="0EAC97DF" w14:textId="77777777" w:rsidR="00AA70C2" w:rsidRPr="007A616B" w:rsidRDefault="00AA70C2" w:rsidP="00AA70C2">
      <w:pPr>
        <w:rPr>
          <w:lang w:val="el-GR"/>
        </w:rPr>
      </w:pPr>
      <w:r w:rsidRPr="007A616B">
        <w:rPr>
          <w:lang w:val="el-GR"/>
        </w:rPr>
        <w:t>Κάθε γραμμάτιο είσπραξης έχει τέσσερα αποκόμματα από τα οποία τα 1</w:t>
      </w:r>
      <w:r w:rsidRPr="007A616B">
        <w:rPr>
          <w:vertAlign w:val="superscript"/>
          <w:lang w:val="el-GR"/>
        </w:rPr>
        <w:t xml:space="preserve">ο  </w:t>
      </w:r>
      <w:r w:rsidRPr="007A616B">
        <w:rPr>
          <w:lang w:val="el-GR"/>
        </w:rPr>
        <w:t>και 2</w:t>
      </w:r>
      <w:r w:rsidRPr="007A616B">
        <w:rPr>
          <w:vertAlign w:val="superscript"/>
          <w:lang w:val="el-GR"/>
        </w:rPr>
        <w:t>ο</w:t>
      </w:r>
      <w:r w:rsidRPr="007A616B">
        <w:rPr>
          <w:lang w:val="el-GR"/>
        </w:rPr>
        <w:t xml:space="preserve"> με στοιχείο Α’ και Β’ αντίστοιχα παραλαμβάνει ο καταθέτης. Το μεν 1</w:t>
      </w:r>
      <w:r w:rsidRPr="007A616B">
        <w:rPr>
          <w:vertAlign w:val="superscript"/>
          <w:lang w:val="el-GR"/>
        </w:rPr>
        <w:t>ο</w:t>
      </w:r>
      <w:r w:rsidRPr="007A616B">
        <w:rPr>
          <w:lang w:val="el-GR"/>
        </w:rPr>
        <w:t xml:space="preserve"> παραδίδει μαζί με τη διασάφηση στην τελωνειακή αρχή για την παραλαβή των εμπορευμάτων και λοιπών ειδών, το δε 2</w:t>
      </w:r>
      <w:r w:rsidRPr="007A616B">
        <w:rPr>
          <w:vertAlign w:val="superscript"/>
          <w:lang w:val="el-GR"/>
        </w:rPr>
        <w:t>ο</w:t>
      </w:r>
      <w:r w:rsidRPr="007A616B">
        <w:rPr>
          <w:lang w:val="el-GR"/>
        </w:rPr>
        <w:t xml:space="preserve"> προσκομίζει  εν καιρώ, για την είσπραξη τυχόν υπολοίπου από την παρακαταθήκη με την προσκόμιση και της διασάφησης επί της οποίας υπάρχει εντολή του αρμοδίου ελεγκτή του Τελωνείου. Το 3</w:t>
      </w:r>
      <w:r w:rsidRPr="007A616B">
        <w:rPr>
          <w:vertAlign w:val="superscript"/>
          <w:lang w:val="el-GR"/>
        </w:rPr>
        <w:t>ο</w:t>
      </w:r>
      <w:r w:rsidRPr="007A616B">
        <w:rPr>
          <w:lang w:val="el-GR"/>
        </w:rPr>
        <w:t xml:space="preserve"> αντίγραφο με στοιχείο Γ’ –επί του οποίου επισυνάπτεται και το δελτίο σύστασης – χρησιμεύει ως τίτλος χρέωσης του διαχειριστή. Το 4</w:t>
      </w:r>
      <w:r w:rsidRPr="007A616B">
        <w:rPr>
          <w:vertAlign w:val="superscript"/>
          <w:lang w:val="el-GR"/>
        </w:rPr>
        <w:t>ο</w:t>
      </w:r>
      <w:r w:rsidRPr="007A616B">
        <w:rPr>
          <w:lang w:val="el-GR"/>
        </w:rPr>
        <w:t xml:space="preserve"> αντίγραφο παραμένει στο στέλεχος. </w:t>
      </w:r>
    </w:p>
    <w:p w14:paraId="0E4AF7C4" w14:textId="77777777" w:rsidR="00AA70C2" w:rsidRPr="007A616B" w:rsidRDefault="00AA70C2" w:rsidP="00AA70C2">
      <w:pPr>
        <w:rPr>
          <w:lang w:val="el-GR"/>
        </w:rPr>
      </w:pPr>
      <w:r w:rsidRPr="007A616B">
        <w:rPr>
          <w:lang w:val="el-GR"/>
        </w:rPr>
        <w:t>Τα στοιχεία της ημερήσιας κίνησης του διαχειριστή παραδίδονται στη Κεντρική Υπηρεσία και γίνεται η λογιστική τακτοποίηση για την ενσωμάτωση της κίνησης στη διαχείριση της Κ.Υ.</w:t>
      </w:r>
    </w:p>
    <w:p w14:paraId="6D0FE50E" w14:textId="77777777" w:rsidR="00AA70C2" w:rsidRPr="007A616B" w:rsidRDefault="00AA70C2" w:rsidP="00AA70C2">
      <w:pPr>
        <w:rPr>
          <w:b/>
          <w:lang w:val="el-GR"/>
        </w:rPr>
      </w:pPr>
    </w:p>
    <w:p w14:paraId="15D33589" w14:textId="77777777" w:rsidR="00AA70C2" w:rsidRPr="007A616B" w:rsidRDefault="00AA70C2" w:rsidP="00AA70C2">
      <w:pPr>
        <w:rPr>
          <w:b/>
          <w:lang w:val="el-GR"/>
        </w:rPr>
      </w:pPr>
      <w:r w:rsidRPr="007A616B">
        <w:rPr>
          <w:b/>
          <w:lang w:val="el-GR"/>
        </w:rPr>
        <w:t xml:space="preserve">Λογιστική παρακολούθηση </w:t>
      </w:r>
    </w:p>
    <w:p w14:paraId="62B98E87" w14:textId="77777777" w:rsidR="00AA70C2" w:rsidRPr="007A616B" w:rsidRDefault="00AA70C2" w:rsidP="00AA70C2">
      <w:pPr>
        <w:rPr>
          <w:lang w:val="el-GR"/>
        </w:rPr>
      </w:pPr>
      <w:r w:rsidRPr="007A616B">
        <w:rPr>
          <w:lang w:val="el-GR"/>
        </w:rPr>
        <w:t xml:space="preserve"> Η συμφωνία των ανεξόφλητων παρακαταθηκών με τη Δ/νση Λογιστηρίου γίνεται κάθε έτος με  έκδοση μηχ/κών καταστάσεων, με τα ανεξόφλητα υπόλοιπα τελωνειακών παρακαταθηκών.  </w:t>
      </w:r>
    </w:p>
    <w:p w14:paraId="039DAF02" w14:textId="77777777" w:rsidR="00AA70C2" w:rsidRPr="007A616B" w:rsidRDefault="00AA70C2" w:rsidP="00AA70C2">
      <w:pPr>
        <w:autoSpaceDE w:val="0"/>
        <w:autoSpaceDN w:val="0"/>
        <w:adjustRightInd w:val="0"/>
        <w:rPr>
          <w:lang w:val="el-GR"/>
        </w:rPr>
      </w:pPr>
    </w:p>
    <w:p w14:paraId="534F8AA9" w14:textId="77777777" w:rsidR="00AA70C2" w:rsidRPr="007A616B" w:rsidRDefault="00AA70C2" w:rsidP="00AA70C2">
      <w:pPr>
        <w:autoSpaceDE w:val="0"/>
        <w:autoSpaceDN w:val="0"/>
        <w:adjustRightInd w:val="0"/>
        <w:rPr>
          <w:lang w:val="el-GR"/>
        </w:rPr>
      </w:pPr>
      <w:r w:rsidRPr="007A616B">
        <w:rPr>
          <w:lang w:val="el-GR"/>
        </w:rPr>
        <w:t>Η καταχώριση και η απόδοση γίνεται από τη διεύθυνση Δ4 – ΕΙΔΙΚΩΝ ΠΑΡΑΚΑΤΑΘΗΚΩΝ. Η Κεντρική Υπηρεσία έχει την ευθύνη για τα τελωνεία:</w:t>
      </w:r>
    </w:p>
    <w:p w14:paraId="2D87524F" w14:textId="77777777" w:rsidR="00AA70C2" w:rsidRPr="00686964" w:rsidRDefault="00AA70C2" w:rsidP="00AA70C2">
      <w:pPr>
        <w:autoSpaceDE w:val="0"/>
        <w:autoSpaceDN w:val="0"/>
        <w:adjustRightInd w:val="0"/>
        <w:rPr>
          <w:lang w:val="el-GR"/>
        </w:rPr>
      </w:pPr>
      <w:r w:rsidRPr="007A616B">
        <w:rPr>
          <w:lang w:val="el-GR"/>
        </w:rPr>
        <w:t xml:space="preserve">• ΑΕΡΟΛΙΜΕΝΑ «ΕΛ. </w:t>
      </w:r>
      <w:r w:rsidRPr="00686964">
        <w:rPr>
          <w:lang w:val="el-GR"/>
        </w:rPr>
        <w:t xml:space="preserve">ΒΕΝΙΖΕΛΟΣ» </w:t>
      </w:r>
    </w:p>
    <w:p w14:paraId="3B6D5D2B" w14:textId="77777777" w:rsidR="00AA70C2" w:rsidRPr="00686964" w:rsidRDefault="00AA70C2" w:rsidP="00AA70C2">
      <w:pPr>
        <w:autoSpaceDE w:val="0"/>
        <w:autoSpaceDN w:val="0"/>
        <w:adjustRightInd w:val="0"/>
        <w:rPr>
          <w:lang w:val="el-GR"/>
        </w:rPr>
      </w:pPr>
      <w:r w:rsidRPr="00686964">
        <w:rPr>
          <w:lang w:val="el-GR"/>
        </w:rPr>
        <w:t xml:space="preserve">• ΑΘΗΝΩΝ </w:t>
      </w:r>
    </w:p>
    <w:p w14:paraId="6D9C047F" w14:textId="77777777" w:rsidR="00AA70C2" w:rsidRPr="00FC24A0" w:rsidRDefault="00AA70C2" w:rsidP="00AA70C2">
      <w:pPr>
        <w:spacing w:after="0"/>
        <w:rPr>
          <w:lang w:val="el-GR"/>
        </w:rPr>
      </w:pPr>
      <w:r w:rsidRPr="00686964">
        <w:rPr>
          <w:lang w:val="el-GR"/>
        </w:rPr>
        <w:t>• ΛΑΥΡΙΟΥ</w:t>
      </w:r>
    </w:p>
    <w:p w14:paraId="4B03E58A" w14:textId="4048496B" w:rsidR="00AA70C2" w:rsidRDefault="00AA70C2" w:rsidP="00226D7C">
      <w:pPr>
        <w:spacing w:after="0"/>
        <w:rPr>
          <w:lang w:val="el-GR"/>
        </w:rPr>
      </w:pPr>
    </w:p>
    <w:p w14:paraId="30357593" w14:textId="33DAAE8C" w:rsidR="00265A40" w:rsidRPr="007A472B" w:rsidRDefault="00265A40" w:rsidP="00226D7C">
      <w:pPr>
        <w:spacing w:after="0"/>
        <w:rPr>
          <w:lang w:val="el-GR"/>
        </w:rPr>
      </w:pPr>
    </w:p>
    <w:p w14:paraId="67670261" w14:textId="4CE2ECB3" w:rsidR="00E53E85" w:rsidRPr="00686964" w:rsidRDefault="00E53E85" w:rsidP="00226D7C">
      <w:pPr>
        <w:spacing w:after="0"/>
        <w:rPr>
          <w:b/>
          <w:bCs/>
          <w:lang w:val="el-GR"/>
        </w:rPr>
      </w:pPr>
      <w:r w:rsidRPr="00686964">
        <w:rPr>
          <w:b/>
          <w:bCs/>
          <w:lang w:val="el-GR" w:eastAsia="el-GR"/>
        </w:rPr>
        <w:lastRenderedPageBreak/>
        <w:t>Γραμμάτια σύστασης παρ/κης  που αφορούν την απόδοση αποζημιώσεων από απαλλοτριώσεις</w:t>
      </w:r>
    </w:p>
    <w:p w14:paraId="5AF30520" w14:textId="0157F3A7" w:rsidR="00265A40" w:rsidRPr="00686964" w:rsidRDefault="00265A40" w:rsidP="00265A40">
      <w:pPr>
        <w:spacing w:after="0"/>
        <w:rPr>
          <w:lang w:val="el-GR" w:eastAsia="el-GR"/>
        </w:rPr>
      </w:pPr>
      <w:r w:rsidRPr="00686964">
        <w:rPr>
          <w:lang w:val="el-GR" w:eastAsia="el-GR"/>
        </w:rPr>
        <w:t xml:space="preserve">Όσον αφορά τα γραμμάτια σύστασης παρ/κης  που αφορούν την απόδοση αποζημιώσεων από απαλλοτριώσεις  το </w:t>
      </w:r>
      <w:r w:rsidRPr="00686964">
        <w:rPr>
          <w:lang w:eastAsia="el-GR"/>
        </w:rPr>
        <w:t>life</w:t>
      </w:r>
      <w:r w:rsidRPr="00686964">
        <w:rPr>
          <w:lang w:val="el-GR" w:eastAsia="el-GR"/>
        </w:rPr>
        <w:t xml:space="preserve"> - </w:t>
      </w:r>
      <w:r w:rsidRPr="00686964">
        <w:rPr>
          <w:lang w:eastAsia="el-GR"/>
        </w:rPr>
        <w:t>cycle</w:t>
      </w:r>
      <w:r w:rsidRPr="00686964">
        <w:rPr>
          <w:lang w:val="el-GR" w:eastAsia="el-GR"/>
        </w:rPr>
        <w:t xml:space="preserve"> μιας Παρακαταθήκης είναι:</w:t>
      </w:r>
    </w:p>
    <w:p w14:paraId="38189569" w14:textId="77777777" w:rsidR="00265A40" w:rsidRPr="00686964" w:rsidRDefault="00265A40" w:rsidP="00265A40">
      <w:pPr>
        <w:spacing w:after="0"/>
        <w:rPr>
          <w:lang w:val="el-GR" w:eastAsia="el-GR"/>
        </w:rPr>
      </w:pPr>
      <w:r w:rsidRPr="00686964">
        <w:rPr>
          <w:lang w:val="el-GR" w:eastAsia="el-GR"/>
        </w:rPr>
        <w:t xml:space="preserve"> Α. Αποστολή ηλεκτρονικού εμβάσματος ή κατάθεση ποσού με επιταγή από φορέα κήρυξης της απαλλοτρίωσης για παρακατάθεση της  αποζημίωσης (με άρθρο 7Α Ν. 2882/2001,  70% - 30% προσωρινής ή διαφορά οριστικής).</w:t>
      </w:r>
    </w:p>
    <w:p w14:paraId="2228AF7E" w14:textId="77777777" w:rsidR="00265A40" w:rsidRPr="00686964" w:rsidRDefault="00265A40" w:rsidP="00265A40">
      <w:pPr>
        <w:spacing w:after="0"/>
        <w:rPr>
          <w:lang w:val="el-GR" w:eastAsia="el-GR"/>
        </w:rPr>
      </w:pPr>
      <w:r w:rsidRPr="00686964">
        <w:rPr>
          <w:lang w:val="el-GR" w:eastAsia="el-GR"/>
        </w:rPr>
        <w:t>Β. Η παρακατάθεση  της αποζημίωσης γίνεται  με  τη σύσταση γραμματίου  παρακαταθήκης (δηλ. με συμπλήρωση δελτίου σύστασης παρ/κης από τον καταθέτη – φορέα ).</w:t>
      </w:r>
    </w:p>
    <w:p w14:paraId="0DE14028" w14:textId="77777777" w:rsidR="00265A40" w:rsidRPr="00686964" w:rsidRDefault="00265A40" w:rsidP="00265A40">
      <w:pPr>
        <w:spacing w:after="0"/>
        <w:rPr>
          <w:lang w:val="el-GR" w:eastAsia="el-GR"/>
        </w:rPr>
      </w:pPr>
      <w:r w:rsidRPr="00686964">
        <w:rPr>
          <w:lang w:val="el-GR" w:eastAsia="el-GR"/>
        </w:rPr>
        <w:t>1.-  Στην Κεντρική Υπηρεσία στην Δ/νση Δ3 – στο Τμήμα Συστάσεως Χρηματικών Παρακαταθηκών.</w:t>
      </w:r>
    </w:p>
    <w:p w14:paraId="1566E7AB" w14:textId="77777777" w:rsidR="00265A40" w:rsidRPr="00686964" w:rsidRDefault="00265A40" w:rsidP="00265A40">
      <w:pPr>
        <w:spacing w:after="0"/>
        <w:rPr>
          <w:lang w:val="el-GR" w:eastAsia="el-GR"/>
        </w:rPr>
      </w:pPr>
      <w:r w:rsidRPr="00686964">
        <w:rPr>
          <w:lang w:val="el-GR" w:eastAsia="el-GR"/>
        </w:rPr>
        <w:t>2. - Στα  τρία Καταστήματα του Τ. Π. &amp;  Δανείων</w:t>
      </w:r>
    </w:p>
    <w:p w14:paraId="27D25A3F" w14:textId="77777777" w:rsidR="00265A40" w:rsidRPr="00686964" w:rsidRDefault="00265A40" w:rsidP="00265A40">
      <w:pPr>
        <w:spacing w:after="0"/>
        <w:rPr>
          <w:lang w:val="el-GR" w:eastAsia="el-GR"/>
        </w:rPr>
      </w:pPr>
      <w:r w:rsidRPr="00686964">
        <w:rPr>
          <w:lang w:val="el-GR" w:eastAsia="el-GR"/>
        </w:rPr>
        <w:t>3. -  Στα Γραφεία Παρακαταθηκών, που λειτουργούν στις Α. Α. Δ. Ε.</w:t>
      </w:r>
    </w:p>
    <w:p w14:paraId="4BDCF588" w14:textId="77777777" w:rsidR="00265A40" w:rsidRPr="00686964" w:rsidRDefault="00265A40" w:rsidP="00265A40">
      <w:pPr>
        <w:spacing w:after="0"/>
        <w:rPr>
          <w:lang w:val="el-GR" w:eastAsia="el-GR"/>
        </w:rPr>
      </w:pPr>
      <w:r w:rsidRPr="00686964">
        <w:rPr>
          <w:lang w:val="el-GR" w:eastAsia="el-GR"/>
        </w:rPr>
        <w:t>Γ. Αποστολή  γραμματίου παρ/κης  και δημοσίευση στο ΦΕΚ από φορέα κήρυξης απαλ/σης</w:t>
      </w:r>
    </w:p>
    <w:p w14:paraId="76C449A8" w14:textId="77777777" w:rsidR="00265A40" w:rsidRPr="00686964" w:rsidRDefault="00265A40" w:rsidP="00265A40">
      <w:pPr>
        <w:spacing w:after="0"/>
        <w:rPr>
          <w:lang w:val="el-GR" w:eastAsia="el-GR"/>
        </w:rPr>
      </w:pPr>
      <w:r w:rsidRPr="00686964">
        <w:rPr>
          <w:lang w:val="el-GR" w:eastAsia="el-GR"/>
        </w:rPr>
        <w:t>Δ.  Εξόφληση γραμματίου παρακαταθήκης με έκδοση χρηματικού εντάλματος με το ποσό της εκάστοτε αποζημίωσης υπέρ των  δικαιούχων  που αναγνωρίσθηκαν με δικαστική απόφαση (με διαδικασία 7Α,70% - 30% προσωρινής , διαφορά προσωρινής –οριστικής αποζημίωσης, αναίρεσης).</w:t>
      </w:r>
    </w:p>
    <w:p w14:paraId="634A9768" w14:textId="77777777" w:rsidR="00265A40" w:rsidRPr="00686964" w:rsidRDefault="00265A40" w:rsidP="00265A40">
      <w:pPr>
        <w:spacing w:after="0"/>
        <w:rPr>
          <w:lang w:val="el-GR" w:eastAsia="el-GR"/>
        </w:rPr>
      </w:pPr>
      <w:r w:rsidRPr="00686964">
        <w:rPr>
          <w:lang w:val="el-GR" w:eastAsia="el-GR"/>
        </w:rPr>
        <w:t>Ε. Έκδοση υπολοίπου γραμματίου παρ/κης  (οίκοθεν ) από Δ3 για γραμμάτια σύστασης στην Κ. Υ. , Καταστήματα ή Γραφεία Παρ/κών (Α.Α.Δ.Ε) αντίστοιχα.</w:t>
      </w:r>
    </w:p>
    <w:p w14:paraId="3F9F67D8" w14:textId="77777777" w:rsidR="00265A40" w:rsidRPr="00686964" w:rsidRDefault="00265A40" w:rsidP="00265A40">
      <w:pPr>
        <w:spacing w:after="0"/>
        <w:rPr>
          <w:lang w:val="el-GR" w:eastAsia="el-GR"/>
        </w:rPr>
      </w:pPr>
      <w:r w:rsidRPr="00686964">
        <w:rPr>
          <w:lang w:val="el-GR" w:eastAsia="el-GR"/>
        </w:rPr>
        <w:t>ΣΤ. Η παραπάνω διαδικασία ακολουθείται μέχρι ολοσχερούς εξόφλησης του αρχικού γραμματίου παρ/κης ή  την επιστροφή του υπολοίπου στα αδιάθετα υπόλοιπα του Δημοσίου, λόγω παρέλευσης δεκαετίας από την συντέλεση της απαλλοτρίωσης.</w:t>
      </w:r>
    </w:p>
    <w:p w14:paraId="4C148D5B" w14:textId="77777777" w:rsidR="00265A40" w:rsidRPr="00226D7C" w:rsidRDefault="00265A40" w:rsidP="00226D7C">
      <w:pPr>
        <w:spacing w:after="0"/>
        <w:rPr>
          <w:lang w:val="el-GR"/>
        </w:rPr>
      </w:pPr>
    </w:p>
    <w:p w14:paraId="5607C061" w14:textId="103F5383" w:rsidR="00226D7C" w:rsidRPr="00226D7C" w:rsidRDefault="00226D7C" w:rsidP="00226D7C">
      <w:pPr>
        <w:spacing w:after="0"/>
        <w:rPr>
          <w:lang w:val="el-GR"/>
        </w:rPr>
      </w:pPr>
    </w:p>
    <w:p w14:paraId="7EA0F604" w14:textId="77777777" w:rsidR="00EC5506" w:rsidRPr="00224F3C" w:rsidRDefault="00EC5506" w:rsidP="00734A4D">
      <w:pPr>
        <w:pStyle w:val="4"/>
        <w:numPr>
          <w:ilvl w:val="1"/>
          <w:numId w:val="25"/>
        </w:numPr>
        <w:ind w:hanging="306"/>
        <w:rPr>
          <w:rFonts w:cs="Tahoma"/>
          <w:szCs w:val="22"/>
          <w:lang w:val="el-GR"/>
        </w:rPr>
      </w:pPr>
      <w:bookmarkStart w:id="616" w:name="_Toc69682545"/>
      <w:bookmarkStart w:id="617" w:name="_Toc82422273"/>
      <w:bookmarkStart w:id="618" w:name="_Ref84256247"/>
      <w:bookmarkStart w:id="619" w:name="_Ref100132259"/>
      <w:bookmarkStart w:id="620" w:name="_Ref100132297"/>
      <w:bookmarkStart w:id="621" w:name="_Ref100133021"/>
      <w:bookmarkStart w:id="622" w:name="_Toc100137473"/>
      <w:bookmarkStart w:id="623" w:name="_Toc121316568"/>
      <w:r w:rsidRPr="00224F3C">
        <w:rPr>
          <w:rFonts w:cs="Tahoma"/>
          <w:szCs w:val="22"/>
          <w:lang w:val="el-GR"/>
        </w:rPr>
        <w:t>Υποσύστημ</w:t>
      </w:r>
      <w:bookmarkEnd w:id="616"/>
      <w:r w:rsidRPr="00224F3C">
        <w:rPr>
          <w:rFonts w:cs="Tahoma"/>
          <w:szCs w:val="22"/>
          <w:lang w:val="el-GR"/>
        </w:rPr>
        <w:t>α Δανείων Φυσικών &amp; Νομικών Προσώπων</w:t>
      </w:r>
      <w:bookmarkEnd w:id="617"/>
      <w:bookmarkEnd w:id="618"/>
      <w:bookmarkEnd w:id="619"/>
      <w:bookmarkEnd w:id="620"/>
      <w:bookmarkEnd w:id="621"/>
      <w:bookmarkEnd w:id="622"/>
      <w:bookmarkEnd w:id="623"/>
    </w:p>
    <w:p w14:paraId="000AEE12" w14:textId="77777777" w:rsidR="00EC5506" w:rsidRPr="00B12278" w:rsidRDefault="00EC5506" w:rsidP="00EC5506">
      <w:pPr>
        <w:spacing w:after="0"/>
        <w:rPr>
          <w:lang w:val="el-GR"/>
        </w:rPr>
      </w:pPr>
      <w:r w:rsidRPr="00B12278">
        <w:rPr>
          <w:lang w:val="el-GR"/>
        </w:rPr>
        <w:t>Το  προσφερόμενο υποσύστημα θα πρέπει να παρέχει ικανότητες πλήρης ανταπόκρισης στις τρέχουσες και στις μελλοντικές απαιτήσεις των δανειακών διαδικασιών του Ταμείου Παρακαταθηκών και Δανείων. Πιο αναλυτικά, αναμένεται να υποστηρίζει κεντρική, παραμετρική και δυναμική διαμόρφωση:</w:t>
      </w:r>
    </w:p>
    <w:p w14:paraId="3E5BCA55" w14:textId="77777777" w:rsidR="00EC5506" w:rsidRPr="00B12278" w:rsidRDefault="00EC5506" w:rsidP="00734A4D">
      <w:pPr>
        <w:pStyle w:val="aff"/>
        <w:numPr>
          <w:ilvl w:val="0"/>
          <w:numId w:val="105"/>
        </w:numPr>
        <w:suppressAutoHyphens w:val="0"/>
        <w:spacing w:after="0"/>
        <w:jc w:val="left"/>
        <w:rPr>
          <w:lang w:val="el-GR"/>
        </w:rPr>
      </w:pPr>
      <w:r w:rsidRPr="00B12278">
        <w:rPr>
          <w:lang w:val="el-GR"/>
        </w:rPr>
        <w:t>των δανειακών προϊόντων,</w:t>
      </w:r>
    </w:p>
    <w:p w14:paraId="626DF5A5" w14:textId="77777777" w:rsidR="00EC5506" w:rsidRPr="00B12278" w:rsidRDefault="00EC5506" w:rsidP="00734A4D">
      <w:pPr>
        <w:pStyle w:val="aff"/>
        <w:numPr>
          <w:ilvl w:val="0"/>
          <w:numId w:val="105"/>
        </w:numPr>
        <w:suppressAutoHyphens w:val="0"/>
        <w:spacing w:after="0"/>
        <w:jc w:val="left"/>
        <w:rPr>
          <w:lang w:val="el-GR"/>
        </w:rPr>
      </w:pPr>
      <w:r w:rsidRPr="00B12278">
        <w:rPr>
          <w:lang w:val="el-GR"/>
        </w:rPr>
        <w:t>των εγκριτικών διαδικασιών και της πολιτικής του Ταμείου για τις σχετικές διαδικασίες,</w:t>
      </w:r>
    </w:p>
    <w:p w14:paraId="2F75AF75" w14:textId="77777777" w:rsidR="00EC5506" w:rsidRPr="00B12278" w:rsidRDefault="00EC5506" w:rsidP="00734A4D">
      <w:pPr>
        <w:pStyle w:val="aff"/>
        <w:numPr>
          <w:ilvl w:val="0"/>
          <w:numId w:val="105"/>
        </w:numPr>
        <w:suppressAutoHyphens w:val="0"/>
        <w:spacing w:after="0"/>
        <w:jc w:val="left"/>
        <w:rPr>
          <w:lang w:val="el-GR"/>
        </w:rPr>
      </w:pPr>
      <w:r w:rsidRPr="00B12278">
        <w:rPr>
          <w:lang w:val="el-GR"/>
        </w:rPr>
        <w:t>και της στρατηγική εισπράξεων (Collection</w:t>
      </w:r>
      <w:r w:rsidRPr="00B12278">
        <w:t>s</w:t>
      </w:r>
      <w:r w:rsidRPr="00B12278">
        <w:rPr>
          <w:lang w:val="el-GR"/>
        </w:rPr>
        <w:t xml:space="preserve"> Strateg</w:t>
      </w:r>
      <w:r w:rsidRPr="00B12278">
        <w:t>y</w:t>
      </w:r>
      <w:r w:rsidRPr="00B12278">
        <w:rPr>
          <w:lang w:val="el-GR"/>
        </w:rPr>
        <w:t>) του Ταμείου Παρακαταθηκών και Δανείων.</w:t>
      </w:r>
    </w:p>
    <w:p w14:paraId="50D8E04A" w14:textId="77777777" w:rsidR="00EC5506" w:rsidRPr="00B12278" w:rsidRDefault="00EC5506" w:rsidP="00EC5506">
      <w:pPr>
        <w:spacing w:after="0"/>
        <w:rPr>
          <w:lang w:val="el-GR"/>
        </w:rPr>
      </w:pPr>
      <w:r w:rsidRPr="00B12278">
        <w:rPr>
          <w:lang w:val="el-GR"/>
        </w:rPr>
        <w:t>Οι λειτουργίες αυτές θα πρέπει να υλοποιούνται από εξουσιοδοτημένους επιχειρησιακούς χρήστες του συστήματος.</w:t>
      </w:r>
    </w:p>
    <w:p w14:paraId="2B2146FC" w14:textId="77777777" w:rsidR="00EC5506" w:rsidRPr="00B12278" w:rsidRDefault="00EC5506" w:rsidP="00EC5506">
      <w:pPr>
        <w:spacing w:after="0"/>
        <w:rPr>
          <w:lang w:val="el-GR"/>
        </w:rPr>
      </w:pPr>
      <w:r w:rsidRPr="00B12278">
        <w:rPr>
          <w:lang w:val="el-GR"/>
        </w:rPr>
        <w:t xml:space="preserve">Παράλληλα, το υποσύστημα αρμόζει να καθοδηγεί τους χρήστες ως προς τις ενέργειες που πρέπει να ολοκληρώσουν, υποστηρίζοντας μηχανισμούς ροών εργασίας, παρακολούθηση και καταγραφή της ολοκλήρωσης των ενεργειών, και παραγωγή αναφορών σχετικών με την απόδοση των χρηστών. Επίσης θα υπάρχουν αναφορές για την εξέλιξη του δανειακού χαρτοφυλακίου του </w:t>
      </w:r>
      <w:r w:rsidRPr="00B12278">
        <w:rPr>
          <w:rFonts w:eastAsia="SimSun"/>
          <w:lang w:val="el-GR"/>
        </w:rPr>
        <w:t>Ταμείου Παρακαταθηκών και Δανείων</w:t>
      </w:r>
      <w:r w:rsidRPr="00B12278">
        <w:rPr>
          <w:lang w:val="el-GR"/>
        </w:rPr>
        <w:t xml:space="preserve"> και αρμόζει το υποσύστημα να εκτελεί και τις παρακάτω ενέργειες/λειτουργίες:</w:t>
      </w:r>
    </w:p>
    <w:p w14:paraId="36ACEBB1" w14:textId="77777777" w:rsidR="00EC5506" w:rsidRPr="00B12278" w:rsidRDefault="00EC5506" w:rsidP="00734A4D">
      <w:pPr>
        <w:pStyle w:val="aff"/>
        <w:numPr>
          <w:ilvl w:val="0"/>
          <w:numId w:val="92"/>
        </w:numPr>
        <w:suppressAutoHyphens w:val="0"/>
        <w:spacing w:after="0"/>
        <w:rPr>
          <w:lang w:val="el-GR"/>
        </w:rPr>
      </w:pPr>
      <w:r w:rsidRPr="00B12278">
        <w:rPr>
          <w:lang w:val="el-GR"/>
        </w:rPr>
        <w:t>Υποστήριξη δικαστικών διακανονισμών δανείων</w:t>
      </w:r>
    </w:p>
    <w:p w14:paraId="22DABD58" w14:textId="77777777" w:rsidR="00EC5506" w:rsidRPr="00B12278" w:rsidRDefault="00EC5506" w:rsidP="00734A4D">
      <w:pPr>
        <w:pStyle w:val="aff"/>
        <w:numPr>
          <w:ilvl w:val="0"/>
          <w:numId w:val="92"/>
        </w:numPr>
        <w:suppressAutoHyphens w:val="0"/>
        <w:spacing w:after="0"/>
        <w:rPr>
          <w:lang w:val="el-GR"/>
        </w:rPr>
      </w:pPr>
      <w:r w:rsidRPr="00B12278">
        <w:rPr>
          <w:lang w:val="el-GR"/>
        </w:rPr>
        <w:t>Υποστήριξη λειτουργικότητας για την επιβράβευση συνεπών δανειοληπτών</w:t>
      </w:r>
    </w:p>
    <w:p w14:paraId="3C9E9CDB" w14:textId="77777777" w:rsidR="00EC5506" w:rsidRPr="00B12278" w:rsidRDefault="00EC5506" w:rsidP="00734A4D">
      <w:pPr>
        <w:pStyle w:val="aff"/>
        <w:numPr>
          <w:ilvl w:val="0"/>
          <w:numId w:val="92"/>
        </w:numPr>
        <w:suppressAutoHyphens w:val="0"/>
        <w:spacing w:after="0"/>
        <w:rPr>
          <w:lang w:val="el-GR"/>
        </w:rPr>
      </w:pPr>
      <w:r w:rsidRPr="00B12278">
        <w:rPr>
          <w:lang w:val="el-GR"/>
        </w:rPr>
        <w:t>Υποστήριξη διαχείρισης αιτημάτων για λήψη οικονομικών προσφορών και για συμμετοχή σε χρηματοδοτικά προγράμματα</w:t>
      </w:r>
    </w:p>
    <w:p w14:paraId="2BF446C4" w14:textId="77777777" w:rsidR="00EC5506" w:rsidRPr="00B12278" w:rsidRDefault="00EC5506" w:rsidP="00734A4D">
      <w:pPr>
        <w:pStyle w:val="aff"/>
        <w:numPr>
          <w:ilvl w:val="0"/>
          <w:numId w:val="92"/>
        </w:numPr>
        <w:suppressAutoHyphens w:val="0"/>
        <w:spacing w:after="0"/>
        <w:rPr>
          <w:lang w:val="el-GR"/>
        </w:rPr>
      </w:pPr>
      <w:r w:rsidRPr="00B12278">
        <w:rPr>
          <w:lang w:val="el-GR"/>
        </w:rPr>
        <w:t>Υποστήριξη βελτιωμένης πρακτικής για την εξάλειψη υποθηκών, υποστηρίζοντας ηλεκτρονικά το στάδιο της αίτησης για εξάλειψη υποθήκης και πληρωμής των τελών χαρτοσήμου</w:t>
      </w:r>
    </w:p>
    <w:p w14:paraId="554B9270" w14:textId="77777777" w:rsidR="00EC5506" w:rsidRPr="00B12278" w:rsidRDefault="00EC5506" w:rsidP="00734A4D">
      <w:pPr>
        <w:pStyle w:val="aff"/>
        <w:numPr>
          <w:ilvl w:val="0"/>
          <w:numId w:val="92"/>
        </w:numPr>
        <w:suppressAutoHyphens w:val="0"/>
        <w:spacing w:after="0"/>
        <w:rPr>
          <w:lang w:val="el-GR"/>
        </w:rPr>
      </w:pPr>
      <w:r w:rsidRPr="00B12278">
        <w:rPr>
          <w:lang w:val="el-GR"/>
        </w:rPr>
        <w:lastRenderedPageBreak/>
        <w:t>Υποστήριξη εφαρμογής παρακρατήσεων σε δάνεια των Ο.Τ.Α που αφορούν την τακτική κατανομή.</w:t>
      </w:r>
    </w:p>
    <w:p w14:paraId="4F3DA63B" w14:textId="77777777" w:rsidR="00EC5506" w:rsidRPr="00B12278" w:rsidRDefault="00EC5506" w:rsidP="00EC5506">
      <w:pPr>
        <w:spacing w:after="0"/>
        <w:rPr>
          <w:lang w:val="el-GR"/>
        </w:rPr>
      </w:pPr>
      <w:r w:rsidRPr="00B12278">
        <w:rPr>
          <w:lang w:val="el-GR"/>
        </w:rPr>
        <w:t>Σύμφωνα με τις διευθύνσεις των Δανείων Φυσικών (Δ6) και Νομικών (Δ7) προσώπων του Ταμείου απαιτείται υποστήριξη, κατ’ ελάχιστον, για τα εξής υφιστάμενα είδη δανείων:</w:t>
      </w:r>
    </w:p>
    <w:p w14:paraId="0B1F1395" w14:textId="77777777" w:rsidR="00EC5506" w:rsidRPr="00B12278" w:rsidRDefault="00EC5506" w:rsidP="00EC5506">
      <w:pPr>
        <w:spacing w:after="0"/>
        <w:rPr>
          <w:lang w:val="el-GR"/>
        </w:rPr>
      </w:pPr>
    </w:p>
    <w:p w14:paraId="423EEF0E" w14:textId="77777777" w:rsidR="00EC5506" w:rsidRPr="00B12278" w:rsidRDefault="00EC5506" w:rsidP="00EC5506">
      <w:pPr>
        <w:spacing w:after="0"/>
        <w:rPr>
          <w:lang w:val="el-GR"/>
        </w:rPr>
      </w:pPr>
      <w:r w:rsidRPr="00B12278">
        <w:rPr>
          <w:lang w:val="el-GR"/>
        </w:rPr>
        <w:t>Δάνεια Φυσικών Προσώπων:</w:t>
      </w:r>
    </w:p>
    <w:p w14:paraId="0365C135" w14:textId="77777777" w:rsidR="00EC5506" w:rsidRPr="00B12278" w:rsidRDefault="00EC5506" w:rsidP="00734A4D">
      <w:pPr>
        <w:pStyle w:val="aff"/>
        <w:numPr>
          <w:ilvl w:val="0"/>
          <w:numId w:val="86"/>
        </w:numPr>
        <w:suppressAutoHyphens w:val="0"/>
        <w:spacing w:after="0"/>
        <w:rPr>
          <w:lang w:val="el-GR"/>
        </w:rPr>
      </w:pPr>
      <w:r w:rsidRPr="00B12278">
        <w:rPr>
          <w:lang w:val="el-GR"/>
        </w:rPr>
        <w:t>Ενυπόθηκα Στεγαστικά δάνεια</w:t>
      </w:r>
    </w:p>
    <w:p w14:paraId="71B1CEEA" w14:textId="77777777" w:rsidR="00EC5506" w:rsidRPr="00B12278" w:rsidRDefault="00EC5506" w:rsidP="00734A4D">
      <w:pPr>
        <w:pStyle w:val="aff"/>
        <w:numPr>
          <w:ilvl w:val="0"/>
          <w:numId w:val="86"/>
        </w:numPr>
        <w:suppressAutoHyphens w:val="0"/>
        <w:spacing w:after="0"/>
        <w:rPr>
          <w:lang w:val="el-GR"/>
        </w:rPr>
      </w:pPr>
      <w:r w:rsidRPr="00B12278">
        <w:rPr>
          <w:lang w:val="el-GR"/>
        </w:rPr>
        <w:t>Ενυπόθηκα Δάνεια Επισκευών</w:t>
      </w:r>
    </w:p>
    <w:p w14:paraId="4D5BDDD8" w14:textId="77777777" w:rsidR="00EC5506" w:rsidRPr="00B12278" w:rsidRDefault="00EC5506" w:rsidP="00734A4D">
      <w:pPr>
        <w:pStyle w:val="aff"/>
        <w:numPr>
          <w:ilvl w:val="0"/>
          <w:numId w:val="86"/>
        </w:numPr>
        <w:suppressAutoHyphens w:val="0"/>
        <w:spacing w:after="0"/>
        <w:rPr>
          <w:lang w:val="el-GR"/>
        </w:rPr>
      </w:pPr>
      <w:r w:rsidRPr="00B12278">
        <w:rPr>
          <w:lang w:val="el-GR"/>
        </w:rPr>
        <w:t>Δάνεια μικροεπισκευών – μικροβελτιώσεων</w:t>
      </w:r>
    </w:p>
    <w:p w14:paraId="585A849A" w14:textId="77777777" w:rsidR="00EC5506" w:rsidRPr="00B12278" w:rsidRDefault="00EC5506" w:rsidP="00EC5506">
      <w:pPr>
        <w:spacing w:after="0"/>
        <w:rPr>
          <w:lang w:val="el-GR"/>
        </w:rPr>
      </w:pPr>
    </w:p>
    <w:p w14:paraId="239DFFAF" w14:textId="77777777" w:rsidR="00EC5506" w:rsidRPr="00B12278" w:rsidRDefault="00EC5506" w:rsidP="00EC5506">
      <w:pPr>
        <w:spacing w:after="0"/>
        <w:rPr>
          <w:lang w:val="el-GR"/>
        </w:rPr>
      </w:pPr>
    </w:p>
    <w:p w14:paraId="7F669A16" w14:textId="77777777" w:rsidR="00EC5506" w:rsidRPr="00B12278" w:rsidRDefault="00EC5506" w:rsidP="00EC5506">
      <w:pPr>
        <w:spacing w:after="0"/>
        <w:rPr>
          <w:lang w:val="el-GR"/>
        </w:rPr>
      </w:pPr>
      <w:r w:rsidRPr="00B12278">
        <w:rPr>
          <w:lang w:val="el-GR"/>
        </w:rPr>
        <w:t>Δάνεια Νομικών Προσώπων:</w:t>
      </w:r>
    </w:p>
    <w:p w14:paraId="2F21316F" w14:textId="73F7FC4B" w:rsidR="007F69EC" w:rsidRPr="007A472B" w:rsidRDefault="00EC5506" w:rsidP="00686964">
      <w:pPr>
        <w:pStyle w:val="aff"/>
        <w:numPr>
          <w:ilvl w:val="0"/>
          <w:numId w:val="86"/>
        </w:numPr>
        <w:suppressAutoHyphens w:val="0"/>
        <w:spacing w:after="0"/>
        <w:rPr>
          <w:lang w:val="el-GR"/>
        </w:rPr>
      </w:pPr>
      <w:r w:rsidRPr="007A472B">
        <w:rPr>
          <w:lang w:val="el-GR"/>
        </w:rPr>
        <w:t>Αναπτυξιακά δάνεια – Χρηματοδοτικά προγράμματα (Τρίτσης/Ηλέκτρα κ.α.)</w:t>
      </w:r>
      <w:r w:rsidR="00DD49AF" w:rsidRPr="007A472B">
        <w:rPr>
          <w:lang w:val="el-GR"/>
        </w:rPr>
        <w:t>.</w:t>
      </w:r>
      <w:r w:rsidR="00DD49AF" w:rsidRPr="007A472B">
        <w:rPr>
          <w:lang w:val="el-GR"/>
        </w:rPr>
        <w:tab/>
        <w:t xml:space="preserve"> </w:t>
      </w:r>
      <w:r w:rsidR="00DD49AF" w:rsidRPr="00686964">
        <w:rPr>
          <w:lang w:val="el-GR"/>
        </w:rPr>
        <w:br/>
      </w:r>
      <w:r w:rsidR="007F69EC" w:rsidRPr="00686964">
        <w:rPr>
          <w:lang w:val="el-GR" w:eastAsia="el-GR"/>
        </w:rPr>
        <w:t xml:space="preserve">Το Τ.Π.&amp;Δ χρηματοδοτεί, μέσω δανείων, από ιδίους πόρους, σύμφωνα με τις διατάξεις του Π.Δ. 169/2013 και του αρ. 264 Ν.3852/10  α) τους Ο.Τ.Α. β) τους συνδέσμους και τις ενώσεις αυτών γ) τα Ν.Π.Δ.Δ. αυτών δ) τα Ν.Π.Δ.Δ και ε) δημόσιους φορείς, όπως αυτοί νοούνται στη διάταξη του άρθρ. 1 του Ν.3389/2005 (Α΄/232) με σκοπό: 1) Εκτέλεση έργων υποδομής για την περιφερειακή ανάπτυξη της χώρας ή έργων γενικού συμφέροντος, 2) Προμήθεια ή μίσθωση μηχανημάτων και εξοπλισμού για την εξ ιδίων εκτέλεση των έργων 3) Καταβολή αποζημιώσεων για απαλλοτριώσεις ακινήτων στο πλαίσιο εκτέλεσης των έργων 4) Εξυγίανση των ΟΤΑ κλπ. </w:t>
      </w:r>
      <w:r w:rsidR="007A472B" w:rsidRPr="00686964">
        <w:rPr>
          <w:lang w:val="el-GR" w:eastAsia="el-GR"/>
        </w:rPr>
        <w:tab/>
      </w:r>
      <w:r w:rsidR="00DD49AF" w:rsidRPr="00686964">
        <w:rPr>
          <w:lang w:val="el-GR" w:eastAsia="el-GR"/>
        </w:rPr>
        <w:br/>
      </w:r>
      <w:r w:rsidR="007F69EC" w:rsidRPr="00686964">
        <w:rPr>
          <w:lang w:val="el-GR" w:eastAsia="el-GR"/>
        </w:rPr>
        <w:t>Οι όροι δανεισμού δύναται να διαφέρουν (είδος και ύψος επιτοκίου, έναρξη και διάρκεια εξυπηρέτησης δανείου, δικαιώματα υπέρ Τ.Π&amp;Δ, εξασφαλίσεις κλπ)</w:t>
      </w:r>
      <w:r w:rsidR="007A472B" w:rsidRPr="00686964">
        <w:rPr>
          <w:lang w:val="el-GR" w:eastAsia="el-GR"/>
        </w:rPr>
        <w:tab/>
      </w:r>
      <w:r w:rsidR="00DD49AF" w:rsidRPr="00686964">
        <w:rPr>
          <w:lang w:val="el-GR" w:eastAsia="el-GR"/>
        </w:rPr>
        <w:br/>
      </w:r>
      <w:r w:rsidR="007F69EC" w:rsidRPr="00686964">
        <w:rPr>
          <w:lang w:val="el-GR" w:eastAsia="el-GR"/>
        </w:rPr>
        <w:t xml:space="preserve">Τα στάδια που ακολουθούνται για την δανειοδότηση των ΟΤΑ είναι: </w:t>
      </w:r>
      <w:r w:rsidR="007A472B" w:rsidRPr="00686964">
        <w:rPr>
          <w:lang w:val="el-GR" w:eastAsia="el-GR"/>
        </w:rPr>
        <w:tab/>
      </w:r>
      <w:r w:rsidR="00DD49AF" w:rsidRPr="00686964">
        <w:rPr>
          <w:lang w:val="el-GR" w:eastAsia="el-GR"/>
        </w:rPr>
        <w:br/>
      </w:r>
      <w:r w:rsidR="007F69EC" w:rsidRPr="00686964">
        <w:rPr>
          <w:lang w:val="el-GR" w:eastAsia="el-GR"/>
        </w:rPr>
        <w:t>α. Υποβολή σχετικού αιτήματος με τα απαιτούμενα δικαιολογητικά</w:t>
      </w:r>
      <w:r w:rsidR="007A472B" w:rsidRPr="00686964">
        <w:rPr>
          <w:lang w:val="el-GR" w:eastAsia="el-GR"/>
        </w:rPr>
        <w:tab/>
      </w:r>
      <w:r w:rsidR="00DD49AF" w:rsidRPr="00686964">
        <w:rPr>
          <w:lang w:val="el-GR" w:eastAsia="el-GR"/>
        </w:rPr>
        <w:br/>
      </w:r>
      <w:r w:rsidR="007F69EC" w:rsidRPr="00686964">
        <w:rPr>
          <w:lang w:val="el-GR" w:eastAsia="el-GR"/>
        </w:rPr>
        <w:t xml:space="preserve">β. Αξιολόγηση πιστοληπτικής ικανότητας δανειολήπτη </w:t>
      </w:r>
      <w:r w:rsidR="007A472B" w:rsidRPr="00686964">
        <w:rPr>
          <w:lang w:val="el-GR" w:eastAsia="el-GR"/>
        </w:rPr>
        <w:tab/>
      </w:r>
      <w:r w:rsidR="00DD49AF" w:rsidRPr="00686964">
        <w:rPr>
          <w:lang w:val="el-GR" w:eastAsia="el-GR"/>
        </w:rPr>
        <w:br/>
      </w:r>
      <w:r w:rsidR="007F69EC" w:rsidRPr="00686964">
        <w:rPr>
          <w:lang w:val="el-GR" w:eastAsia="el-GR"/>
        </w:rPr>
        <w:t xml:space="preserve">γ. Έγκριση δανείου από το Δ.Σ  του Τ.Π.&amp;Δ  </w:t>
      </w:r>
      <w:r w:rsidR="007A472B" w:rsidRPr="00686964">
        <w:rPr>
          <w:lang w:val="el-GR" w:eastAsia="el-GR"/>
        </w:rPr>
        <w:tab/>
      </w:r>
      <w:r w:rsidR="007A472B" w:rsidRPr="00686964">
        <w:rPr>
          <w:lang w:val="el-GR" w:eastAsia="el-GR"/>
        </w:rPr>
        <w:br/>
      </w:r>
      <w:r w:rsidR="007F69EC" w:rsidRPr="00686964">
        <w:rPr>
          <w:lang w:val="el-GR" w:eastAsia="el-GR"/>
        </w:rPr>
        <w:t xml:space="preserve">δ. Συνομολόγηση δανείου (με Συμβολαιογραφική σύμβαση κατόπιν αποδοχής όρων δανείου από το Φορέα, προσκόμισης της σύμβασης του Φορέα με τον Ανάδοχο του έργου και Ελέγχου της δανειακής σύμβασης από το  Ελεγκτικό Συνέδριο) </w:t>
      </w:r>
      <w:r w:rsidR="007A472B" w:rsidRPr="00686964">
        <w:rPr>
          <w:lang w:val="el-GR" w:eastAsia="el-GR"/>
        </w:rPr>
        <w:tab/>
      </w:r>
      <w:r w:rsidR="007A472B" w:rsidRPr="00686964">
        <w:rPr>
          <w:lang w:val="el-GR" w:eastAsia="el-GR"/>
        </w:rPr>
        <w:br/>
      </w:r>
      <w:r w:rsidR="007F69EC" w:rsidRPr="00686964">
        <w:rPr>
          <w:lang w:val="el-GR" w:eastAsia="el-GR"/>
        </w:rPr>
        <w:t xml:space="preserve">ε) Εκταμίευση δανείου (με μεταφορά σε λογαριασμό του Φορέα κατόπιν ελέγχου των δικαιολογητικών) </w:t>
      </w:r>
      <w:r w:rsidR="007A472B" w:rsidRPr="00686964">
        <w:rPr>
          <w:lang w:val="el-GR" w:eastAsia="el-GR"/>
        </w:rPr>
        <w:br/>
      </w:r>
      <w:r w:rsidR="007F69EC" w:rsidRPr="00686964">
        <w:rPr>
          <w:lang w:val="el-GR" w:eastAsia="el-GR"/>
        </w:rPr>
        <w:t xml:space="preserve">στ) Εξυπηρέτηση δανείου (λογιστική παρακολούθηση, εξόφληση υπολοίπου, αποσβέσεις, αναστολές δόσεων κλπ)  </w:t>
      </w:r>
      <w:r w:rsidR="007A472B" w:rsidRPr="00686964">
        <w:rPr>
          <w:lang w:val="el-GR" w:eastAsia="el-GR"/>
        </w:rPr>
        <w:tab/>
      </w:r>
      <w:r w:rsidR="007A472B" w:rsidRPr="00686964">
        <w:rPr>
          <w:lang w:val="el-GR" w:eastAsia="el-GR"/>
        </w:rPr>
        <w:br/>
      </w:r>
      <w:r w:rsidR="007F69EC" w:rsidRPr="00686964">
        <w:rPr>
          <w:lang w:val="el-GR" w:eastAsia="el-GR"/>
        </w:rPr>
        <w:t xml:space="preserve"> Επιπλέον, το Τ.Π.&amp;Δ χρηματοδοτεί, μέσω δανείων τους ως άνω Φορείς (υπό στοιχεία α και β και τις ΔΕΥΑ) για έργα, προμήθειες,  μελέτες και υπηρεσίες στο πλαίσιο ειδικών αναπτυξιακών προγραμμάτων, όπως το πρόγραμμα «ΑΝΤΩΝΗΣ ΤΡΙΤΣΗΣ» του Υπουργείου Εσωτερικών (αρ. 69  ν. 4509/2017</w:t>
      </w:r>
      <w:r w:rsidR="007F69EC" w:rsidRPr="00686964">
        <w:rPr>
          <w:lang w:eastAsia="el-GR"/>
        </w:rPr>
        <w:t> </w:t>
      </w:r>
      <w:r w:rsidR="007F69EC" w:rsidRPr="00686964">
        <w:rPr>
          <w:lang w:val="el-GR" w:eastAsia="el-GR"/>
        </w:rPr>
        <w:t>όπως ισχύει). Οι δικαιούχοι φορείς εντάσσονται στο πρόγραμμα με σχετική Απόφαση Υπουργού, χρηματοδοτούνται από το Τ.Π.&amp;Δ. με τοκοχρεωλυτικό δάνειο, η αποπληρωμή όμως των δανειακών υποχρεώσεων των δικαιούχων γίνεται από το εθνικό ή συγχρηματοδοτούμενο σκέλος του ΠΔΕ του Υπουργείου Εσωτερικών,</w:t>
      </w:r>
      <w:r w:rsidR="007F69EC" w:rsidRPr="00686964">
        <w:rPr>
          <w:lang w:eastAsia="el-GR"/>
        </w:rPr>
        <w:t> </w:t>
      </w:r>
      <w:r w:rsidR="007F69EC" w:rsidRPr="00686964">
        <w:rPr>
          <w:lang w:val="el-GR" w:eastAsia="el-GR"/>
        </w:rPr>
        <w:t xml:space="preserve">υπό την προϋπόθεση της ορθής και σύννομης χρήσης των πόρων του προγράμματος. </w:t>
      </w:r>
      <w:r w:rsidR="007A472B" w:rsidRPr="00686964">
        <w:rPr>
          <w:lang w:val="el-GR" w:eastAsia="el-GR"/>
        </w:rPr>
        <w:tab/>
      </w:r>
      <w:r w:rsidR="007A472B" w:rsidRPr="00686964">
        <w:rPr>
          <w:lang w:val="el-GR" w:eastAsia="el-GR"/>
        </w:rPr>
        <w:br/>
      </w:r>
      <w:r w:rsidR="007F69EC" w:rsidRPr="00686964">
        <w:rPr>
          <w:lang w:val="el-GR" w:eastAsia="el-GR"/>
        </w:rPr>
        <w:t xml:space="preserve">Το ποσό του δανείου που χορηγείται στους ανωτέρω φορείς από το Τ.Π.&amp;Δ  προέρχεται κατά ποσοστό 50% από πόρους της Ευρωπαϊκής Τράπεζας Επενδύσεων (ΕΤΕπ) και 50% από πόρους του Τ.Π.&amp;Δ., σύμφωνα με την δανειακή σύμβαση Τ.Π.&amp;Δ. - ΕΤΕπ. </w:t>
      </w:r>
      <w:r w:rsidR="007A472B" w:rsidRPr="00686964">
        <w:rPr>
          <w:lang w:val="el-GR" w:eastAsia="el-GR"/>
        </w:rPr>
        <w:tab/>
      </w:r>
      <w:r w:rsidR="007A472B" w:rsidRPr="00686964">
        <w:rPr>
          <w:lang w:val="el-GR" w:eastAsia="el-GR"/>
        </w:rPr>
        <w:br/>
      </w:r>
      <w:r w:rsidR="007F69EC" w:rsidRPr="00686964">
        <w:rPr>
          <w:lang w:val="el-GR" w:eastAsia="el-GR"/>
        </w:rPr>
        <w:t xml:space="preserve">Στα στάδια του δανείου περιλαμβάνεται και η υπογραφή πρόσθετων πράξεων επί της αρχικής δανειακής σύμβασης που περιορίζουν το ύψος του δανείου στο ποσό της </w:t>
      </w:r>
      <w:r w:rsidR="007F69EC" w:rsidRPr="00686964">
        <w:rPr>
          <w:lang w:val="el-GR" w:eastAsia="el-GR"/>
        </w:rPr>
        <w:lastRenderedPageBreak/>
        <w:t>σύμβασης με τον Ανάδοχο του έργου και ορίζουν την ημερομηνία έναρξης εξυπηρέτησης του δανείου.</w:t>
      </w:r>
      <w:r w:rsidR="007A472B" w:rsidRPr="00686964">
        <w:rPr>
          <w:lang w:val="el-GR" w:eastAsia="el-GR"/>
        </w:rPr>
        <w:tab/>
      </w:r>
      <w:r w:rsidR="007A472B" w:rsidRPr="00686964">
        <w:rPr>
          <w:lang w:val="el-GR" w:eastAsia="el-GR"/>
        </w:rPr>
        <w:br/>
      </w:r>
      <w:r w:rsidR="007F69EC" w:rsidRPr="00686964">
        <w:rPr>
          <w:lang w:val="el-GR" w:eastAsia="el-GR"/>
        </w:rPr>
        <w:t>Αναμένεται η έναρξη του προγράμματος «ΗΛΕΚΤΡΑ» του Υπουργείου Περιβάλλοντος και Ενέργειας, καθώς και η έναρξη του προγράμματος ΝΕΑΡΧΟΣ του Υπουργείου Ναυτιλίας, στο πλαίσιο των οποίων προβλέπεται η χρηματοδότηση των δικαιούχων φορέων με επενδυτικά τοκοχρεωλυτικά δάνεια, η αποπληρωμή των οποίων θα βαρύνει το εθνικό ή συγχρηματοδοτούμενο  σκέλος του ΠΔΕ του ΥΠΕΝ και του ΥΝΑΝΠ αντίστοιχα.</w:t>
      </w:r>
    </w:p>
    <w:p w14:paraId="41D9DC86" w14:textId="77777777" w:rsidR="007F69EC" w:rsidRPr="007A472B" w:rsidRDefault="007F69EC" w:rsidP="00EC5506">
      <w:pPr>
        <w:spacing w:after="0"/>
        <w:rPr>
          <w:lang w:val="el-GR"/>
        </w:rPr>
      </w:pPr>
    </w:p>
    <w:p w14:paraId="04612F07" w14:textId="5D8E943D" w:rsidR="00EC5506" w:rsidRPr="00B12278" w:rsidRDefault="00EC5506" w:rsidP="00EC5506">
      <w:pPr>
        <w:spacing w:after="0"/>
        <w:rPr>
          <w:lang w:val="el-GR"/>
        </w:rPr>
      </w:pPr>
      <w:r w:rsidRPr="00B12278">
        <w:rPr>
          <w:lang w:val="el-GR"/>
        </w:rPr>
        <w:t>Θα πρέπει επίσης οι δύο τύποι δανείων να υποστηρίζονται από το υποσύστημα αυτό σε ξεχωριστό περιβάλλον.</w:t>
      </w:r>
    </w:p>
    <w:p w14:paraId="1F55DFC2" w14:textId="77777777" w:rsidR="00EC5506" w:rsidRPr="00B12278" w:rsidRDefault="00EC5506" w:rsidP="00EC5506">
      <w:pPr>
        <w:spacing w:after="0"/>
        <w:rPr>
          <w:lang w:val="el-GR"/>
        </w:rPr>
      </w:pPr>
      <w:r w:rsidRPr="00B12278">
        <w:rPr>
          <w:lang w:val="el-GR"/>
        </w:rPr>
        <w:t xml:space="preserve">Η μηχανογραφική καταχώρηση των δανείων θα πρέπει να γίνεται με βάση ένα μοναδικό δανειακό </w:t>
      </w:r>
      <w:r w:rsidRPr="00B12278">
        <w:t>ID</w:t>
      </w:r>
      <w:r w:rsidRPr="00B12278">
        <w:rPr>
          <w:lang w:val="el-GR"/>
        </w:rPr>
        <w:t>. Απαιτούνται:</w:t>
      </w:r>
    </w:p>
    <w:p w14:paraId="3C75E281" w14:textId="77777777" w:rsidR="00EC5506" w:rsidRPr="00B12278" w:rsidRDefault="00EC5506" w:rsidP="00734A4D">
      <w:pPr>
        <w:pStyle w:val="aff"/>
        <w:numPr>
          <w:ilvl w:val="0"/>
          <w:numId w:val="87"/>
        </w:numPr>
        <w:suppressAutoHyphens w:val="0"/>
        <w:spacing w:after="0"/>
        <w:rPr>
          <w:lang w:val="el-GR"/>
        </w:rPr>
      </w:pPr>
      <w:r w:rsidRPr="00B12278">
        <w:rPr>
          <w:lang w:val="el-GR"/>
        </w:rPr>
        <w:t>Ξεχωριστή εξυπηρέτηση για κάθε α/α δανείου που βρίσκεται στον ίδιο αριθμό λογαριασμού</w:t>
      </w:r>
    </w:p>
    <w:p w14:paraId="117F3E37" w14:textId="77777777" w:rsidR="00EC5506" w:rsidRPr="00B12278" w:rsidRDefault="00EC5506" w:rsidP="00734A4D">
      <w:pPr>
        <w:pStyle w:val="aff"/>
        <w:numPr>
          <w:ilvl w:val="0"/>
          <w:numId w:val="87"/>
        </w:numPr>
        <w:suppressAutoHyphens w:val="0"/>
        <w:spacing w:after="0"/>
        <w:rPr>
          <w:lang w:val="el-GR"/>
        </w:rPr>
      </w:pPr>
      <w:r w:rsidRPr="00B12278">
        <w:rPr>
          <w:lang w:val="el-GR"/>
        </w:rPr>
        <w:t>Διατήρηση της πληροφορίας του δανειακού λογαριασμού στον οποίο άνηκε ένα συγκεκριμένο δάνειο ως απλή εγγραφή</w:t>
      </w:r>
    </w:p>
    <w:p w14:paraId="5982852B" w14:textId="77777777" w:rsidR="00EC5506" w:rsidRPr="00B12278" w:rsidRDefault="00EC5506" w:rsidP="00734A4D">
      <w:pPr>
        <w:pStyle w:val="aff"/>
        <w:numPr>
          <w:ilvl w:val="0"/>
          <w:numId w:val="87"/>
        </w:numPr>
        <w:suppressAutoHyphens w:val="0"/>
        <w:spacing w:after="0"/>
        <w:rPr>
          <w:lang w:val="el-GR"/>
        </w:rPr>
      </w:pPr>
      <w:r w:rsidRPr="00B12278">
        <w:rPr>
          <w:lang w:val="el-GR"/>
        </w:rPr>
        <w:t>Αυτομάτως, και χωρίς την εμπλοκή χρήστη, καταμερισμός των ποσών στο δάνειο</w:t>
      </w:r>
    </w:p>
    <w:p w14:paraId="7F3B9D81" w14:textId="505DEA64" w:rsidR="00EC5506" w:rsidRPr="00B12278" w:rsidRDefault="00EC5506" w:rsidP="00734A4D">
      <w:pPr>
        <w:pStyle w:val="aff"/>
        <w:numPr>
          <w:ilvl w:val="0"/>
          <w:numId w:val="87"/>
        </w:numPr>
        <w:suppressAutoHyphens w:val="0"/>
        <w:spacing w:after="0"/>
        <w:rPr>
          <w:lang w:val="el-GR"/>
        </w:rPr>
      </w:pPr>
      <w:r w:rsidRPr="00B12278">
        <w:rPr>
          <w:lang w:val="el-GR"/>
        </w:rPr>
        <w:t>Αυτόματη παραγωγή των σχετικών λογιστικών εγγραφών, χωρίς την εμπλοκή χρήστη</w:t>
      </w:r>
      <w:r w:rsidR="007623E0" w:rsidRPr="007623E0">
        <w:rPr>
          <w:lang w:val="el-GR"/>
        </w:rPr>
        <w:t>, ιδιαίτερα επιθυμητά  σε πραγματικό χρόνο (real time)</w:t>
      </w:r>
    </w:p>
    <w:p w14:paraId="2D166ABB" w14:textId="77777777" w:rsidR="00EC5506" w:rsidRPr="00B12278" w:rsidRDefault="00EC5506" w:rsidP="00734A4D">
      <w:pPr>
        <w:pStyle w:val="aff"/>
        <w:numPr>
          <w:ilvl w:val="0"/>
          <w:numId w:val="87"/>
        </w:numPr>
        <w:suppressAutoHyphens w:val="0"/>
        <w:spacing w:after="0"/>
        <w:rPr>
          <w:lang w:val="el-GR"/>
        </w:rPr>
      </w:pPr>
      <w:r w:rsidRPr="00B12278">
        <w:rPr>
          <w:lang w:val="el-GR"/>
        </w:rPr>
        <w:t>Δυνατότητα υπολογισμού του άληκτου κεφαλαίου δανείων σε χρονικό σημείο εντός</w:t>
      </w:r>
      <w:r w:rsidRPr="00B12278">
        <w:t> </w:t>
      </w:r>
      <w:r w:rsidRPr="00B12278">
        <w:rPr>
          <w:lang w:val="el-GR"/>
        </w:rPr>
        <w:t>της αποσβεστικής περιόδου, δηλαδή πριν τη λήξη αυτής</w:t>
      </w:r>
    </w:p>
    <w:p w14:paraId="50094DFE" w14:textId="77777777" w:rsidR="00EC5506" w:rsidRPr="00B12278" w:rsidRDefault="00EC5506" w:rsidP="00734A4D">
      <w:pPr>
        <w:pStyle w:val="aff"/>
        <w:numPr>
          <w:ilvl w:val="0"/>
          <w:numId w:val="87"/>
        </w:numPr>
        <w:suppressAutoHyphens w:val="0"/>
        <w:spacing w:after="0"/>
        <w:rPr>
          <w:lang w:val="el-GR"/>
        </w:rPr>
      </w:pPr>
      <w:r w:rsidRPr="00B12278">
        <w:rPr>
          <w:lang w:val="el-GR"/>
        </w:rPr>
        <w:t>Διαχείριση κληρονόμων με διακριτή εξυπηρέτηση</w:t>
      </w:r>
    </w:p>
    <w:p w14:paraId="1001DCBF" w14:textId="4F0B7B8D" w:rsidR="00EC5506" w:rsidRPr="00B12278" w:rsidRDefault="00EC5506" w:rsidP="00EC5506">
      <w:pPr>
        <w:spacing w:after="0"/>
        <w:rPr>
          <w:lang w:val="el-GR"/>
        </w:rPr>
      </w:pPr>
      <w:r w:rsidRPr="00B12278">
        <w:rPr>
          <w:lang w:val="el-GR"/>
        </w:rPr>
        <w:t>Απαραίτητη κρίνεται και η συγκέντρωση και οργάνωση των ποσών/δανείων για τα οποία δεν υπάρχει αντιστοίχιση σε κάποιο δανειακό λογαριασμό, καλούμενα ως «τακτοποιητέες εισπράξεις».</w:t>
      </w:r>
      <w:r w:rsidR="00E04F6B">
        <w:rPr>
          <w:lang w:val="el-GR"/>
        </w:rPr>
        <w:t xml:space="preserve"> </w:t>
      </w:r>
      <w:r w:rsidR="00E04F6B" w:rsidRPr="00E04F6B">
        <w:rPr>
          <w:lang w:val="el-GR"/>
        </w:rPr>
        <w:t>Ο λογαριασμός τακτοποιητέων εισπράξεων περιλαμβάνει λογιστικές τακτοποιήσεις ποσών που για οποιονδήποτε λόγο δεν ταυτοποιούνται με κάποιο δάνειο (ονοματεπώνυμο, ελλιπή στοιχεία στα παραστατικά, σφάλματα των εκκαθαριστών κλπ). Όταν συμβαίνει αυτό τα ποσά διατηρούνται στον συγκεκριμένο λογαριασμό μέχρι την ολοκλήρωση των σχετικών ελέγχων ώστε να τακτοποιηθούν στα δάνεια. Στο παρόν ΟΠΣ οι τακτοποήσεις γίνονται κάνοντας χρήση της σχετικής μεταβολής Μεταφορές πιστώσεων σε τακτοποιητέες εισπράξεις.</w:t>
      </w:r>
    </w:p>
    <w:p w14:paraId="327E4C33" w14:textId="77777777" w:rsidR="00EC5506" w:rsidRPr="00B12278" w:rsidRDefault="00EC5506" w:rsidP="00EC5506">
      <w:pPr>
        <w:spacing w:after="0"/>
        <w:rPr>
          <w:lang w:val="el-GR"/>
        </w:rPr>
      </w:pPr>
      <w:r w:rsidRPr="00B12278">
        <w:rPr>
          <w:lang w:val="el-GR"/>
        </w:rPr>
        <w:t>Η οργανωτική δομή του Ταμείου σκιαγραφεί την ανάγκη για υποστήριξη δυο (2) τρόπων πληρωμής των δανείων από τους πελάτες-συναλλασσόμενους: 1.) Μέσα από εκκαθαριστές και 2.) Με απευθείας καταβολή σε λογαριασμό του Ταμείου Παρακαταθηκών και Δανείων.</w:t>
      </w:r>
    </w:p>
    <w:p w14:paraId="323E1EF0" w14:textId="77777777" w:rsidR="00EC5506" w:rsidRPr="00B12278" w:rsidRDefault="00EC5506" w:rsidP="00EC5506">
      <w:pPr>
        <w:spacing w:after="0"/>
        <w:rPr>
          <w:lang w:val="el-GR"/>
        </w:rPr>
      </w:pPr>
    </w:p>
    <w:p w14:paraId="1435B1EF" w14:textId="77777777" w:rsidR="00EC5506" w:rsidRPr="00B12278" w:rsidRDefault="00EC5506" w:rsidP="00EC5506">
      <w:pPr>
        <w:spacing w:after="0"/>
        <w:rPr>
          <w:lang w:val="el-GR"/>
        </w:rPr>
      </w:pPr>
      <w:r w:rsidRPr="00B12278">
        <w:rPr>
          <w:lang w:val="el-GR"/>
        </w:rPr>
        <w:t>Στην υφιστάμενη κατάσταση, η πληρωμή των δανείων από φυσικά και νομικά πρόσωπα υποστηρίζονται από τα εξής αντίστοιχα κανάλια:</w:t>
      </w:r>
    </w:p>
    <w:p w14:paraId="6AF7E202" w14:textId="77777777" w:rsidR="00EC5506" w:rsidRPr="00B12278" w:rsidRDefault="00EC5506" w:rsidP="00EC5506">
      <w:pPr>
        <w:spacing w:after="0"/>
        <w:rPr>
          <w:i/>
          <w:lang w:val="el-GR"/>
        </w:rPr>
      </w:pPr>
      <w:r w:rsidRPr="00B12278">
        <w:rPr>
          <w:i/>
          <w:lang w:val="el-GR"/>
        </w:rPr>
        <w:t>Από φυσικά πρόσωπα:</w:t>
      </w:r>
    </w:p>
    <w:p w14:paraId="42A64BCE" w14:textId="77777777" w:rsidR="00EC5506" w:rsidRPr="00B12278" w:rsidRDefault="00EC5506" w:rsidP="00734A4D">
      <w:pPr>
        <w:pStyle w:val="aff"/>
        <w:numPr>
          <w:ilvl w:val="0"/>
          <w:numId w:val="90"/>
        </w:numPr>
        <w:suppressAutoHyphens w:val="0"/>
        <w:spacing w:after="0"/>
        <w:rPr>
          <w:lang w:val="el-GR"/>
        </w:rPr>
      </w:pPr>
      <w:r w:rsidRPr="00B12278">
        <w:rPr>
          <w:lang w:val="el-GR"/>
        </w:rPr>
        <w:t>Μέσω παρακράτησης των αποδοχών από την Ενιαία Αρχή Πληρωμών (Ε.Α.Π) ή μέσω άλλων εκκαθαριστών που δεν εντάσσονται στην Ε.Α.Π.</w:t>
      </w:r>
    </w:p>
    <w:p w14:paraId="00B6F907" w14:textId="77777777" w:rsidR="00EC5506" w:rsidRPr="00B12278" w:rsidRDefault="00EC5506" w:rsidP="00734A4D">
      <w:pPr>
        <w:pStyle w:val="aff"/>
        <w:numPr>
          <w:ilvl w:val="0"/>
          <w:numId w:val="90"/>
        </w:numPr>
        <w:suppressAutoHyphens w:val="0"/>
        <w:spacing w:after="0"/>
        <w:rPr>
          <w:lang w:val="el-GR"/>
        </w:rPr>
      </w:pPr>
      <w:r w:rsidRPr="00B12278">
        <w:rPr>
          <w:lang w:val="el-GR"/>
        </w:rPr>
        <w:t xml:space="preserve">Μέσω ΔΙΑΣ </w:t>
      </w:r>
      <w:r w:rsidRPr="00B12278">
        <w:t>credit</w:t>
      </w:r>
      <w:r w:rsidRPr="00B12278">
        <w:rPr>
          <w:lang w:val="el-GR"/>
        </w:rPr>
        <w:t xml:space="preserve"> </w:t>
      </w:r>
      <w:r w:rsidRPr="00B12278">
        <w:t>transfer</w:t>
      </w:r>
      <w:r w:rsidRPr="00B12278">
        <w:rPr>
          <w:lang w:val="el-GR"/>
        </w:rPr>
        <w:t xml:space="preserve"> (</w:t>
      </w:r>
      <w:r w:rsidRPr="00B12278">
        <w:t>web</w:t>
      </w:r>
      <w:r w:rsidRPr="00B12278">
        <w:rPr>
          <w:lang w:val="el-GR"/>
        </w:rPr>
        <w:t xml:space="preserve"> </w:t>
      </w:r>
      <w:r w:rsidRPr="00B12278">
        <w:t>banking</w:t>
      </w:r>
      <w:r w:rsidRPr="00B12278">
        <w:rPr>
          <w:lang w:val="el-GR"/>
        </w:rPr>
        <w:t>), όπου γίνονται εξοφλήσεις κεφαλαίων ή δόσεων με κωδικούς ηλεκτρονικής πληρωμής από άλλες τράπεζες</w:t>
      </w:r>
    </w:p>
    <w:p w14:paraId="067C3732" w14:textId="77777777" w:rsidR="00EC5506" w:rsidRPr="00B12278" w:rsidRDefault="00EC5506" w:rsidP="00734A4D">
      <w:pPr>
        <w:pStyle w:val="aff"/>
        <w:numPr>
          <w:ilvl w:val="0"/>
          <w:numId w:val="90"/>
        </w:numPr>
        <w:suppressAutoHyphens w:val="0"/>
        <w:spacing w:after="0"/>
        <w:rPr>
          <w:lang w:val="el-GR"/>
        </w:rPr>
      </w:pPr>
      <w:r w:rsidRPr="00B12278">
        <w:rPr>
          <w:lang w:val="el-GR"/>
        </w:rPr>
        <w:t xml:space="preserve">Με εμβάσματα μέσω ΔΙΑΣ </w:t>
      </w:r>
      <w:r w:rsidRPr="00B12278">
        <w:t>credit</w:t>
      </w:r>
      <w:r w:rsidRPr="00B12278">
        <w:rPr>
          <w:lang w:val="el-GR"/>
        </w:rPr>
        <w:t xml:space="preserve"> </w:t>
      </w:r>
      <w:r w:rsidRPr="00B12278">
        <w:t>transfer</w:t>
      </w:r>
      <w:r w:rsidRPr="00B12278">
        <w:rPr>
          <w:lang w:val="el-GR"/>
        </w:rPr>
        <w:t xml:space="preserve"> από άλλες τράπεζες.</w:t>
      </w:r>
    </w:p>
    <w:p w14:paraId="665E2EBD" w14:textId="77777777" w:rsidR="00EC5506" w:rsidRPr="00B12278" w:rsidRDefault="00EC5506" w:rsidP="00734A4D">
      <w:pPr>
        <w:pStyle w:val="aff"/>
        <w:numPr>
          <w:ilvl w:val="0"/>
          <w:numId w:val="90"/>
        </w:numPr>
        <w:suppressAutoHyphens w:val="0"/>
        <w:spacing w:after="0"/>
        <w:rPr>
          <w:lang w:val="el-GR"/>
        </w:rPr>
      </w:pPr>
      <w:r w:rsidRPr="00B12278">
        <w:rPr>
          <w:lang w:val="el-GR"/>
        </w:rPr>
        <w:t>Στο κεντρικό κατάστημα με φυσική παρουσία</w:t>
      </w:r>
    </w:p>
    <w:p w14:paraId="4633E920" w14:textId="77777777" w:rsidR="00EC5506" w:rsidRPr="00B12278" w:rsidRDefault="00EC5506" w:rsidP="00734A4D">
      <w:pPr>
        <w:pStyle w:val="aff"/>
        <w:numPr>
          <w:ilvl w:val="0"/>
          <w:numId w:val="90"/>
        </w:numPr>
        <w:suppressAutoHyphens w:val="0"/>
        <w:spacing w:after="0"/>
        <w:rPr>
          <w:lang w:val="el-GR"/>
        </w:rPr>
      </w:pPr>
      <w:r w:rsidRPr="00B12278">
        <w:rPr>
          <w:lang w:val="el-GR"/>
        </w:rPr>
        <w:t>Στα καταστήματα Πειραιά, Θεσσαλονίκης και Πάτρας  με φυσική παρουσία και αποστολή στην κεντρική υπηρεσία του Ταμείου για τακτοποίηση</w:t>
      </w:r>
    </w:p>
    <w:p w14:paraId="508350C2" w14:textId="77777777" w:rsidR="00EC5506" w:rsidRPr="00B12278" w:rsidRDefault="00EC5506" w:rsidP="00EC5506">
      <w:pPr>
        <w:spacing w:after="0"/>
        <w:rPr>
          <w:i/>
          <w:lang w:val="el-GR"/>
        </w:rPr>
      </w:pPr>
      <w:r w:rsidRPr="00B12278">
        <w:rPr>
          <w:i/>
          <w:lang w:val="el-GR"/>
        </w:rPr>
        <w:t>Από νομικά πρόσωπα:</w:t>
      </w:r>
    </w:p>
    <w:p w14:paraId="58BDFE0A" w14:textId="77777777" w:rsidR="00EC5506" w:rsidRPr="00B12278" w:rsidRDefault="00EC5506" w:rsidP="00734A4D">
      <w:pPr>
        <w:pStyle w:val="aff"/>
        <w:numPr>
          <w:ilvl w:val="0"/>
          <w:numId w:val="91"/>
        </w:numPr>
        <w:suppressAutoHyphens w:val="0"/>
        <w:spacing w:after="0"/>
        <w:rPr>
          <w:lang w:val="el-GR"/>
        </w:rPr>
      </w:pPr>
      <w:r w:rsidRPr="00B12278">
        <w:rPr>
          <w:lang w:val="el-GR"/>
        </w:rPr>
        <w:t>Παρακράτηση των δόσεων μέσω των Κεντρικών Αυτοτελών Πόρων (δάνεια σε Δήμους και Περιφέρειες)</w:t>
      </w:r>
    </w:p>
    <w:p w14:paraId="0BC79E20" w14:textId="77777777" w:rsidR="00EC5506" w:rsidRPr="00B12278" w:rsidRDefault="00EC5506" w:rsidP="00734A4D">
      <w:pPr>
        <w:pStyle w:val="aff"/>
        <w:numPr>
          <w:ilvl w:val="0"/>
          <w:numId w:val="91"/>
        </w:numPr>
        <w:suppressAutoHyphens w:val="0"/>
        <w:spacing w:after="0"/>
        <w:rPr>
          <w:lang w:val="el-GR"/>
        </w:rPr>
      </w:pPr>
      <w:r w:rsidRPr="00B12278">
        <w:rPr>
          <w:lang w:val="el-GR"/>
        </w:rPr>
        <w:lastRenderedPageBreak/>
        <w:t>Κατάθεση σε ειδικούς λογαριασμούς του Ταμείου Παρακαταθηκών και Δανείων (προγράμματα δανειοδότησης Οργανισμών Τοπικής Αυτοδιοίκησης (Ο.Τ.Α) καλυπτόμενα τοκοχρεολυτικά από το Πρόγραμμα Δημοσίων Επενδύσεων)</w:t>
      </w:r>
    </w:p>
    <w:p w14:paraId="0409F8F6" w14:textId="77777777" w:rsidR="00EC5506" w:rsidRPr="00B12278" w:rsidRDefault="00EC5506" w:rsidP="00734A4D">
      <w:pPr>
        <w:pStyle w:val="aff"/>
        <w:numPr>
          <w:ilvl w:val="0"/>
          <w:numId w:val="91"/>
        </w:numPr>
        <w:suppressAutoHyphens w:val="0"/>
        <w:spacing w:after="0"/>
        <w:rPr>
          <w:lang w:val="el-GR"/>
        </w:rPr>
      </w:pPr>
      <w:r w:rsidRPr="00B12278">
        <w:rPr>
          <w:lang w:val="el-GR"/>
        </w:rPr>
        <w:t>Κατάθεση σε τραπεζικό λογαριασμό (Δ.Ε.Υ.Α. και λοιπές Δημοτικές Επιχειρήσεις).</w:t>
      </w:r>
    </w:p>
    <w:p w14:paraId="0DA0A5D9" w14:textId="77777777" w:rsidR="00EC5506" w:rsidRPr="00B12278" w:rsidRDefault="00EC5506" w:rsidP="00EC5506">
      <w:pPr>
        <w:spacing w:after="0"/>
        <w:ind w:left="360"/>
        <w:rPr>
          <w:lang w:val="el-GR"/>
        </w:rPr>
      </w:pPr>
    </w:p>
    <w:p w14:paraId="67073D50" w14:textId="77777777" w:rsidR="00EC5506" w:rsidRPr="00B12278" w:rsidRDefault="00EC5506" w:rsidP="00EC5506">
      <w:pPr>
        <w:spacing w:after="0"/>
        <w:rPr>
          <w:lang w:val="el-GR"/>
        </w:rPr>
      </w:pPr>
      <w:r w:rsidRPr="00B12278">
        <w:rPr>
          <w:lang w:val="el-GR"/>
        </w:rPr>
        <w:t>Η διαδικασία πληρωμής των δανείων αρμόζει να υποστηρίζεται από βελτιωμένες πρακτικές παρακολούθησης/</w:t>
      </w:r>
      <w:r w:rsidRPr="00B12278">
        <w:t>reporting</w:t>
      </w:r>
      <w:r w:rsidRPr="00B12278">
        <w:rPr>
          <w:lang w:val="el-GR"/>
        </w:rPr>
        <w:t xml:space="preserve"> των πληρωμών, και ύπαρξη απευθείας ενημέρωσης για τις καταθέσεις που γίνονται στα καταστήματα του Ταμείου Παρακαταθηκών και Δανείων (</w:t>
      </w:r>
      <w:r w:rsidRPr="00B12278">
        <w:t>real</w:t>
      </w:r>
      <w:r w:rsidRPr="00B12278">
        <w:rPr>
          <w:lang w:val="el-GR"/>
        </w:rPr>
        <w:t xml:space="preserve"> </w:t>
      </w:r>
      <w:r w:rsidRPr="00B12278">
        <w:t>time</w:t>
      </w:r>
      <w:r w:rsidRPr="00B12278">
        <w:rPr>
          <w:lang w:val="el-GR"/>
        </w:rPr>
        <w:t>). Αναφορικά με το ληξιπρόθεσμο κομμάτι, το σύστημα θα υποστηρίζει συστημική παρακολούθηση και διαχείριση καθυστερημένων οφειλών. Θα πρέπει επίσης να συμπεριλαμβάνεται η ενημέρωση για περίπτωση μη πληρωμής της δόσης βάσει δικαστικής απόφασης, και για πρόβλεψη αλλαγής χρεολυσίων σε περίπτωση τελεσίδικης απόφασης. Στην περίπτωση αυτή θα πρέπει ταυτόχρονα να υποστηρίζεται η διαγραφή υπόλοιπου οφειλής από τους λογαριασμούς εξυπηρέτησης και κεφαλαίου. Παράλληλα θα πρέπει να υπάρχει και πρόβλεψη για τήρηση των καταβολών σε διακανονισμούς ληξιπρόθεσμων χρεών ή άλλων ρυθμίσεων που θα προδιαγραφούν και θα συμφωνηθούν κατά το στάδιο της μελέτης εφαρμογής.</w:t>
      </w:r>
    </w:p>
    <w:p w14:paraId="1BC80AD8" w14:textId="77777777" w:rsidR="00EC5506" w:rsidRPr="00B12278" w:rsidRDefault="00EC5506" w:rsidP="00EC5506">
      <w:pPr>
        <w:spacing w:after="0"/>
        <w:rPr>
          <w:lang w:val="el-GR"/>
        </w:rPr>
      </w:pPr>
      <w:r w:rsidRPr="00B12278">
        <w:rPr>
          <w:lang w:val="el-GR"/>
        </w:rPr>
        <w:t>Αναγκαία είναι η υποστήριξη της δυνατότητας εφαρμογής ρυθμίσεων σε δάνεια. Οι ρυθμίσεις γίνονται αφού ληφθεί πληροφόρηση για την οικονομική κατάσταση του δανειολήπτη μέσω της Ανεξάρτητης Αρχής Δημοσίων Εσόδων (Α.Α.Δ.Ε) και συνήθως οι παρεχόμενες ρυθμίσεις είναι:</w:t>
      </w:r>
    </w:p>
    <w:p w14:paraId="6454BFB5" w14:textId="77777777" w:rsidR="00EC5506" w:rsidRPr="00B12278" w:rsidRDefault="00EC5506" w:rsidP="00734A4D">
      <w:pPr>
        <w:pStyle w:val="aff"/>
        <w:numPr>
          <w:ilvl w:val="0"/>
          <w:numId w:val="93"/>
        </w:numPr>
        <w:suppressAutoHyphens w:val="0"/>
        <w:spacing w:after="0"/>
        <w:rPr>
          <w:lang w:val="el-GR"/>
        </w:rPr>
      </w:pPr>
      <w:r w:rsidRPr="00B12278">
        <w:rPr>
          <w:lang w:val="el-GR"/>
        </w:rPr>
        <w:t>Επιμήκυνση</w:t>
      </w:r>
    </w:p>
    <w:p w14:paraId="224B6849" w14:textId="77777777" w:rsidR="00EC5506" w:rsidRPr="00B12278" w:rsidRDefault="00EC5506" w:rsidP="00734A4D">
      <w:pPr>
        <w:pStyle w:val="aff"/>
        <w:numPr>
          <w:ilvl w:val="0"/>
          <w:numId w:val="93"/>
        </w:numPr>
        <w:suppressAutoHyphens w:val="0"/>
        <w:spacing w:after="0"/>
        <w:rPr>
          <w:lang w:val="el-GR"/>
        </w:rPr>
      </w:pPr>
      <w:r w:rsidRPr="00B12278">
        <w:rPr>
          <w:lang w:val="el-GR"/>
        </w:rPr>
        <w:t>Μείωση επιτοκίου</w:t>
      </w:r>
    </w:p>
    <w:p w14:paraId="41EC70B7" w14:textId="77777777" w:rsidR="00EC5506" w:rsidRPr="00B12278" w:rsidRDefault="00EC5506" w:rsidP="00734A4D">
      <w:pPr>
        <w:pStyle w:val="aff"/>
        <w:numPr>
          <w:ilvl w:val="0"/>
          <w:numId w:val="93"/>
        </w:numPr>
        <w:suppressAutoHyphens w:val="0"/>
        <w:spacing w:after="0"/>
        <w:rPr>
          <w:lang w:val="el-GR"/>
        </w:rPr>
      </w:pPr>
      <w:r w:rsidRPr="00B12278">
        <w:rPr>
          <w:lang w:val="el-GR"/>
        </w:rPr>
        <w:t>Split τμήματος κεφαλαίου</w:t>
      </w:r>
    </w:p>
    <w:p w14:paraId="26ACFF2A" w14:textId="77777777" w:rsidR="00EC5506" w:rsidRPr="00B12278" w:rsidRDefault="00EC5506" w:rsidP="00EC5506">
      <w:pPr>
        <w:spacing w:after="0"/>
        <w:rPr>
          <w:lang w:val="el-GR"/>
        </w:rPr>
      </w:pPr>
      <w:r w:rsidRPr="00B12278">
        <w:rPr>
          <w:lang w:val="el-GR"/>
        </w:rPr>
        <w:t>Επιπλέον θα πρέπει να υπάρχει πρόβλεψη για τα ακόλουθα:</w:t>
      </w:r>
    </w:p>
    <w:p w14:paraId="55C5AA33" w14:textId="77777777" w:rsidR="00EC5506" w:rsidRPr="00B12278" w:rsidRDefault="00EC5506" w:rsidP="00734A4D">
      <w:pPr>
        <w:pStyle w:val="aff"/>
        <w:numPr>
          <w:ilvl w:val="0"/>
          <w:numId w:val="101"/>
        </w:numPr>
        <w:suppressAutoHyphens w:val="0"/>
        <w:spacing w:after="0"/>
        <w:rPr>
          <w:lang w:val="el-GR"/>
        </w:rPr>
      </w:pPr>
      <w:r w:rsidRPr="00B12278">
        <w:rPr>
          <w:lang w:val="el-GR"/>
        </w:rPr>
        <w:t>Αναστολή εξυπηρέτησης μετά από σχετική απόφαση</w:t>
      </w:r>
    </w:p>
    <w:p w14:paraId="1B1F4C5C" w14:textId="77777777" w:rsidR="00EC5506" w:rsidRPr="00B12278" w:rsidRDefault="00EC5506" w:rsidP="00734A4D">
      <w:pPr>
        <w:pStyle w:val="aff"/>
        <w:numPr>
          <w:ilvl w:val="0"/>
          <w:numId w:val="101"/>
        </w:numPr>
        <w:suppressAutoHyphens w:val="0"/>
        <w:spacing w:after="0"/>
        <w:rPr>
          <w:lang w:val="el-GR"/>
        </w:rPr>
      </w:pPr>
      <w:r w:rsidRPr="00B12278">
        <w:rPr>
          <w:lang w:val="el-GR"/>
        </w:rPr>
        <w:t>Καταχώρηση μίας Force (εν δυνάμει) δόσης, μετά από απόφαση Επιτροπής Ενστάσεων ή Διοικητικού Συμβουλίου. Μια Force (εν δυνάμει) δόση συμβαίνει σε περίπτωση που ο δανειολήπτης δε μπορεί να εξυπηρετήσει το ρυθμισμένο δάνειο του με αποτέλεσμα να μετατρέπεται σε ληξιπρόθεσμη οφειλή</w:t>
      </w:r>
    </w:p>
    <w:p w14:paraId="1AC11321" w14:textId="77777777" w:rsidR="00EC5506" w:rsidRPr="00B12278" w:rsidRDefault="00EC5506" w:rsidP="00734A4D">
      <w:pPr>
        <w:pStyle w:val="aff"/>
        <w:numPr>
          <w:ilvl w:val="0"/>
          <w:numId w:val="101"/>
        </w:numPr>
        <w:suppressAutoHyphens w:val="0"/>
        <w:spacing w:after="0"/>
        <w:rPr>
          <w:lang w:val="el-GR"/>
        </w:rPr>
      </w:pPr>
      <w:r w:rsidRPr="00B12278">
        <w:rPr>
          <w:lang w:val="el-GR"/>
        </w:rPr>
        <w:t>Επιβράβευση Συνεπών Δανειοληπτών μέσα από αυτοματοποιημένη διαδικασία ελέγχου συνέπειας, έγκρισης, κατανομής και απόδοσης των ποσών</w:t>
      </w:r>
    </w:p>
    <w:p w14:paraId="7C07AB2E" w14:textId="77777777" w:rsidR="00EC5506" w:rsidRPr="00B12278" w:rsidRDefault="00EC5506" w:rsidP="00734A4D">
      <w:pPr>
        <w:pStyle w:val="aff"/>
        <w:numPr>
          <w:ilvl w:val="0"/>
          <w:numId w:val="101"/>
        </w:numPr>
        <w:suppressAutoHyphens w:val="0"/>
        <w:spacing w:after="0"/>
        <w:rPr>
          <w:lang w:val="el-GR"/>
        </w:rPr>
      </w:pPr>
      <w:r w:rsidRPr="00B12278">
        <w:rPr>
          <w:lang w:val="el-GR"/>
        </w:rPr>
        <w:t>Καταχώρηση 3/10 τακτικών αποδοχών</w:t>
      </w:r>
    </w:p>
    <w:p w14:paraId="4D3F0DE1" w14:textId="0E489F4A" w:rsidR="00EC5506" w:rsidRPr="00B12278" w:rsidRDefault="00EC5506" w:rsidP="00734A4D">
      <w:pPr>
        <w:pStyle w:val="aff"/>
        <w:numPr>
          <w:ilvl w:val="0"/>
          <w:numId w:val="101"/>
        </w:numPr>
        <w:suppressAutoHyphens w:val="0"/>
        <w:spacing w:after="0"/>
        <w:rPr>
          <w:lang w:val="el-GR"/>
        </w:rPr>
      </w:pPr>
      <w:r w:rsidRPr="00B12278">
        <w:rPr>
          <w:lang w:val="el-GR"/>
        </w:rPr>
        <w:t>Ξεχωριστή παρακολούθηση ρύθμισης ανά κληρονόμο και όχι μέσα από την καρτέλα του θανούντα.</w:t>
      </w:r>
      <w:r w:rsidR="001C292A" w:rsidRPr="00686964">
        <w:rPr>
          <w:lang w:val="el-GR"/>
        </w:rPr>
        <w:t xml:space="preserve"> </w:t>
      </w:r>
      <w:r w:rsidR="001C292A">
        <w:rPr>
          <w:lang w:val="el-GR"/>
        </w:rPr>
        <w:t>Η</w:t>
      </w:r>
      <w:r w:rsidR="001C292A" w:rsidRPr="001C292A">
        <w:rPr>
          <w:lang w:val="el-GR"/>
        </w:rPr>
        <w:t xml:space="preserve"> ξεχωριστή παρακολούθηση των κληρονόμων αφορά σε όλες τις ενέργειες που πραγματοποιούνται στα δάνεια, όχι μόνο σε ρυθμίσεις. Ειδικά για τα 3/10 το lifecycle περιλαμβάνει την καταχώρηση στα οικονομικά στοιχεία του πελάτη των τακτικών (ακαθάριστων) αποδοχών και μέσα από το ΟΠΣ των δανείων την καταχώριση εντολής με την οποία θα παρακρατούνται από τις μηνιαίες αποδοχές τα 3/10 αυτών</w:t>
      </w:r>
      <w:r w:rsidR="001C292A">
        <w:rPr>
          <w:lang w:val="el-GR"/>
        </w:rPr>
        <w:t>.</w:t>
      </w:r>
    </w:p>
    <w:p w14:paraId="0704487C" w14:textId="77777777" w:rsidR="00EC5506" w:rsidRPr="00B12278" w:rsidRDefault="00EC5506" w:rsidP="00EC5506">
      <w:pPr>
        <w:spacing w:after="0"/>
        <w:rPr>
          <w:lang w:val="el-GR"/>
        </w:rPr>
      </w:pPr>
      <w:r w:rsidRPr="00B12278">
        <w:rPr>
          <w:lang w:val="el-GR"/>
        </w:rPr>
        <w:t>Κατά την διάρκεια ζωής ενός δανείου απαιτείται πλήρης αυτοματοποίηση των παρακάτω διεργασιών, χωρίς την εμπλοκή χρήστη:</w:t>
      </w:r>
    </w:p>
    <w:p w14:paraId="4A5D650F" w14:textId="77777777" w:rsidR="00EC5506" w:rsidRPr="00B12278" w:rsidRDefault="00EC5506" w:rsidP="00734A4D">
      <w:pPr>
        <w:pStyle w:val="aff"/>
        <w:numPr>
          <w:ilvl w:val="0"/>
          <w:numId w:val="88"/>
        </w:numPr>
        <w:suppressAutoHyphens w:val="0"/>
        <w:spacing w:after="0"/>
        <w:rPr>
          <w:lang w:val="el-GR"/>
        </w:rPr>
      </w:pPr>
      <w:r w:rsidRPr="00B12278">
        <w:rPr>
          <w:lang w:val="el-GR"/>
        </w:rPr>
        <w:t>Εκτοκισμός</w:t>
      </w:r>
    </w:p>
    <w:p w14:paraId="7BFACA23" w14:textId="77777777" w:rsidR="00EC5506" w:rsidRPr="00B12278" w:rsidRDefault="00EC5506" w:rsidP="00734A4D">
      <w:pPr>
        <w:pStyle w:val="aff"/>
        <w:numPr>
          <w:ilvl w:val="0"/>
          <w:numId w:val="88"/>
        </w:numPr>
        <w:suppressAutoHyphens w:val="0"/>
        <w:spacing w:after="0"/>
        <w:rPr>
          <w:lang w:val="el-GR"/>
        </w:rPr>
      </w:pPr>
      <w:r w:rsidRPr="00B12278">
        <w:rPr>
          <w:lang w:val="el-GR"/>
        </w:rPr>
        <w:t>Υπολογισμός και χρέωση τόκων</w:t>
      </w:r>
    </w:p>
    <w:p w14:paraId="5F298AD0" w14:textId="77777777" w:rsidR="00EC5506" w:rsidRPr="00B12278" w:rsidRDefault="00EC5506" w:rsidP="00734A4D">
      <w:pPr>
        <w:pStyle w:val="aff"/>
        <w:numPr>
          <w:ilvl w:val="0"/>
          <w:numId w:val="88"/>
        </w:numPr>
        <w:suppressAutoHyphens w:val="0"/>
        <w:spacing w:after="0"/>
        <w:rPr>
          <w:lang w:val="el-GR"/>
        </w:rPr>
      </w:pPr>
      <w:r w:rsidRPr="00B12278">
        <w:rPr>
          <w:lang w:val="el-GR"/>
        </w:rPr>
        <w:t>Επανυπολογισμός τόκων για μεταχρονολογημένες κινήσεις και διόρθωση ποσών και λογιστικών εγγραφών</w:t>
      </w:r>
    </w:p>
    <w:p w14:paraId="57BF2F31" w14:textId="77777777" w:rsidR="00EC5506" w:rsidRPr="00B12278" w:rsidRDefault="00EC5506" w:rsidP="00734A4D">
      <w:pPr>
        <w:pStyle w:val="aff"/>
        <w:numPr>
          <w:ilvl w:val="0"/>
          <w:numId w:val="88"/>
        </w:numPr>
        <w:suppressAutoHyphens w:val="0"/>
        <w:spacing w:after="0"/>
        <w:rPr>
          <w:lang w:val="el-GR"/>
        </w:rPr>
      </w:pPr>
      <w:r w:rsidRPr="00B12278">
        <w:rPr>
          <w:lang w:val="el-GR"/>
        </w:rPr>
        <w:t>Δημιουργία απαιτήσεων</w:t>
      </w:r>
    </w:p>
    <w:p w14:paraId="5C825EA3" w14:textId="77777777" w:rsidR="00EC5506" w:rsidRPr="00B12278" w:rsidRDefault="00EC5506" w:rsidP="00734A4D">
      <w:pPr>
        <w:pStyle w:val="aff"/>
        <w:numPr>
          <w:ilvl w:val="0"/>
          <w:numId w:val="88"/>
        </w:numPr>
        <w:suppressAutoHyphens w:val="0"/>
        <w:spacing w:after="0"/>
        <w:rPr>
          <w:lang w:val="el-GR"/>
        </w:rPr>
      </w:pPr>
      <w:r w:rsidRPr="00B12278">
        <w:rPr>
          <w:lang w:val="el-GR"/>
        </w:rPr>
        <w:t>Αποπληρωμή απαιτήσεων μέσω των υποστηριζόμενων καναλιών</w:t>
      </w:r>
    </w:p>
    <w:p w14:paraId="10758C61" w14:textId="77777777" w:rsidR="00EC5506" w:rsidRPr="00B12278" w:rsidRDefault="00EC5506" w:rsidP="00734A4D">
      <w:pPr>
        <w:pStyle w:val="aff"/>
        <w:numPr>
          <w:ilvl w:val="0"/>
          <w:numId w:val="88"/>
        </w:numPr>
        <w:suppressAutoHyphens w:val="0"/>
        <w:spacing w:after="0"/>
        <w:rPr>
          <w:lang w:val="el-GR"/>
        </w:rPr>
      </w:pPr>
      <w:r w:rsidRPr="00B12278">
        <w:rPr>
          <w:lang w:val="el-GR"/>
        </w:rPr>
        <w:t>Μεταφορά ποσών σε καθυστέρηση</w:t>
      </w:r>
    </w:p>
    <w:p w14:paraId="08970DB4" w14:textId="77777777" w:rsidR="00EC5506" w:rsidRPr="00B12278" w:rsidRDefault="00EC5506" w:rsidP="00EC5506">
      <w:pPr>
        <w:spacing w:after="0"/>
        <w:rPr>
          <w:lang w:val="el-GR"/>
        </w:rPr>
      </w:pPr>
      <w:r w:rsidRPr="00B12278">
        <w:rPr>
          <w:lang w:val="el-GR"/>
        </w:rPr>
        <w:t>Τέλος, χρειάζεται να υποστηρίζονται εγκριτικές διαδικασιών για:</w:t>
      </w:r>
    </w:p>
    <w:p w14:paraId="25F5692A" w14:textId="77777777" w:rsidR="00EC5506" w:rsidRPr="00B12278" w:rsidRDefault="00EC5506" w:rsidP="00734A4D">
      <w:pPr>
        <w:pStyle w:val="aff"/>
        <w:numPr>
          <w:ilvl w:val="0"/>
          <w:numId w:val="89"/>
        </w:numPr>
        <w:suppressAutoHyphens w:val="0"/>
        <w:spacing w:after="0"/>
        <w:rPr>
          <w:lang w:val="el-GR"/>
        </w:rPr>
      </w:pPr>
      <w:r w:rsidRPr="00B12278">
        <w:rPr>
          <w:lang w:val="el-GR"/>
        </w:rPr>
        <w:t>Αιτήματα restructuring</w:t>
      </w:r>
    </w:p>
    <w:p w14:paraId="52D041A1" w14:textId="77777777" w:rsidR="00EC5506" w:rsidRPr="00B12278" w:rsidRDefault="00EC5506" w:rsidP="00734A4D">
      <w:pPr>
        <w:pStyle w:val="aff"/>
        <w:numPr>
          <w:ilvl w:val="0"/>
          <w:numId w:val="89"/>
        </w:numPr>
        <w:suppressAutoHyphens w:val="0"/>
        <w:spacing w:after="0"/>
        <w:rPr>
          <w:lang w:val="el-GR"/>
        </w:rPr>
      </w:pPr>
      <w:r w:rsidRPr="00B12278">
        <w:rPr>
          <w:lang w:val="el-GR"/>
        </w:rPr>
        <w:lastRenderedPageBreak/>
        <w:t>Πρόωρη αποπληρωμή</w:t>
      </w:r>
    </w:p>
    <w:p w14:paraId="1A72A15F" w14:textId="77777777" w:rsidR="00EC5506" w:rsidRPr="00B12278" w:rsidRDefault="00EC5506" w:rsidP="00734A4D">
      <w:pPr>
        <w:pStyle w:val="aff"/>
        <w:numPr>
          <w:ilvl w:val="0"/>
          <w:numId w:val="89"/>
        </w:numPr>
        <w:suppressAutoHyphens w:val="0"/>
        <w:spacing w:after="0"/>
        <w:rPr>
          <w:lang w:val="el-GR"/>
        </w:rPr>
      </w:pPr>
      <w:r w:rsidRPr="00B12278">
        <w:rPr>
          <w:lang w:val="el-GR"/>
        </w:rPr>
        <w:t>Τμηματικές εκταμιεύσεις (Τα νομικά πρόσωπα έχουν και την δυνατότητα ακύρωσης τμήματος του κεφαλαίου.)</w:t>
      </w:r>
    </w:p>
    <w:p w14:paraId="3AA571DC" w14:textId="77777777" w:rsidR="00EC5506" w:rsidRPr="00B12278" w:rsidRDefault="00EC5506" w:rsidP="00734A4D">
      <w:pPr>
        <w:pStyle w:val="aff"/>
        <w:numPr>
          <w:ilvl w:val="0"/>
          <w:numId w:val="89"/>
        </w:numPr>
        <w:suppressAutoHyphens w:val="0"/>
        <w:spacing w:after="0"/>
        <w:rPr>
          <w:lang w:val="el-GR"/>
        </w:rPr>
      </w:pPr>
      <w:r w:rsidRPr="00B12278">
        <w:rPr>
          <w:lang w:val="el-GR"/>
        </w:rPr>
        <w:t>Καθυστερήσεις</w:t>
      </w:r>
    </w:p>
    <w:p w14:paraId="780DCF2C" w14:textId="77777777" w:rsidR="00EC5506" w:rsidRPr="00226D7C" w:rsidRDefault="00EC5506" w:rsidP="00226D7C">
      <w:pPr>
        <w:spacing w:after="0"/>
        <w:rPr>
          <w:lang w:val="el-GR"/>
        </w:rPr>
      </w:pPr>
    </w:p>
    <w:p w14:paraId="44D1CB69" w14:textId="77777777" w:rsidR="00EC5506" w:rsidRPr="00224F3C" w:rsidRDefault="00EC5506" w:rsidP="00734A4D">
      <w:pPr>
        <w:pStyle w:val="4"/>
        <w:numPr>
          <w:ilvl w:val="1"/>
          <w:numId w:val="25"/>
        </w:numPr>
        <w:ind w:hanging="306"/>
        <w:rPr>
          <w:rFonts w:cs="Tahoma"/>
          <w:szCs w:val="22"/>
          <w:lang w:val="el-GR"/>
        </w:rPr>
      </w:pPr>
      <w:bookmarkStart w:id="624" w:name="_Toc69682546"/>
      <w:bookmarkStart w:id="625" w:name="_Toc82422274"/>
      <w:bookmarkStart w:id="626" w:name="_Ref84256255"/>
      <w:bookmarkStart w:id="627" w:name="_Ref100132264"/>
      <w:bookmarkStart w:id="628" w:name="_Ref100132302"/>
      <w:bookmarkStart w:id="629" w:name="_Ref100133026"/>
      <w:bookmarkStart w:id="630" w:name="_Toc100137474"/>
      <w:bookmarkStart w:id="631" w:name="_Toc121316569"/>
      <w:r w:rsidRPr="00224F3C">
        <w:rPr>
          <w:rFonts w:cs="Tahoma"/>
          <w:szCs w:val="22"/>
          <w:lang w:val="el-GR"/>
        </w:rPr>
        <w:t>Υποσύστημα</w:t>
      </w:r>
      <w:bookmarkEnd w:id="624"/>
      <w:r w:rsidRPr="00224F3C">
        <w:rPr>
          <w:rFonts w:cs="Tahoma"/>
          <w:szCs w:val="22"/>
          <w:lang w:val="el-GR"/>
        </w:rPr>
        <w:t xml:space="preserve"> Εκκαθάρισης Απαλλοτριώσεων</w:t>
      </w:r>
      <w:bookmarkEnd w:id="625"/>
      <w:bookmarkEnd w:id="626"/>
      <w:bookmarkEnd w:id="627"/>
      <w:bookmarkEnd w:id="628"/>
      <w:bookmarkEnd w:id="629"/>
      <w:bookmarkEnd w:id="630"/>
      <w:bookmarkEnd w:id="631"/>
    </w:p>
    <w:p w14:paraId="3F7561DF" w14:textId="77777777" w:rsidR="00EC5506" w:rsidRPr="00B12278" w:rsidRDefault="00EC5506" w:rsidP="00EC5506">
      <w:pPr>
        <w:spacing w:after="0"/>
        <w:rPr>
          <w:lang w:val="el-GR"/>
        </w:rPr>
      </w:pPr>
      <w:r w:rsidRPr="00B12278">
        <w:rPr>
          <w:lang w:val="el-GR"/>
        </w:rPr>
        <w:t>Το συγκεκριμένο υποσύστημα είναι αρμόδιο για την μηχανογραφική καταχώρηση των φακέλων απαλλοτρίωσης, συμπεριλαμβανόμενων των δικαιολογητικών και των νομικών αποφάσεων που περιλαμβάνονται σε μία διαδικασία απαλλοτρίωσης. Τόσο η σύσταση όσο και η απόδοση αποζημίωσης από απαλλοτρίωση αποτελεί ειδική κατηγορία χρηματικής παρακαταθήκης, επομένως απαιτείται υποστήριξη άμεσης σύνδεσης με το</w:t>
      </w:r>
      <w:r w:rsidRPr="00B12278">
        <w:rPr>
          <w:i/>
          <w:lang w:val="el-GR"/>
        </w:rPr>
        <w:t xml:space="preserve"> Ταμειακό και Καταθετικό υποσύστημα</w:t>
      </w:r>
      <w:r w:rsidRPr="00B12278">
        <w:rPr>
          <w:lang w:val="el-GR"/>
        </w:rPr>
        <w:t xml:space="preserve"> Παράλληλα, το συγκεκριμένο υποσύστημα θα πρέπει να υποστηρίζει την ηλεκτρονική υποβολή δικαιολογητικών/εγγράφων για απαλλοτριώσεις από όλους τους εμπλεκόμενους (π.χ. φορείς, πληρεξούσιοι δικηγόροι των δικαιούχων) και την έκδοση των απαραίτητων τυποποιημένων βεβαιώσεων προς τους εμπλεκόμενους. Τέλος, θα πρέπει να παρέχεται η δυνατότητα παρακολούθησης της εξέλιξης των εγγραφών και των ροών εργασίας.</w:t>
      </w:r>
    </w:p>
    <w:p w14:paraId="153882FA" w14:textId="77777777" w:rsidR="00EC5506" w:rsidRPr="00B12278" w:rsidRDefault="00EC5506" w:rsidP="00EC5506">
      <w:pPr>
        <w:spacing w:after="0"/>
        <w:rPr>
          <w:lang w:val="el-GR"/>
        </w:rPr>
      </w:pPr>
      <w:r w:rsidRPr="00B12278">
        <w:rPr>
          <w:lang w:val="el-GR"/>
        </w:rPr>
        <w:t>Συγκεκριμένα θα πρέπει να υποστηρίζονται τα εξής δικαιολογητικά:</w:t>
      </w:r>
    </w:p>
    <w:p w14:paraId="340577EE" w14:textId="77777777" w:rsidR="00EC5506" w:rsidRPr="00B12278" w:rsidRDefault="00EC5506" w:rsidP="00EC5506">
      <w:pPr>
        <w:spacing w:after="0"/>
        <w:rPr>
          <w:i/>
          <w:u w:val="single"/>
          <w:lang w:val="el-GR"/>
        </w:rPr>
      </w:pPr>
      <w:r w:rsidRPr="00B12278">
        <w:rPr>
          <w:i/>
          <w:lang w:val="el-GR"/>
        </w:rPr>
        <w:t>Για την σύσταση φακέλου απαλλοτρίωσης</w:t>
      </w:r>
      <w:r w:rsidRPr="00B12278">
        <w:rPr>
          <w:i/>
          <w:u w:val="single"/>
          <w:lang w:val="el-GR"/>
        </w:rPr>
        <w:t>:</w:t>
      </w:r>
    </w:p>
    <w:p w14:paraId="50D6A766" w14:textId="77777777" w:rsidR="00EC5506" w:rsidRPr="00B12278" w:rsidRDefault="00EC5506" w:rsidP="00734A4D">
      <w:pPr>
        <w:pStyle w:val="aff"/>
        <w:numPr>
          <w:ilvl w:val="0"/>
          <w:numId w:val="95"/>
        </w:numPr>
        <w:suppressAutoHyphens w:val="0"/>
        <w:spacing w:after="0"/>
        <w:rPr>
          <w:lang w:val="el-GR"/>
        </w:rPr>
      </w:pPr>
      <w:r w:rsidRPr="00B12278">
        <w:rPr>
          <w:lang w:val="el-GR"/>
        </w:rPr>
        <w:t>Πρωτότυπο γραμμάτιο σύστασης απαλλοτρίωσης</w:t>
      </w:r>
    </w:p>
    <w:p w14:paraId="55E0C7E6" w14:textId="77777777" w:rsidR="00EC5506" w:rsidRPr="00B12278" w:rsidRDefault="00EC5506" w:rsidP="00734A4D">
      <w:pPr>
        <w:pStyle w:val="aff"/>
        <w:numPr>
          <w:ilvl w:val="0"/>
          <w:numId w:val="95"/>
        </w:numPr>
        <w:suppressAutoHyphens w:val="0"/>
        <w:spacing w:after="0"/>
        <w:rPr>
          <w:lang w:val="el-GR"/>
        </w:rPr>
      </w:pPr>
      <w:r w:rsidRPr="00B12278">
        <w:rPr>
          <w:lang w:val="el-GR"/>
        </w:rPr>
        <w:t>Επικυρωμένο φυσικό αντίγραφο κτηματολογικού πίνακα και πίνακα παρακατάθεσης</w:t>
      </w:r>
    </w:p>
    <w:p w14:paraId="2B61A636" w14:textId="77777777" w:rsidR="00EC5506" w:rsidRPr="00B12278" w:rsidRDefault="00EC5506" w:rsidP="00734A4D">
      <w:pPr>
        <w:pStyle w:val="aff"/>
        <w:numPr>
          <w:ilvl w:val="0"/>
          <w:numId w:val="95"/>
        </w:numPr>
        <w:suppressAutoHyphens w:val="0"/>
        <w:spacing w:after="0"/>
        <w:rPr>
          <w:lang w:val="el-GR"/>
        </w:rPr>
      </w:pPr>
      <w:r w:rsidRPr="00B12278">
        <w:rPr>
          <w:lang w:val="el-GR"/>
        </w:rPr>
        <w:t>Αντίγραφο πράξης αναλογισμού και κύρωση της πράξης αναλογισμού</w:t>
      </w:r>
    </w:p>
    <w:p w14:paraId="5C322F6C" w14:textId="77777777" w:rsidR="00EC5506" w:rsidRPr="00B12278" w:rsidRDefault="00EC5506" w:rsidP="00734A4D">
      <w:pPr>
        <w:pStyle w:val="aff"/>
        <w:numPr>
          <w:ilvl w:val="0"/>
          <w:numId w:val="95"/>
        </w:numPr>
        <w:suppressAutoHyphens w:val="0"/>
        <w:spacing w:after="0"/>
        <w:rPr>
          <w:lang w:val="el-GR"/>
        </w:rPr>
      </w:pPr>
      <w:r w:rsidRPr="00B12278">
        <w:rPr>
          <w:lang w:val="el-GR"/>
        </w:rPr>
        <w:t>Δικαστική απόφαση περί καθορισμού αποζημιώσεων</w:t>
      </w:r>
    </w:p>
    <w:p w14:paraId="0C5218DB" w14:textId="77777777" w:rsidR="00EC5506" w:rsidRPr="00B12278" w:rsidRDefault="00EC5506" w:rsidP="00EC5506">
      <w:pPr>
        <w:spacing w:after="0"/>
        <w:rPr>
          <w:i/>
          <w:lang w:val="el-GR"/>
        </w:rPr>
      </w:pPr>
      <w:r w:rsidRPr="00B12278">
        <w:rPr>
          <w:i/>
          <w:lang w:val="el-GR"/>
        </w:rPr>
        <w:t>Για την απόδοση των αποζημιώσεων απαλλοτρίωσης με γραμμάτια παρακαταθήκης:</w:t>
      </w:r>
    </w:p>
    <w:p w14:paraId="44903C23" w14:textId="77777777" w:rsidR="00EC5506" w:rsidRPr="00B12278" w:rsidRDefault="00EC5506" w:rsidP="00734A4D">
      <w:pPr>
        <w:pStyle w:val="aff"/>
        <w:numPr>
          <w:ilvl w:val="0"/>
          <w:numId w:val="94"/>
        </w:numPr>
        <w:suppressAutoHyphens w:val="0"/>
        <w:spacing w:after="0"/>
        <w:rPr>
          <w:lang w:val="el-GR"/>
        </w:rPr>
      </w:pPr>
      <w:r w:rsidRPr="00B12278">
        <w:rPr>
          <w:lang w:val="el-GR"/>
        </w:rPr>
        <w:t>Δικαστική απόφαση περί αναγνώρισης δικαιούχου αποζημίωσης</w:t>
      </w:r>
    </w:p>
    <w:p w14:paraId="6C5FD57E" w14:textId="77777777" w:rsidR="00EC5506" w:rsidRPr="00B12278" w:rsidRDefault="00EC5506" w:rsidP="00734A4D">
      <w:pPr>
        <w:pStyle w:val="aff"/>
        <w:numPr>
          <w:ilvl w:val="0"/>
          <w:numId w:val="94"/>
        </w:numPr>
        <w:suppressAutoHyphens w:val="0"/>
        <w:spacing w:after="0"/>
        <w:rPr>
          <w:lang w:val="el-GR"/>
        </w:rPr>
      </w:pPr>
      <w:r w:rsidRPr="00B12278">
        <w:rPr>
          <w:lang w:val="el-GR"/>
        </w:rPr>
        <w:t>Απόφαση διοικητικής επιτροπής αναγνώρισης όταν η αποζημίωση δεν υπερβαίνει το ποσό των 10.000,00€</w:t>
      </w:r>
    </w:p>
    <w:p w14:paraId="338E2741" w14:textId="77777777" w:rsidR="00EC5506" w:rsidRPr="00B12278" w:rsidRDefault="00EC5506" w:rsidP="00734A4D">
      <w:pPr>
        <w:pStyle w:val="aff"/>
        <w:numPr>
          <w:ilvl w:val="0"/>
          <w:numId w:val="94"/>
        </w:numPr>
        <w:suppressAutoHyphens w:val="0"/>
        <w:spacing w:after="0"/>
        <w:rPr>
          <w:lang w:val="el-GR"/>
        </w:rPr>
      </w:pPr>
      <w:r w:rsidRPr="00B12278">
        <w:rPr>
          <w:lang w:val="el-GR"/>
        </w:rPr>
        <w:t>Αποδεικτικό Φορολογικής Ενημερότητας (Α.Φ.Ε) δικαιούχου</w:t>
      </w:r>
    </w:p>
    <w:p w14:paraId="6F84B26A" w14:textId="77777777" w:rsidR="00EC5506" w:rsidRPr="00B12278" w:rsidRDefault="00EC5506" w:rsidP="00734A4D">
      <w:pPr>
        <w:pStyle w:val="aff"/>
        <w:numPr>
          <w:ilvl w:val="0"/>
          <w:numId w:val="94"/>
        </w:numPr>
        <w:suppressAutoHyphens w:val="0"/>
        <w:spacing w:after="0"/>
        <w:rPr>
          <w:lang w:val="el-GR"/>
        </w:rPr>
      </w:pPr>
      <w:r w:rsidRPr="00B12278">
        <w:rPr>
          <w:lang w:val="el-GR"/>
        </w:rPr>
        <w:t>Ασφαλιστική ενημερότητα για Νομικά Πρόσωπα</w:t>
      </w:r>
    </w:p>
    <w:p w14:paraId="50BD897D" w14:textId="77777777" w:rsidR="00EC5506" w:rsidRPr="00B12278" w:rsidRDefault="00EC5506" w:rsidP="00734A4D">
      <w:pPr>
        <w:pStyle w:val="aff"/>
        <w:numPr>
          <w:ilvl w:val="0"/>
          <w:numId w:val="94"/>
        </w:numPr>
        <w:suppressAutoHyphens w:val="0"/>
        <w:spacing w:after="0"/>
        <w:rPr>
          <w:lang w:val="el-GR"/>
        </w:rPr>
      </w:pPr>
      <w:r w:rsidRPr="00B12278">
        <w:rPr>
          <w:lang w:val="el-GR"/>
        </w:rPr>
        <w:t>Πιστοποιητικό της  Δ.Ο.Υ. για την δήλωση ακινήτου ή χρηματικής απαίτησης και εξόφλησης τυχόν φόρου κληρονομιάς</w:t>
      </w:r>
    </w:p>
    <w:p w14:paraId="1250595A" w14:textId="77777777" w:rsidR="00EC5506" w:rsidRPr="00B12278" w:rsidRDefault="00EC5506" w:rsidP="00EC5506">
      <w:pPr>
        <w:pStyle w:val="aff"/>
        <w:spacing w:after="0"/>
        <w:rPr>
          <w:lang w:val="el-GR"/>
        </w:rPr>
      </w:pPr>
    </w:p>
    <w:p w14:paraId="2F809C7A" w14:textId="77777777" w:rsidR="00EC5506" w:rsidRPr="00B12278" w:rsidRDefault="00EC5506" w:rsidP="00EC5506">
      <w:pPr>
        <w:spacing w:after="0"/>
        <w:rPr>
          <w:lang w:val="el-GR"/>
        </w:rPr>
      </w:pPr>
      <w:r w:rsidRPr="00B12278">
        <w:rPr>
          <w:lang w:val="el-GR"/>
        </w:rPr>
        <w:t>Σε κάθε στάδιο εκκαθάρισης μιας απαλλοτρίωσης θα πρέπει να υποστηρίζεται η απόδοση των αποζημιώσεων ανά δικαιούχο και ανά ιδιοκτησία. Θα πρέπει να υποστηρίζει το σύστημα μηχανισμό για την απόδοση των ποσών αυτών. Τα στάδια κατά την εκκαθάριση ενός φακέλου απαλλοτρίωσης που το σύστημα καλείται να υποστηρίζει είναι τα εξής:</w:t>
      </w:r>
    </w:p>
    <w:p w14:paraId="73FFB26F" w14:textId="77777777" w:rsidR="00EC5506" w:rsidRPr="00B12278" w:rsidRDefault="00EC5506" w:rsidP="00734A4D">
      <w:pPr>
        <w:pStyle w:val="aff"/>
        <w:numPr>
          <w:ilvl w:val="0"/>
          <w:numId w:val="96"/>
        </w:numPr>
        <w:suppressAutoHyphens w:val="0"/>
        <w:spacing w:after="0"/>
        <w:rPr>
          <w:lang w:val="el-GR"/>
        </w:rPr>
      </w:pPr>
      <w:r w:rsidRPr="00B12278">
        <w:rPr>
          <w:lang w:val="el-GR"/>
        </w:rPr>
        <w:t>Εκκαθάριση αποζημίωσης σύμφωνα με το άρθρο 7Α του ν. 2882/2001 , όπως καθορίζεται από το αρμόδιο Μονομελές Εφετείο με βάση τις αντικειμενικές αξίες  ή  εκτιμητικής επιτροπής</w:t>
      </w:r>
    </w:p>
    <w:p w14:paraId="336D3C6B" w14:textId="77777777" w:rsidR="00EC5506" w:rsidRPr="00B12278" w:rsidRDefault="00EC5506" w:rsidP="00734A4D">
      <w:pPr>
        <w:pStyle w:val="aff"/>
        <w:numPr>
          <w:ilvl w:val="0"/>
          <w:numId w:val="96"/>
        </w:numPr>
        <w:suppressAutoHyphens w:val="0"/>
        <w:spacing w:after="0"/>
        <w:rPr>
          <w:lang w:val="el-GR"/>
        </w:rPr>
      </w:pPr>
      <w:r w:rsidRPr="00B12278">
        <w:rPr>
          <w:lang w:val="el-GR"/>
        </w:rPr>
        <w:t>Εκκαθάριση σύμφωνα με τις τιμές που καθόρισε το αρμόδιο Μονομελές Πρωτοδικείο και κατά το ποσοστό που ορίζει 60%, 70%, 80%, 90% ή σύνολο προσωρινής αποζημίωσης</w:t>
      </w:r>
    </w:p>
    <w:p w14:paraId="00B3A486" w14:textId="77777777" w:rsidR="00EC5506" w:rsidRPr="00B12278" w:rsidRDefault="00EC5506" w:rsidP="00734A4D">
      <w:pPr>
        <w:pStyle w:val="aff"/>
        <w:numPr>
          <w:ilvl w:val="0"/>
          <w:numId w:val="96"/>
        </w:numPr>
        <w:suppressAutoHyphens w:val="0"/>
        <w:spacing w:after="0"/>
        <w:rPr>
          <w:lang w:val="el-GR"/>
        </w:rPr>
      </w:pPr>
      <w:r w:rsidRPr="00B12278">
        <w:rPr>
          <w:lang w:val="el-GR"/>
        </w:rPr>
        <w:t>Εκκαθάριση μεταξύ ποσοστού ή συνόλου προσωρινής και οριστικής αποζημίωσης, όπως καθορίζεται από το  αρμόδιο κατά τόπους Τριμελές Εφετείο</w:t>
      </w:r>
    </w:p>
    <w:p w14:paraId="06BB5F62" w14:textId="77777777" w:rsidR="00EC5506" w:rsidRPr="00B12278" w:rsidRDefault="00EC5506" w:rsidP="00734A4D">
      <w:pPr>
        <w:pStyle w:val="aff"/>
        <w:numPr>
          <w:ilvl w:val="0"/>
          <w:numId w:val="96"/>
        </w:numPr>
        <w:suppressAutoHyphens w:val="0"/>
        <w:spacing w:after="0"/>
        <w:rPr>
          <w:lang w:val="el-GR"/>
        </w:rPr>
      </w:pPr>
      <w:r w:rsidRPr="00B12278">
        <w:rPr>
          <w:lang w:val="el-GR"/>
        </w:rPr>
        <w:t>Τελική  εκκαθάριση, εάν ασκηθεί αναίρεση στον Άρειο Πάγο ή ορίζεται νομιμότοκη αποζημίωση</w:t>
      </w:r>
    </w:p>
    <w:p w14:paraId="5D46D6A4" w14:textId="77777777" w:rsidR="00EC5506" w:rsidRPr="00B12278" w:rsidRDefault="00EC5506" w:rsidP="00EC5506">
      <w:pPr>
        <w:rPr>
          <w:lang w:val="el-GR"/>
        </w:rPr>
      </w:pPr>
    </w:p>
    <w:p w14:paraId="01A54516" w14:textId="77777777" w:rsidR="00EC5506" w:rsidRPr="00B12278" w:rsidRDefault="00EC5506" w:rsidP="00EC5506">
      <w:pPr>
        <w:rPr>
          <w:lang w:val="el-GR"/>
        </w:rPr>
      </w:pPr>
      <w:r w:rsidRPr="00B12278">
        <w:rPr>
          <w:lang w:val="el-GR"/>
        </w:rPr>
        <w:lastRenderedPageBreak/>
        <w:t>Τέλος για την εκκαθάριση της αποζημίωσης απαραίτητη προϋπόθεση κρίνεται η ύπαρξη διαλειτουργικότητας μεταξύ των φορέων (Υπουργείων, Περιφερειών, Δήμων κλπ ) για την αποστολή των απαιτούμενων δικαιολογητικών που είναι:</w:t>
      </w:r>
    </w:p>
    <w:p w14:paraId="3C57FD36" w14:textId="77777777" w:rsidR="00EC5506" w:rsidRPr="00B12278" w:rsidRDefault="00EC5506" w:rsidP="00734A4D">
      <w:pPr>
        <w:pStyle w:val="aff"/>
        <w:numPr>
          <w:ilvl w:val="0"/>
          <w:numId w:val="110"/>
        </w:numPr>
        <w:suppressAutoHyphens w:val="0"/>
        <w:spacing w:after="160" w:line="259" w:lineRule="auto"/>
        <w:rPr>
          <w:lang w:val="el-GR"/>
        </w:rPr>
      </w:pPr>
      <w:r w:rsidRPr="00B12278">
        <w:rPr>
          <w:lang w:val="el-GR"/>
        </w:rPr>
        <w:t>Ο κτηματολογικός πίνακας</w:t>
      </w:r>
    </w:p>
    <w:p w14:paraId="1699DE82" w14:textId="77777777" w:rsidR="00EC5506" w:rsidRPr="00B12278" w:rsidRDefault="00EC5506" w:rsidP="00734A4D">
      <w:pPr>
        <w:pStyle w:val="aff"/>
        <w:numPr>
          <w:ilvl w:val="0"/>
          <w:numId w:val="110"/>
        </w:numPr>
        <w:suppressAutoHyphens w:val="0"/>
        <w:spacing w:after="160" w:line="259" w:lineRule="auto"/>
        <w:rPr>
          <w:lang w:val="el-GR"/>
        </w:rPr>
      </w:pPr>
      <w:r w:rsidRPr="00B12278">
        <w:rPr>
          <w:lang w:val="el-GR"/>
        </w:rPr>
        <w:t>Ο πίνακας παρακατάθεσης αποζημίωσης</w:t>
      </w:r>
    </w:p>
    <w:p w14:paraId="27F9D0A8" w14:textId="77777777" w:rsidR="00EC5506" w:rsidRPr="00B12278" w:rsidRDefault="00EC5506" w:rsidP="00734A4D">
      <w:pPr>
        <w:pStyle w:val="aff"/>
        <w:numPr>
          <w:ilvl w:val="0"/>
          <w:numId w:val="110"/>
        </w:numPr>
        <w:suppressAutoHyphens w:val="0"/>
        <w:spacing w:after="160" w:line="259" w:lineRule="auto"/>
        <w:rPr>
          <w:lang w:val="el-GR"/>
        </w:rPr>
      </w:pPr>
      <w:r w:rsidRPr="00B12278">
        <w:rPr>
          <w:lang w:val="el-GR"/>
        </w:rPr>
        <w:t xml:space="preserve">Η δικαστική απόφαση που καθορίζει τις τιμές σε κάθε στάδιο αποζημίωσης (7Α, προσωρινή , οριστική)  </w:t>
      </w:r>
    </w:p>
    <w:p w14:paraId="35C6960C" w14:textId="77777777" w:rsidR="00EC5506" w:rsidRPr="00B12278" w:rsidRDefault="00EC5506" w:rsidP="00734A4D">
      <w:pPr>
        <w:pStyle w:val="aff"/>
        <w:numPr>
          <w:ilvl w:val="0"/>
          <w:numId w:val="110"/>
        </w:numPr>
        <w:suppressAutoHyphens w:val="0"/>
        <w:spacing w:after="160" w:line="259" w:lineRule="auto"/>
        <w:rPr>
          <w:lang w:val="el-GR"/>
        </w:rPr>
      </w:pPr>
      <w:r w:rsidRPr="00B12278">
        <w:rPr>
          <w:lang w:val="el-GR"/>
        </w:rPr>
        <w:t>Το γραμμάτιο σύστασης χρηματικής παρακαταθήκης</w:t>
      </w:r>
    </w:p>
    <w:p w14:paraId="1E771C1C" w14:textId="77777777" w:rsidR="00EC5506" w:rsidRPr="00B12278" w:rsidRDefault="00EC5506" w:rsidP="00EC5506">
      <w:pPr>
        <w:rPr>
          <w:lang w:val="el-GR"/>
        </w:rPr>
      </w:pPr>
      <w:r w:rsidRPr="00B12278">
        <w:rPr>
          <w:lang w:val="el-GR"/>
        </w:rPr>
        <w:t>Όλα τα παραπάνω δικαιολογητικά στη παρούσα κατάσταση αποστέλλονται σε έντυπη  μορφή ή σε μορφή excel και δεν μπορούν να αξιοποιηθούν ηλεκτρονικά κατά την εκκαθάριση της αποζημίωσης.</w:t>
      </w:r>
    </w:p>
    <w:p w14:paraId="5A7E182A" w14:textId="6564C65E" w:rsidR="00EC5506" w:rsidRPr="00B12278" w:rsidRDefault="00EC5506" w:rsidP="00EC5506">
      <w:pPr>
        <w:rPr>
          <w:lang w:val="el-GR"/>
        </w:rPr>
      </w:pPr>
      <w:r w:rsidRPr="00B12278">
        <w:rPr>
          <w:color w:val="000000"/>
          <w:lang w:val="el-GR"/>
        </w:rPr>
        <w:t xml:space="preserve">Η εκκαθάριση απαλλοτριώσεων είναι μια πολυσύνθετη διαδικασία για τον υπολογισμό του ποσού απόδοσης της αποζημίωσης </w:t>
      </w:r>
      <w:r w:rsidRPr="00B12278">
        <w:rPr>
          <w:color w:val="000000"/>
        </w:rPr>
        <w:t> </w:t>
      </w:r>
      <w:r w:rsidRPr="00B12278">
        <w:rPr>
          <w:color w:val="000000"/>
          <w:lang w:val="el-GR"/>
        </w:rPr>
        <w:t xml:space="preserve">που πρέπει να αποδοθεί στον κάθε δικαιούχο και στα διαφορετικά στάδια ,όπως αναλύονται παραπάνω, </w:t>
      </w:r>
      <w:r w:rsidRPr="00B12278">
        <w:rPr>
          <w:color w:val="000000"/>
        </w:rPr>
        <w:t> </w:t>
      </w:r>
      <w:r w:rsidRPr="00B12278">
        <w:rPr>
          <w:color w:val="000000"/>
          <w:lang w:val="el-GR"/>
        </w:rPr>
        <w:t xml:space="preserve">(με διαφορετικά ποσοστά ιδιοκτησίας για ίδια ή διαφορετικά περιουσιακά στοιχεία, με αυξομειώσεις τιμών, με διπλές αναγνωρίσεις δικαιούχων για το ίδιο περιουσιακό στοιχείο, με αλλαγές πινάκων από τον Φορέα κήρυξης της απαλλοτρίωσης, με τμηματικές παρακαταθέσεις, με πληρωμές </w:t>
      </w:r>
      <w:r w:rsidRPr="00B12278">
        <w:rPr>
          <w:color w:val="000000"/>
        </w:rPr>
        <w:t> </w:t>
      </w:r>
      <w:r w:rsidRPr="00B12278">
        <w:rPr>
          <w:color w:val="000000"/>
          <w:lang w:val="el-GR"/>
        </w:rPr>
        <w:t xml:space="preserve">από </w:t>
      </w:r>
      <w:r w:rsidRPr="00B12278">
        <w:rPr>
          <w:color w:val="000000"/>
        </w:rPr>
        <w:t> </w:t>
      </w:r>
      <w:r w:rsidRPr="00B12278">
        <w:rPr>
          <w:color w:val="000000"/>
          <w:lang w:val="el-GR"/>
        </w:rPr>
        <w:t>διαφορετικά γραμμάτια</w:t>
      </w:r>
      <w:r w:rsidRPr="00B12278">
        <w:rPr>
          <w:color w:val="000000"/>
        </w:rPr>
        <w:t> </w:t>
      </w:r>
      <w:r w:rsidRPr="00B12278">
        <w:rPr>
          <w:color w:val="000000"/>
          <w:lang w:val="el-GR"/>
        </w:rPr>
        <w:t xml:space="preserve"> παρακαταθήκης κλπ).</w:t>
      </w:r>
    </w:p>
    <w:p w14:paraId="3271F3BA" w14:textId="77777777" w:rsidR="00EC5506" w:rsidRPr="00B12278" w:rsidRDefault="00EC5506" w:rsidP="00EC5506">
      <w:pPr>
        <w:spacing w:after="0"/>
        <w:rPr>
          <w:lang w:val="el-GR"/>
        </w:rPr>
      </w:pPr>
    </w:p>
    <w:p w14:paraId="589FF2B2" w14:textId="77777777" w:rsidR="00EC5506" w:rsidRPr="00226D7C" w:rsidRDefault="00EC5506" w:rsidP="00226D7C">
      <w:pPr>
        <w:spacing w:after="0"/>
        <w:rPr>
          <w:lang w:val="el-GR"/>
        </w:rPr>
      </w:pPr>
    </w:p>
    <w:p w14:paraId="0B2E857D" w14:textId="77777777" w:rsidR="00EC5506" w:rsidRPr="00224F3C" w:rsidRDefault="00EC5506" w:rsidP="00734A4D">
      <w:pPr>
        <w:pStyle w:val="4"/>
        <w:numPr>
          <w:ilvl w:val="1"/>
          <w:numId w:val="25"/>
        </w:numPr>
        <w:ind w:hanging="306"/>
        <w:rPr>
          <w:rFonts w:cs="Tahoma"/>
          <w:szCs w:val="22"/>
          <w:lang w:val="el-GR"/>
        </w:rPr>
      </w:pPr>
      <w:bookmarkStart w:id="632" w:name="_Toc69682547"/>
      <w:bookmarkStart w:id="633" w:name="_Toc82422275"/>
      <w:bookmarkStart w:id="634" w:name="_Ref84256264"/>
      <w:bookmarkStart w:id="635" w:name="_Ref100132267"/>
      <w:bookmarkStart w:id="636" w:name="_Ref100132306"/>
      <w:bookmarkStart w:id="637" w:name="_Ref100133033"/>
      <w:bookmarkStart w:id="638" w:name="_Toc100137475"/>
      <w:bookmarkStart w:id="639" w:name="_Toc121316570"/>
      <w:r w:rsidRPr="00224F3C">
        <w:rPr>
          <w:rFonts w:cs="Tahoma"/>
          <w:szCs w:val="22"/>
          <w:lang w:val="el-GR"/>
        </w:rPr>
        <w:t>Υποσύστημα</w:t>
      </w:r>
      <w:bookmarkEnd w:id="632"/>
      <w:r w:rsidRPr="00224F3C">
        <w:rPr>
          <w:rFonts w:cs="Tahoma"/>
          <w:szCs w:val="22"/>
          <w:lang w:val="el-GR"/>
        </w:rPr>
        <w:t xml:space="preserve"> Ηλεκτρονικής Διαχείρισης Δικογράφων</w:t>
      </w:r>
      <w:bookmarkEnd w:id="633"/>
      <w:bookmarkEnd w:id="634"/>
      <w:bookmarkEnd w:id="635"/>
      <w:bookmarkEnd w:id="636"/>
      <w:bookmarkEnd w:id="637"/>
      <w:bookmarkEnd w:id="638"/>
      <w:bookmarkEnd w:id="639"/>
    </w:p>
    <w:p w14:paraId="12C3B254" w14:textId="77777777" w:rsidR="00EC5506" w:rsidRPr="00B12278" w:rsidRDefault="00EC5506" w:rsidP="00EC5506">
      <w:pPr>
        <w:spacing w:after="0"/>
        <w:rPr>
          <w:lang w:val="el-GR"/>
        </w:rPr>
      </w:pPr>
      <w:r w:rsidRPr="00B12278">
        <w:rPr>
          <w:lang w:val="el-GR"/>
        </w:rPr>
        <w:t>Το Υποσύστημα Ηλεκτρονικής Διαχείρισης Δικογράφων θα πρέπει να υποστηρίζει όλες τις νομικές διαδικασίες που υλοποιούνται στο Ταμείο Παρακαταθηκών και Δανείων, παρέχοντας δυνατότητες παραμετροποίησης. Τα είδη φακέλων υποθέσεων που θα υποστηρίζονται, με δυνατότητα κεντρικής, δυναμικής και παραμετρικής διαμόρφωσης τους από εξουσιοδοτημένους χρήστες του Ταμείου, θα είναι τουλάχιστον τα εξής:</w:t>
      </w:r>
    </w:p>
    <w:p w14:paraId="789CF08B" w14:textId="77777777" w:rsidR="00EC5506" w:rsidRPr="00B12278" w:rsidRDefault="00EC5506" w:rsidP="00734A4D">
      <w:pPr>
        <w:pStyle w:val="aff"/>
        <w:numPr>
          <w:ilvl w:val="0"/>
          <w:numId w:val="98"/>
        </w:numPr>
        <w:suppressAutoHyphens w:val="0"/>
        <w:spacing w:after="0"/>
        <w:rPr>
          <w:lang w:val="el-GR"/>
        </w:rPr>
      </w:pPr>
      <w:r w:rsidRPr="00B12278">
        <w:rPr>
          <w:lang w:val="el-GR"/>
        </w:rPr>
        <w:t>Δικογραφίες</w:t>
      </w:r>
    </w:p>
    <w:p w14:paraId="37C4EEE5" w14:textId="77777777" w:rsidR="00EC5506" w:rsidRPr="00B12278" w:rsidRDefault="00EC5506" w:rsidP="00734A4D">
      <w:pPr>
        <w:pStyle w:val="aff"/>
        <w:numPr>
          <w:ilvl w:val="0"/>
          <w:numId w:val="98"/>
        </w:numPr>
        <w:suppressAutoHyphens w:val="0"/>
        <w:spacing w:after="0"/>
        <w:rPr>
          <w:lang w:val="el-GR"/>
        </w:rPr>
      </w:pPr>
      <w:r w:rsidRPr="00B12278">
        <w:rPr>
          <w:lang w:val="el-GR"/>
        </w:rPr>
        <w:t>Κατασχέσεις (εις χείρας Ταμείου Παρακαταθηκών και Δανείων. ως τρίτου)</w:t>
      </w:r>
    </w:p>
    <w:p w14:paraId="190D9E56" w14:textId="77777777" w:rsidR="00EC5506" w:rsidRPr="00B12278" w:rsidRDefault="00EC5506" w:rsidP="00734A4D">
      <w:pPr>
        <w:pStyle w:val="aff"/>
        <w:numPr>
          <w:ilvl w:val="0"/>
          <w:numId w:val="98"/>
        </w:numPr>
        <w:suppressAutoHyphens w:val="0"/>
        <w:spacing w:after="0"/>
        <w:rPr>
          <w:lang w:val="el-GR"/>
        </w:rPr>
      </w:pPr>
      <w:r w:rsidRPr="00B12278">
        <w:rPr>
          <w:lang w:val="el-GR"/>
        </w:rPr>
        <w:t>Νομιμοποιήσεις (Νομικών Προσώπων και κληρονόμων)</w:t>
      </w:r>
    </w:p>
    <w:p w14:paraId="3A80063C" w14:textId="77777777" w:rsidR="00EC5506" w:rsidRPr="00B12278" w:rsidRDefault="00EC5506" w:rsidP="00734A4D">
      <w:pPr>
        <w:pStyle w:val="aff"/>
        <w:numPr>
          <w:ilvl w:val="0"/>
          <w:numId w:val="98"/>
        </w:numPr>
        <w:suppressAutoHyphens w:val="0"/>
        <w:spacing w:after="0"/>
        <w:rPr>
          <w:lang w:val="el-GR"/>
        </w:rPr>
      </w:pPr>
      <w:r w:rsidRPr="00B12278">
        <w:rPr>
          <w:lang w:val="el-GR"/>
        </w:rPr>
        <w:t>Ερωτήματα (από Διευθύνσεις Ταμείου Παρακαταθηκών και Δανείων)</w:t>
      </w:r>
    </w:p>
    <w:p w14:paraId="5C7C0017" w14:textId="77777777" w:rsidR="00EC5506" w:rsidRPr="00B12278" w:rsidRDefault="00EC5506" w:rsidP="00EC5506">
      <w:pPr>
        <w:pStyle w:val="aff"/>
        <w:spacing w:after="0"/>
        <w:ind w:left="1080"/>
        <w:rPr>
          <w:lang w:val="el-GR"/>
        </w:rPr>
      </w:pPr>
    </w:p>
    <w:p w14:paraId="1C1C5976" w14:textId="77777777" w:rsidR="00EC5506" w:rsidRPr="00B12278" w:rsidRDefault="00EC5506" w:rsidP="00EC5506">
      <w:pPr>
        <w:spacing w:after="0"/>
        <w:rPr>
          <w:lang w:val="el-GR"/>
        </w:rPr>
      </w:pPr>
      <w:r w:rsidRPr="00B12278">
        <w:rPr>
          <w:lang w:val="el-GR"/>
        </w:rPr>
        <w:t>Απαιτείται το σύστημα, κατ’ ελάχιστον να υποστηρίζει:</w:t>
      </w:r>
    </w:p>
    <w:p w14:paraId="06A0B4F3" w14:textId="77777777" w:rsidR="00EC5506" w:rsidRPr="00B12278" w:rsidRDefault="00EC5506" w:rsidP="00734A4D">
      <w:pPr>
        <w:pStyle w:val="aff"/>
        <w:numPr>
          <w:ilvl w:val="0"/>
          <w:numId w:val="97"/>
        </w:numPr>
        <w:suppressAutoHyphens w:val="0"/>
        <w:spacing w:after="0"/>
        <w:rPr>
          <w:lang w:val="el-GR"/>
        </w:rPr>
      </w:pPr>
      <w:r w:rsidRPr="00B12278">
        <w:rPr>
          <w:lang w:val="el-GR"/>
        </w:rPr>
        <w:t>Διαδικτυακή πρόσβαση (υπηρεσία που θα φιλοξενείται στο cloud και θα μπορούν οι χρήστες που διαθέτουν κωδικούς να έχουν πρόσβαση από οποιαδήποτε συσκευή και τοποθεσία επιθυμούν), χωρίς καμιά επιπλέον ρύθμιση/απαίτηση από τον εξοπλισμό που θα χρησιμοποιήσουν</w:t>
      </w:r>
    </w:p>
    <w:p w14:paraId="5E4A80C7" w14:textId="77777777" w:rsidR="00EC5506" w:rsidRPr="00B12278" w:rsidRDefault="00EC5506" w:rsidP="00734A4D">
      <w:pPr>
        <w:pStyle w:val="aff"/>
        <w:numPr>
          <w:ilvl w:val="0"/>
          <w:numId w:val="97"/>
        </w:numPr>
        <w:suppressAutoHyphens w:val="0"/>
        <w:spacing w:after="0"/>
        <w:rPr>
          <w:lang w:val="el-GR"/>
        </w:rPr>
      </w:pPr>
      <w:r w:rsidRPr="00B12278">
        <w:rPr>
          <w:lang w:val="el-GR"/>
        </w:rPr>
        <w:t>Responsive design, που θα εξασφαλίζει την δυνατότητα πρόσβασης τόσο από τους δικηγόρους όσο και από όλους τους χρήστες, εξωτερικούς και εσωτερικούς, από οποιαδήποτε συσκευή διαθέτουν με πρόσβαση στο Internet</w:t>
      </w:r>
    </w:p>
    <w:p w14:paraId="6B3B3C77" w14:textId="77777777" w:rsidR="00EC5506" w:rsidRPr="00B12278" w:rsidRDefault="00EC5506" w:rsidP="00734A4D">
      <w:pPr>
        <w:pStyle w:val="aff"/>
        <w:numPr>
          <w:ilvl w:val="0"/>
          <w:numId w:val="97"/>
        </w:numPr>
        <w:suppressAutoHyphens w:val="0"/>
        <w:spacing w:after="0"/>
        <w:rPr>
          <w:lang w:val="el-GR"/>
        </w:rPr>
      </w:pPr>
      <w:r w:rsidRPr="00B12278">
        <w:rPr>
          <w:lang w:val="el-GR"/>
        </w:rPr>
        <w:t>Οργάνωση δεδομένων σε φακέλους υποθέσεων</w:t>
      </w:r>
    </w:p>
    <w:p w14:paraId="5A8B89D4" w14:textId="77777777" w:rsidR="00EC5506" w:rsidRPr="00B12278" w:rsidRDefault="00EC5506" w:rsidP="00734A4D">
      <w:pPr>
        <w:pStyle w:val="aff"/>
        <w:numPr>
          <w:ilvl w:val="0"/>
          <w:numId w:val="97"/>
        </w:numPr>
        <w:suppressAutoHyphens w:val="0"/>
        <w:spacing w:after="0"/>
        <w:rPr>
          <w:lang w:val="el-GR"/>
        </w:rPr>
      </w:pPr>
      <w:r w:rsidRPr="00B12278">
        <w:rPr>
          <w:lang w:val="el-GR"/>
        </w:rPr>
        <w:t>Άντληση δεδομένων από άλλα υποσυστήματα</w:t>
      </w:r>
    </w:p>
    <w:p w14:paraId="363379BC" w14:textId="77777777" w:rsidR="00EC5506" w:rsidRPr="00B12278" w:rsidRDefault="00EC5506" w:rsidP="00734A4D">
      <w:pPr>
        <w:pStyle w:val="aff"/>
        <w:numPr>
          <w:ilvl w:val="0"/>
          <w:numId w:val="97"/>
        </w:numPr>
        <w:suppressAutoHyphens w:val="0"/>
        <w:spacing w:after="0"/>
        <w:rPr>
          <w:lang w:val="el-GR"/>
        </w:rPr>
      </w:pPr>
      <w:r w:rsidRPr="00B12278">
        <w:rPr>
          <w:lang w:val="el-GR"/>
        </w:rPr>
        <w:t>Ανάθεση υποθέσεων σε δικηγόρους</w:t>
      </w:r>
    </w:p>
    <w:p w14:paraId="6FD1F477" w14:textId="77777777" w:rsidR="00EC5506" w:rsidRPr="00B12278" w:rsidRDefault="00EC5506" w:rsidP="00734A4D">
      <w:pPr>
        <w:pStyle w:val="aff"/>
        <w:numPr>
          <w:ilvl w:val="0"/>
          <w:numId w:val="97"/>
        </w:numPr>
        <w:suppressAutoHyphens w:val="0"/>
        <w:spacing w:after="0"/>
        <w:rPr>
          <w:lang w:val="el-GR"/>
        </w:rPr>
      </w:pPr>
      <w:r w:rsidRPr="00B12278">
        <w:rPr>
          <w:lang w:val="el-GR"/>
        </w:rPr>
        <w:t>Κατάτμηση (κατηγοριοποίηση) χαρτοφυλακίου</w:t>
      </w:r>
    </w:p>
    <w:p w14:paraId="649C6AE5" w14:textId="77777777" w:rsidR="00EC5506" w:rsidRPr="00B12278" w:rsidRDefault="00EC5506" w:rsidP="00734A4D">
      <w:pPr>
        <w:pStyle w:val="aff"/>
        <w:numPr>
          <w:ilvl w:val="0"/>
          <w:numId w:val="97"/>
        </w:numPr>
        <w:suppressAutoHyphens w:val="0"/>
        <w:spacing w:after="0"/>
        <w:rPr>
          <w:lang w:val="el-GR"/>
        </w:rPr>
      </w:pPr>
      <w:r w:rsidRPr="00B12278">
        <w:rPr>
          <w:lang w:val="el-GR"/>
        </w:rPr>
        <w:t>Πελατοκεντρική διαχείριση υποθέσεων</w:t>
      </w:r>
    </w:p>
    <w:p w14:paraId="5FBDC229" w14:textId="77777777" w:rsidR="00EC5506" w:rsidRPr="00B12278" w:rsidRDefault="00EC5506" w:rsidP="00734A4D">
      <w:pPr>
        <w:pStyle w:val="aff"/>
        <w:numPr>
          <w:ilvl w:val="0"/>
          <w:numId w:val="97"/>
        </w:numPr>
        <w:suppressAutoHyphens w:val="0"/>
        <w:spacing w:after="0"/>
        <w:rPr>
          <w:lang w:val="el-GR"/>
        </w:rPr>
      </w:pPr>
      <w:r w:rsidRPr="00B12278">
        <w:rPr>
          <w:lang w:val="el-GR"/>
        </w:rPr>
        <w:t>Παρακολούθηση και διαχείριση δικασίμων</w:t>
      </w:r>
    </w:p>
    <w:p w14:paraId="0DCE791D" w14:textId="77777777" w:rsidR="00EC5506" w:rsidRPr="00B12278" w:rsidRDefault="00EC5506" w:rsidP="00734A4D">
      <w:pPr>
        <w:pStyle w:val="aff"/>
        <w:numPr>
          <w:ilvl w:val="0"/>
          <w:numId w:val="97"/>
        </w:numPr>
        <w:suppressAutoHyphens w:val="0"/>
        <w:spacing w:after="0"/>
        <w:rPr>
          <w:lang w:val="el-GR"/>
        </w:rPr>
      </w:pPr>
      <w:r w:rsidRPr="00B12278">
        <w:rPr>
          <w:lang w:val="el-GR"/>
        </w:rPr>
        <w:t>Δημιουργία ροών εργασίας  - ημερολόγιο</w:t>
      </w:r>
    </w:p>
    <w:p w14:paraId="4508F552" w14:textId="77777777" w:rsidR="00EC5506" w:rsidRPr="00B12278" w:rsidRDefault="00EC5506" w:rsidP="00734A4D">
      <w:pPr>
        <w:pStyle w:val="aff"/>
        <w:numPr>
          <w:ilvl w:val="0"/>
          <w:numId w:val="97"/>
        </w:numPr>
        <w:suppressAutoHyphens w:val="0"/>
        <w:spacing w:after="0"/>
        <w:rPr>
          <w:lang w:val="el-GR"/>
        </w:rPr>
      </w:pPr>
      <w:r w:rsidRPr="00B12278">
        <w:rPr>
          <w:lang w:val="el-GR"/>
        </w:rPr>
        <w:t>Διαχείριση προτύπων κειμένων/ ψηφιακά υπογεγραμμένων εγγράφων</w:t>
      </w:r>
    </w:p>
    <w:p w14:paraId="03B835F1" w14:textId="77777777" w:rsidR="00EC5506" w:rsidRPr="00B12278" w:rsidRDefault="00EC5506" w:rsidP="00734A4D">
      <w:pPr>
        <w:pStyle w:val="aff"/>
        <w:numPr>
          <w:ilvl w:val="0"/>
          <w:numId w:val="97"/>
        </w:numPr>
        <w:suppressAutoHyphens w:val="0"/>
        <w:spacing w:after="0"/>
        <w:rPr>
          <w:lang w:val="el-GR"/>
        </w:rPr>
      </w:pPr>
      <w:r w:rsidRPr="00B12278">
        <w:rPr>
          <w:lang w:val="el-GR"/>
        </w:rPr>
        <w:lastRenderedPageBreak/>
        <w:t>Παρακολούθηση εξόδων ανά υπόθεση, στάδιο υπόθεσης, δικηγόρο/δικαστικό επιμελητή και κατάρτιση συμβάσεων με εξωτερικούς συνεργαζόμενους δικηγόρους με παρακολούθηση της διάρκειας αυτών (έναρξη/λήξη)</w:t>
      </w:r>
    </w:p>
    <w:p w14:paraId="4CFA0849" w14:textId="77777777" w:rsidR="00EC5506" w:rsidRPr="00B12278" w:rsidRDefault="00EC5506" w:rsidP="00EC5506">
      <w:pPr>
        <w:pStyle w:val="aff"/>
        <w:spacing w:after="0"/>
        <w:rPr>
          <w:lang w:val="el-GR"/>
        </w:rPr>
      </w:pPr>
    </w:p>
    <w:p w14:paraId="2F1CB907" w14:textId="77777777" w:rsidR="00EC5506" w:rsidRPr="00B12278" w:rsidRDefault="00EC5506" w:rsidP="00EC5506">
      <w:pPr>
        <w:spacing w:after="0"/>
        <w:rPr>
          <w:lang w:val="el-GR"/>
        </w:rPr>
      </w:pPr>
      <w:r w:rsidRPr="00B12278">
        <w:rPr>
          <w:lang w:val="el-GR"/>
        </w:rPr>
        <w:t>Πιο αναλυτικά:</w:t>
      </w:r>
    </w:p>
    <w:p w14:paraId="113997F7" w14:textId="7061D276" w:rsidR="005C7A4F" w:rsidRDefault="00140824" w:rsidP="00EC5506">
      <w:pPr>
        <w:spacing w:after="0"/>
        <w:rPr>
          <w:lang w:val="el-GR"/>
        </w:rPr>
      </w:pPr>
      <w:r w:rsidRPr="00140824">
        <w:rPr>
          <w:lang w:val="el-GR"/>
        </w:rPr>
        <w:t>Το υφιστάμενο DMS (που υλοποιεί και τη Νομική Υπηρεσία) είναι της εταιρείας Motivian. Τα δεδομένα και τα έγγραφα είναι τόσο σε Βάση Δεδομένων (ΒΔ) όσο και σε file systems (FS). Είναι περίπου 100 GB στη ΒΔ και 11 GB σε FS. Η μετάπτωση θα αφορά το σύνολο των δεδομένων και των εγγράφων.</w:t>
      </w:r>
    </w:p>
    <w:p w14:paraId="7BF31995" w14:textId="5C35A64C" w:rsidR="00EC5506" w:rsidRPr="00B12278" w:rsidRDefault="00EC5506" w:rsidP="00EC5506">
      <w:pPr>
        <w:spacing w:after="0"/>
        <w:rPr>
          <w:lang w:val="el-GR"/>
        </w:rPr>
      </w:pPr>
      <w:r w:rsidRPr="00B12278">
        <w:rPr>
          <w:lang w:val="el-GR"/>
        </w:rPr>
        <w:t xml:space="preserve">Το υποσύστημα θα πρέπει να υποστηρίζει αναζήτηση φακέλων δικογραφιών με παραμετρικά οριζόμενα κριτήρια (χωροταξικά, υποθέσεων, ανά δικηγόρο κ.α.), παρέχοντας σελίδα γενικού αρχείου υποθέσεων για αυτόματη αρχειοθέτηση και ταχύτατη αναζήτηση με φίλτρα σε κάθε πεδίο (αρ. φακέλου, όνομα υπόθεσης, εμπλεκόμενοι, είδος υπόθεσης, κ.λπ.). </w:t>
      </w:r>
    </w:p>
    <w:p w14:paraId="38295361" w14:textId="77777777" w:rsidR="00EC5506" w:rsidRPr="00B12278" w:rsidRDefault="00EC5506" w:rsidP="00EC5506">
      <w:pPr>
        <w:spacing w:after="0"/>
        <w:rPr>
          <w:lang w:val="el-GR"/>
        </w:rPr>
      </w:pPr>
      <w:r w:rsidRPr="00B12278">
        <w:rPr>
          <w:lang w:val="el-GR"/>
        </w:rPr>
        <w:t xml:space="preserve">Παράλληλα, θα πρέπει να υπάρχει άμεση ενημέρωση των φακέλων υποθέσεων από εξωτερικούς χρήστες και εμπλεκόμενους φορείς (δικηγόροι, συμβολαιογράφοι κ.α.), οι οποίοι θα έχουν πρόσβαση στην cloud εφαρμογή ανάλογα με τα δικαιώματα που θα τους δώσουν οι διαχειριστές του συστήματος. Θα υπάρχουν πολλαπλά επίπεδα πρόσβασης με πολλαπλά δικαιώματα χρήσης. Οι διαχειριστές μπορούν να ορίζουν συγκεκριμένα δικαιώματα σε υποθέσεις/πελάτες/οικονομικά στοιχεία/κλπ. με όση εξειδίκευση επιθυμούν. </w:t>
      </w:r>
    </w:p>
    <w:p w14:paraId="24707998" w14:textId="77777777" w:rsidR="00EC5506" w:rsidRPr="00B12278" w:rsidRDefault="00EC5506" w:rsidP="00EC5506">
      <w:pPr>
        <w:spacing w:after="0"/>
        <w:rPr>
          <w:lang w:val="el-GR"/>
        </w:rPr>
      </w:pPr>
      <w:r w:rsidRPr="00B12278">
        <w:rPr>
          <w:lang w:val="el-GR"/>
        </w:rPr>
        <w:t xml:space="preserve">Το υποσύστημα θα πρέπει να παρέχει δυνατότητα δημιουργίας και διαμόρφωσης ροών εργασίας με τον ορισμό προθεσμιών, την υποστήριξη ημερολογίου. Θα πρέπει να υποστηρίζεται αυτόματη ενημέρωση/καταχώρηση εργασιών και αυτοματοποιημένος υπολογισμός σχετικών προθεσμιών για όλα τα δικαστήρια, κάθε δικαιοδοσίας, βαθμού, διαδικασίας. </w:t>
      </w:r>
    </w:p>
    <w:p w14:paraId="09F58F65" w14:textId="77777777" w:rsidR="00EC5506" w:rsidRPr="00B12278" w:rsidRDefault="00EC5506" w:rsidP="00EC5506">
      <w:pPr>
        <w:spacing w:after="0"/>
        <w:rPr>
          <w:lang w:val="el-GR"/>
        </w:rPr>
      </w:pPr>
      <w:r w:rsidRPr="00B12278">
        <w:rPr>
          <w:lang w:val="el-GR"/>
        </w:rPr>
        <w:t>Θα πρέπει να υπάρχει, επίσης, δυνατότητα ανταλλαγής εγγράφων και πληροφοριών με τα υπόλοιπα υποσυστήματα του Ταμείου Παρακαταθηκών και Δανείων, και θα πρέπει να τηρείται ιστορικότητα στην εξέλιξη των δικασίμων, καθώς το υποσύστημα αρμόζει να υποστηρίζει καταγραφή και παρακολούθηση των κινήσεων και των συνδέσεων ανά υπόθεση.</w:t>
      </w:r>
    </w:p>
    <w:p w14:paraId="2C8ABAA2" w14:textId="77777777" w:rsidR="00EC5506" w:rsidRPr="00B12278" w:rsidRDefault="00EC5506" w:rsidP="00EC5506">
      <w:pPr>
        <w:spacing w:after="0"/>
        <w:rPr>
          <w:lang w:val="el-GR"/>
        </w:rPr>
      </w:pPr>
      <w:r w:rsidRPr="00B12278">
        <w:rPr>
          <w:lang w:val="el-GR"/>
        </w:rPr>
        <w:t>Τέλος, για την υλοποίηση τον παραπάνω, κρίνεται σημαντική και η παροχή των παρακάτω:</w:t>
      </w:r>
    </w:p>
    <w:p w14:paraId="2209FFD9" w14:textId="53C4C303" w:rsidR="00EC5506" w:rsidRPr="003D4005" w:rsidRDefault="00EC5506" w:rsidP="00686964">
      <w:pPr>
        <w:pStyle w:val="aff"/>
        <w:numPr>
          <w:ilvl w:val="0"/>
          <w:numId w:val="104"/>
        </w:numPr>
        <w:suppressAutoHyphens w:val="0"/>
        <w:spacing w:after="0"/>
        <w:rPr>
          <w:lang w:val="el-GR"/>
        </w:rPr>
      </w:pPr>
      <w:r w:rsidRPr="003D4005">
        <w:rPr>
          <w:lang w:val="el-GR"/>
        </w:rPr>
        <w:t>Δυνατότητα συγχρονισμού ημερολογίου εφαρμογής με τα ημερολόγια που μπορεί να έχει ο δικηγόρος/χρήστης στο Google Calendar και iCalendar</w:t>
      </w:r>
    </w:p>
    <w:p w14:paraId="74A8FA1A" w14:textId="77777777" w:rsidR="00EC5506" w:rsidRPr="00B12278" w:rsidRDefault="00EC5506" w:rsidP="00734A4D">
      <w:pPr>
        <w:pStyle w:val="aff"/>
        <w:numPr>
          <w:ilvl w:val="0"/>
          <w:numId w:val="104"/>
        </w:numPr>
        <w:suppressAutoHyphens w:val="0"/>
        <w:spacing w:after="0"/>
        <w:rPr>
          <w:lang w:val="el-GR"/>
        </w:rPr>
      </w:pPr>
      <w:r w:rsidRPr="00B12278">
        <w:rPr>
          <w:lang w:val="el-GR"/>
        </w:rPr>
        <w:t>Δυνατότητα κεντρικής εποπτείας, με μια ματιά πορείας υποθέσεων , ειδοποιήσεων, δικασίμων κλπ. μέσα από μία κεντρική οθόνη</w:t>
      </w:r>
    </w:p>
    <w:p w14:paraId="118FA239" w14:textId="77777777" w:rsidR="00EC5506" w:rsidRPr="00B12278" w:rsidRDefault="00EC5506" w:rsidP="00734A4D">
      <w:pPr>
        <w:pStyle w:val="aff"/>
        <w:numPr>
          <w:ilvl w:val="0"/>
          <w:numId w:val="104"/>
        </w:numPr>
        <w:suppressAutoHyphens w:val="0"/>
        <w:spacing w:after="0"/>
        <w:rPr>
          <w:lang w:val="el-GR"/>
        </w:rPr>
      </w:pPr>
      <w:r w:rsidRPr="00B12278">
        <w:rPr>
          <w:lang w:val="el-GR"/>
        </w:rPr>
        <w:t>Δυνατότητα παραμετροποιήσεων αναφορών/εκτυπώσεων/export σε Excel για όλα τα δεδομένα που έχουν εισαχθεί από όλες τις καρτέλες</w:t>
      </w:r>
    </w:p>
    <w:p w14:paraId="4E4F120A" w14:textId="77777777" w:rsidR="00EC5506" w:rsidRPr="00B12278" w:rsidRDefault="00EC5506" w:rsidP="00734A4D">
      <w:pPr>
        <w:pStyle w:val="aff"/>
        <w:numPr>
          <w:ilvl w:val="0"/>
          <w:numId w:val="104"/>
        </w:numPr>
        <w:suppressAutoHyphens w:val="0"/>
        <w:spacing w:after="0"/>
        <w:rPr>
          <w:lang w:val="el-GR"/>
        </w:rPr>
      </w:pPr>
      <w:r w:rsidRPr="00B12278">
        <w:rPr>
          <w:lang w:val="el-GR"/>
        </w:rPr>
        <w:t>Δυνατότητα ανάθεσης εργασιών σε συγκεκριμένους χρήστες</w:t>
      </w:r>
    </w:p>
    <w:p w14:paraId="4A73DF5A" w14:textId="77777777" w:rsidR="00EC5506" w:rsidRPr="00B12278" w:rsidRDefault="00EC5506" w:rsidP="00734A4D">
      <w:pPr>
        <w:pStyle w:val="aff"/>
        <w:numPr>
          <w:ilvl w:val="0"/>
          <w:numId w:val="104"/>
        </w:numPr>
        <w:suppressAutoHyphens w:val="0"/>
        <w:spacing w:after="0"/>
        <w:rPr>
          <w:lang w:val="el-GR"/>
        </w:rPr>
      </w:pPr>
      <w:r w:rsidRPr="00B12278">
        <w:rPr>
          <w:lang w:val="el-GR"/>
        </w:rPr>
        <w:t>Δυνατότητα Έγκρισης Δικογράφων/λοιπού αναρτημένου υλικού (οι αρμόδιοι χρήστες να εγκρίνουν έγγραφα που ανεβαίνουν στις υποθέσεις από εσωτερικούς όσο και εξωτερικούς χρήστες)</w:t>
      </w:r>
    </w:p>
    <w:p w14:paraId="5A4C51BE" w14:textId="77777777" w:rsidR="00EC5506" w:rsidRPr="00B12278" w:rsidRDefault="00EC5506" w:rsidP="00734A4D">
      <w:pPr>
        <w:pStyle w:val="aff"/>
        <w:numPr>
          <w:ilvl w:val="0"/>
          <w:numId w:val="104"/>
        </w:numPr>
        <w:suppressAutoHyphens w:val="0"/>
        <w:spacing w:after="0"/>
        <w:rPr>
          <w:lang w:val="el-GR"/>
        </w:rPr>
      </w:pPr>
      <w:r w:rsidRPr="00B12278">
        <w:rPr>
          <w:lang w:val="el-GR"/>
        </w:rPr>
        <w:t>Migration δεδομένων από το υπάρχον σύστημα/συστήματα στο νέο</w:t>
      </w:r>
    </w:p>
    <w:p w14:paraId="3CE8BBE4" w14:textId="77777777" w:rsidR="00EC5506" w:rsidRPr="00B12278" w:rsidRDefault="00EC5506" w:rsidP="00734A4D">
      <w:pPr>
        <w:pStyle w:val="aff"/>
        <w:numPr>
          <w:ilvl w:val="0"/>
          <w:numId w:val="104"/>
        </w:numPr>
        <w:suppressAutoHyphens w:val="0"/>
        <w:spacing w:after="0"/>
        <w:rPr>
          <w:lang w:val="el-GR"/>
        </w:rPr>
      </w:pPr>
      <w:r w:rsidRPr="00B12278">
        <w:rPr>
          <w:lang w:val="el-GR"/>
        </w:rPr>
        <w:t>Δυνατότητα συνεχούς ανάπτυξης νέας λειτουργικότητας που θα απαιτηθεί στο μέλλον ανάλογα με τις νομικές εξελίξεις και τις εσωτερικές διαδικασίες του φορέα (μέσω προαίρεσης ή σύμβασης υποστήριξης)</w:t>
      </w:r>
    </w:p>
    <w:p w14:paraId="477CF9D0" w14:textId="77777777" w:rsidR="00EC5506" w:rsidRPr="00B12278" w:rsidRDefault="00EC5506" w:rsidP="00734A4D">
      <w:pPr>
        <w:pStyle w:val="aff"/>
        <w:numPr>
          <w:ilvl w:val="0"/>
          <w:numId w:val="104"/>
        </w:numPr>
        <w:suppressAutoHyphens w:val="0"/>
        <w:spacing w:after="0"/>
        <w:rPr>
          <w:lang w:val="el-GR"/>
        </w:rPr>
      </w:pPr>
      <w:r w:rsidRPr="00B12278">
        <w:rPr>
          <w:lang w:val="el-GR"/>
        </w:rPr>
        <w:t>Δυνατότητα άμεσης ενημέρωσης των φακέλων υποθέσεων της Νομικής Υπηρεσίας από εξωτερικούς χρήστες/ειδικούς επαγγελματίες</w:t>
      </w:r>
    </w:p>
    <w:p w14:paraId="20886E31" w14:textId="77777777" w:rsidR="00EC5506" w:rsidRPr="00B12278" w:rsidRDefault="00EC5506" w:rsidP="00734A4D">
      <w:pPr>
        <w:pStyle w:val="aff"/>
        <w:numPr>
          <w:ilvl w:val="0"/>
          <w:numId w:val="104"/>
        </w:numPr>
        <w:suppressAutoHyphens w:val="0"/>
        <w:spacing w:after="0"/>
        <w:rPr>
          <w:lang w:val="el-GR"/>
        </w:rPr>
      </w:pPr>
      <w:r w:rsidRPr="00B12278">
        <w:rPr>
          <w:lang w:val="el-GR"/>
        </w:rPr>
        <w:t>Αυτόματες Ειδοποιήσεις για όλες τις υποχρεώσεις (τόσο μέσα στην εφαρμογή, όσο και με SMS, και με email ανάλογα με τις ρυθμίσεις κάθε χρήστη</w:t>
      </w:r>
    </w:p>
    <w:p w14:paraId="2CF8082C" w14:textId="77777777" w:rsidR="00EC5506" w:rsidRPr="00B12278" w:rsidRDefault="00EC5506" w:rsidP="00734A4D">
      <w:pPr>
        <w:pStyle w:val="aff"/>
        <w:numPr>
          <w:ilvl w:val="0"/>
          <w:numId w:val="104"/>
        </w:numPr>
        <w:suppressAutoHyphens w:val="0"/>
        <w:spacing w:after="0"/>
        <w:rPr>
          <w:lang w:val="el-GR"/>
        </w:rPr>
      </w:pPr>
      <w:r w:rsidRPr="00B12278">
        <w:rPr>
          <w:lang w:val="el-GR"/>
        </w:rPr>
        <w:t>Υποστήριξη διασύνδεσης στις υποθέσεις εξωτερικών εγγράφων που διατηρούν οι δικηγόροι σε Dropbox GoogleDrive, iDrive</w:t>
      </w:r>
    </w:p>
    <w:p w14:paraId="425E4691" w14:textId="77777777" w:rsidR="00EC5506" w:rsidRPr="00B12278" w:rsidRDefault="00EC5506" w:rsidP="00EC5506">
      <w:pPr>
        <w:spacing w:after="0"/>
        <w:ind w:left="360"/>
        <w:rPr>
          <w:lang w:val="el-GR"/>
        </w:rPr>
      </w:pPr>
    </w:p>
    <w:p w14:paraId="35C60690" w14:textId="77777777" w:rsidR="00EC5506" w:rsidRPr="00224F3C" w:rsidRDefault="00EC5506" w:rsidP="00734A4D">
      <w:pPr>
        <w:pStyle w:val="4"/>
        <w:numPr>
          <w:ilvl w:val="1"/>
          <w:numId w:val="25"/>
        </w:numPr>
        <w:ind w:hanging="306"/>
        <w:rPr>
          <w:rFonts w:cs="Tahoma"/>
          <w:szCs w:val="22"/>
          <w:lang w:val="el-GR"/>
        </w:rPr>
      </w:pPr>
      <w:bookmarkStart w:id="640" w:name="_Toc82422276"/>
      <w:bookmarkStart w:id="641" w:name="_Ref84256272"/>
      <w:bookmarkStart w:id="642" w:name="_Ref100132271"/>
      <w:bookmarkStart w:id="643" w:name="_Ref100132310"/>
      <w:bookmarkStart w:id="644" w:name="_Ref100133040"/>
      <w:bookmarkStart w:id="645" w:name="_Toc100137476"/>
      <w:bookmarkStart w:id="646" w:name="_Toc121316571"/>
      <w:r w:rsidRPr="00224F3C">
        <w:rPr>
          <w:rFonts w:cs="Tahoma"/>
          <w:szCs w:val="22"/>
          <w:lang w:val="el-GR"/>
        </w:rPr>
        <w:lastRenderedPageBreak/>
        <w:t>Υποσύστημα Είσπραξης Εσόδων &amp; Διοικητικής Εκτέλεσης</w:t>
      </w:r>
      <w:bookmarkEnd w:id="640"/>
      <w:bookmarkEnd w:id="641"/>
      <w:bookmarkEnd w:id="642"/>
      <w:bookmarkEnd w:id="643"/>
      <w:bookmarkEnd w:id="644"/>
      <w:bookmarkEnd w:id="645"/>
      <w:bookmarkEnd w:id="646"/>
    </w:p>
    <w:p w14:paraId="08F68CA5" w14:textId="77777777" w:rsidR="00EC5506" w:rsidRPr="00B12278" w:rsidRDefault="00EC5506" w:rsidP="00EC5506">
      <w:pPr>
        <w:rPr>
          <w:lang w:val="el-GR" w:eastAsia="en-US"/>
        </w:rPr>
      </w:pPr>
      <w:r w:rsidRPr="00B12278">
        <w:rPr>
          <w:lang w:val="el-GR"/>
        </w:rPr>
        <w:t>Το υποσύστημα Είσπραξης Εσόδων και Διοικητικής Εκτέλεσης είναι αρμόδιο για τις βεβαιώσεις χρεών των οφειλετών και για την παρακολούθηση της πορείας των ληφθέντων μέτρων αναγκαστικής εκτέλεσης για την είσπραξη τους κατά τον Κ.Ε.Δ.Ε για: 1) Οίκοθεν Επισπεύσεις και 2) Επισπεύσεις Τρίτων. Μέσω του συγκεκριμένου υποσυστήματος θα συντάσσεται και θα εκδίδεται χρηματικός κατάλογος για περιγραφή μιας οφειλής και της βεβαίωσης της ταυτότητας του οφειλέτη. Επίσης, θα πρέπει να υπολογίζονται οι τόκοι των οφειλών  και θα πρέπει να δίνεται πληροφόρηση σχετικά με τον χρόνο παραγραφής κάθε οφειλής.  Το συγκεκριμένο υποσύστημα θα πρέπει να έχει πρόσβαση στους φακέλους προγραμμάτων πλειστηριασμού, προϋποθέτοντας σύνδεση με το αντίστοιχο πρόγραμμα ηλεκτρονικής διαχείρισης νομικών εγγράφων (Υποσύστημα Ηλεκτρονικής Διαχείρισης Δικογράφων  - Νομική υπηρεσία Ταμείου). Θα πρέπει να τηρείται ιστορικότητα στην εξέλιξη των διαδικασιών, δυνατότητα παρακολούθησης εγγράφων και ροών εργασίας, και θα υποστηρίζεται η σύνταξη και έκδοση Ατομικού Φύλλου Έκπτωσης.</w:t>
      </w:r>
    </w:p>
    <w:p w14:paraId="757E509B" w14:textId="77777777" w:rsidR="00EC5506" w:rsidRPr="00B12278" w:rsidRDefault="00EC5506" w:rsidP="00EC5506">
      <w:pPr>
        <w:spacing w:after="0"/>
        <w:rPr>
          <w:lang w:val="el-GR"/>
        </w:rPr>
      </w:pPr>
      <w:r w:rsidRPr="00B12278">
        <w:rPr>
          <w:lang w:val="el-GR"/>
        </w:rPr>
        <w:t>Υπάρχουν δύο (2) είδη οφειλετών προς υποστήριξη, των οποίων η καταγραφή τους στο σύστημα θα γίνεται με βάση τον αριθμό Α.Φ.Μ τους:</w:t>
      </w:r>
    </w:p>
    <w:p w14:paraId="09E75322" w14:textId="77777777" w:rsidR="00EC5506" w:rsidRPr="00B12278" w:rsidRDefault="00EC5506" w:rsidP="00EC5506">
      <w:pPr>
        <w:spacing w:after="0"/>
        <w:rPr>
          <w:lang w:val="el-GR"/>
        </w:rPr>
      </w:pPr>
      <w:r w:rsidRPr="00B12278">
        <w:rPr>
          <w:lang w:val="el-GR"/>
        </w:rPr>
        <w:t>α) Οι δανειολήπτες αντιπροσωπεύοντας το 80% του συνόλου</w:t>
      </w:r>
    </w:p>
    <w:p w14:paraId="0A6CE68B" w14:textId="77777777" w:rsidR="00EC5506" w:rsidRPr="00B12278" w:rsidRDefault="00EC5506" w:rsidP="00EC5506">
      <w:pPr>
        <w:spacing w:after="0"/>
        <w:rPr>
          <w:lang w:val="el-GR"/>
        </w:rPr>
      </w:pPr>
      <w:r w:rsidRPr="00B12278">
        <w:rPr>
          <w:lang w:val="el-GR"/>
        </w:rPr>
        <w:t>β) Άλλου είδους οφειλέτες αντιπροσωπεύοντας το 20% του συνόλου που η λογιστική παρακολούθηση τους γίνεται από τη συγκεκριμένη διεύθυνση.</w:t>
      </w:r>
    </w:p>
    <w:p w14:paraId="214C94E9" w14:textId="06D9DD08" w:rsidR="00974A5A" w:rsidRDefault="00974A5A" w:rsidP="00EA3400">
      <w:pPr>
        <w:rPr>
          <w:lang w:val="el-GR"/>
        </w:rPr>
      </w:pPr>
    </w:p>
    <w:p w14:paraId="6F011E4C" w14:textId="77777777" w:rsidR="00974A5A" w:rsidRPr="00EA3400" w:rsidRDefault="00974A5A" w:rsidP="00EA3400">
      <w:pPr>
        <w:rPr>
          <w:lang w:val="el-GR"/>
        </w:rPr>
      </w:pPr>
    </w:p>
    <w:p w14:paraId="19B17B90" w14:textId="77777777" w:rsidR="00A22261" w:rsidRDefault="00A22261" w:rsidP="00734A4D">
      <w:pPr>
        <w:pStyle w:val="3"/>
        <w:numPr>
          <w:ilvl w:val="0"/>
          <w:numId w:val="25"/>
        </w:numPr>
        <w:rPr>
          <w:lang w:val="el-GR"/>
        </w:rPr>
      </w:pPr>
      <w:bookmarkStart w:id="647" w:name="_Toc97194347"/>
      <w:bookmarkStart w:id="648" w:name="_Toc97194475"/>
      <w:bookmarkStart w:id="649" w:name="_Toc100137477"/>
      <w:bookmarkStart w:id="650" w:name="_Toc121316572"/>
      <w:r>
        <w:rPr>
          <w:lang w:val="el-GR"/>
        </w:rPr>
        <w:t>Οριζόντιες Απαιτήσεις</w:t>
      </w:r>
      <w:bookmarkEnd w:id="647"/>
      <w:bookmarkEnd w:id="648"/>
      <w:bookmarkEnd w:id="649"/>
      <w:bookmarkEnd w:id="650"/>
      <w:r>
        <w:rPr>
          <w:lang w:val="el-GR"/>
        </w:rPr>
        <w:t xml:space="preserve"> </w:t>
      </w:r>
    </w:p>
    <w:p w14:paraId="064315B5" w14:textId="77777777" w:rsidR="00947DDB" w:rsidRPr="00947DDB" w:rsidRDefault="00947DDB" w:rsidP="00370D99">
      <w:pPr>
        <w:rPr>
          <w:lang w:val="el-GR"/>
        </w:rPr>
      </w:pPr>
      <w:bookmarkStart w:id="651" w:name="_Toc97195386"/>
      <w:bookmarkStart w:id="652" w:name="_Toc97195555"/>
      <w:bookmarkEnd w:id="651"/>
      <w:bookmarkEnd w:id="652"/>
    </w:p>
    <w:p w14:paraId="56A46205" w14:textId="2C557C08" w:rsidR="00947DDB" w:rsidRDefault="00947DDB" w:rsidP="00734A4D">
      <w:pPr>
        <w:pStyle w:val="4"/>
        <w:numPr>
          <w:ilvl w:val="1"/>
          <w:numId w:val="25"/>
        </w:numPr>
        <w:ind w:hanging="306"/>
        <w:rPr>
          <w:rFonts w:cs="Tahoma"/>
          <w:szCs w:val="22"/>
          <w:lang w:val="el-GR"/>
        </w:rPr>
      </w:pPr>
      <w:bookmarkStart w:id="653" w:name="_Toc97194348"/>
      <w:bookmarkStart w:id="654" w:name="_Ref100130679"/>
      <w:bookmarkStart w:id="655" w:name="_Ref100131977"/>
      <w:bookmarkStart w:id="656" w:name="_Ref100132871"/>
      <w:bookmarkStart w:id="657" w:name="_Toc100137478"/>
      <w:bookmarkStart w:id="658" w:name="_Toc121316573"/>
      <w:r w:rsidRPr="00EF2204">
        <w:rPr>
          <w:rFonts w:cs="Tahoma"/>
          <w:szCs w:val="22"/>
          <w:lang w:val="el-GR"/>
        </w:rPr>
        <w:t>Συμβατότητα με G-Cloud</w:t>
      </w:r>
      <w:bookmarkEnd w:id="653"/>
      <w:bookmarkEnd w:id="654"/>
      <w:bookmarkEnd w:id="655"/>
      <w:bookmarkEnd w:id="656"/>
      <w:bookmarkEnd w:id="657"/>
      <w:bookmarkEnd w:id="658"/>
    </w:p>
    <w:p w14:paraId="46BC51AA" w14:textId="77777777" w:rsidR="00374BF5" w:rsidRPr="00B12278" w:rsidRDefault="00374BF5" w:rsidP="00374BF5">
      <w:pPr>
        <w:spacing w:after="0"/>
        <w:rPr>
          <w:lang w:val="el-GR"/>
        </w:rPr>
      </w:pPr>
      <w:r w:rsidRPr="00B12278">
        <w:rPr>
          <w:lang w:val="el-GR"/>
        </w:rPr>
        <w:t xml:space="preserve">Δεδομένου ότι το σύστημα θα εγκατασταθεί και θα λειτουργήσει στο </w:t>
      </w:r>
      <w:r w:rsidRPr="00B12278">
        <w:t>G</w:t>
      </w:r>
      <w:r w:rsidRPr="00B12278">
        <w:rPr>
          <w:lang w:val="el-GR"/>
        </w:rPr>
        <w:t>-</w:t>
      </w:r>
      <w:r w:rsidRPr="00B12278">
        <w:t>Cloud</w:t>
      </w:r>
      <w:r w:rsidRPr="00B12278">
        <w:rPr>
          <w:lang w:val="el-GR"/>
        </w:rPr>
        <w:t>, θα πρέπει:</w:t>
      </w:r>
    </w:p>
    <w:p w14:paraId="4195B090" w14:textId="77777777" w:rsidR="00374BF5" w:rsidRPr="00B12278" w:rsidRDefault="00374BF5" w:rsidP="00734A4D">
      <w:pPr>
        <w:pStyle w:val="aff"/>
        <w:numPr>
          <w:ilvl w:val="0"/>
          <w:numId w:val="112"/>
        </w:numPr>
        <w:suppressAutoHyphens w:val="0"/>
        <w:spacing w:after="0"/>
        <w:rPr>
          <w:lang w:val="el-GR"/>
        </w:rPr>
      </w:pPr>
      <w:r w:rsidRPr="00B12278">
        <w:rPr>
          <w:lang w:val="el-GR"/>
        </w:rPr>
        <w:t>να είναι cloud enabled, δηλαδή να λειτουργεί ή να σχεδιάζεται να λειτουργήσει σε περιβάλλον εικονικοποίησης (hypervisor) και να έχει σχεδιαστεί κατάλληλα ή να έχει αρχιτεκτονική κατάλληλη για μεταφορά σε περιβάλλον υπολογιστικού νέφους (cloud) από φυσικές μηχανές (εφόσον λειτουργεί σε αυτές) και επίσης να είναι συμβατό με το περιβάλλον εικονικοποίησης του G-cloud (λογισμικό εικονικοποίησης VMware).</w:t>
      </w:r>
    </w:p>
    <w:p w14:paraId="26A35AEE" w14:textId="77777777" w:rsidR="00374BF5" w:rsidRPr="00B12278" w:rsidRDefault="00374BF5" w:rsidP="00734A4D">
      <w:pPr>
        <w:pStyle w:val="aff"/>
        <w:numPr>
          <w:ilvl w:val="0"/>
          <w:numId w:val="112"/>
        </w:numPr>
        <w:suppressAutoHyphens w:val="0"/>
        <w:spacing w:after="0"/>
        <w:rPr>
          <w:lang w:val="el-GR"/>
        </w:rPr>
      </w:pPr>
      <w:r w:rsidRPr="00B12278">
        <w:rPr>
          <w:lang w:val="el-GR"/>
        </w:rPr>
        <w:t>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G-Cloud.</w:t>
      </w:r>
    </w:p>
    <w:p w14:paraId="63E43566" w14:textId="77777777" w:rsidR="00374BF5" w:rsidRPr="00B12278" w:rsidRDefault="00374BF5" w:rsidP="00734A4D">
      <w:pPr>
        <w:pStyle w:val="aff"/>
        <w:numPr>
          <w:ilvl w:val="0"/>
          <w:numId w:val="112"/>
        </w:numPr>
        <w:suppressAutoHyphens w:val="0"/>
        <w:spacing w:after="0"/>
        <w:rPr>
          <w:lang w:val="el-GR"/>
        </w:rPr>
      </w:pPr>
      <w:r w:rsidRPr="00B12278">
        <w:rPr>
          <w:lang w:val="el-GR"/>
        </w:rPr>
        <w:t>να έχει ρυθμισμένα τα θέματα αδειοδότησης των εφαρμογών και των δομικών του στοιχείων, ώστε να είναι δυνατή η νόμιμη λειτουργία του.</w:t>
      </w:r>
    </w:p>
    <w:p w14:paraId="44E17B32" w14:textId="77777777" w:rsidR="00374BF5" w:rsidRPr="00B12278" w:rsidRDefault="00374BF5" w:rsidP="00374BF5">
      <w:pPr>
        <w:spacing w:after="0"/>
        <w:rPr>
          <w:lang w:val="el-GR"/>
        </w:rPr>
      </w:pPr>
      <w:r w:rsidRPr="00B12278">
        <w:rPr>
          <w:lang w:val="el-GR"/>
        </w:rPr>
        <w:t xml:space="preserve">Η προτεινόμενη λύση θα πρέπει να είναι κατάλληλα προσαρμοσμένη στις υποδομές και στο περιβάλλον λειτουργίας του </w:t>
      </w:r>
      <w:r w:rsidRPr="00B12278">
        <w:t>G</w:t>
      </w:r>
      <w:r w:rsidRPr="00B12278">
        <w:rPr>
          <w:lang w:val="el-GR"/>
        </w:rPr>
        <w:t>-</w:t>
      </w:r>
      <w:r w:rsidRPr="00B12278">
        <w:t>Cloud</w:t>
      </w:r>
      <w:r w:rsidRPr="00B12278">
        <w:rPr>
          <w:lang w:val="el-GR"/>
        </w:rPr>
        <w:t xml:space="preserve"> και να συμμορφώνεται με τις τεχνικο-επιχειρησιακές προδιαγραφές που διέπουν τη λειτουργία του:</w:t>
      </w:r>
    </w:p>
    <w:p w14:paraId="194011A5" w14:textId="77777777" w:rsidR="00374BF5" w:rsidRPr="00B12278" w:rsidRDefault="00374BF5" w:rsidP="00734A4D">
      <w:pPr>
        <w:pStyle w:val="aff"/>
        <w:numPr>
          <w:ilvl w:val="0"/>
          <w:numId w:val="112"/>
        </w:numPr>
        <w:suppressAutoHyphens w:val="0"/>
        <w:spacing w:after="0"/>
        <w:rPr>
          <w:lang w:val="el-GR"/>
        </w:rPr>
      </w:pPr>
      <w:r w:rsidRPr="00B12278">
        <w:rPr>
          <w:lang w:val="el-GR"/>
        </w:rPr>
        <w:t>Τα λειτουργικά συστήματα και το λογισμικό θα πρέπει να υποστηρίζουν αρχιτεκτονική x86/</w:t>
      </w:r>
      <w:r w:rsidRPr="00B12278">
        <w:t>x</w:t>
      </w:r>
      <w:r w:rsidRPr="00B12278">
        <w:rPr>
          <w:lang w:val="el-GR"/>
        </w:rPr>
        <w:t>64 και να μπορούν να λειτουργήσουν πλήρως σε εικονικές μηχανές πάνω σε eSXI 6.0 (ή νεώτερο) hypervisor</w:t>
      </w:r>
    </w:p>
    <w:p w14:paraId="49F1B0AC" w14:textId="77777777" w:rsidR="00374BF5" w:rsidRPr="00B12278" w:rsidRDefault="00374BF5" w:rsidP="00734A4D">
      <w:pPr>
        <w:pStyle w:val="aff"/>
        <w:numPr>
          <w:ilvl w:val="0"/>
          <w:numId w:val="112"/>
        </w:numPr>
        <w:suppressAutoHyphens w:val="0"/>
        <w:spacing w:after="0"/>
        <w:rPr>
          <w:lang w:val="el-GR"/>
        </w:rPr>
      </w:pPr>
      <w:r w:rsidRPr="00B12278">
        <w:rPr>
          <w:lang w:val="el-GR"/>
        </w:rPr>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G-Cloud</w:t>
      </w:r>
    </w:p>
    <w:p w14:paraId="58138622" w14:textId="77777777" w:rsidR="00374BF5" w:rsidRPr="00B12278" w:rsidRDefault="00374BF5" w:rsidP="00734A4D">
      <w:pPr>
        <w:pStyle w:val="aff"/>
        <w:numPr>
          <w:ilvl w:val="0"/>
          <w:numId w:val="112"/>
        </w:numPr>
        <w:suppressAutoHyphens w:val="0"/>
        <w:spacing w:after="0"/>
        <w:rPr>
          <w:lang w:val="el-GR"/>
        </w:rPr>
      </w:pPr>
      <w:r w:rsidRPr="00B12278">
        <w:rPr>
          <w:lang w:val="el-GR"/>
        </w:rPr>
        <w:t>Η εσωτερική διευθυνσιοδότηση των εικονικών μηχανών θα πρέπει να είναι παραμετρική και καθορίζεται κατά την εγκατάσταση στο G-Cloud</w:t>
      </w:r>
    </w:p>
    <w:p w14:paraId="000DA36B" w14:textId="77777777" w:rsidR="00374BF5" w:rsidRPr="00B12278" w:rsidRDefault="00374BF5" w:rsidP="00734A4D">
      <w:pPr>
        <w:pStyle w:val="aff"/>
        <w:numPr>
          <w:ilvl w:val="0"/>
          <w:numId w:val="112"/>
        </w:numPr>
        <w:suppressAutoHyphens w:val="0"/>
        <w:spacing w:after="0"/>
        <w:rPr>
          <w:lang w:val="el-GR"/>
        </w:rPr>
      </w:pPr>
      <w:r w:rsidRPr="00B12278">
        <w:rPr>
          <w:lang w:val="el-GR"/>
        </w:rPr>
        <w:lastRenderedPageBreak/>
        <w:t>Η λειτουργία των εφαρμογών και συστημάτων θα πρέπει να συνάδει με τις προδιαγραφές ασφαλείας του G-Cloud, καθώς και τις Αρχές Καλής Λειτουργίας Φιλοξενούμενων συστημάτων.</w:t>
      </w:r>
    </w:p>
    <w:p w14:paraId="2642E3EA" w14:textId="77777777" w:rsidR="00374BF5" w:rsidRPr="00B12278" w:rsidRDefault="00374BF5" w:rsidP="00374BF5">
      <w:pPr>
        <w:spacing w:after="0"/>
        <w:rPr>
          <w:lang w:val="el-GR"/>
        </w:rPr>
      </w:pPr>
      <w:r w:rsidRPr="00B12278">
        <w:rPr>
          <w:lang w:val="el-GR"/>
        </w:rPr>
        <w:t>Σχετικά με τους υπολογιστικούς πόρους, οι εικονικές μηχανές (VMs) που δύναται να διατεθούν στον Ανάδοχο του συστήματος από το G-Cloud για την υλοποίηση και παραγωγική λειτουργία του Πληροφοριακού Συστήματος έχουν τα κάτωθι μέγιστα τεχνικά χαρακτηριστικά:</w:t>
      </w:r>
    </w:p>
    <w:p w14:paraId="6F2E49A5" w14:textId="77777777" w:rsidR="00374BF5" w:rsidRPr="00B12278" w:rsidRDefault="00374BF5" w:rsidP="00734A4D">
      <w:pPr>
        <w:pStyle w:val="aff"/>
        <w:numPr>
          <w:ilvl w:val="0"/>
          <w:numId w:val="112"/>
        </w:numPr>
        <w:suppressAutoHyphens w:val="0"/>
        <w:spacing w:after="0"/>
        <w:rPr>
          <w:lang w:val="el-GR"/>
        </w:rPr>
      </w:pPr>
      <w:r w:rsidRPr="00B12278">
        <w:rPr>
          <w:lang w:val="el-GR"/>
        </w:rPr>
        <w:t>24  εικονικοί πυρήνες (Virtual Cores)</w:t>
      </w:r>
    </w:p>
    <w:p w14:paraId="5DCC2AE9" w14:textId="77777777" w:rsidR="00374BF5" w:rsidRPr="00B12278" w:rsidRDefault="00374BF5" w:rsidP="00734A4D">
      <w:pPr>
        <w:pStyle w:val="aff"/>
        <w:numPr>
          <w:ilvl w:val="0"/>
          <w:numId w:val="112"/>
        </w:numPr>
        <w:suppressAutoHyphens w:val="0"/>
        <w:spacing w:after="0"/>
        <w:rPr>
          <w:lang w:val="el-GR"/>
        </w:rPr>
      </w:pPr>
      <w:r w:rsidRPr="00B12278">
        <w:rPr>
          <w:lang w:val="el-GR"/>
        </w:rPr>
        <w:t>32GB μνήμη ανά εικονική μηχανή (Ram/VM)</w:t>
      </w:r>
    </w:p>
    <w:p w14:paraId="7C97231A" w14:textId="77777777" w:rsidR="00374BF5" w:rsidRPr="00B12278" w:rsidRDefault="00374BF5" w:rsidP="00734A4D">
      <w:pPr>
        <w:pStyle w:val="aff"/>
        <w:numPr>
          <w:ilvl w:val="0"/>
          <w:numId w:val="112"/>
        </w:numPr>
        <w:suppressAutoHyphens w:val="0"/>
        <w:spacing w:after="0"/>
        <w:rPr>
          <w:lang w:val="el-GR"/>
        </w:rPr>
      </w:pPr>
      <w:r w:rsidRPr="00B12278">
        <w:rPr>
          <w:lang w:val="el-GR"/>
        </w:rPr>
        <w:t>120GB αποθηκευτικό χώρο ανά εικονική μηχανή (storage/VM) για λειτουργικό σύστημα και εφαρμογές</w:t>
      </w:r>
    </w:p>
    <w:p w14:paraId="4D2AA351" w14:textId="77777777" w:rsidR="00374BF5" w:rsidRPr="00B12278" w:rsidRDefault="00374BF5" w:rsidP="00374BF5">
      <w:pPr>
        <w:spacing w:after="0"/>
        <w:rPr>
          <w:lang w:val="el-GR"/>
        </w:rPr>
      </w:pPr>
      <w:r w:rsidRPr="00B12278">
        <w:rPr>
          <w:lang w:val="el-GR"/>
        </w:rPr>
        <w:t>Λαμβάνοντας υπόψη τα παραπάνω, ο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77C83277" w14:textId="77777777" w:rsidR="00374BF5" w:rsidRPr="00B12278" w:rsidRDefault="00374BF5" w:rsidP="00734A4D">
      <w:pPr>
        <w:pStyle w:val="aff"/>
        <w:numPr>
          <w:ilvl w:val="0"/>
          <w:numId w:val="112"/>
        </w:numPr>
        <w:suppressAutoHyphens w:val="0"/>
        <w:spacing w:after="0"/>
        <w:rPr>
          <w:lang w:val="el-GR"/>
        </w:rPr>
      </w:pPr>
      <w:r w:rsidRPr="00B12278">
        <w:rPr>
          <w:lang w:val="el-GR"/>
        </w:rPr>
        <w:t>τα χαρακτηριστικά του εξοπλισμού υποδομής του G-Cloud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G-Cloud Συγκεκριμένα:</w:t>
      </w:r>
    </w:p>
    <w:p w14:paraId="5644E97A" w14:textId="77777777" w:rsidR="00374BF5" w:rsidRPr="00B12278" w:rsidRDefault="00374BF5" w:rsidP="00734A4D">
      <w:pPr>
        <w:pStyle w:val="aff"/>
        <w:numPr>
          <w:ilvl w:val="0"/>
          <w:numId w:val="113"/>
        </w:numPr>
        <w:suppressAutoHyphens w:val="0"/>
        <w:spacing w:after="0"/>
        <w:rPr>
          <w:lang w:val="el-GR"/>
        </w:rPr>
      </w:pPr>
      <w:r w:rsidRPr="00B12278">
        <w:rPr>
          <w:lang w:val="el-GR"/>
        </w:rPr>
        <w:t xml:space="preserve">τον απαιτούμενο αριθμό υπολογιστικών πόρων (σε </w:t>
      </w:r>
      <w:r w:rsidRPr="00B12278">
        <w:t>VMs</w:t>
      </w:r>
      <w:r w:rsidRPr="00B12278">
        <w:rPr>
          <w:lang w:val="el-GR"/>
        </w:rPr>
        <w:t>), αναλύοντας κατά περίπτωση τις απαιτήσεις σε εικονικούς πυρήνες (</w:t>
      </w:r>
      <w:r w:rsidRPr="00B12278">
        <w:t>vcores</w:t>
      </w:r>
      <w:r w:rsidRPr="00B12278">
        <w:rPr>
          <w:lang w:val="el-GR"/>
        </w:rPr>
        <w:t>), μνήμη (</w:t>
      </w:r>
      <w:r w:rsidRPr="00B12278">
        <w:t>RAM</w:t>
      </w:r>
      <w:r w:rsidRPr="00B12278">
        <w:rPr>
          <w:lang w:val="el-GR"/>
        </w:rPr>
        <w:t>) και αποθηκευτικό χώρο (</w:t>
      </w:r>
      <w:r w:rsidRPr="00B12278">
        <w:t>storage</w:t>
      </w:r>
      <w:r w:rsidRPr="00B12278">
        <w:rPr>
          <w:lang w:val="el-GR"/>
        </w:rPr>
        <w:t>)</w:t>
      </w:r>
    </w:p>
    <w:p w14:paraId="2CBDDD0A" w14:textId="77777777" w:rsidR="00374BF5" w:rsidRPr="00B12278" w:rsidRDefault="00374BF5" w:rsidP="00734A4D">
      <w:pPr>
        <w:pStyle w:val="aff"/>
        <w:numPr>
          <w:ilvl w:val="0"/>
          <w:numId w:val="113"/>
        </w:numPr>
        <w:suppressAutoHyphens w:val="0"/>
        <w:spacing w:after="0"/>
        <w:rPr>
          <w:lang w:val="el-GR"/>
        </w:rPr>
      </w:pPr>
      <w:r w:rsidRPr="00B12278">
        <w:rPr>
          <w:lang w:val="el-GR"/>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w:t>
      </w:r>
      <w:r w:rsidRPr="00B12278">
        <w:t>G</w:t>
      </w:r>
      <w:r w:rsidRPr="00B12278">
        <w:rPr>
          <w:lang w:val="el-GR"/>
        </w:rPr>
        <w:t>-</w:t>
      </w:r>
      <w:r w:rsidRPr="00B12278">
        <w:t>Cloud</w:t>
      </w:r>
      <w:r w:rsidRPr="00B12278">
        <w:rPr>
          <w:lang w:val="el-GR"/>
        </w:rPr>
        <w:t xml:space="preserve"> (</w:t>
      </w:r>
      <w:r w:rsidRPr="00B12278">
        <w:t>load</w:t>
      </w:r>
      <w:r w:rsidRPr="00B12278">
        <w:rPr>
          <w:lang w:val="el-GR"/>
        </w:rPr>
        <w:t xml:space="preserve"> </w:t>
      </w:r>
      <w:r w:rsidRPr="00B12278">
        <w:t>balancing</w:t>
      </w:r>
      <w:r w:rsidRPr="00B12278">
        <w:rPr>
          <w:lang w:val="el-GR"/>
        </w:rPr>
        <w:t xml:space="preserve">, </w:t>
      </w:r>
      <w:r w:rsidRPr="00B12278">
        <w:t>vmWare</w:t>
      </w:r>
      <w:r w:rsidRPr="00B12278">
        <w:rPr>
          <w:lang w:val="el-GR"/>
        </w:rPr>
        <w:t xml:space="preserve"> </w:t>
      </w:r>
      <w:r w:rsidRPr="00B12278">
        <w:t>high</w:t>
      </w:r>
      <w:r w:rsidRPr="00B12278">
        <w:rPr>
          <w:lang w:val="el-GR"/>
        </w:rPr>
        <w:t xml:space="preserve"> </w:t>
      </w:r>
      <w:r w:rsidRPr="00B12278">
        <w:t>availability</w:t>
      </w:r>
      <w:r w:rsidRPr="00B12278">
        <w:rPr>
          <w:lang w:val="el-GR"/>
        </w:rPr>
        <w:t>).</w:t>
      </w:r>
    </w:p>
    <w:p w14:paraId="0AD59BCF" w14:textId="77777777" w:rsidR="00374BF5" w:rsidRPr="00B12278" w:rsidRDefault="00374BF5" w:rsidP="00734A4D">
      <w:pPr>
        <w:pStyle w:val="aff"/>
        <w:numPr>
          <w:ilvl w:val="0"/>
          <w:numId w:val="113"/>
        </w:numPr>
        <w:suppressAutoHyphens w:val="0"/>
        <w:spacing w:after="0"/>
        <w:rPr>
          <w:lang w:val="el-GR"/>
        </w:rPr>
      </w:pPr>
      <w:r w:rsidRPr="00B12278">
        <w:rPr>
          <w:lang w:val="el-GR"/>
        </w:rPr>
        <w:t>τη δέσμευση ότι καλύπτεται το σύνολο των προδιαγραφών της διακήρυξης με την προτεινόμενη υποδομή.</w:t>
      </w:r>
    </w:p>
    <w:p w14:paraId="3FC6F924" w14:textId="77777777" w:rsidR="00374BF5" w:rsidRPr="00B12278" w:rsidRDefault="00374BF5" w:rsidP="00374BF5">
      <w:pPr>
        <w:spacing w:after="0"/>
        <w:rPr>
          <w:lang w:val="el-GR"/>
        </w:rPr>
      </w:pPr>
      <w:r w:rsidRPr="00B12278">
        <w:rPr>
          <w:lang w:val="el-GR"/>
        </w:rPr>
        <w:t>Σε περίπτωση που η λύση του Αναδόχου περιλαμβάνει άδειες χρήσης έτοιμου εμπορικού λογισμικού, ο Ανάδοχος θα πρέπει να προμηθεύσει, στο πλαίσιο του έργου, άδειες συμβατές με το περιβάλλον του G-Cloud, όπως αυτό περιγράφεται ανωτέρω.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4F50A29C" w14:textId="77777777" w:rsidR="00374BF5" w:rsidRPr="00B12278" w:rsidRDefault="00374BF5" w:rsidP="00374BF5">
      <w:pPr>
        <w:spacing w:after="0"/>
        <w:rPr>
          <w:lang w:val="el-GR"/>
        </w:rPr>
      </w:pPr>
      <w:r w:rsidRPr="00B12278">
        <w:rPr>
          <w:lang w:val="el-GR"/>
        </w:rPr>
        <w:t>Περαιτέρω είναι σημαντικό να ληφθούν υπόψη τα παρακάτω:</w:t>
      </w:r>
    </w:p>
    <w:p w14:paraId="637B0DEA" w14:textId="77777777" w:rsidR="00374BF5" w:rsidRPr="00B12278" w:rsidRDefault="00374BF5" w:rsidP="00734A4D">
      <w:pPr>
        <w:pStyle w:val="aff"/>
        <w:numPr>
          <w:ilvl w:val="0"/>
          <w:numId w:val="112"/>
        </w:numPr>
        <w:suppressAutoHyphens w:val="0"/>
        <w:spacing w:after="0"/>
        <w:rPr>
          <w:lang w:val="el-GR"/>
        </w:rPr>
      </w:pPr>
      <w:r w:rsidRPr="00B12278">
        <w:rPr>
          <w:lang w:val="el-GR"/>
        </w:rPr>
        <w:t>Σε περίπτωση που κρίνεται ότι η χρήση του vmWare High Availability δεν επαρκεί για τις ανάγκες υψηλής διαθεσιμότητας του φιλοξενούμενου συστήματος και πρέπει να εγκατασταθεί κάποια τεχνολογία clustering,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G-Cloud. Ομοίως για διατάξεις Υψηλής Απόδοσης.</w:t>
      </w:r>
    </w:p>
    <w:p w14:paraId="02D1C2A5" w14:textId="77777777" w:rsidR="00374BF5" w:rsidRPr="00B12278" w:rsidRDefault="00374BF5" w:rsidP="00734A4D">
      <w:pPr>
        <w:pStyle w:val="aff"/>
        <w:numPr>
          <w:ilvl w:val="0"/>
          <w:numId w:val="112"/>
        </w:numPr>
        <w:suppressAutoHyphens w:val="0"/>
        <w:spacing w:after="0"/>
        <w:rPr>
          <w:lang w:val="el-GR"/>
        </w:rPr>
      </w:pPr>
      <w:r w:rsidRPr="00B12278">
        <w:rPr>
          <w:lang w:val="el-GR"/>
        </w:rPr>
        <w:t>Σε περίπτωση που δεν είναι εφικτό για κάποια δομοστοιχεία του συστήματος να παραχθούν αντίγραφα ασφαλείας με την μέθοδο του Full VM Backup (π.χ. Βάσεις Δεδομένων), θα πρέπει να έχει υπάρξει μέριμνα από τον υποψήφιο Ανάδοχο για προμήθεια των απαραίτητων Online Backup Agents για το Symantec Netbackup που λειτουργεί στην υποδομή.</w:t>
      </w:r>
    </w:p>
    <w:p w14:paraId="4424F85A" w14:textId="77777777" w:rsidR="00374BF5" w:rsidRPr="00B12278" w:rsidRDefault="00374BF5" w:rsidP="00734A4D">
      <w:pPr>
        <w:pStyle w:val="aff"/>
        <w:numPr>
          <w:ilvl w:val="0"/>
          <w:numId w:val="112"/>
        </w:numPr>
        <w:suppressAutoHyphens w:val="0"/>
        <w:spacing w:after="0"/>
        <w:rPr>
          <w:lang w:val="el-GR"/>
        </w:rPr>
      </w:pPr>
      <w:r w:rsidRPr="00B12278">
        <w:rPr>
          <w:lang w:val="el-GR"/>
        </w:rPr>
        <w:t>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G-Cloud γι’ αυτό τον σκοπό.</w:t>
      </w:r>
    </w:p>
    <w:p w14:paraId="1C8A9623" w14:textId="59586851" w:rsidR="00374BF5" w:rsidRDefault="00374BF5" w:rsidP="00374BF5">
      <w:pPr>
        <w:rPr>
          <w:lang w:val="el-GR"/>
        </w:rPr>
      </w:pPr>
      <w:r w:rsidRPr="00B12278">
        <w:rPr>
          <w:lang w:val="el-GR"/>
        </w:rPr>
        <w:t>Είναι επιθυμητό η προτεινόμενη αρχιτεκτονική του συστήματος να εκμεταλλεύεται τις προσφερόμενες δυνατότητες και παροχές του G-Cloud, έτσι ώστε να είναι εφικτή η γρήγορη και εύκολη προσθήκη επιπλέον πόρων στο φιλοξενούμενο σύστημα (scale-up &amp; scale-out) για κάλυψη μελλοντικών επιχειρησιακών αναγκών.</w:t>
      </w:r>
    </w:p>
    <w:p w14:paraId="416B72EF" w14:textId="77777777" w:rsidR="00374BF5" w:rsidRPr="00045DCF" w:rsidRDefault="00374BF5" w:rsidP="00045DCF">
      <w:pPr>
        <w:rPr>
          <w:lang w:val="el-GR"/>
        </w:rPr>
      </w:pPr>
    </w:p>
    <w:p w14:paraId="69944104" w14:textId="7E3468B2" w:rsidR="00947DDB" w:rsidRDefault="00947DDB" w:rsidP="00734A4D">
      <w:pPr>
        <w:pStyle w:val="4"/>
        <w:numPr>
          <w:ilvl w:val="1"/>
          <w:numId w:val="25"/>
        </w:numPr>
        <w:ind w:hanging="306"/>
        <w:rPr>
          <w:rFonts w:cs="Tahoma"/>
          <w:szCs w:val="22"/>
          <w:lang w:val="el-GR"/>
        </w:rPr>
      </w:pPr>
      <w:bookmarkStart w:id="659" w:name="_Toc97194352"/>
      <w:bookmarkStart w:id="660" w:name="_Ref100130723"/>
      <w:bookmarkStart w:id="661" w:name="_Ref100132060"/>
      <w:bookmarkStart w:id="662" w:name="_Ref100132977"/>
      <w:bookmarkStart w:id="663" w:name="_Ref100133373"/>
      <w:bookmarkStart w:id="664" w:name="_Toc100137479"/>
      <w:bookmarkStart w:id="665" w:name="_Toc121316574"/>
      <w:r w:rsidRPr="00EF2204">
        <w:rPr>
          <w:rFonts w:cs="Tahoma"/>
          <w:szCs w:val="22"/>
          <w:lang w:val="el-GR"/>
        </w:rPr>
        <w:lastRenderedPageBreak/>
        <w:t>Προσβασιμότητα – Ευχρηστία</w:t>
      </w:r>
      <w:bookmarkEnd w:id="659"/>
      <w:bookmarkEnd w:id="660"/>
      <w:bookmarkEnd w:id="661"/>
      <w:bookmarkEnd w:id="662"/>
      <w:bookmarkEnd w:id="663"/>
      <w:bookmarkEnd w:id="664"/>
      <w:bookmarkEnd w:id="665"/>
    </w:p>
    <w:p w14:paraId="53919F7B" w14:textId="77777777" w:rsidR="0080736B" w:rsidRPr="0080736B" w:rsidRDefault="0080736B" w:rsidP="0080736B">
      <w:pPr>
        <w:rPr>
          <w:lang w:val="el-GR" w:eastAsia="el-GR"/>
        </w:rPr>
      </w:pPr>
      <w:r w:rsidRPr="0080736B">
        <w:rPr>
          <w:u w:val="single"/>
          <w:lang w:val="el-GR"/>
        </w:rPr>
        <w:t>Προσβασιμότητα</w:t>
      </w:r>
    </w:p>
    <w:p w14:paraId="14A021EE" w14:textId="77777777" w:rsidR="0080736B" w:rsidRPr="00433E49" w:rsidRDefault="0080736B" w:rsidP="0080736B">
      <w:pPr>
        <w:rPr>
          <w:iCs/>
          <w:lang w:val="el-GR" w:eastAsia="el-GR"/>
        </w:rPr>
      </w:pPr>
      <w:r>
        <w:rPr>
          <w:lang w:val="el-GR"/>
        </w:rPr>
        <w:t xml:space="preserve">Το Υποσύστημα </w:t>
      </w:r>
      <w:r w:rsidRPr="00433E49">
        <w:rPr>
          <w:lang w:val="el-GR"/>
        </w:rPr>
        <w:t>Διαδικτυακή</w:t>
      </w:r>
      <w:r>
        <w:rPr>
          <w:lang w:val="el-GR"/>
        </w:rPr>
        <w:t>ς</w:t>
      </w:r>
      <w:r w:rsidRPr="00433E49">
        <w:rPr>
          <w:lang w:val="el-GR"/>
        </w:rPr>
        <w:t xml:space="preserve"> Πύλη</w:t>
      </w:r>
      <w:r>
        <w:rPr>
          <w:lang w:val="el-GR"/>
        </w:rPr>
        <w:t>ς</w:t>
      </w:r>
      <w:r w:rsidRPr="00433E49">
        <w:rPr>
          <w:lang w:val="el-GR"/>
        </w:rPr>
        <w:t xml:space="preserve"> και οι </w:t>
      </w:r>
      <w:r>
        <w:rPr>
          <w:lang w:val="el-GR"/>
        </w:rPr>
        <w:t>ε</w:t>
      </w:r>
      <w:r w:rsidRPr="00433E49">
        <w:rPr>
          <w:lang w:val="el-GR"/>
        </w:rPr>
        <w:t>φαρμογές αυτ</w:t>
      </w:r>
      <w:r>
        <w:rPr>
          <w:lang w:val="el-GR"/>
        </w:rPr>
        <w:t>ού</w:t>
      </w:r>
      <w:r w:rsidRPr="00433E49">
        <w:rPr>
          <w:lang w:val="el-GR"/>
        </w:rPr>
        <w:t xml:space="preserve">,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433E49">
        <w:rPr>
          <w:iCs/>
          <w:lang w:val="el-GR" w:eastAsia="el-GR"/>
        </w:rPr>
        <w:t xml:space="preserve">προσβασιμότητας </w:t>
      </w:r>
      <w:r w:rsidRPr="003546F5">
        <w:rPr>
          <w:iCs/>
          <w:lang w:eastAsia="el-GR"/>
        </w:rPr>
        <w:t>W</w:t>
      </w:r>
      <w:r w:rsidRPr="00433E49">
        <w:rPr>
          <w:iCs/>
          <w:lang w:val="el-GR" w:eastAsia="el-GR"/>
        </w:rPr>
        <w:t>3</w:t>
      </w:r>
      <w:r w:rsidRPr="003546F5">
        <w:rPr>
          <w:iCs/>
          <w:lang w:eastAsia="el-GR"/>
        </w:rPr>
        <w:t>C</w:t>
      </w:r>
      <w:r w:rsidRPr="00433E49">
        <w:rPr>
          <w:iCs/>
          <w:lang w:val="el-GR" w:eastAsia="el-GR"/>
        </w:rPr>
        <w:t>.</w:t>
      </w:r>
    </w:p>
    <w:p w14:paraId="5E425EAE" w14:textId="77777777" w:rsidR="0080736B" w:rsidRPr="00433E49" w:rsidRDefault="0080736B" w:rsidP="0080736B">
      <w:pPr>
        <w:rPr>
          <w:iCs/>
          <w:lang w:val="el-GR" w:eastAsia="el-GR"/>
        </w:rPr>
      </w:pPr>
      <w:r w:rsidRPr="00433E49">
        <w:rPr>
          <w:iCs/>
          <w:lang w:val="el-GR"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w:t>
      </w:r>
      <w:r w:rsidRPr="0086481E">
        <w:rPr>
          <w:iCs/>
          <w:lang w:val="el-GR" w:eastAsia="el-GR"/>
        </w:rPr>
        <w:t xml:space="preserve">έκδοση </w:t>
      </w:r>
      <w:r w:rsidRPr="006F705A">
        <w:rPr>
          <w:iCs/>
          <w:lang w:val="el-GR" w:eastAsia="el-GR"/>
        </w:rPr>
        <w:t>2.0 σε επίπεδο τουλάχιστον «Α</w:t>
      </w:r>
      <w:r w:rsidRPr="006F705A">
        <w:rPr>
          <w:iCs/>
          <w:lang w:eastAsia="el-GR"/>
        </w:rPr>
        <w:t>A</w:t>
      </w:r>
      <w:r w:rsidRPr="006F705A">
        <w:rPr>
          <w:iCs/>
          <w:lang w:val="el-GR" w:eastAsia="el-GR"/>
        </w:rPr>
        <w:t>» (</w:t>
      </w:r>
      <w:r w:rsidRPr="006F705A">
        <w:rPr>
          <w:iCs/>
          <w:lang w:eastAsia="el-GR"/>
        </w:rPr>
        <w:t>WCAG</w:t>
      </w:r>
      <w:r w:rsidRPr="006F705A">
        <w:rPr>
          <w:iCs/>
          <w:lang w:val="el-GR" w:eastAsia="el-GR"/>
        </w:rPr>
        <w:t xml:space="preserve"> 2.0 </w:t>
      </w:r>
      <w:r w:rsidRPr="006F705A">
        <w:rPr>
          <w:iCs/>
          <w:lang w:eastAsia="el-GR"/>
        </w:rPr>
        <w:t>level</w:t>
      </w:r>
      <w:r w:rsidRPr="006F705A">
        <w:rPr>
          <w:iCs/>
          <w:lang w:val="el-GR" w:eastAsia="el-GR"/>
        </w:rPr>
        <w:t xml:space="preserve"> </w:t>
      </w:r>
      <w:r w:rsidRPr="006F705A">
        <w:rPr>
          <w:iCs/>
          <w:lang w:eastAsia="el-GR"/>
        </w:rPr>
        <w:t>AA</w:t>
      </w:r>
      <w:r w:rsidRPr="006F705A">
        <w:rPr>
          <w:iCs/>
          <w:lang w:val="el-GR" w:eastAsia="el-GR"/>
        </w:rPr>
        <w:t>)</w:t>
      </w:r>
      <w:r w:rsidRPr="00433E49">
        <w:rPr>
          <w:iCs/>
          <w:lang w:val="el-GR" w:eastAsia="el-GR"/>
        </w:rPr>
        <w:t xml:space="preserve">. </w:t>
      </w:r>
    </w:p>
    <w:p w14:paraId="33373465" w14:textId="77777777" w:rsidR="0080736B" w:rsidRPr="00433E49" w:rsidRDefault="0080736B" w:rsidP="0080736B">
      <w:pPr>
        <w:rPr>
          <w:iCs/>
          <w:lang w:val="el-GR" w:eastAsia="el-GR"/>
        </w:rPr>
      </w:pPr>
      <w:r w:rsidRPr="00433E49">
        <w:rPr>
          <w:iCs/>
          <w:lang w:val="el-GR" w:eastAsia="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67E1D1D8" w14:textId="77777777" w:rsidR="0080736B" w:rsidRPr="00433E49" w:rsidRDefault="0080736B" w:rsidP="0080736B">
      <w:pPr>
        <w:rPr>
          <w:iCs/>
          <w:lang w:val="el-GR" w:eastAsia="el-GR"/>
        </w:rPr>
      </w:pPr>
      <w:r w:rsidRPr="00BE340B">
        <w:rPr>
          <w:iCs/>
          <w:lang w:val="el-GR" w:eastAsia="el-GR"/>
        </w:rPr>
        <w:t>Οι εφαρμογές θα περάσουν έλεγχο προσβασιμότητας από αυτόματο ελεγκτή (</w:t>
      </w:r>
      <w:r w:rsidRPr="00BE340B">
        <w:rPr>
          <w:iCs/>
          <w:lang w:eastAsia="el-GR"/>
        </w:rPr>
        <w:t>accessibility</w:t>
      </w:r>
      <w:r w:rsidRPr="00BE340B">
        <w:rPr>
          <w:iCs/>
          <w:lang w:val="el-GR" w:eastAsia="el-GR"/>
        </w:rPr>
        <w:t xml:space="preserve"> </w:t>
      </w:r>
      <w:r w:rsidRPr="00BE340B">
        <w:rPr>
          <w:iCs/>
          <w:lang w:eastAsia="el-GR"/>
        </w:rPr>
        <w:t>evaluation</w:t>
      </w:r>
      <w:r w:rsidRPr="00BE340B">
        <w:rPr>
          <w:iCs/>
          <w:lang w:val="el-GR" w:eastAsia="el-GR"/>
        </w:rPr>
        <w:t xml:space="preserve"> </w:t>
      </w:r>
      <w:r w:rsidRPr="00BE340B">
        <w:rPr>
          <w:iCs/>
          <w:lang w:eastAsia="el-GR"/>
        </w:rPr>
        <w:t>tools</w:t>
      </w:r>
      <w:r w:rsidRPr="00BE340B">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5D3C2C6D" w14:textId="77777777" w:rsidR="0080736B" w:rsidRPr="003A3AFD" w:rsidRDefault="0080736B" w:rsidP="0080736B">
      <w:pPr>
        <w:rPr>
          <w:iCs/>
          <w:strike/>
          <w:lang w:val="el-GR" w:eastAsia="el-GR"/>
        </w:rPr>
      </w:pPr>
      <w:r w:rsidRPr="00433E49">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68812D15" w14:textId="77777777" w:rsidR="0080736B" w:rsidRPr="00433E49" w:rsidRDefault="0080736B" w:rsidP="0080736B">
      <w:pPr>
        <w:rPr>
          <w:u w:val="single"/>
          <w:lang w:val="el-GR" w:eastAsia="el-GR"/>
        </w:rPr>
      </w:pPr>
      <w:r w:rsidRPr="00433E49">
        <w:rPr>
          <w:u w:val="single"/>
          <w:lang w:val="el-GR" w:eastAsia="el-GR"/>
        </w:rPr>
        <w:t>Ευχρηστία</w:t>
      </w:r>
    </w:p>
    <w:p w14:paraId="3EAB7684" w14:textId="77777777" w:rsidR="0080736B" w:rsidRPr="00433E49" w:rsidRDefault="0080736B" w:rsidP="0080736B">
      <w:pPr>
        <w:rPr>
          <w:lang w:val="el-GR" w:eastAsia="el-GR"/>
        </w:rPr>
      </w:pPr>
      <w:r w:rsidRPr="00433E49">
        <w:rPr>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52EE7168" w14:textId="77777777" w:rsidR="0080736B" w:rsidRPr="00433E49" w:rsidRDefault="0080736B" w:rsidP="0080736B">
      <w:pPr>
        <w:rPr>
          <w:lang w:val="el-GR" w:eastAsia="el-GR"/>
        </w:rPr>
      </w:pPr>
      <w:r w:rsidRPr="00433E49">
        <w:rPr>
          <w:lang w:val="el-GR" w:eastAsia="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20817940" w14:textId="77777777" w:rsidR="0080736B" w:rsidRPr="00433E49" w:rsidRDefault="0080736B" w:rsidP="0080736B">
      <w:pPr>
        <w:rPr>
          <w:lang w:val="el-GR" w:eastAsia="el-GR"/>
        </w:rPr>
      </w:pPr>
      <w:r w:rsidRPr="00433E49">
        <w:rPr>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2155741" w14:textId="77777777" w:rsidR="0080736B" w:rsidRPr="00433E49" w:rsidRDefault="0080736B" w:rsidP="0080736B">
      <w:pPr>
        <w:rPr>
          <w:lang w:val="el-GR"/>
        </w:rPr>
      </w:pPr>
      <w:r w:rsidRPr="00433E49">
        <w:rPr>
          <w:lang w:val="el-GR"/>
        </w:rPr>
        <w:t>Οι κυριότερες αρχές προς την κατεύθυνση της ευχρηστίας περιλαμβάνουν:</w:t>
      </w:r>
    </w:p>
    <w:p w14:paraId="27C12BA3" w14:textId="77777777" w:rsidR="0080736B" w:rsidRDefault="0080736B" w:rsidP="00734A4D">
      <w:pPr>
        <w:numPr>
          <w:ilvl w:val="0"/>
          <w:numId w:val="54"/>
        </w:numPr>
        <w:tabs>
          <w:tab w:val="clear" w:pos="720"/>
          <w:tab w:val="num" w:pos="426"/>
        </w:tabs>
        <w:ind w:left="426" w:hanging="284"/>
        <w:rPr>
          <w:lang w:val="el-GR"/>
        </w:rPr>
      </w:pPr>
      <w:r w:rsidRPr="00433E49">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38B3C995" w14:textId="0B96BD77" w:rsidR="0080736B" w:rsidRPr="00CE66C9" w:rsidRDefault="0080736B" w:rsidP="00734A4D">
      <w:pPr>
        <w:numPr>
          <w:ilvl w:val="0"/>
          <w:numId w:val="54"/>
        </w:numPr>
        <w:tabs>
          <w:tab w:val="clear" w:pos="720"/>
          <w:tab w:val="num" w:pos="426"/>
        </w:tabs>
        <w:ind w:left="426" w:hanging="284"/>
        <w:rPr>
          <w:lang w:val="el-GR"/>
        </w:rPr>
      </w:pPr>
      <w:r w:rsidRPr="006F705A">
        <w:rPr>
          <w:i/>
          <w:lang w:val="el-GR"/>
        </w:rPr>
        <w:t>Μοναδική σύνδεση (</w:t>
      </w:r>
      <w:r w:rsidRPr="007C1A1F">
        <w:rPr>
          <w:i/>
          <w:lang w:val="en-US"/>
        </w:rPr>
        <w:t>Single</w:t>
      </w:r>
      <w:r w:rsidRPr="007C1A1F">
        <w:rPr>
          <w:i/>
          <w:lang w:val="el-GR"/>
        </w:rPr>
        <w:t xml:space="preserve"> </w:t>
      </w:r>
      <w:r w:rsidRPr="007C1A1F">
        <w:rPr>
          <w:i/>
          <w:lang w:val="en-US"/>
        </w:rPr>
        <w:t>Sign</w:t>
      </w:r>
      <w:r w:rsidRPr="007C1A1F">
        <w:rPr>
          <w:i/>
          <w:lang w:val="el-GR"/>
        </w:rPr>
        <w:t>-</w:t>
      </w:r>
      <w:r w:rsidRPr="007C1A1F">
        <w:rPr>
          <w:i/>
          <w:lang w:val="en-US"/>
        </w:rPr>
        <w:t>on</w:t>
      </w:r>
      <w:r w:rsidRPr="007C1A1F">
        <w:rPr>
          <w:i/>
          <w:lang w:val="el-GR"/>
        </w:rPr>
        <w:t>)</w:t>
      </w:r>
      <w:r w:rsidRPr="006F705A">
        <w:rPr>
          <w:i/>
          <w:lang w:val="el-GR"/>
        </w:rPr>
        <w:t>:</w:t>
      </w:r>
      <w:r w:rsidRPr="006F705A">
        <w:rPr>
          <w:lang w:val="el-GR"/>
        </w:rPr>
        <w:t xml:space="preserve"> Η σύνδεση στο ΟΠΣ θα γίνεται </w:t>
      </w:r>
      <w:r>
        <w:rPr>
          <w:lang w:val="el-GR"/>
        </w:rPr>
        <w:t xml:space="preserve">μέσω </w:t>
      </w:r>
      <w:r w:rsidRPr="004C54EB">
        <w:rPr>
          <w:lang w:val="el-GR"/>
        </w:rPr>
        <w:t>μιας κεντρικής σελίδας πρόσβασης</w:t>
      </w:r>
      <w:r w:rsidRPr="006F705A">
        <w:rPr>
          <w:lang w:val="el-GR"/>
        </w:rPr>
        <w:t>, όπου</w:t>
      </w:r>
      <w:r w:rsidRPr="007C1A1F">
        <w:rPr>
          <w:lang w:val="el-GR"/>
        </w:rPr>
        <w:t xml:space="preserve"> </w:t>
      </w:r>
      <w:r>
        <w:rPr>
          <w:lang w:val="el-GR"/>
        </w:rPr>
        <w:t>ο</w:t>
      </w:r>
      <w:r w:rsidRPr="007C1A1F">
        <w:rPr>
          <w:lang w:val="el-GR"/>
        </w:rPr>
        <w:t xml:space="preserve"> χρήστη</w:t>
      </w:r>
      <w:r>
        <w:rPr>
          <w:lang w:val="el-GR"/>
        </w:rPr>
        <w:t>ς</w:t>
      </w:r>
      <w:r w:rsidRPr="007C1A1F">
        <w:rPr>
          <w:lang w:val="el-GR"/>
        </w:rPr>
        <w:t xml:space="preserve"> </w:t>
      </w:r>
      <w:r>
        <w:rPr>
          <w:lang w:val="el-GR"/>
        </w:rPr>
        <w:t xml:space="preserve">θα </w:t>
      </w:r>
      <w:r w:rsidRPr="007C1A1F">
        <w:rPr>
          <w:lang w:val="el-GR"/>
        </w:rPr>
        <w:t>εισάγει το όνομα και τον κωδικό πρόσβασης</w:t>
      </w:r>
      <w:r w:rsidRPr="006F705A">
        <w:rPr>
          <w:lang w:val="el-GR"/>
        </w:rPr>
        <w:t xml:space="preserve"> ή </w:t>
      </w:r>
      <w:r>
        <w:rPr>
          <w:lang w:val="el-GR"/>
        </w:rPr>
        <w:t>θα</w:t>
      </w:r>
      <w:r w:rsidRPr="006F705A">
        <w:rPr>
          <w:lang w:val="el-GR"/>
        </w:rPr>
        <w:t xml:space="preserve"> δημιουργεί ένα νέο λογαριασμό σε περίπτωση νέου χρήστη</w:t>
      </w:r>
      <w:r w:rsidRPr="007C1A1F">
        <w:rPr>
          <w:lang w:val="el-GR"/>
        </w:rPr>
        <w:t xml:space="preserve">. Με την πιστοποίηση της ταυτότητας του </w:t>
      </w:r>
      <w:r w:rsidRPr="007C1A1F">
        <w:rPr>
          <w:lang w:val="el-GR"/>
        </w:rPr>
        <w:lastRenderedPageBreak/>
        <w:t>χρήστη θα επιτρέπεται πλέον η πρόσβαση στο σύνολο των εφαρμογών (</w:t>
      </w:r>
      <w:r w:rsidRPr="00F57431">
        <w:rPr>
          <w:lang w:val="en-US"/>
        </w:rPr>
        <w:t>single</w:t>
      </w:r>
      <w:r w:rsidRPr="007C1A1F">
        <w:rPr>
          <w:lang w:val="el-GR"/>
        </w:rPr>
        <w:t xml:space="preserve"> </w:t>
      </w:r>
      <w:r w:rsidRPr="00F57431">
        <w:rPr>
          <w:lang w:val="en-US"/>
        </w:rPr>
        <w:t>sign</w:t>
      </w:r>
      <w:r w:rsidRPr="007C1A1F">
        <w:rPr>
          <w:lang w:val="el-GR"/>
        </w:rPr>
        <w:t>-</w:t>
      </w:r>
      <w:r w:rsidRPr="00F57431">
        <w:rPr>
          <w:lang w:val="en-US"/>
        </w:rPr>
        <w:t>on</w:t>
      </w:r>
      <w:r w:rsidRPr="007C1A1F">
        <w:rPr>
          <w:lang w:val="el-GR"/>
        </w:rPr>
        <w:t>) χωρίς να απαιτείται η πιστοποίηση του χρήστη για κάθε εφαρμογή χωριστά.</w:t>
      </w:r>
    </w:p>
    <w:p w14:paraId="644929E6" w14:textId="77777777" w:rsidR="0080736B" w:rsidRPr="00FA1D95" w:rsidRDefault="0080736B" w:rsidP="00734A4D">
      <w:pPr>
        <w:pStyle w:val="aff"/>
        <w:numPr>
          <w:ilvl w:val="0"/>
          <w:numId w:val="51"/>
        </w:numPr>
        <w:spacing w:before="120"/>
        <w:ind w:left="357" w:hanging="357"/>
        <w:contextualSpacing w:val="0"/>
        <w:rPr>
          <w:lang w:val="el-GR"/>
        </w:rPr>
      </w:pPr>
      <w:r w:rsidRPr="00433E49">
        <w:rPr>
          <w:i/>
          <w:lang w:val="el-GR" w:eastAsia="el-GR"/>
        </w:rPr>
        <w:t>Συμβατότητα:</w:t>
      </w:r>
      <w:r w:rsidRPr="00433E49">
        <w:rPr>
          <w:lang w:val="el-GR" w:eastAsia="el-GR"/>
        </w:rPr>
        <w:t xml:space="preserve"> Οι </w:t>
      </w:r>
      <w:r w:rsidRPr="00D1234A">
        <w:rPr>
          <w:lang w:eastAsia="el-GR"/>
        </w:rPr>
        <w:t>web</w:t>
      </w:r>
      <w:r w:rsidRPr="00433E49">
        <w:rPr>
          <w:lang w:val="el-GR" w:eastAsia="el-GR"/>
        </w:rPr>
        <w:t>-εφαρμογές που θα υλοποιηθούν θα πρέπει να είναι προσβάσιμες με τρεις (3) τουλάχιστον, από τους πιο διαδεδομένους φυλλομετρητές (</w:t>
      </w:r>
      <w:r w:rsidRPr="00D1234A">
        <w:rPr>
          <w:lang w:eastAsia="el-GR"/>
        </w:rPr>
        <w:t>web</w:t>
      </w:r>
      <w:r w:rsidRPr="00433E49">
        <w:rPr>
          <w:lang w:val="el-GR" w:eastAsia="el-GR"/>
        </w:rPr>
        <w:t xml:space="preserve"> </w:t>
      </w:r>
      <w:r w:rsidRPr="00D1234A">
        <w:rPr>
          <w:lang w:eastAsia="el-GR"/>
        </w:rPr>
        <w:t>browsers</w:t>
      </w:r>
      <w:r w:rsidRPr="00433E49">
        <w:rPr>
          <w:lang w:val="el-GR" w:eastAsia="el-GR"/>
        </w:rPr>
        <w:t>)</w:t>
      </w:r>
      <w:r>
        <w:rPr>
          <w:lang w:val="el-GR" w:eastAsia="el-GR"/>
        </w:rPr>
        <w:t xml:space="preserve">, καθώς </w:t>
      </w:r>
      <w:r w:rsidRPr="00FA1D95">
        <w:rPr>
          <w:lang w:val="el-GR" w:eastAsia="el-GR"/>
        </w:rPr>
        <w:t xml:space="preserve">και </w:t>
      </w:r>
      <w:r w:rsidRPr="006F705A">
        <w:rPr>
          <w:lang w:val="el-GR"/>
        </w:rPr>
        <w:t>μέσω διαφόρων τερματικών συσκευών, συμπεριλαμβανομένων και των φορητών (</w:t>
      </w:r>
      <w:r w:rsidRPr="006F705A">
        <w:rPr>
          <w:lang w:val="en-US"/>
        </w:rPr>
        <w:t>tablets</w:t>
      </w:r>
      <w:r w:rsidRPr="006F705A">
        <w:rPr>
          <w:lang w:val="el-GR"/>
        </w:rPr>
        <w:t xml:space="preserve">, </w:t>
      </w:r>
      <w:r w:rsidRPr="006F705A">
        <w:rPr>
          <w:lang w:val="en-US"/>
        </w:rPr>
        <w:t>smartphones</w:t>
      </w:r>
      <w:r w:rsidRPr="006F705A">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6F705A">
        <w:rPr>
          <w:lang w:val="en-US"/>
        </w:rPr>
        <w:t>responsive</w:t>
      </w:r>
      <w:r w:rsidRPr="006F705A">
        <w:rPr>
          <w:lang w:val="el-GR"/>
        </w:rPr>
        <w:t xml:space="preserve"> </w:t>
      </w:r>
      <w:r w:rsidRPr="006F705A">
        <w:rPr>
          <w:lang w:val="en-US"/>
        </w:rPr>
        <w:t>design</w:t>
      </w:r>
      <w:r w:rsidRPr="006F705A">
        <w:rPr>
          <w:lang w:val="el-GR"/>
        </w:rPr>
        <w:t xml:space="preserve"> </w:t>
      </w:r>
      <w:r w:rsidRPr="006F705A">
        <w:rPr>
          <w:lang w:val="en-US"/>
        </w:rPr>
        <w:t>techniques</w:t>
      </w:r>
      <w:r w:rsidRPr="006F705A">
        <w:rPr>
          <w:lang w:val="el-GR"/>
        </w:rPr>
        <w:t>).</w:t>
      </w:r>
    </w:p>
    <w:p w14:paraId="65D95569" w14:textId="77777777" w:rsidR="0080736B" w:rsidRPr="00174DCD" w:rsidRDefault="0080736B" w:rsidP="00734A4D">
      <w:pPr>
        <w:pStyle w:val="aff"/>
        <w:numPr>
          <w:ilvl w:val="0"/>
          <w:numId w:val="51"/>
        </w:numPr>
        <w:spacing w:before="120"/>
        <w:ind w:left="357" w:hanging="357"/>
        <w:contextualSpacing w:val="0"/>
        <w:rPr>
          <w:lang w:val="el-GR"/>
        </w:rPr>
      </w:pPr>
      <w:r w:rsidRPr="00D50CD5">
        <w:rPr>
          <w:i/>
          <w:lang w:val="el-GR"/>
        </w:rPr>
        <w:t>Συνέπεια</w:t>
      </w:r>
      <w:r w:rsidRPr="006F705A">
        <w:rPr>
          <w:lang w:val="el-GR"/>
        </w:rPr>
        <w:t>:</w:t>
      </w:r>
      <w:r w:rsidRPr="00D50CD5">
        <w:rPr>
          <w:lang w:val="el-GR"/>
        </w:rPr>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r w:rsidRPr="00174DCD">
        <w:rPr>
          <w:lang w:val="el-GR"/>
        </w:rPr>
        <w:t>διαδραστικών λειτουργιών, παρόμοιες λεκτικές και λειτουργικές απεικονίσεις πρέπει να αντιστοιχούν σε ανάλογα αποτελέσματα.</w:t>
      </w:r>
    </w:p>
    <w:p w14:paraId="5DAE9CD2" w14:textId="77777777" w:rsidR="0080736B" w:rsidRPr="00D50CD5" w:rsidRDefault="0080736B" w:rsidP="00734A4D">
      <w:pPr>
        <w:pStyle w:val="aff"/>
        <w:numPr>
          <w:ilvl w:val="0"/>
          <w:numId w:val="51"/>
        </w:numPr>
        <w:spacing w:before="120"/>
        <w:ind w:left="357" w:hanging="357"/>
        <w:contextualSpacing w:val="0"/>
        <w:rPr>
          <w:lang w:val="el-GR"/>
        </w:rPr>
      </w:pPr>
      <w:r w:rsidRPr="00174DCD">
        <w:rPr>
          <w:i/>
          <w:lang w:val="el-GR"/>
        </w:rPr>
        <w:t>Αξιοπιστία</w:t>
      </w:r>
      <w:r w:rsidRPr="006F705A">
        <w:rPr>
          <w:lang w:val="el-GR"/>
        </w:rPr>
        <w:t>:</w:t>
      </w:r>
      <w:r w:rsidRPr="00D50CD5">
        <w:rPr>
          <w:lang w:val="el-GR"/>
        </w:rPr>
        <w:t xml:space="preserve"> Ο χρήστης πρέπει να έχει σαφείς διαβεβαιώσεις δια μέσου της εμφάνισης και συμπεριφοράς του συστήματος ότι:</w:t>
      </w:r>
    </w:p>
    <w:p w14:paraId="0EC311EA" w14:textId="77777777" w:rsidR="0080736B" w:rsidRPr="00433E49" w:rsidRDefault="0080736B" w:rsidP="00734A4D">
      <w:pPr>
        <w:numPr>
          <w:ilvl w:val="1"/>
          <w:numId w:val="53"/>
        </w:numPr>
        <w:ind w:hanging="257"/>
        <w:rPr>
          <w:color w:val="000000"/>
          <w:lang w:val="el-GR"/>
        </w:rPr>
      </w:pPr>
      <w:r w:rsidRPr="00433E49">
        <w:rPr>
          <w:color w:val="000000"/>
          <w:lang w:val="el-GR"/>
        </w:rPr>
        <w:t>οι συναλλαγές του διεκπεραιώνονται με ασφάλεια,</w:t>
      </w:r>
    </w:p>
    <w:p w14:paraId="6C92E784" w14:textId="77777777" w:rsidR="0080736B" w:rsidRPr="00433E49" w:rsidRDefault="0080736B" w:rsidP="00734A4D">
      <w:pPr>
        <w:numPr>
          <w:ilvl w:val="1"/>
          <w:numId w:val="53"/>
        </w:numPr>
        <w:ind w:hanging="257"/>
        <w:rPr>
          <w:color w:val="000000"/>
          <w:lang w:val="el-GR"/>
        </w:rPr>
      </w:pPr>
      <w:r w:rsidRPr="00433E49">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AC8A4EB" w14:textId="77777777" w:rsidR="0080736B" w:rsidRPr="00433E49" w:rsidRDefault="0080736B" w:rsidP="00734A4D">
      <w:pPr>
        <w:numPr>
          <w:ilvl w:val="1"/>
          <w:numId w:val="53"/>
        </w:numPr>
        <w:ind w:hanging="257"/>
        <w:rPr>
          <w:color w:val="000000"/>
          <w:lang w:val="el-GR"/>
        </w:rPr>
      </w:pPr>
      <w:r w:rsidRPr="00433E49">
        <w:rPr>
          <w:color w:val="000000"/>
          <w:lang w:val="el-GR"/>
        </w:rPr>
        <w:t>οι πληροφορίες που λαμβάνει από το σύστημα είναι ακριβείς και επικαιροποιημένες,</w:t>
      </w:r>
    </w:p>
    <w:p w14:paraId="5E6BAFD9" w14:textId="77777777" w:rsidR="0080736B" w:rsidRPr="00433E49" w:rsidRDefault="0080736B" w:rsidP="00734A4D">
      <w:pPr>
        <w:numPr>
          <w:ilvl w:val="1"/>
          <w:numId w:val="53"/>
        </w:numPr>
        <w:ind w:hanging="257"/>
        <w:rPr>
          <w:color w:val="000000"/>
          <w:lang w:val="el-GR"/>
        </w:rPr>
      </w:pPr>
      <w:r w:rsidRPr="00433E49">
        <w:rPr>
          <w:color w:val="000000"/>
          <w:lang w:val="el-GR"/>
        </w:rPr>
        <w:t>η συμπεριφορά του συστήματος είναι προβλέψιμη,</w:t>
      </w:r>
    </w:p>
    <w:p w14:paraId="644607EC" w14:textId="77777777" w:rsidR="0080736B" w:rsidRPr="00433E49" w:rsidRDefault="0080736B" w:rsidP="00734A4D">
      <w:pPr>
        <w:numPr>
          <w:ilvl w:val="1"/>
          <w:numId w:val="53"/>
        </w:numPr>
        <w:ind w:hanging="257"/>
        <w:rPr>
          <w:color w:val="000000"/>
          <w:lang w:val="el-GR"/>
        </w:rPr>
      </w:pPr>
      <w:r w:rsidRPr="00433E49">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D1234A">
        <w:rPr>
          <w:color w:val="000000"/>
        </w:rPr>
        <w:t>on</w:t>
      </w:r>
      <w:r w:rsidRPr="00433E49">
        <w:rPr>
          <w:color w:val="000000"/>
          <w:lang w:val="el-GR"/>
        </w:rPr>
        <w:t>-</w:t>
      </w:r>
      <w:r w:rsidRPr="00D1234A">
        <w:rPr>
          <w:color w:val="000000"/>
        </w:rPr>
        <w:t>line</w:t>
      </w:r>
      <w:r w:rsidRPr="00433E49">
        <w:rPr>
          <w:color w:val="000000"/>
          <w:lang w:val="el-GR"/>
        </w:rPr>
        <w:t xml:space="preserve"> και </w:t>
      </w:r>
      <w:r w:rsidRPr="00D1234A">
        <w:rPr>
          <w:color w:val="000000"/>
        </w:rPr>
        <w:t>off</w:t>
      </w:r>
      <w:r w:rsidRPr="00433E49">
        <w:rPr>
          <w:color w:val="000000"/>
          <w:lang w:val="el-GR"/>
        </w:rPr>
        <w:t>-</w:t>
      </w:r>
      <w:r w:rsidRPr="00D1234A">
        <w:rPr>
          <w:color w:val="000000"/>
        </w:rPr>
        <w:t>line</w:t>
      </w:r>
      <w:r w:rsidRPr="00433E49">
        <w:rPr>
          <w:color w:val="000000"/>
          <w:lang w:val="el-GR"/>
        </w:rPr>
        <w:t>).</w:t>
      </w:r>
    </w:p>
    <w:p w14:paraId="6DAADEBE" w14:textId="77777777" w:rsidR="0080736B" w:rsidRDefault="0080736B" w:rsidP="00734A4D">
      <w:pPr>
        <w:numPr>
          <w:ilvl w:val="0"/>
          <w:numId w:val="54"/>
        </w:numPr>
        <w:tabs>
          <w:tab w:val="clear" w:pos="720"/>
          <w:tab w:val="num" w:pos="284"/>
        </w:tabs>
        <w:ind w:left="284" w:hanging="284"/>
        <w:rPr>
          <w:lang w:val="el-GR"/>
        </w:rPr>
      </w:pPr>
      <w:r w:rsidRPr="00433E49">
        <w:rPr>
          <w:i/>
          <w:iCs/>
          <w:lang w:val="el-GR"/>
        </w:rPr>
        <w:t>Προσανατολισμός:</w:t>
      </w:r>
      <w:r w:rsidRPr="00433E49">
        <w:rPr>
          <w:lang w:val="el-GR"/>
        </w:rPr>
        <w:t xml:space="preserve"> Σε κάθε σημείο της περιήγησής του στην εσωτερική ή εξωτερική δικτυακή Πύλη ή στις </w:t>
      </w:r>
      <w:r w:rsidRPr="00D1234A">
        <w:t>web</w:t>
      </w:r>
      <w:r w:rsidRPr="00433E49">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4F302272" w14:textId="77777777" w:rsidR="0080736B" w:rsidRPr="00193D7F" w:rsidRDefault="0080736B" w:rsidP="00734A4D">
      <w:pPr>
        <w:numPr>
          <w:ilvl w:val="0"/>
          <w:numId w:val="54"/>
        </w:numPr>
        <w:tabs>
          <w:tab w:val="clear" w:pos="720"/>
          <w:tab w:val="num" w:pos="284"/>
        </w:tabs>
        <w:ind w:left="284" w:hanging="284"/>
        <w:rPr>
          <w:iCs/>
          <w:lang w:val="el-GR"/>
        </w:rPr>
      </w:pPr>
      <w:r>
        <w:rPr>
          <w:i/>
          <w:iCs/>
          <w:lang w:val="el-GR"/>
        </w:rPr>
        <w:t xml:space="preserve">Ελαχιστοποίηση λαθών: </w:t>
      </w:r>
      <w:r w:rsidRPr="00BE340B">
        <w:rPr>
          <w:iCs/>
          <w:lang w:val="el-GR"/>
        </w:rPr>
        <w:t>Θ</w:t>
      </w:r>
      <w:r w:rsidRPr="00193D7F">
        <w:rPr>
          <w:iCs/>
          <w:lang w:val="el-GR"/>
        </w:rPr>
        <w:t>α πρέπει να αποφεύγονται</w:t>
      </w:r>
      <w:r w:rsidRPr="00BE340B">
        <w:rPr>
          <w:iCs/>
          <w:lang w:val="el-GR"/>
        </w:rPr>
        <w:t>, στο μέτρο του δυνατού,</w:t>
      </w:r>
      <w:r w:rsidRPr="00193D7F">
        <w:rPr>
          <w:iCs/>
          <w:lang w:val="el-GR"/>
        </w:rPr>
        <w:t xml:space="preserve"> τα πεδία ελεύθερου κειμένου εφόσον η ίδια λειτουργία μπορεί να γίνει με χρήση checkboxes, radio buttons, drop-down lists κλπ.</w:t>
      </w:r>
    </w:p>
    <w:p w14:paraId="04A66056" w14:textId="77777777" w:rsidR="0080736B" w:rsidRPr="003A3AFD" w:rsidRDefault="0080736B" w:rsidP="00734A4D">
      <w:pPr>
        <w:numPr>
          <w:ilvl w:val="0"/>
          <w:numId w:val="54"/>
        </w:numPr>
        <w:tabs>
          <w:tab w:val="clear" w:pos="720"/>
          <w:tab w:val="num" w:pos="284"/>
        </w:tabs>
        <w:ind w:left="284" w:hanging="284"/>
        <w:rPr>
          <w:lang w:val="el-GR"/>
        </w:rPr>
      </w:pPr>
      <w:r w:rsidRPr="00433E49">
        <w:rPr>
          <w:i/>
          <w:iCs/>
          <w:lang w:val="el-GR"/>
        </w:rPr>
        <w:t>Υποστήριξη Χρηστών:</w:t>
      </w:r>
      <w:r w:rsidRPr="00433E49">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r w:rsidRPr="003A3AFD">
        <w:rPr>
          <w:lang w:val="el-GR"/>
        </w:rPr>
        <w:t>Κατ’ ελάχιστο θα πρέπει να παρέχεται:</w:t>
      </w:r>
    </w:p>
    <w:p w14:paraId="7DCA6C73" w14:textId="77777777" w:rsidR="0080736B" w:rsidRPr="00433E49" w:rsidRDefault="0080736B" w:rsidP="00734A4D">
      <w:pPr>
        <w:numPr>
          <w:ilvl w:val="1"/>
          <w:numId w:val="52"/>
        </w:numPr>
        <w:rPr>
          <w:color w:val="000000"/>
          <w:lang w:val="el-GR"/>
        </w:rPr>
      </w:pPr>
      <w:r w:rsidRPr="00433E49">
        <w:rPr>
          <w:color w:val="000000"/>
          <w:lang w:val="el-GR"/>
        </w:rPr>
        <w:t>Παροχή βοήθειας βάσει περιεχομένου (</w:t>
      </w:r>
      <w:r w:rsidRPr="00D1234A">
        <w:rPr>
          <w:color w:val="000000"/>
        </w:rPr>
        <w:t>Context</w:t>
      </w:r>
      <w:r w:rsidRPr="00433E49">
        <w:rPr>
          <w:color w:val="000000"/>
          <w:lang w:val="el-GR"/>
        </w:rPr>
        <w:t xml:space="preserve"> </w:t>
      </w:r>
      <w:r w:rsidRPr="00D1234A">
        <w:rPr>
          <w:color w:val="000000"/>
        </w:rPr>
        <w:t>Sensitive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59AF743B" w14:textId="77777777" w:rsidR="0080736B" w:rsidRPr="00433E49" w:rsidRDefault="0080736B" w:rsidP="00734A4D">
      <w:pPr>
        <w:numPr>
          <w:ilvl w:val="1"/>
          <w:numId w:val="52"/>
        </w:numPr>
        <w:ind w:hanging="257"/>
        <w:rPr>
          <w:color w:val="000000"/>
          <w:lang w:val="el-GR"/>
        </w:rPr>
      </w:pPr>
      <w:r w:rsidRPr="00433E49">
        <w:rPr>
          <w:color w:val="000000"/>
          <w:lang w:val="el-GR"/>
        </w:rPr>
        <w:t xml:space="preserve">Παροχή βοήθειας με </w:t>
      </w:r>
      <w:r w:rsidRPr="00D1234A">
        <w:rPr>
          <w:color w:val="000000"/>
        </w:rPr>
        <w:t>tutorials</w:t>
      </w:r>
      <w:r w:rsidRPr="00433E49">
        <w:rPr>
          <w:color w:val="000000"/>
          <w:lang w:val="el-GR"/>
        </w:rPr>
        <w:t xml:space="preserve"> και </w:t>
      </w:r>
      <w:r w:rsidRPr="00D1234A">
        <w:rPr>
          <w:color w:val="000000"/>
        </w:rPr>
        <w:t>user</w:t>
      </w:r>
      <w:r w:rsidRPr="00433E49">
        <w:rPr>
          <w:color w:val="000000"/>
          <w:lang w:val="el-GR"/>
        </w:rPr>
        <w:t xml:space="preserve"> </w:t>
      </w:r>
      <w:r w:rsidRPr="00D1234A">
        <w:rPr>
          <w:color w:val="000000"/>
        </w:rPr>
        <w:t>guides</w:t>
      </w:r>
      <w:r w:rsidRPr="00433E49">
        <w:rPr>
          <w:color w:val="000000"/>
          <w:lang w:val="el-GR"/>
        </w:rPr>
        <w:t xml:space="preserve"> όπου κριθεί απαραίτητο από τη Φάση Ανάλυσης Απαιτήσεων.</w:t>
      </w:r>
    </w:p>
    <w:p w14:paraId="3B0AF066" w14:textId="77777777" w:rsidR="0080736B" w:rsidRPr="00433E49" w:rsidRDefault="0080736B" w:rsidP="00734A4D">
      <w:pPr>
        <w:numPr>
          <w:ilvl w:val="1"/>
          <w:numId w:val="52"/>
        </w:numPr>
        <w:ind w:hanging="257"/>
        <w:rPr>
          <w:color w:val="000000"/>
          <w:lang w:val="el-GR"/>
        </w:rPr>
      </w:pPr>
      <w:r w:rsidRPr="00433E49">
        <w:rPr>
          <w:color w:val="000000"/>
          <w:lang w:val="el-GR"/>
        </w:rPr>
        <w:t xml:space="preserve">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w:t>
      </w:r>
      <w:r w:rsidRPr="00433E49">
        <w:rPr>
          <w:color w:val="000000"/>
          <w:lang w:val="el-GR"/>
        </w:rPr>
        <w:lastRenderedPageBreak/>
        <w:t>με τη μορφή λέξεων κλειδιών, δια μέσου αλφαβητικού ευρετηρίου λέξεων ή και συνδέσμων σχετικών θεμάτων κλπ.</w:t>
      </w:r>
    </w:p>
    <w:p w14:paraId="2DB54149" w14:textId="77777777" w:rsidR="0080736B" w:rsidRPr="00433E49" w:rsidRDefault="0080736B" w:rsidP="00734A4D">
      <w:pPr>
        <w:numPr>
          <w:ilvl w:val="1"/>
          <w:numId w:val="52"/>
        </w:numPr>
        <w:ind w:hanging="257"/>
        <w:rPr>
          <w:color w:val="000000"/>
          <w:lang w:val="el-GR"/>
        </w:rPr>
      </w:pPr>
      <w:r w:rsidRPr="00433E49">
        <w:rPr>
          <w:color w:val="000000"/>
          <w:lang w:val="el-GR"/>
        </w:rPr>
        <w:t>Όλο το περιβάλλον χρήστη (</w:t>
      </w:r>
      <w:r w:rsidRPr="00D1234A">
        <w:rPr>
          <w:color w:val="000000"/>
        </w:rPr>
        <w:t>user</w:t>
      </w:r>
      <w:r w:rsidRPr="00433E49">
        <w:rPr>
          <w:color w:val="000000"/>
          <w:lang w:val="el-GR"/>
        </w:rPr>
        <w:t xml:space="preserve"> </w:t>
      </w:r>
      <w:r w:rsidRPr="00D1234A">
        <w:rPr>
          <w:color w:val="000000"/>
        </w:rPr>
        <w:t>interface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μηνύματα, κλπ.) και τα αναλυτικά εγχειρίδια χρήσης θα πρέπει να είναι γραμμένα στην ελληνική γλώσσα.</w:t>
      </w:r>
    </w:p>
    <w:p w14:paraId="1D966B42" w14:textId="77777777" w:rsidR="0080736B" w:rsidRPr="00433E49" w:rsidRDefault="0080736B" w:rsidP="00734A4D">
      <w:pPr>
        <w:numPr>
          <w:ilvl w:val="1"/>
          <w:numId w:val="52"/>
        </w:numPr>
        <w:ind w:hanging="257"/>
        <w:rPr>
          <w:color w:val="000000"/>
          <w:lang w:val="el-GR"/>
        </w:rPr>
      </w:pPr>
      <w:r w:rsidRPr="00433E49">
        <w:rPr>
          <w:color w:val="000000"/>
          <w:lang w:val="el-GR"/>
        </w:rPr>
        <w:t>Το σύστημα θα πρέπει να προσφέρει όμοιο περιβάλλον σε όλα τα υποσυστήματα του, όπως: Λίστες λειτουργιών (</w:t>
      </w:r>
      <w:r w:rsidRPr="00D1234A">
        <w:rPr>
          <w:color w:val="000000"/>
        </w:rPr>
        <w:t>Menu</w:t>
      </w:r>
      <w:r w:rsidRPr="00433E49">
        <w:rPr>
          <w:color w:val="000000"/>
          <w:lang w:val="el-GR"/>
        </w:rPr>
        <w:t>), Εργαλειοθήκες (</w:t>
      </w:r>
      <w:r w:rsidRPr="00D1234A">
        <w:rPr>
          <w:color w:val="000000"/>
        </w:rPr>
        <w:t>Toolbar</w:t>
      </w:r>
      <w:r w:rsidRPr="00433E49">
        <w:rPr>
          <w:color w:val="000000"/>
          <w:lang w:val="el-GR"/>
        </w:rPr>
        <w:t>), συντομεύσεις λειτουργιών (</w:t>
      </w:r>
      <w:r w:rsidRPr="00D1234A">
        <w:rPr>
          <w:color w:val="000000"/>
        </w:rPr>
        <w:t>keyboard</w:t>
      </w:r>
      <w:r w:rsidRPr="00433E49">
        <w:rPr>
          <w:color w:val="000000"/>
          <w:lang w:val="el-GR"/>
        </w:rPr>
        <w:t xml:space="preserve"> </w:t>
      </w:r>
      <w:r w:rsidRPr="00D1234A">
        <w:rPr>
          <w:color w:val="000000"/>
        </w:rPr>
        <w:t>shortcuts</w:t>
      </w:r>
      <w:r w:rsidRPr="00433E49">
        <w:rPr>
          <w:color w:val="000000"/>
          <w:lang w:val="el-GR"/>
        </w:rPr>
        <w:t>).</w:t>
      </w:r>
    </w:p>
    <w:p w14:paraId="2E9D7F5F" w14:textId="77777777" w:rsidR="0080736B" w:rsidRPr="00433E49" w:rsidRDefault="0080736B" w:rsidP="00734A4D">
      <w:pPr>
        <w:numPr>
          <w:ilvl w:val="0"/>
          <w:numId w:val="52"/>
        </w:numPr>
        <w:tabs>
          <w:tab w:val="clear" w:pos="720"/>
          <w:tab w:val="num" w:pos="284"/>
        </w:tabs>
        <w:ind w:left="284" w:hanging="284"/>
        <w:rPr>
          <w:lang w:val="el-GR"/>
        </w:rPr>
      </w:pPr>
      <w:r w:rsidRPr="00433E49">
        <w:rPr>
          <w:i/>
          <w:iCs/>
          <w:lang w:val="el-GR"/>
        </w:rPr>
        <w:t>Διαφάνεια:</w:t>
      </w:r>
      <w:r w:rsidRPr="00433E49">
        <w:rPr>
          <w:lang w:val="el-GR"/>
        </w:rPr>
        <w:t xml:space="preserve"> </w:t>
      </w:r>
      <w:r w:rsidRPr="00433E49">
        <w:rPr>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6B2C226C" w14:textId="77777777" w:rsidR="0080736B" w:rsidRPr="00433E49" w:rsidRDefault="0080736B" w:rsidP="00734A4D">
      <w:pPr>
        <w:numPr>
          <w:ilvl w:val="0"/>
          <w:numId w:val="52"/>
        </w:numPr>
        <w:tabs>
          <w:tab w:val="clear" w:pos="720"/>
          <w:tab w:val="num" w:pos="284"/>
        </w:tabs>
        <w:ind w:left="284" w:hanging="284"/>
        <w:rPr>
          <w:lang w:val="el-GR"/>
        </w:rPr>
      </w:pPr>
      <w:r w:rsidRPr="00433E49">
        <w:rPr>
          <w:i/>
          <w:iCs/>
          <w:lang w:val="el-GR"/>
        </w:rPr>
        <w:t>Πελατοκεντρική Αντίληψη:</w:t>
      </w:r>
      <w:r w:rsidRPr="00433E49">
        <w:rPr>
          <w:lang w:val="el-GR"/>
        </w:rPr>
        <w:t xml:space="preserve"> </w:t>
      </w:r>
      <w:r w:rsidRPr="00433E49">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7316AF2" w14:textId="705680E5" w:rsidR="0080736B" w:rsidRPr="00433E49" w:rsidRDefault="0080736B" w:rsidP="00734A4D">
      <w:pPr>
        <w:numPr>
          <w:ilvl w:val="0"/>
          <w:numId w:val="52"/>
        </w:numPr>
        <w:tabs>
          <w:tab w:val="clear" w:pos="720"/>
          <w:tab w:val="num" w:pos="284"/>
        </w:tabs>
        <w:suppressAutoHyphens w:val="0"/>
        <w:ind w:left="284" w:hanging="284"/>
        <w:rPr>
          <w:iCs/>
          <w:lang w:val="el-GR" w:eastAsia="el-GR"/>
        </w:rPr>
      </w:pPr>
      <w:r w:rsidRPr="00433E49">
        <w:rPr>
          <w:i/>
          <w:iCs/>
          <w:lang w:val="el-GR" w:eastAsia="el-GR"/>
        </w:rPr>
        <w:t xml:space="preserve">Έλεγχος Χρηστικότητας: </w:t>
      </w:r>
      <w:r w:rsidR="009705C9">
        <w:rPr>
          <w:lang w:val="el-GR" w:eastAsia="el-GR"/>
        </w:rPr>
        <w:t xml:space="preserve">Τουλάχιστον </w:t>
      </w:r>
      <w:r w:rsidR="009705C9">
        <w:rPr>
          <w:iCs/>
          <w:lang w:val="el-GR" w:eastAsia="el-GR"/>
        </w:rPr>
        <w:t>ο</w:t>
      </w:r>
      <w:r w:rsidRPr="00433E49">
        <w:rPr>
          <w:iCs/>
          <w:lang w:val="el-GR" w:eastAsia="el-GR"/>
        </w:rPr>
        <w:t xml:space="preserve">ι εφαρμογές </w:t>
      </w:r>
      <w:r w:rsidR="007E0A2F" w:rsidRPr="007E0A2F">
        <w:rPr>
          <w:iCs/>
          <w:lang w:val="el-GR" w:eastAsia="el-GR"/>
        </w:rPr>
        <w:t xml:space="preserve">Διαδικτυακής Πύλης </w:t>
      </w:r>
      <w:r w:rsidRPr="00433E49">
        <w:rPr>
          <w:iCs/>
          <w:lang w:val="el-GR" w:eastAsia="el-GR"/>
        </w:rPr>
        <w:t>θα πρέπει να περάσουν έλεγχο χρηστικότητας (</w:t>
      </w:r>
      <w:r w:rsidRPr="003546F5">
        <w:rPr>
          <w:iCs/>
          <w:lang w:eastAsia="el-GR"/>
        </w:rPr>
        <w:t>usability</w:t>
      </w:r>
      <w:r w:rsidRPr="00433E49">
        <w:rPr>
          <w:iCs/>
          <w:lang w:val="el-GR" w:eastAsia="el-GR"/>
        </w:rPr>
        <w:t xml:space="preserve"> </w:t>
      </w:r>
      <w:r w:rsidRPr="003546F5">
        <w:rPr>
          <w:iCs/>
          <w:lang w:eastAsia="el-GR"/>
        </w:rPr>
        <w:t>test</w:t>
      </w:r>
      <w:r w:rsidRPr="00433E49">
        <w:rPr>
          <w:iCs/>
          <w:lang w:val="el-GR" w:eastAsia="el-GR"/>
        </w:rPr>
        <w:t xml:space="preserve">) κατά την διάρκεια της </w:t>
      </w:r>
      <w:r>
        <w:rPr>
          <w:iCs/>
          <w:lang w:val="el-GR" w:eastAsia="el-GR"/>
        </w:rPr>
        <w:t>Πιλοτικής</w:t>
      </w:r>
      <w:r w:rsidRPr="00433E49">
        <w:rPr>
          <w:iCs/>
          <w:lang w:val="el-GR" w:eastAsia="el-GR"/>
        </w:rPr>
        <w:t xml:space="preserve"> Λειτουργίας και τα αποτελέσματα να χρησιμοποιηθούν για την βελτίωση της χρηστικότητας των εφαρμογών.</w:t>
      </w:r>
    </w:p>
    <w:p w14:paraId="5DE073FE" w14:textId="77777777" w:rsidR="0080736B" w:rsidRPr="00433E49" w:rsidRDefault="0080736B" w:rsidP="0080736B">
      <w:pPr>
        <w:rPr>
          <w:lang w:val="el-GR"/>
        </w:rPr>
      </w:pPr>
      <w:r w:rsidRPr="00433E49">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2739C9">
        <w:t>acceptance</w:t>
      </w:r>
      <w:r w:rsidRPr="00433E49">
        <w:rPr>
          <w:lang w:val="el-GR"/>
        </w:rPr>
        <w:t xml:space="preserve"> </w:t>
      </w:r>
      <w:r w:rsidRPr="002739C9">
        <w:t>tests</w:t>
      </w:r>
      <w:r w:rsidRPr="00433E49">
        <w:rPr>
          <w:lang w:val="el-GR"/>
        </w:rPr>
        <w:t>).</w:t>
      </w:r>
    </w:p>
    <w:p w14:paraId="3BA169DA" w14:textId="77777777" w:rsidR="00045DCF" w:rsidRPr="00045DCF" w:rsidRDefault="00045DCF" w:rsidP="00045DCF">
      <w:pPr>
        <w:rPr>
          <w:lang w:val="el-GR"/>
        </w:rPr>
      </w:pPr>
    </w:p>
    <w:p w14:paraId="6933850C" w14:textId="77777777" w:rsidR="00321355" w:rsidRPr="00DC09DA" w:rsidRDefault="00321355" w:rsidP="00734A4D">
      <w:pPr>
        <w:pStyle w:val="4"/>
        <w:numPr>
          <w:ilvl w:val="1"/>
          <w:numId w:val="25"/>
        </w:numPr>
        <w:ind w:hanging="306"/>
        <w:rPr>
          <w:rFonts w:cs="Tahoma"/>
          <w:szCs w:val="22"/>
          <w:lang w:val="el-GR"/>
        </w:rPr>
      </w:pPr>
      <w:bookmarkStart w:id="666" w:name="_Ref84252234"/>
      <w:bookmarkStart w:id="667" w:name="_Toc100137480"/>
      <w:bookmarkStart w:id="668" w:name="_Toc121316575"/>
      <w:r w:rsidRPr="00DC09DA">
        <w:rPr>
          <w:rFonts w:cs="Tahoma"/>
          <w:szCs w:val="22"/>
          <w:lang w:val="el-GR"/>
        </w:rPr>
        <w:t>Επεκτασιμότητα &amp; Διασυνδεσιμότητα</w:t>
      </w:r>
      <w:bookmarkEnd w:id="666"/>
      <w:bookmarkEnd w:id="667"/>
      <w:bookmarkEnd w:id="668"/>
    </w:p>
    <w:p w14:paraId="78840D73" w14:textId="77777777" w:rsidR="00321355" w:rsidRPr="00B12278" w:rsidRDefault="00321355" w:rsidP="00321355">
      <w:pPr>
        <w:spacing w:after="0"/>
        <w:rPr>
          <w:lang w:val="el-GR"/>
        </w:rPr>
      </w:pPr>
      <w:r w:rsidRPr="00B12278">
        <w:rPr>
          <w:lang w:val="el-GR"/>
        </w:rPr>
        <w:t>Το</w:t>
      </w:r>
      <w:r w:rsidRPr="00B12278">
        <w:t> </w:t>
      </w:r>
      <w:r w:rsidRPr="00B12278">
        <w:rPr>
          <w:lang w:val="el-GR"/>
        </w:rPr>
        <w:t>σύστημα</w:t>
      </w:r>
      <w:r w:rsidRPr="00B12278">
        <w:t> </w:t>
      </w:r>
      <w:r w:rsidRPr="00B12278">
        <w:rPr>
          <w:lang w:val="el-GR"/>
        </w:rPr>
        <w:t>θα</w:t>
      </w:r>
      <w:r w:rsidRPr="00B12278">
        <w:t> </w:t>
      </w:r>
      <w:r w:rsidRPr="00B12278">
        <w:rPr>
          <w:lang w:val="el-GR"/>
        </w:rPr>
        <w:t>πρέπει</w:t>
      </w:r>
      <w:r w:rsidRPr="00B12278">
        <w:t> </w:t>
      </w:r>
      <w:r w:rsidRPr="00B12278">
        <w:rPr>
          <w:lang w:val="el-GR"/>
        </w:rPr>
        <w:t>να</w:t>
      </w:r>
      <w:r w:rsidRPr="00B12278">
        <w:t> </w:t>
      </w:r>
      <w:r w:rsidRPr="00B12278">
        <w:rPr>
          <w:lang w:val="el-GR"/>
        </w:rPr>
        <w:t>διασφαλίζει</w:t>
      </w:r>
      <w:r w:rsidRPr="00B12278">
        <w:t> </w:t>
      </w:r>
      <w:r w:rsidRPr="00B12278">
        <w:rPr>
          <w:lang w:val="el-GR"/>
        </w:rPr>
        <w:t xml:space="preserve"> την</w:t>
      </w:r>
      <w:r w:rsidRPr="00B12278">
        <w:t> </w:t>
      </w:r>
      <w:r w:rsidRPr="00B12278">
        <w:rPr>
          <w:lang w:val="el-GR"/>
        </w:rPr>
        <w:t>επεκτασιμότητα</w:t>
      </w:r>
      <w:r w:rsidRPr="00B12278">
        <w:t> </w:t>
      </w:r>
      <w:r w:rsidRPr="00B12278">
        <w:rPr>
          <w:lang w:val="el-GR"/>
        </w:rPr>
        <w:t>μέσω:</w:t>
      </w:r>
    </w:p>
    <w:p w14:paraId="7D04EAC9" w14:textId="77777777" w:rsidR="00321355" w:rsidRPr="00B12278" w:rsidRDefault="00321355" w:rsidP="00734A4D">
      <w:pPr>
        <w:pStyle w:val="aff"/>
        <w:numPr>
          <w:ilvl w:val="0"/>
          <w:numId w:val="112"/>
        </w:numPr>
        <w:suppressAutoHyphens w:val="0"/>
        <w:spacing w:after="0"/>
        <w:rPr>
          <w:lang w:val="el-GR"/>
        </w:rPr>
      </w:pPr>
      <w:r w:rsidRPr="00B12278">
        <w:rPr>
          <w:lang w:val="el-GR"/>
        </w:rPr>
        <w:t>Υποστήριξης ενδεχόμενης διεύρυνσης παρεχόμενων υπηρεσιών και επέκτασης της χωρητικότητας</w:t>
      </w:r>
    </w:p>
    <w:p w14:paraId="40B02485" w14:textId="77777777" w:rsidR="00321355" w:rsidRPr="00B12278" w:rsidRDefault="00321355" w:rsidP="00734A4D">
      <w:pPr>
        <w:pStyle w:val="aff"/>
        <w:numPr>
          <w:ilvl w:val="0"/>
          <w:numId w:val="112"/>
        </w:numPr>
        <w:suppressAutoHyphens w:val="0"/>
        <w:spacing w:after="0"/>
        <w:rPr>
          <w:lang w:val="el-GR"/>
        </w:rPr>
      </w:pPr>
      <w:r w:rsidRPr="00B12278">
        <w:rPr>
          <w:lang w:val="el-GR"/>
        </w:rPr>
        <w:t>Υποστήριξης επέκτασης με νέες δομικές μονάδες (modules). Ο Ανάδοχος οφείλει να αναπτύξει στην προσφορά του ολοκληρωμένη πρόταση για την κάλυψη της διαλειτουργικότητας. Η διαλειτουργικότητα θα πρέπει να διαθέτει χαρακτηριστικά ιχνηλασιμότητας, δηλαδή να είναι δυνατόν να αναγνωριστεί η προέλευση και αιτιολογία των κινήσεων σε κάθε υποσύστημα</w:t>
      </w:r>
    </w:p>
    <w:p w14:paraId="4075D3C4" w14:textId="77777777" w:rsidR="00321355" w:rsidRPr="00B12278" w:rsidRDefault="00321355" w:rsidP="00734A4D">
      <w:pPr>
        <w:pStyle w:val="aff"/>
        <w:numPr>
          <w:ilvl w:val="0"/>
          <w:numId w:val="112"/>
        </w:numPr>
        <w:suppressAutoHyphens w:val="0"/>
        <w:spacing w:after="0"/>
        <w:rPr>
          <w:lang w:val="el-GR"/>
        </w:rPr>
      </w:pPr>
      <w:r w:rsidRPr="00B12278">
        <w:rPr>
          <w:lang w:val="el-GR"/>
        </w:rPr>
        <w:t>Υποστήριξης επέκτασης του συστήματος όπως επιβάλλεται από εξωτερικούς παράγοντες (νέο νομοθετικό πλαίσιο)</w:t>
      </w:r>
    </w:p>
    <w:p w14:paraId="0349CAB1" w14:textId="77777777" w:rsidR="00321355" w:rsidRPr="00B12278" w:rsidRDefault="00321355" w:rsidP="00321355">
      <w:pPr>
        <w:spacing w:after="0"/>
        <w:rPr>
          <w:lang w:val="el-GR"/>
        </w:rPr>
      </w:pPr>
      <w:r w:rsidRPr="00B12278">
        <w:rPr>
          <w:lang w:val="el-GR"/>
        </w:rPr>
        <w:t>Οι αναβαθμίσεις σε νέες εκδόσεις του λογισμικού και των έτοιμων εφαρμογών θα  πρέπει να είναι ελεγχόμενες και να εφαρμόζονται σε πιλοτικό περιβάλλον.</w:t>
      </w:r>
    </w:p>
    <w:p w14:paraId="40F19C87" w14:textId="77777777" w:rsidR="00321355" w:rsidRPr="00B12278" w:rsidRDefault="00321355" w:rsidP="00321355">
      <w:pPr>
        <w:spacing w:after="0"/>
        <w:rPr>
          <w:lang w:val="el-GR"/>
        </w:rPr>
      </w:pPr>
      <w:r w:rsidRPr="00B12278">
        <w:rPr>
          <w:lang w:val="el-GR"/>
        </w:rPr>
        <w:t>Ο Ανάδοχος θα πρέπει να κάνει σαφή αναφορά στην πρότασή του στην πολιτική αναβαθμίσεων και νέων εκδόσεων του προτεινόμενου συστήματος.</w:t>
      </w:r>
    </w:p>
    <w:p w14:paraId="100EB1AD" w14:textId="7D4B66D3" w:rsidR="00321355" w:rsidRDefault="00321355" w:rsidP="00321355">
      <w:pPr>
        <w:spacing w:after="0"/>
        <w:rPr>
          <w:u w:val="single"/>
          <w:lang w:val="el-GR"/>
        </w:rPr>
      </w:pPr>
      <w:r w:rsidRPr="00B12278">
        <w:rPr>
          <w:u w:val="single"/>
          <w:lang w:val="el-GR"/>
        </w:rPr>
        <w:t>Τέλος, θα πρέπει να δημιουργηθεί ένα νέο μητρώο ενεργών πελατών (</w:t>
      </w:r>
      <w:r w:rsidRPr="00B12278">
        <w:rPr>
          <w:u w:val="single"/>
          <w:lang w:val="en-US"/>
        </w:rPr>
        <w:t>CRM</w:t>
      </w:r>
      <w:r w:rsidRPr="00B12278">
        <w:rPr>
          <w:u w:val="single"/>
          <w:lang w:val="el-GR"/>
        </w:rPr>
        <w:t xml:space="preserve">) που θα είναι ενιαίο για όλα τα υποσυστήματα του ΟΠΣ περιέχοντας όλα τα στοιχεία πελατών που διατηρούνται στα ήδη υφιστάμενα συστήματα του Ταμείου Παρακαταθηκών και Δανείων και υποστηρίζοντας λειτουργίες </w:t>
      </w:r>
      <w:r w:rsidRPr="00B12278">
        <w:rPr>
          <w:u w:val="single"/>
          <w:lang w:val="en-US"/>
        </w:rPr>
        <w:t>KYC</w:t>
      </w:r>
      <w:r w:rsidRPr="00B12278">
        <w:rPr>
          <w:u w:val="single"/>
          <w:lang w:val="el-GR"/>
        </w:rPr>
        <w:t xml:space="preserve"> και </w:t>
      </w:r>
      <w:r w:rsidRPr="00B12278">
        <w:rPr>
          <w:u w:val="single"/>
          <w:lang w:val="en-US"/>
        </w:rPr>
        <w:t>AML</w:t>
      </w:r>
      <w:r w:rsidRPr="00B12278">
        <w:rPr>
          <w:u w:val="single"/>
          <w:lang w:val="el-GR"/>
        </w:rPr>
        <w:t>. Τα προς ανάπτυξη υποσυστήματα του ΟΠΣ θα πρέπει να διασυνδέονται κατάλληλα μεταξύ τους σχηματίζοντας ένα πλήρως ενοποιημένο σύστημα.</w:t>
      </w:r>
    </w:p>
    <w:p w14:paraId="50B4A3B6" w14:textId="3CF96F15" w:rsidR="00EC16F0" w:rsidRDefault="00EC16F0" w:rsidP="00321355">
      <w:pPr>
        <w:spacing w:after="0"/>
        <w:rPr>
          <w:u w:val="single"/>
          <w:lang w:val="el-GR"/>
        </w:rPr>
      </w:pPr>
    </w:p>
    <w:p w14:paraId="2928E508" w14:textId="20F55558" w:rsidR="00EC16F0" w:rsidRPr="00B12278" w:rsidRDefault="00EC16F0" w:rsidP="00EC16F0">
      <w:pPr>
        <w:spacing w:after="0"/>
        <w:rPr>
          <w:rFonts w:eastAsia="SimSun"/>
          <w:lang w:val="el-GR"/>
        </w:rPr>
      </w:pPr>
      <w:r>
        <w:rPr>
          <w:lang w:val="el-GR"/>
        </w:rPr>
        <w:lastRenderedPageBreak/>
        <w:t>Επίσης, θ</w:t>
      </w:r>
      <w:r w:rsidRPr="00B12278">
        <w:rPr>
          <w:lang w:val="el-GR"/>
        </w:rPr>
        <w:t xml:space="preserve">α πρέπει τέλος να υπάρχει </w:t>
      </w:r>
      <w:r w:rsidRPr="00B12278">
        <w:rPr>
          <w:rFonts w:eastAsia="SimSun"/>
          <w:lang w:val="el-GR"/>
        </w:rPr>
        <w:t>υποστήριξη της Ευρωπαϊκής Οδηγίας PSD2 για τις υπηρεσίες πληρωμών (</w:t>
      </w:r>
      <w:r w:rsidRPr="00B12278">
        <w:rPr>
          <w:rFonts w:eastAsia="SimSun"/>
        </w:rPr>
        <w:t>Payment</w:t>
      </w:r>
      <w:r w:rsidRPr="00B12278">
        <w:rPr>
          <w:rFonts w:eastAsia="SimSun"/>
          <w:lang w:val="el-GR"/>
        </w:rPr>
        <w:t xml:space="preserve"> </w:t>
      </w:r>
      <w:r w:rsidRPr="00B12278">
        <w:rPr>
          <w:rFonts w:eastAsia="SimSun"/>
        </w:rPr>
        <w:t>Services</w:t>
      </w:r>
      <w:r w:rsidRPr="00B12278">
        <w:rPr>
          <w:rFonts w:eastAsia="SimSun"/>
          <w:lang w:val="el-GR"/>
        </w:rPr>
        <w:t xml:space="preserve"> </w:t>
      </w:r>
      <w:r w:rsidRPr="00B12278">
        <w:rPr>
          <w:rFonts w:eastAsia="SimSun"/>
        </w:rPr>
        <w:t>Directive</w:t>
      </w:r>
      <w:r w:rsidRPr="00B12278">
        <w:rPr>
          <w:rFonts w:eastAsia="SimSun"/>
          <w:lang w:val="el-GR"/>
        </w:rPr>
        <w:t xml:space="preserve"> 2 2015/2366) και </w:t>
      </w:r>
      <w:r w:rsidRPr="00B12278">
        <w:rPr>
          <w:color w:val="000000" w:themeColor="text1"/>
          <w:kern w:val="24"/>
          <w:lang w:val="el-GR"/>
        </w:rPr>
        <w:t>περιγραφή της εμπειρίας του υποψηφίου αναδόχου σε ανάλογες υλοποιήσεις.</w:t>
      </w:r>
    </w:p>
    <w:p w14:paraId="48275D08" w14:textId="77777777" w:rsidR="00EC16F0" w:rsidRPr="00B12278" w:rsidRDefault="00EC16F0" w:rsidP="00321355">
      <w:pPr>
        <w:spacing w:after="0"/>
        <w:rPr>
          <w:u w:val="single"/>
          <w:lang w:val="el-GR"/>
        </w:rPr>
      </w:pPr>
    </w:p>
    <w:p w14:paraId="1EC30108" w14:textId="77777777" w:rsidR="00321355" w:rsidRPr="00B12278" w:rsidRDefault="00321355" w:rsidP="00321355">
      <w:pPr>
        <w:spacing w:after="0"/>
        <w:rPr>
          <w:u w:val="single"/>
          <w:lang w:val="el-GR"/>
        </w:rPr>
      </w:pPr>
    </w:p>
    <w:p w14:paraId="3A0B58D0" w14:textId="77777777" w:rsidR="00321355" w:rsidRPr="00DC09DA" w:rsidRDefault="00321355" w:rsidP="00734A4D">
      <w:pPr>
        <w:pStyle w:val="4"/>
        <w:numPr>
          <w:ilvl w:val="1"/>
          <w:numId w:val="25"/>
        </w:numPr>
        <w:ind w:hanging="306"/>
        <w:rPr>
          <w:rFonts w:cs="Tahoma"/>
          <w:szCs w:val="22"/>
          <w:lang w:val="el-GR"/>
        </w:rPr>
      </w:pPr>
      <w:bookmarkStart w:id="669" w:name="_Toc82422283"/>
      <w:bookmarkStart w:id="670" w:name="_Ref100132147"/>
      <w:bookmarkStart w:id="671" w:name="_Ref100132152"/>
      <w:bookmarkStart w:id="672" w:name="_Toc100137481"/>
      <w:bookmarkStart w:id="673" w:name="_Toc121316576"/>
      <w:r w:rsidRPr="00DC09DA">
        <w:rPr>
          <w:rFonts w:cs="Tahoma"/>
          <w:szCs w:val="22"/>
          <w:lang w:val="el-GR"/>
        </w:rPr>
        <w:t>Ανοικτά Πρότυπα και Δεδομένα</w:t>
      </w:r>
      <w:bookmarkEnd w:id="669"/>
      <w:bookmarkEnd w:id="670"/>
      <w:bookmarkEnd w:id="671"/>
      <w:bookmarkEnd w:id="672"/>
      <w:bookmarkEnd w:id="673"/>
    </w:p>
    <w:p w14:paraId="605AF349" w14:textId="77777777" w:rsidR="00321355" w:rsidRPr="00B12278" w:rsidRDefault="00321355" w:rsidP="00321355">
      <w:pPr>
        <w:spacing w:after="0"/>
        <w:rPr>
          <w:lang w:val="el-GR"/>
        </w:rPr>
      </w:pPr>
      <w:r w:rsidRPr="00B12278">
        <w:rPr>
          <w:lang w:val="el-GR"/>
        </w:rPr>
        <w:t>Η εφαρμογή του συστήματος του παρόντος έργου, τόσο σε υλικό όσο και σε λογισμικό επίπεδο απαιτείται να ακολουθεί τις σύγχρονες τάσεις για ανοικτή αρχιτεκτονική (open architecture) και ανοικτά συστήματα (</w:t>
      </w:r>
      <w:r w:rsidRPr="00B12278">
        <w:t>open</w:t>
      </w:r>
      <w:r w:rsidRPr="00B12278">
        <w:rPr>
          <w:lang w:val="el-GR"/>
        </w:rPr>
        <w:t xml:space="preserve"> </w:t>
      </w:r>
      <w:r w:rsidRPr="00B12278">
        <w:t>systems</w:t>
      </w:r>
      <w:r w:rsidRPr="00B12278">
        <w:rPr>
          <w:lang w:val="el-GR"/>
        </w:rPr>
        <w:t>). Αρμόζει δηλαδή να παρέχει ανεξαρτησία από κάποιον συγκεκριμένο προμηθευτή και διεθνή εμπορικώς αποδεκτά πρότυπα (</w:t>
      </w:r>
      <w:r w:rsidRPr="00B12278">
        <w:t>standards</w:t>
      </w:r>
      <w:r w:rsidRPr="00B12278">
        <w:rPr>
          <w:lang w:val="el-GR"/>
        </w:rPr>
        <w:t>) τα οποία να διασφαλίζουν:</w:t>
      </w:r>
    </w:p>
    <w:p w14:paraId="1C341B8D" w14:textId="77777777" w:rsidR="00321355" w:rsidRPr="00B12278" w:rsidRDefault="00321355" w:rsidP="00734A4D">
      <w:pPr>
        <w:numPr>
          <w:ilvl w:val="0"/>
          <w:numId w:val="115"/>
        </w:numPr>
        <w:suppressAutoHyphens w:val="0"/>
        <w:spacing w:after="0"/>
        <w:rPr>
          <w:rFonts w:eastAsia="SimSun"/>
          <w:lang w:val="el-GR"/>
        </w:rPr>
      </w:pPr>
      <w:r w:rsidRPr="00B12278">
        <w:rPr>
          <w:rFonts w:eastAsia="SimSun"/>
          <w:lang w:val="el-GR"/>
        </w:rPr>
        <w:t>την αρμονική συνεργασία και λειτουργία μεταξύ συστημάτων και λειτουργικών εφαρμογών διαφορετικών προμηθευτών</w:t>
      </w:r>
    </w:p>
    <w:p w14:paraId="1611B682" w14:textId="77777777" w:rsidR="00321355" w:rsidRPr="00B12278" w:rsidRDefault="00321355" w:rsidP="00734A4D">
      <w:pPr>
        <w:numPr>
          <w:ilvl w:val="0"/>
          <w:numId w:val="115"/>
        </w:numPr>
        <w:suppressAutoHyphens w:val="0"/>
        <w:spacing w:after="0"/>
        <w:rPr>
          <w:rFonts w:eastAsia="SimSun"/>
          <w:lang w:val="el-GR"/>
        </w:rPr>
      </w:pPr>
      <w:r w:rsidRPr="00B12278">
        <w:rPr>
          <w:rFonts w:eastAsia="SimSun"/>
          <w:lang w:val="el-GR"/>
        </w:rPr>
        <w:t>τη διαδικτυακή ή άλλη συνεργασία εφαρμογών που βρίσκονται σε διαφορετικά υπολογιστικά συστήματα</w:t>
      </w:r>
    </w:p>
    <w:p w14:paraId="40935B3D" w14:textId="77777777" w:rsidR="00321355" w:rsidRPr="00B12278" w:rsidRDefault="00321355" w:rsidP="00734A4D">
      <w:pPr>
        <w:numPr>
          <w:ilvl w:val="0"/>
          <w:numId w:val="115"/>
        </w:numPr>
        <w:suppressAutoHyphens w:val="0"/>
        <w:spacing w:after="0"/>
        <w:rPr>
          <w:rFonts w:eastAsia="SimSun"/>
        </w:rPr>
      </w:pPr>
      <w:r w:rsidRPr="00B12278">
        <w:rPr>
          <w:rFonts w:eastAsia="SimSun"/>
        </w:rPr>
        <w:t>την φορητότητα (portability) των εφαρμογών</w:t>
      </w:r>
    </w:p>
    <w:p w14:paraId="70200DF8" w14:textId="77777777" w:rsidR="00321355" w:rsidRPr="00B12278" w:rsidRDefault="00321355" w:rsidP="00734A4D">
      <w:pPr>
        <w:numPr>
          <w:ilvl w:val="0"/>
          <w:numId w:val="115"/>
        </w:numPr>
        <w:suppressAutoHyphens w:val="0"/>
        <w:spacing w:after="0"/>
        <w:rPr>
          <w:rFonts w:eastAsia="SimSun"/>
          <w:lang w:val="el-GR"/>
        </w:rPr>
      </w:pPr>
      <w:r w:rsidRPr="00B12278">
        <w:rPr>
          <w:rFonts w:eastAsia="SimSun"/>
          <w:lang w:val="el-GR"/>
        </w:rPr>
        <w:t>την δυνατότητα αύξησης του μεγέθους των μηχανογραφικών συστημάτων χωρίς αλλαγές στη δομή και τη φιλοσοφία</w:t>
      </w:r>
    </w:p>
    <w:p w14:paraId="18C4E8FE" w14:textId="77777777" w:rsidR="00321355" w:rsidRPr="00B12278" w:rsidRDefault="00321355" w:rsidP="00734A4D">
      <w:pPr>
        <w:numPr>
          <w:ilvl w:val="0"/>
          <w:numId w:val="115"/>
        </w:numPr>
        <w:suppressAutoHyphens w:val="0"/>
        <w:spacing w:after="0"/>
        <w:rPr>
          <w:rFonts w:eastAsia="SimSun"/>
          <w:lang w:val="el-GR"/>
        </w:rPr>
      </w:pPr>
      <w:r w:rsidRPr="00B12278">
        <w:rPr>
          <w:rFonts w:eastAsia="SimSun"/>
          <w:lang w:val="el-GR"/>
        </w:rPr>
        <w:t>την εύκολη επέμβαση στη λειτουργικότητα των εφαρμογών</w:t>
      </w:r>
    </w:p>
    <w:p w14:paraId="552B2287" w14:textId="77777777" w:rsidR="00321355" w:rsidRPr="00B12278" w:rsidRDefault="00321355" w:rsidP="00321355">
      <w:pPr>
        <w:spacing w:after="0"/>
        <w:ind w:left="360"/>
        <w:rPr>
          <w:rFonts w:eastAsia="SimSun"/>
          <w:lang w:val="el-GR"/>
        </w:rPr>
      </w:pPr>
    </w:p>
    <w:p w14:paraId="72D86F1B" w14:textId="77777777" w:rsidR="00321355" w:rsidRPr="00B12278" w:rsidRDefault="00321355" w:rsidP="00321355">
      <w:pPr>
        <w:spacing w:after="0"/>
        <w:rPr>
          <w:rFonts w:eastAsia="SimSun"/>
          <w:lang w:val="el-GR"/>
        </w:rPr>
      </w:pPr>
      <w:r w:rsidRPr="00B12278">
        <w:rPr>
          <w:lang w:val="el-GR"/>
        </w:rPr>
        <w:t xml:space="preserve">Επομένως χρειάζεται η υλοποίηση των υπηρεσιών βασισμένες σε αρχιτεκτονική </w:t>
      </w:r>
      <w:r w:rsidRPr="00B12278">
        <w:rPr>
          <w:rFonts w:eastAsia="SimSun"/>
          <w:lang w:val="el-GR"/>
        </w:rPr>
        <w:t>3 επιπέδων (3-</w:t>
      </w:r>
      <w:r w:rsidRPr="00B12278">
        <w:rPr>
          <w:rFonts w:eastAsia="SimSun"/>
        </w:rPr>
        <w:t>tier</w:t>
      </w:r>
      <w:r w:rsidRPr="00B12278">
        <w:rPr>
          <w:rFonts w:eastAsia="SimSun"/>
          <w:lang w:val="el-GR"/>
        </w:rPr>
        <w:t xml:space="preserve"> </w:t>
      </w:r>
      <w:r w:rsidRPr="00B12278">
        <w:rPr>
          <w:rFonts w:eastAsia="SimSun"/>
        </w:rPr>
        <w:t>architecture</w:t>
      </w:r>
      <w:r w:rsidRPr="00B12278">
        <w:rPr>
          <w:rFonts w:eastAsia="SimSun"/>
          <w:lang w:val="el-GR"/>
        </w:rPr>
        <w:t>), η οποία περιλαμβάνει κατ’ ελάχιστο, το επίπεδο των παρουσίασης, το επίπεδο επιχειρησιακής λογικής και το επίπεδο των δεδομένων. Τέλος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w:t>
      </w:r>
    </w:p>
    <w:p w14:paraId="742B4562" w14:textId="77777777" w:rsidR="00321355" w:rsidRPr="00B12278" w:rsidRDefault="00321355" w:rsidP="00321355">
      <w:pPr>
        <w:spacing w:after="0"/>
        <w:rPr>
          <w:rFonts w:eastAsia="SimSun"/>
          <w:lang w:val="el-GR"/>
        </w:rPr>
      </w:pPr>
      <w:r w:rsidRPr="00B12278">
        <w:rPr>
          <w:rFonts w:eastAsia="SimSun"/>
          <w:lang w:val="el-GR"/>
        </w:rPr>
        <w:t>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Ηλεκτρονικής Τραπεζικής του παρόντος έργου.</w:t>
      </w:r>
    </w:p>
    <w:p w14:paraId="3B11B411" w14:textId="77777777" w:rsidR="00321355" w:rsidRPr="00B12278" w:rsidRDefault="00321355" w:rsidP="00321355">
      <w:pPr>
        <w:spacing w:after="0"/>
        <w:rPr>
          <w:lang w:val="el-GR"/>
        </w:rPr>
      </w:pPr>
    </w:p>
    <w:p w14:paraId="3135C692" w14:textId="77777777" w:rsidR="00321355" w:rsidRPr="00DC09DA" w:rsidRDefault="00321355" w:rsidP="00734A4D">
      <w:pPr>
        <w:pStyle w:val="4"/>
        <w:numPr>
          <w:ilvl w:val="1"/>
          <w:numId w:val="25"/>
        </w:numPr>
        <w:ind w:hanging="306"/>
        <w:rPr>
          <w:rFonts w:cs="Tahoma"/>
          <w:szCs w:val="22"/>
          <w:lang w:val="el-GR"/>
        </w:rPr>
      </w:pPr>
      <w:bookmarkStart w:id="674" w:name="_Toc82422284"/>
      <w:bookmarkStart w:id="675" w:name="_Ref100130777"/>
      <w:bookmarkStart w:id="676" w:name="_Ref100132171"/>
      <w:bookmarkStart w:id="677" w:name="_Ref100132177"/>
      <w:bookmarkStart w:id="678" w:name="_Toc100137482"/>
      <w:bookmarkStart w:id="679" w:name="_Toc121316577"/>
      <w:r w:rsidRPr="00DC09DA">
        <w:rPr>
          <w:rFonts w:cs="Tahoma"/>
          <w:szCs w:val="22"/>
          <w:lang w:val="el-GR"/>
        </w:rPr>
        <w:t>Καταγραφή Ενεργειών</w:t>
      </w:r>
      <w:bookmarkEnd w:id="674"/>
      <w:bookmarkEnd w:id="675"/>
      <w:bookmarkEnd w:id="676"/>
      <w:bookmarkEnd w:id="677"/>
      <w:bookmarkEnd w:id="678"/>
      <w:bookmarkEnd w:id="679"/>
    </w:p>
    <w:p w14:paraId="770F9312" w14:textId="77777777" w:rsidR="00321355" w:rsidRPr="00B12278" w:rsidRDefault="00321355" w:rsidP="00321355">
      <w:pPr>
        <w:spacing w:after="0"/>
        <w:rPr>
          <w:rFonts w:eastAsia="SimSun"/>
          <w:lang w:val="el-GR"/>
        </w:rPr>
      </w:pPr>
      <w:r w:rsidRPr="00B12278">
        <w:rPr>
          <w:rFonts w:eastAsia="SimSun"/>
          <w:lang w:val="el-GR"/>
        </w:rPr>
        <w:t>Αρμόζει η καταγραφή (</w:t>
      </w:r>
      <w:r w:rsidRPr="00B12278">
        <w:rPr>
          <w:rFonts w:eastAsia="SimSun"/>
        </w:rPr>
        <w:t>logging</w:t>
      </w:r>
      <w:r w:rsidRPr="00B12278">
        <w:rPr>
          <w:rFonts w:eastAsia="SimSun"/>
          <w:lang w:val="el-GR"/>
        </w:rPr>
        <w:t>) των βασικών ενεργειών που πραγματοποιούνται σε σχέση με τις διαδικασίες που ακολουθούνται στις δραστηριότητες των παρεχόμενων υπηρεσιών. Συγκεκριμένα θα πρέπει να φαίνεται ποιος και πότε υπέβαλλε, τροποποίησε, ενέκρινε, ακύρωσε ή υλοποίησε οποιαδήποτε άλλη ενέργεια. Ο βαθμός λεπτομέρειας της καταγραφής καθορίζεται κατά την μελέτη του συστήματος και των υπηρεσιών αναφορών και ροών εργασίας που θα προσφέρονται.</w:t>
      </w:r>
    </w:p>
    <w:p w14:paraId="2B8A170C" w14:textId="77777777" w:rsidR="00321355" w:rsidRPr="00B12278" w:rsidRDefault="00321355" w:rsidP="00321355">
      <w:pPr>
        <w:spacing w:after="0"/>
        <w:rPr>
          <w:rFonts w:eastAsia="SimSun"/>
          <w:lang w:val="el-GR"/>
        </w:rPr>
      </w:pPr>
    </w:p>
    <w:p w14:paraId="632204DC" w14:textId="77777777" w:rsidR="00321355" w:rsidRPr="00DC09DA" w:rsidRDefault="00321355" w:rsidP="00734A4D">
      <w:pPr>
        <w:pStyle w:val="4"/>
        <w:numPr>
          <w:ilvl w:val="1"/>
          <w:numId w:val="25"/>
        </w:numPr>
        <w:ind w:hanging="306"/>
        <w:rPr>
          <w:rFonts w:cs="Tahoma"/>
          <w:szCs w:val="22"/>
          <w:lang w:val="el-GR"/>
        </w:rPr>
      </w:pPr>
      <w:bookmarkStart w:id="680" w:name="_Toc82422285"/>
      <w:bookmarkStart w:id="681" w:name="_Ref84530291"/>
      <w:bookmarkStart w:id="682" w:name="_Ref100130728"/>
      <w:bookmarkStart w:id="683" w:name="_Ref100132184"/>
      <w:bookmarkStart w:id="684" w:name="_Ref100132188"/>
      <w:bookmarkStart w:id="685" w:name="_Toc100137483"/>
      <w:bookmarkStart w:id="686" w:name="_Toc121316578"/>
      <w:r w:rsidRPr="00DC09DA">
        <w:rPr>
          <w:rFonts w:cs="Tahoma"/>
          <w:szCs w:val="22"/>
          <w:lang w:val="el-GR"/>
        </w:rPr>
        <w:t>Άδειες Λογισμικού</w:t>
      </w:r>
      <w:bookmarkEnd w:id="680"/>
      <w:bookmarkEnd w:id="681"/>
      <w:bookmarkEnd w:id="682"/>
      <w:bookmarkEnd w:id="683"/>
      <w:bookmarkEnd w:id="684"/>
      <w:bookmarkEnd w:id="685"/>
      <w:bookmarkEnd w:id="686"/>
    </w:p>
    <w:p w14:paraId="2B214F0E" w14:textId="77777777" w:rsidR="00321355" w:rsidRPr="00B12278" w:rsidRDefault="00321355" w:rsidP="00321355">
      <w:pPr>
        <w:spacing w:after="0"/>
        <w:rPr>
          <w:rFonts w:eastAsia="SimSun"/>
          <w:lang w:val="el-GR"/>
        </w:rPr>
      </w:pPr>
      <w:r w:rsidRPr="00B12278">
        <w:rPr>
          <w:rFonts w:eastAsia="SimSun"/>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το Σύστημα (π.χ. λειτουργικά συστήματα και antivirus για όλα τα VMs,  άδειες για database cluster, αντίστοιχες άδειες για τα υπόλοιπα συστημικά λογισμικά καθώς και για τυχόντα υποσυστήματα που προσφέρονται ως έτοιμο λογισμικό). Επίσης θα πρέπει να αναφέρει στην προσφορά του, το πλήθος </w:t>
      </w:r>
      <w:r w:rsidRPr="00B12278">
        <w:rPr>
          <w:rFonts w:eastAsia="SimSun"/>
          <w:lang w:val="el-GR"/>
        </w:rPr>
        <w:lastRenderedPageBreak/>
        <w:t>και τα χαρακτηριστικά των αδειών των υποσυστημάτων που θα αναπτυχθούν στο πλαίσιο του Έργου.</w:t>
      </w:r>
    </w:p>
    <w:p w14:paraId="37E28B7A" w14:textId="77777777" w:rsidR="00321355" w:rsidRPr="00B12278" w:rsidRDefault="00321355" w:rsidP="00321355">
      <w:pPr>
        <w:spacing w:after="0"/>
        <w:rPr>
          <w:rFonts w:eastAsia="SimSun"/>
          <w:lang w:val="el-GR"/>
        </w:rPr>
      </w:pPr>
    </w:p>
    <w:p w14:paraId="090D946D" w14:textId="77777777" w:rsidR="00321355" w:rsidRPr="00B12278" w:rsidRDefault="00321355" w:rsidP="00321355">
      <w:pPr>
        <w:spacing w:after="0"/>
        <w:rPr>
          <w:rFonts w:eastAsia="SimSun"/>
          <w:lang w:val="el-GR"/>
        </w:rPr>
      </w:pPr>
      <w:r w:rsidRPr="00B12278">
        <w:rPr>
          <w:rFonts w:eastAsia="SimSun"/>
          <w:lang w:val="el-GR"/>
        </w:rPr>
        <w:t>Υπογραμμίζονται τα εξής σημεία:</w:t>
      </w:r>
    </w:p>
    <w:p w14:paraId="6903C98D" w14:textId="77777777" w:rsidR="00321355" w:rsidRPr="00B12278" w:rsidRDefault="00321355" w:rsidP="00734A4D">
      <w:pPr>
        <w:pStyle w:val="aff"/>
        <w:numPr>
          <w:ilvl w:val="1"/>
          <w:numId w:val="114"/>
        </w:numPr>
        <w:suppressAutoHyphens w:val="0"/>
        <w:spacing w:after="0"/>
        <w:rPr>
          <w:rFonts w:eastAsia="SimSun"/>
          <w:lang w:val="el-GR"/>
        </w:rPr>
      </w:pPr>
      <w:r w:rsidRPr="00B12278">
        <w:rPr>
          <w:rFonts w:eastAsia="SimSun"/>
          <w:lang w:val="el-GR"/>
        </w:rPr>
        <w:t xml:space="preserve">Οι προσφερόμενες άδειες χρήσης πρέπει να επιτρέπουν στο </w:t>
      </w:r>
      <w:r w:rsidRPr="00B12278">
        <w:rPr>
          <w:lang w:val="el-GR"/>
        </w:rPr>
        <w:t>Ταμείο Παρακαταθηκών και Δανείων</w:t>
      </w:r>
      <w:r w:rsidRPr="00B12278">
        <w:rPr>
          <w:rFonts w:eastAsia="SimSun"/>
          <w:lang w:val="el-GR"/>
        </w:rPr>
        <w:t xml:space="preserve"> την μελλοντική επέκταση / παραμετροποίηση / τροποποίηση των προδιαγεγραμμένων στο παρόν έργο εφαρμογών καθώς και την ανάπτυξη νέων (προσθήκη πινάκων η επιπλέον πεδίων)</w:t>
      </w:r>
    </w:p>
    <w:p w14:paraId="515809A7" w14:textId="77777777" w:rsidR="00321355" w:rsidRPr="00B12278" w:rsidRDefault="00321355" w:rsidP="00734A4D">
      <w:pPr>
        <w:pStyle w:val="aff"/>
        <w:numPr>
          <w:ilvl w:val="1"/>
          <w:numId w:val="114"/>
        </w:numPr>
        <w:suppressAutoHyphens w:val="0"/>
        <w:spacing w:after="0"/>
        <w:rPr>
          <w:rFonts w:eastAsia="SimSun"/>
          <w:lang w:val="el-GR"/>
        </w:rPr>
      </w:pPr>
      <w:r w:rsidRPr="00B12278">
        <w:rPr>
          <w:rFonts w:eastAsia="SimSun"/>
          <w:lang w:val="el-GR"/>
        </w:rPr>
        <w:t>Οι προσφερόμενες άδειες χρήσης  θα πρέπει να καλύπτουν την ανάπτυξη και απεριόριστη χρήση του συστήματος (λαμβάνοντας υπόψη την προτεινόμενη από τον Ανάδοχο αρχιτεκτονική)</w:t>
      </w:r>
    </w:p>
    <w:p w14:paraId="397726EE" w14:textId="77777777" w:rsidR="00321355" w:rsidRPr="00B12278" w:rsidRDefault="00321355" w:rsidP="00734A4D">
      <w:pPr>
        <w:pStyle w:val="aff"/>
        <w:numPr>
          <w:ilvl w:val="1"/>
          <w:numId w:val="114"/>
        </w:numPr>
        <w:suppressAutoHyphens w:val="0"/>
        <w:spacing w:after="0"/>
        <w:rPr>
          <w:rFonts w:eastAsia="SimSun"/>
          <w:lang w:val="el-GR"/>
        </w:rPr>
      </w:pPr>
      <w:r w:rsidRPr="00B12278">
        <w:rPr>
          <w:rFonts w:eastAsia="SimSun"/>
          <w:lang w:val="el-GR"/>
        </w:rPr>
        <w:t>Οι προσφερόμενες άδειες χρήσης πρέπει να επιτρέπουν τυχόν μελλοντική αναβάθμιση των συστημάτων Η/W του έργου που θα ‘φιλοξενήσουν’ το εν λόγω λογισμικό</w:t>
      </w:r>
    </w:p>
    <w:p w14:paraId="2B1D5B71" w14:textId="77777777" w:rsidR="00321355" w:rsidRPr="00B12278" w:rsidRDefault="00321355" w:rsidP="00321355">
      <w:pPr>
        <w:spacing w:after="0"/>
        <w:rPr>
          <w:rFonts w:eastAsia="SimSun"/>
          <w:lang w:val="el-GR"/>
        </w:rPr>
      </w:pPr>
      <w:r w:rsidRPr="00B12278">
        <w:rPr>
          <w:rFonts w:eastAsia="SimSun"/>
          <w:lang w:val="el-GR"/>
        </w:rPr>
        <w:t>Παράλληλα θα πρέπει να υπάρχει:</w:t>
      </w:r>
    </w:p>
    <w:p w14:paraId="2049D5DE" w14:textId="77777777" w:rsidR="00321355" w:rsidRPr="00B12278" w:rsidRDefault="00321355" w:rsidP="00734A4D">
      <w:pPr>
        <w:pStyle w:val="aff"/>
        <w:numPr>
          <w:ilvl w:val="0"/>
          <w:numId w:val="116"/>
        </w:numPr>
        <w:suppressAutoHyphens w:val="0"/>
        <w:spacing w:after="0"/>
        <w:rPr>
          <w:rFonts w:eastAsia="SimSun"/>
          <w:lang w:val="el-GR"/>
        </w:rPr>
      </w:pPr>
      <w:r w:rsidRPr="00B12278">
        <w:rPr>
          <w:rFonts w:eastAsia="SimSun"/>
          <w:lang w:val="el-GR"/>
        </w:rPr>
        <w:t>Υποστήριξη αυθεντικοποίησης δημόσιων υπαλλήλων σύμφωνα με τον νόμο 4727/2020 για E-services μέσω  ΓΓΠΣΔΔ (Γενική Γραμματεία Πληροφοριακών Συστημάτων Δημόσιας Διοίκησης)</w:t>
      </w:r>
    </w:p>
    <w:p w14:paraId="4B9E7AFE" w14:textId="77777777" w:rsidR="00321355" w:rsidRPr="00B12278" w:rsidRDefault="00321355" w:rsidP="00734A4D">
      <w:pPr>
        <w:pStyle w:val="aff"/>
        <w:numPr>
          <w:ilvl w:val="0"/>
          <w:numId w:val="116"/>
        </w:numPr>
        <w:suppressAutoHyphens w:val="0"/>
        <w:spacing w:after="0"/>
        <w:rPr>
          <w:rFonts w:eastAsia="SimSun"/>
          <w:lang w:val="el-GR"/>
        </w:rPr>
      </w:pPr>
      <w:r w:rsidRPr="00B12278">
        <w:rPr>
          <w:rFonts w:eastAsia="SimSun"/>
          <w:lang w:val="el-GR"/>
        </w:rPr>
        <w:t xml:space="preserve">Συμμόρφωση με κανονισμούς gov.gr για χρηματοπιστωτικούς οργανισμούς (KYC process και διασύνδεση με sanction lists) με δυνατότητες ηλεκτρονικής τραπεζικής (Web-banking). </w:t>
      </w:r>
    </w:p>
    <w:p w14:paraId="19E137D8" w14:textId="77777777" w:rsidR="00321355" w:rsidRPr="00B12278" w:rsidRDefault="00321355" w:rsidP="00321355">
      <w:pPr>
        <w:spacing w:after="0"/>
        <w:rPr>
          <w:rFonts w:eastAsia="SimSun"/>
          <w:lang w:val="el-GR"/>
        </w:rPr>
      </w:pPr>
      <w:r w:rsidRPr="00B12278">
        <w:rPr>
          <w:rFonts w:eastAsia="SimSun"/>
          <w:lang w:val="el-GR"/>
        </w:rPr>
        <w:t>Επιπλέον θα πρέπει να έχουν ληφθεί υπόψη οποιεσδήποτε άλλες απαιτήσεις που θα καθιστούν το λογισμικό συμβατό με το G-cloud. Σημειώνεται ότι η αδειοδότηση του λογισμικού που απαιτείται στο πλαίσιο της προσφερόμενης λύσης του υποψηφίου Αναδόχου και θα εγκατασταθεί στο G-cloud, θα είναι αντίστοιχη με αυτή μιας φυσικής εγκατάστασης και θα πρέπει να περιλαμβάνει συντήρηση για το σύνολο των ετών που αναφέρονται στην παρούσα.</w:t>
      </w:r>
    </w:p>
    <w:p w14:paraId="70281D93" w14:textId="77777777" w:rsidR="00321355" w:rsidRPr="00B12278" w:rsidRDefault="00321355" w:rsidP="00321355">
      <w:pPr>
        <w:spacing w:after="0"/>
        <w:rPr>
          <w:rFonts w:eastAsia="SimSun"/>
          <w:lang w:val="el-GR"/>
        </w:rPr>
      </w:pPr>
    </w:p>
    <w:p w14:paraId="4AED2BCE" w14:textId="77777777" w:rsidR="00DC09DA" w:rsidRPr="00045DCF" w:rsidRDefault="00DC09DA" w:rsidP="00DC09DA">
      <w:pPr>
        <w:rPr>
          <w:lang w:val="el-GR"/>
        </w:rPr>
      </w:pPr>
      <w:bookmarkStart w:id="687" w:name="_Ref84256160"/>
    </w:p>
    <w:p w14:paraId="4E0394E0" w14:textId="77777777" w:rsidR="00321355" w:rsidRPr="00DC09DA" w:rsidRDefault="00321355" w:rsidP="00734A4D">
      <w:pPr>
        <w:pStyle w:val="4"/>
        <w:numPr>
          <w:ilvl w:val="1"/>
          <w:numId w:val="25"/>
        </w:numPr>
        <w:ind w:hanging="306"/>
        <w:rPr>
          <w:rFonts w:cs="Tahoma"/>
          <w:szCs w:val="22"/>
          <w:lang w:val="el-GR"/>
        </w:rPr>
      </w:pPr>
      <w:bookmarkStart w:id="688" w:name="_Ref100130717"/>
      <w:bookmarkStart w:id="689" w:name="_Ref100132070"/>
      <w:bookmarkStart w:id="690" w:name="_Ref100132961"/>
      <w:bookmarkStart w:id="691" w:name="_Ref100133382"/>
      <w:bookmarkStart w:id="692" w:name="_Toc100137484"/>
      <w:bookmarkStart w:id="693" w:name="_Toc121316579"/>
      <w:r w:rsidRPr="00DC09DA">
        <w:rPr>
          <w:rFonts w:cs="Tahoma"/>
          <w:szCs w:val="22"/>
          <w:lang w:val="el-GR"/>
        </w:rPr>
        <w:t>Απόδοση συστήματος</w:t>
      </w:r>
      <w:bookmarkEnd w:id="687"/>
      <w:bookmarkEnd w:id="688"/>
      <w:bookmarkEnd w:id="689"/>
      <w:bookmarkEnd w:id="690"/>
      <w:bookmarkEnd w:id="691"/>
      <w:bookmarkEnd w:id="692"/>
      <w:bookmarkEnd w:id="693"/>
    </w:p>
    <w:p w14:paraId="7A73349B" w14:textId="77777777" w:rsidR="00321355" w:rsidRPr="00B12278" w:rsidRDefault="00321355" w:rsidP="00321355">
      <w:pPr>
        <w:spacing w:after="0"/>
        <w:rPr>
          <w:lang w:val="el-GR"/>
        </w:rPr>
      </w:pPr>
      <w:r w:rsidRPr="00B12278">
        <w:rPr>
          <w:lang w:val="el-GR"/>
        </w:rPr>
        <w:t>Οι αποδεκτοί χρόνοι απόκρισης του συστήματος θα αφορούν τουλάχιστον τα εξής:</w:t>
      </w:r>
    </w:p>
    <w:p w14:paraId="30B61958" w14:textId="77777777" w:rsidR="00321355" w:rsidRPr="00B12278" w:rsidRDefault="00321355" w:rsidP="00734A4D">
      <w:pPr>
        <w:pStyle w:val="aff"/>
        <w:numPr>
          <w:ilvl w:val="0"/>
          <w:numId w:val="117"/>
        </w:numPr>
        <w:suppressAutoHyphens w:val="0"/>
        <w:spacing w:after="0"/>
        <w:rPr>
          <w:lang w:val="el-GR"/>
        </w:rPr>
      </w:pPr>
      <w:r w:rsidRPr="00B12278">
        <w:rPr>
          <w:lang w:val="el-GR"/>
        </w:rPr>
        <w:t>Ανάκτηση δεδομένων (απλές φόρμες καταχώρησης)</w:t>
      </w:r>
    </w:p>
    <w:p w14:paraId="54F70256" w14:textId="77777777" w:rsidR="00321355" w:rsidRPr="00B12278" w:rsidRDefault="00321355" w:rsidP="00734A4D">
      <w:pPr>
        <w:pStyle w:val="aff"/>
        <w:numPr>
          <w:ilvl w:val="0"/>
          <w:numId w:val="117"/>
        </w:numPr>
        <w:suppressAutoHyphens w:val="0"/>
        <w:spacing w:after="0"/>
        <w:rPr>
          <w:lang w:val="el-GR"/>
        </w:rPr>
      </w:pPr>
      <w:r w:rsidRPr="00B12278">
        <w:rPr>
          <w:lang w:val="el-GR"/>
        </w:rPr>
        <w:t>Online καταχώρηση/ενημέρωση δεδομένων</w:t>
      </w:r>
    </w:p>
    <w:p w14:paraId="23216E04" w14:textId="77777777" w:rsidR="00321355" w:rsidRPr="00B12278" w:rsidRDefault="00321355" w:rsidP="00734A4D">
      <w:pPr>
        <w:pStyle w:val="aff"/>
        <w:numPr>
          <w:ilvl w:val="0"/>
          <w:numId w:val="117"/>
        </w:numPr>
        <w:suppressAutoHyphens w:val="0"/>
        <w:spacing w:after="0"/>
        <w:rPr>
          <w:lang w:val="el-GR"/>
        </w:rPr>
      </w:pPr>
      <w:r w:rsidRPr="00B12278">
        <w:rPr>
          <w:lang w:val="el-GR"/>
        </w:rPr>
        <w:t>Διεξαγωγή οικονομικής συναλλαγής (πχ ανάληψη μετρητών)</w:t>
      </w:r>
    </w:p>
    <w:p w14:paraId="548661F3" w14:textId="77777777" w:rsidR="00321355" w:rsidRPr="00B12278" w:rsidRDefault="00321355" w:rsidP="00734A4D">
      <w:pPr>
        <w:pStyle w:val="aff"/>
        <w:numPr>
          <w:ilvl w:val="0"/>
          <w:numId w:val="117"/>
        </w:numPr>
        <w:suppressAutoHyphens w:val="0"/>
        <w:spacing w:after="0"/>
        <w:rPr>
          <w:lang w:val="el-GR"/>
        </w:rPr>
      </w:pPr>
      <w:r w:rsidRPr="00B12278">
        <w:rPr>
          <w:lang w:val="el-GR"/>
        </w:rPr>
        <w:t>Δημιουργία αναφορών έτοιμων προς εκτύπωση</w:t>
      </w:r>
    </w:p>
    <w:p w14:paraId="1DABA5F0" w14:textId="3083003E" w:rsidR="00087568" w:rsidRDefault="00321355" w:rsidP="00734A4D">
      <w:pPr>
        <w:pStyle w:val="aff"/>
        <w:numPr>
          <w:ilvl w:val="0"/>
          <w:numId w:val="117"/>
        </w:numPr>
        <w:suppressAutoHyphens w:val="0"/>
        <w:spacing w:after="0"/>
        <w:rPr>
          <w:lang w:val="el-GR"/>
        </w:rPr>
      </w:pPr>
      <w:r w:rsidRPr="00B12278">
        <w:rPr>
          <w:lang w:val="el-GR"/>
        </w:rPr>
        <w:t>Λήψη και μεταφόρτωση αρχείων τυπικού μεγέθους (μικρότερου των 3 MΒ)</w:t>
      </w:r>
      <w:r w:rsidR="00087568">
        <w:rPr>
          <w:lang w:val="el-GR"/>
        </w:rPr>
        <w:t>.</w:t>
      </w:r>
    </w:p>
    <w:p w14:paraId="2CAD1B39" w14:textId="0EB4927D" w:rsidR="00734A4D" w:rsidRDefault="00734A4D" w:rsidP="00734A4D">
      <w:pPr>
        <w:suppressAutoHyphens w:val="0"/>
        <w:spacing w:after="0"/>
        <w:rPr>
          <w:lang w:val="el-GR"/>
        </w:rPr>
      </w:pPr>
    </w:p>
    <w:p w14:paraId="6CEB113B" w14:textId="6F025453" w:rsidR="00734A4D" w:rsidRPr="0095363F" w:rsidRDefault="00734A4D" w:rsidP="00734A4D">
      <w:pPr>
        <w:rPr>
          <w:lang w:val="el-GR"/>
        </w:rPr>
      </w:pPr>
      <w:r w:rsidRPr="0095363F">
        <w:rPr>
          <w:lang w:val="el-GR"/>
        </w:rPr>
        <w:t xml:space="preserve">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 Ο Ανάδοχος κατά τη </w:t>
      </w:r>
      <w:r w:rsidRPr="0095363F">
        <w:rPr>
          <w:b/>
          <w:lang w:val="el-GR"/>
        </w:rPr>
        <w:t>Φάση Φ1 με τίτλο «</w:t>
      </w:r>
      <w:r w:rsidRPr="00734A4D">
        <w:rPr>
          <w:b/>
          <w:lang w:val="el-GR"/>
        </w:rPr>
        <w:t>Μελέτη Ανάλυσης απαιτήσεων και σχεδιασμού πληροφοριακών εφαρμογών</w:t>
      </w:r>
      <w:r w:rsidRPr="0095363F">
        <w:rPr>
          <w:b/>
          <w:lang w:val="el-GR"/>
        </w:rPr>
        <w:t>»</w:t>
      </w:r>
      <w:r w:rsidRPr="0095363F">
        <w:rPr>
          <w:lang w:val="el-GR"/>
        </w:rPr>
        <w:t xml:space="preserve"> του Έργου οφείλει να εξειδικεύσει και να παρουσιάσει αναλυτικά τη μεθοδολογία διενέργειας ελέγχων απόδοσης του συστήματος.</w:t>
      </w:r>
      <w:r>
        <w:rPr>
          <w:lang w:val="el-GR"/>
        </w:rPr>
        <w:t xml:space="preserve"> </w:t>
      </w:r>
    </w:p>
    <w:p w14:paraId="4064736B" w14:textId="68AC9793" w:rsidR="00734A4D" w:rsidRDefault="00734A4D" w:rsidP="00734A4D">
      <w:pPr>
        <w:suppressAutoHyphens w:val="0"/>
        <w:spacing w:after="0"/>
        <w:rPr>
          <w:lang w:val="el-GR"/>
        </w:rPr>
      </w:pPr>
    </w:p>
    <w:p w14:paraId="39E5125C" w14:textId="10BECD98" w:rsidR="00087568" w:rsidRPr="0095363F" w:rsidRDefault="00087568" w:rsidP="00087568">
      <w:pPr>
        <w:rPr>
          <w:lang w:val="el-GR"/>
        </w:rPr>
      </w:pPr>
      <w:r w:rsidRPr="0095363F">
        <w:rPr>
          <w:lang w:val="el-GR"/>
        </w:rPr>
        <w:t>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23FE2000" w14:textId="77777777" w:rsidR="00087568" w:rsidRPr="0095363F" w:rsidRDefault="00087568" w:rsidP="00087568">
      <w:pPr>
        <w:rPr>
          <w:lang w:val="el-GR"/>
        </w:rPr>
      </w:pPr>
      <w:r w:rsidRPr="0095363F">
        <w:rPr>
          <w:b/>
          <w:lang w:val="el-GR"/>
        </w:rPr>
        <w:lastRenderedPageBreak/>
        <w:t>Βασικό φορτίο</w:t>
      </w:r>
      <w:r w:rsidRPr="0095363F">
        <w:rPr>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671E6BE6" w14:textId="77777777" w:rsidR="00087568" w:rsidRPr="0095363F" w:rsidRDefault="00087568" w:rsidP="00087568">
      <w:pPr>
        <w:rPr>
          <w:lang w:val="el-GR"/>
        </w:rPr>
      </w:pPr>
      <w:r w:rsidRPr="0095363F">
        <w:rPr>
          <w:b/>
          <w:lang w:val="el-GR"/>
        </w:rPr>
        <w:t>Αυξημένο φορτίο</w:t>
      </w:r>
      <w:r w:rsidRPr="0095363F">
        <w:rPr>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2279E8CF" w14:textId="02E20874" w:rsidR="00087568" w:rsidRDefault="00087568" w:rsidP="00087568">
      <w:pPr>
        <w:suppressAutoHyphens w:val="0"/>
        <w:spacing w:after="0"/>
        <w:rPr>
          <w:lang w:val="el-GR"/>
        </w:rPr>
      </w:pPr>
    </w:p>
    <w:p w14:paraId="03BAFFC5" w14:textId="77777777" w:rsidR="00321355" w:rsidRPr="00B12278" w:rsidRDefault="00321355" w:rsidP="00321355">
      <w:pPr>
        <w:spacing w:after="0"/>
        <w:rPr>
          <w:lang w:val="el-GR"/>
        </w:rPr>
      </w:pPr>
      <w:r w:rsidRPr="00B12278">
        <w:rPr>
          <w:lang w:val="el-GR"/>
        </w:rPr>
        <w:t>Παράλληλα, το ολοκληρωμένο πληροφοριακό σύστημα θα μπορεί να εξυπηρετήσει τουλάχιστον πεντακόσιους (500) εσωτερικούς χρήστες, που στελεχώνουν την Κεντρική Υπηρεσία του Ταμείου, τα Καταστήματα και τα Γραφεία Παρακαταθηκών, συμπεριλαμβανόμενου ενός περιθωρίου ανοχής.  Πιο αναλυτικά, ανά υποσύστημα σημειώνεται το εξής ελάχιστο αναγκαίο μέγεθος ταυτόχρονων εσωτερικών χρηστών:</w:t>
      </w:r>
    </w:p>
    <w:p w14:paraId="37F2E69C" w14:textId="77777777" w:rsidR="00321355" w:rsidRPr="00B12278" w:rsidRDefault="00321355" w:rsidP="00734A4D">
      <w:pPr>
        <w:pStyle w:val="aff"/>
        <w:numPr>
          <w:ilvl w:val="0"/>
          <w:numId w:val="79"/>
        </w:numPr>
        <w:suppressAutoHyphens w:val="0"/>
        <w:spacing w:after="0"/>
        <w:rPr>
          <w:lang w:val="el-GR"/>
        </w:rPr>
      </w:pPr>
      <w:r w:rsidRPr="00B12278">
        <w:rPr>
          <w:lang w:val="el-GR"/>
        </w:rPr>
        <w:t>Εκατόν πενήντα (150) χρήστες για το Υποσύστημα Ταμειακών και Καταθετικών Λειτουργιών</w:t>
      </w:r>
    </w:p>
    <w:p w14:paraId="7C85B16E" w14:textId="77777777" w:rsidR="00321355" w:rsidRPr="00B12278" w:rsidRDefault="00321355" w:rsidP="00734A4D">
      <w:pPr>
        <w:pStyle w:val="aff"/>
        <w:numPr>
          <w:ilvl w:val="0"/>
          <w:numId w:val="79"/>
        </w:numPr>
        <w:suppressAutoHyphens w:val="0"/>
        <w:spacing w:after="0"/>
        <w:rPr>
          <w:lang w:val="el-GR"/>
        </w:rPr>
      </w:pPr>
      <w:r w:rsidRPr="00B12278">
        <w:rPr>
          <w:lang w:val="el-GR"/>
        </w:rPr>
        <w:t>Εβδομήντα (70) χρήστες για το Υποσύστημα Διαχείρισης Δανείων</w:t>
      </w:r>
    </w:p>
    <w:p w14:paraId="2FF4C318" w14:textId="77777777" w:rsidR="00321355" w:rsidRPr="00B12278" w:rsidRDefault="00321355" w:rsidP="00734A4D">
      <w:pPr>
        <w:pStyle w:val="aff"/>
        <w:numPr>
          <w:ilvl w:val="0"/>
          <w:numId w:val="79"/>
        </w:numPr>
        <w:suppressAutoHyphens w:val="0"/>
        <w:spacing w:after="0"/>
        <w:rPr>
          <w:lang w:val="el-GR"/>
        </w:rPr>
      </w:pPr>
      <w:r w:rsidRPr="00B12278">
        <w:rPr>
          <w:lang w:val="el-GR"/>
        </w:rPr>
        <w:t>Τριάντα (30) χρήστες για το Υποσύστημα Εκκαθάρισης Απαλλοτριώσεων</w:t>
      </w:r>
    </w:p>
    <w:p w14:paraId="5BED4C8E" w14:textId="77777777" w:rsidR="00321355" w:rsidRPr="00B12278" w:rsidRDefault="00321355" w:rsidP="00734A4D">
      <w:pPr>
        <w:pStyle w:val="aff"/>
        <w:numPr>
          <w:ilvl w:val="0"/>
          <w:numId w:val="79"/>
        </w:numPr>
        <w:suppressAutoHyphens w:val="0"/>
        <w:spacing w:after="0"/>
        <w:rPr>
          <w:lang w:val="el-GR"/>
        </w:rPr>
      </w:pPr>
      <w:r w:rsidRPr="00B12278">
        <w:rPr>
          <w:lang w:val="el-GR"/>
        </w:rPr>
        <w:t>Σαράντα (40) χρήστες για το Υποσύστημα Ηλεκτρονικής Διαχείρισης Δικογραφιών</w:t>
      </w:r>
    </w:p>
    <w:p w14:paraId="399EBF73" w14:textId="77777777" w:rsidR="00321355" w:rsidRPr="00B12278" w:rsidRDefault="00321355" w:rsidP="00734A4D">
      <w:pPr>
        <w:pStyle w:val="aff"/>
        <w:numPr>
          <w:ilvl w:val="0"/>
          <w:numId w:val="79"/>
        </w:numPr>
        <w:suppressAutoHyphens w:val="0"/>
        <w:spacing w:after="0"/>
        <w:rPr>
          <w:lang w:val="el-GR"/>
        </w:rPr>
      </w:pPr>
      <w:r w:rsidRPr="00B12278">
        <w:rPr>
          <w:lang w:val="el-GR"/>
        </w:rPr>
        <w:t>Δέκα (10) χρήστες για το Υποσύστημα Είσπραξης Εσόδων και Διοικητικής Εκτέλεσης</w:t>
      </w:r>
    </w:p>
    <w:p w14:paraId="1A236CC8" w14:textId="77777777" w:rsidR="00321355" w:rsidRPr="00B12278" w:rsidRDefault="00321355" w:rsidP="00321355">
      <w:pPr>
        <w:pStyle w:val="aff"/>
        <w:spacing w:after="0"/>
        <w:rPr>
          <w:lang w:val="el-GR"/>
        </w:rPr>
      </w:pPr>
    </w:p>
    <w:p w14:paraId="5C10EB81" w14:textId="77777777" w:rsidR="00321355" w:rsidRPr="00B12278" w:rsidRDefault="00321355" w:rsidP="00321355">
      <w:pPr>
        <w:spacing w:after="0"/>
        <w:rPr>
          <w:color w:val="000000" w:themeColor="text1"/>
          <w:lang w:val="el-GR"/>
        </w:rPr>
      </w:pPr>
      <w:r w:rsidRPr="00B12278">
        <w:rPr>
          <w:color w:val="000000" w:themeColor="text1"/>
          <w:lang w:val="el-GR"/>
        </w:rPr>
        <w:t>Πέραν των παραπάνω προδιαγραφών απόκρισης του συστήματος, ο Ανάδοχος θα πρέπει να επιβεβαιώσει, να ανανεώσει, και να διασφαλίσει τους εξής όγκους δεδομένων με το Ταμείο:</w:t>
      </w:r>
    </w:p>
    <w:p w14:paraId="10278C35" w14:textId="77777777" w:rsidR="00321355" w:rsidRPr="00B12278" w:rsidRDefault="00321355" w:rsidP="00321355">
      <w:pPr>
        <w:spacing w:after="0"/>
        <w:rPr>
          <w:i/>
          <w:color w:val="000000" w:themeColor="text1"/>
          <w:lang w:val="el-GR"/>
        </w:rPr>
      </w:pPr>
      <w:r w:rsidRPr="00B12278">
        <w:rPr>
          <w:i/>
          <w:color w:val="000000" w:themeColor="text1"/>
          <w:lang w:val="el-GR"/>
        </w:rPr>
        <w:t>Πελάτες:</w:t>
      </w:r>
    </w:p>
    <w:p w14:paraId="583A86A6" w14:textId="77777777" w:rsidR="00321355" w:rsidRPr="00B12278" w:rsidRDefault="00321355" w:rsidP="00734A4D">
      <w:pPr>
        <w:pStyle w:val="aff"/>
        <w:numPr>
          <w:ilvl w:val="0"/>
          <w:numId w:val="118"/>
        </w:numPr>
        <w:suppressAutoHyphens w:val="0"/>
        <w:spacing w:after="0"/>
        <w:rPr>
          <w:color w:val="000000" w:themeColor="text1"/>
          <w:lang w:val="el-GR"/>
        </w:rPr>
      </w:pPr>
      <w:r w:rsidRPr="00B12278">
        <w:rPr>
          <w:color w:val="000000" w:themeColor="text1"/>
          <w:lang w:val="el-GR"/>
        </w:rPr>
        <w:t>260.000 ενεργά προφίλ πελατών (με ΑΦΜ)</w:t>
      </w:r>
    </w:p>
    <w:p w14:paraId="584C6D63" w14:textId="77777777" w:rsidR="00321355" w:rsidRPr="00B12278" w:rsidRDefault="00321355" w:rsidP="00734A4D">
      <w:pPr>
        <w:pStyle w:val="aff"/>
        <w:numPr>
          <w:ilvl w:val="0"/>
          <w:numId w:val="118"/>
        </w:numPr>
        <w:suppressAutoHyphens w:val="0"/>
        <w:spacing w:after="0"/>
        <w:rPr>
          <w:color w:val="000000" w:themeColor="text1"/>
          <w:lang w:val="el-GR"/>
        </w:rPr>
      </w:pPr>
      <w:r w:rsidRPr="00B12278">
        <w:rPr>
          <w:color w:val="000000" w:themeColor="text1"/>
          <w:lang w:val="el-GR"/>
        </w:rPr>
        <w:t>150.000 πελάτες ταμιευτηρίου (Καταθετικού συστήματος)</w:t>
      </w:r>
    </w:p>
    <w:p w14:paraId="070D5C10" w14:textId="77777777" w:rsidR="00321355" w:rsidRPr="00B12278" w:rsidRDefault="00321355" w:rsidP="00734A4D">
      <w:pPr>
        <w:pStyle w:val="aff"/>
        <w:numPr>
          <w:ilvl w:val="0"/>
          <w:numId w:val="118"/>
        </w:numPr>
        <w:suppressAutoHyphens w:val="0"/>
        <w:spacing w:after="0"/>
        <w:rPr>
          <w:color w:val="000000" w:themeColor="text1"/>
          <w:lang w:val="el-GR"/>
        </w:rPr>
      </w:pPr>
      <w:r w:rsidRPr="00B12278">
        <w:rPr>
          <w:color w:val="000000" w:themeColor="text1"/>
          <w:lang w:val="el-GR"/>
        </w:rPr>
        <w:t>1.000 πελάτες Νομικά Πρόσωπα οι οποίοι θα μπορούσαν να αυξηθούν στο μέλλον σε έως και σε 3.000 πελάτες</w:t>
      </w:r>
    </w:p>
    <w:p w14:paraId="26919746" w14:textId="77777777" w:rsidR="00321355" w:rsidRPr="00B12278" w:rsidRDefault="00321355" w:rsidP="00321355">
      <w:pPr>
        <w:spacing w:after="0"/>
        <w:rPr>
          <w:i/>
          <w:color w:val="000000" w:themeColor="text1"/>
          <w:lang w:val="el-GR"/>
        </w:rPr>
      </w:pPr>
      <w:r w:rsidRPr="00B12278">
        <w:rPr>
          <w:i/>
          <w:color w:val="000000" w:themeColor="text1"/>
          <w:lang w:val="el-GR"/>
        </w:rPr>
        <w:t>Λογαριασμοί:</w:t>
      </w:r>
    </w:p>
    <w:p w14:paraId="3A651A84" w14:textId="77777777" w:rsidR="00321355" w:rsidRPr="00B12278" w:rsidRDefault="00321355" w:rsidP="00734A4D">
      <w:pPr>
        <w:pStyle w:val="aff"/>
        <w:numPr>
          <w:ilvl w:val="0"/>
          <w:numId w:val="119"/>
        </w:numPr>
        <w:suppressAutoHyphens w:val="0"/>
        <w:spacing w:after="0"/>
        <w:rPr>
          <w:color w:val="000000" w:themeColor="text1"/>
          <w:lang w:val="el-GR"/>
        </w:rPr>
      </w:pPr>
      <w:r w:rsidRPr="00B12278">
        <w:rPr>
          <w:color w:val="000000" w:themeColor="text1"/>
          <w:lang w:val="el-GR"/>
        </w:rPr>
        <w:t>130.</w:t>
      </w:r>
      <w:r w:rsidRPr="00B12278">
        <w:rPr>
          <w:color w:val="000000" w:themeColor="text1"/>
          <w:lang w:val="en-US"/>
        </w:rPr>
        <w:t>000</w:t>
      </w:r>
      <w:r w:rsidRPr="00B12278">
        <w:rPr>
          <w:color w:val="000000" w:themeColor="text1"/>
          <w:lang w:val="el-GR"/>
        </w:rPr>
        <w:t xml:space="preserve"> λογαριασμοί προθεσμιακοί</w:t>
      </w:r>
    </w:p>
    <w:p w14:paraId="53B71BBC" w14:textId="77777777" w:rsidR="00321355" w:rsidRPr="00B12278" w:rsidRDefault="00321355" w:rsidP="00734A4D">
      <w:pPr>
        <w:pStyle w:val="aff"/>
        <w:numPr>
          <w:ilvl w:val="0"/>
          <w:numId w:val="119"/>
        </w:numPr>
        <w:suppressAutoHyphens w:val="0"/>
        <w:spacing w:after="0"/>
        <w:rPr>
          <w:color w:val="000000" w:themeColor="text1"/>
          <w:lang w:val="el-GR"/>
        </w:rPr>
      </w:pPr>
      <w:r w:rsidRPr="00B12278">
        <w:rPr>
          <w:color w:val="000000" w:themeColor="text1"/>
          <w:lang w:val="el-GR"/>
        </w:rPr>
        <w:t>65.</w:t>
      </w:r>
      <w:r w:rsidRPr="00B12278">
        <w:rPr>
          <w:color w:val="000000" w:themeColor="text1"/>
          <w:lang w:val="en-US"/>
        </w:rPr>
        <w:t>0</w:t>
      </w:r>
      <w:r w:rsidRPr="00B12278">
        <w:rPr>
          <w:color w:val="000000" w:themeColor="text1"/>
          <w:lang w:val="el-GR"/>
        </w:rPr>
        <w:t>00 λογαριασμοί ταμιευτηρίου</w:t>
      </w:r>
    </w:p>
    <w:p w14:paraId="32AFD6B6" w14:textId="77777777" w:rsidR="00321355" w:rsidRPr="00B12278" w:rsidRDefault="00321355" w:rsidP="00321355">
      <w:pPr>
        <w:spacing w:after="0"/>
        <w:rPr>
          <w:i/>
          <w:color w:val="000000" w:themeColor="text1"/>
          <w:lang w:val="el-GR"/>
        </w:rPr>
      </w:pPr>
      <w:r w:rsidRPr="00B12278">
        <w:rPr>
          <w:i/>
          <w:color w:val="000000" w:themeColor="text1"/>
          <w:lang w:val="el-GR"/>
        </w:rPr>
        <w:t>Παρακαταθήκες:</w:t>
      </w:r>
    </w:p>
    <w:p w14:paraId="1ECCCEAC" w14:textId="77777777" w:rsidR="00321355" w:rsidRPr="00B12278" w:rsidRDefault="00321355" w:rsidP="00734A4D">
      <w:pPr>
        <w:pStyle w:val="aff"/>
        <w:numPr>
          <w:ilvl w:val="0"/>
          <w:numId w:val="119"/>
        </w:numPr>
        <w:suppressAutoHyphens w:val="0"/>
        <w:spacing w:after="0"/>
        <w:rPr>
          <w:color w:val="000000" w:themeColor="text1"/>
          <w:lang w:val="el-GR"/>
        </w:rPr>
      </w:pPr>
      <w:r w:rsidRPr="00B12278">
        <w:rPr>
          <w:color w:val="000000" w:themeColor="text1"/>
          <w:lang w:val="el-GR"/>
        </w:rPr>
        <w:t>190.000 αρχικές χρηματικές (εκτός οίκοθεν και γραμματίων που αφορούν απαλλοτριώσεις)</w:t>
      </w:r>
    </w:p>
    <w:p w14:paraId="32216C0F" w14:textId="77777777" w:rsidR="00321355" w:rsidRPr="00B12278" w:rsidRDefault="00321355" w:rsidP="00734A4D">
      <w:pPr>
        <w:pStyle w:val="aff"/>
        <w:numPr>
          <w:ilvl w:val="0"/>
          <w:numId w:val="119"/>
        </w:numPr>
        <w:suppressAutoHyphens w:val="0"/>
        <w:spacing w:after="0"/>
        <w:rPr>
          <w:color w:val="000000" w:themeColor="text1"/>
          <w:lang w:val="el-GR"/>
        </w:rPr>
      </w:pPr>
      <w:r w:rsidRPr="00B12278">
        <w:rPr>
          <w:color w:val="000000" w:themeColor="text1"/>
          <w:lang w:val="el-GR"/>
        </w:rPr>
        <w:t>Έως 150 συστάσεις παρακαταθηκών/ ημέρα</w:t>
      </w:r>
    </w:p>
    <w:p w14:paraId="473B518B" w14:textId="77777777" w:rsidR="00321355" w:rsidRPr="00B12278" w:rsidRDefault="00321355" w:rsidP="00321355">
      <w:pPr>
        <w:spacing w:after="0"/>
        <w:rPr>
          <w:color w:val="000000" w:themeColor="text1"/>
          <w:lang w:val="el-GR"/>
        </w:rPr>
      </w:pPr>
      <w:r w:rsidRPr="00B12278">
        <w:rPr>
          <w:i/>
          <w:color w:val="000000" w:themeColor="text1"/>
          <w:lang w:val="el-GR"/>
        </w:rPr>
        <w:t>Απαλλοτριώσεις:</w:t>
      </w:r>
      <w:r w:rsidRPr="00B12278">
        <w:rPr>
          <w:color w:val="000000" w:themeColor="text1"/>
          <w:lang w:val="el-GR"/>
        </w:rPr>
        <w:t xml:space="preserve"> 5.800 φάκελοι με παρακατάθεση στην Κεντρική Υπηρεσία</w:t>
      </w:r>
    </w:p>
    <w:p w14:paraId="49B41005" w14:textId="77777777" w:rsidR="00321355" w:rsidRPr="00B12278" w:rsidRDefault="00321355" w:rsidP="00321355">
      <w:pPr>
        <w:spacing w:after="0"/>
        <w:rPr>
          <w:color w:val="000000" w:themeColor="text1"/>
          <w:lang w:val="el-GR"/>
        </w:rPr>
      </w:pPr>
      <w:r w:rsidRPr="00B12278">
        <w:rPr>
          <w:i/>
          <w:color w:val="000000" w:themeColor="text1"/>
          <w:lang w:val="el-GR"/>
        </w:rPr>
        <w:t>Δικογραφίες</w:t>
      </w:r>
      <w:r w:rsidRPr="00B12278">
        <w:rPr>
          <w:color w:val="000000" w:themeColor="text1"/>
          <w:lang w:val="el-GR"/>
        </w:rPr>
        <w:t>: υπολογίζονται γύρω στις 3.000 ανά έτος</w:t>
      </w:r>
    </w:p>
    <w:p w14:paraId="1BD77772" w14:textId="77777777" w:rsidR="00321355" w:rsidRPr="00B12278" w:rsidRDefault="00321355" w:rsidP="00321355">
      <w:pPr>
        <w:spacing w:after="0"/>
        <w:rPr>
          <w:color w:val="000000" w:themeColor="text1"/>
          <w:lang w:val="el-GR"/>
        </w:rPr>
      </w:pPr>
      <w:r w:rsidRPr="00B12278">
        <w:rPr>
          <w:i/>
          <w:color w:val="000000" w:themeColor="text1"/>
          <w:lang w:val="el-GR"/>
        </w:rPr>
        <w:t>Κατασχέσεις</w:t>
      </w:r>
      <w:r w:rsidRPr="00B12278">
        <w:rPr>
          <w:color w:val="000000" w:themeColor="text1"/>
          <w:lang w:val="el-GR"/>
        </w:rPr>
        <w:t>: διατηρούνται 21.000 φάκελοι, ανοίγονται περίπου 600/έτος</w:t>
      </w:r>
    </w:p>
    <w:p w14:paraId="340E0BE8" w14:textId="77777777" w:rsidR="00321355" w:rsidRPr="00B12278" w:rsidRDefault="00321355" w:rsidP="00321355">
      <w:pPr>
        <w:spacing w:after="0"/>
        <w:rPr>
          <w:color w:val="000000" w:themeColor="text1"/>
          <w:lang w:val="el-GR"/>
        </w:rPr>
      </w:pPr>
      <w:r w:rsidRPr="00B12278">
        <w:rPr>
          <w:i/>
          <w:color w:val="000000" w:themeColor="text1"/>
          <w:lang w:val="el-GR"/>
        </w:rPr>
        <w:t>Νομιμοποιήσεις:</w:t>
      </w:r>
      <w:r w:rsidRPr="00B12278">
        <w:rPr>
          <w:color w:val="000000" w:themeColor="text1"/>
          <w:lang w:val="el-GR"/>
        </w:rPr>
        <w:t xml:space="preserve"> 1000 φάκελοι νομιμοποιήσεων/έτος</w:t>
      </w:r>
    </w:p>
    <w:p w14:paraId="19EBA5AA" w14:textId="77777777" w:rsidR="00321355" w:rsidRPr="00B12278" w:rsidRDefault="00321355" w:rsidP="00734A4D">
      <w:pPr>
        <w:pStyle w:val="aff"/>
        <w:numPr>
          <w:ilvl w:val="0"/>
          <w:numId w:val="119"/>
        </w:numPr>
        <w:suppressAutoHyphens w:val="0"/>
        <w:spacing w:after="0"/>
        <w:rPr>
          <w:color w:val="000000" w:themeColor="text1"/>
          <w:lang w:val="el-GR"/>
        </w:rPr>
      </w:pPr>
      <w:r w:rsidRPr="00B12278">
        <w:rPr>
          <w:color w:val="000000" w:themeColor="text1"/>
          <w:lang w:val="el-GR"/>
        </w:rPr>
        <w:t>110.000 υποστηριζόμενα δάνεια από 100.000 πελάτες/φυσικά πρόσωπα, για τα οποία προβλέπεται, σταδιακή μελλοντική μείωση (κάθε χρόνο διαγράφονται περίπου 20.000-30.000 δάνεια)</w:t>
      </w:r>
    </w:p>
    <w:p w14:paraId="003F3132" w14:textId="77777777" w:rsidR="00321355" w:rsidRPr="00B12278" w:rsidRDefault="00321355" w:rsidP="00734A4D">
      <w:pPr>
        <w:pStyle w:val="aff"/>
        <w:numPr>
          <w:ilvl w:val="0"/>
          <w:numId w:val="119"/>
        </w:numPr>
        <w:suppressAutoHyphens w:val="0"/>
        <w:spacing w:after="0"/>
        <w:rPr>
          <w:color w:val="000000" w:themeColor="text1"/>
          <w:lang w:val="el-GR"/>
        </w:rPr>
      </w:pPr>
      <w:r w:rsidRPr="00B12278">
        <w:rPr>
          <w:color w:val="000000" w:themeColor="text1"/>
          <w:lang w:val="el-GR"/>
        </w:rPr>
        <w:t>6.000 βεβαιώσεις οφειλετών από τις οποίες 2.000 είναι ενεργές</w:t>
      </w:r>
    </w:p>
    <w:p w14:paraId="134EF4C1" w14:textId="77777777" w:rsidR="00321355" w:rsidRPr="00B12278" w:rsidRDefault="00321355" w:rsidP="00321355">
      <w:pPr>
        <w:spacing w:after="0"/>
        <w:rPr>
          <w:color w:val="000000" w:themeColor="text1"/>
          <w:lang w:val="el-GR"/>
        </w:rPr>
      </w:pPr>
      <w:r w:rsidRPr="00B12278">
        <w:rPr>
          <w:color w:val="000000" w:themeColor="text1"/>
          <w:lang w:val="el-GR"/>
        </w:rPr>
        <w:t>Επίσης, θα πρέπει να καταγραφούν, να δημιουργηθούν αναφορές, και να ληφθούν υπόψη από τον ανάδοχο τα εξής:</w:t>
      </w:r>
    </w:p>
    <w:p w14:paraId="57103C52" w14:textId="77777777" w:rsidR="00321355" w:rsidRPr="00B12278" w:rsidRDefault="00321355" w:rsidP="00734A4D">
      <w:pPr>
        <w:pStyle w:val="aff"/>
        <w:numPr>
          <w:ilvl w:val="0"/>
          <w:numId w:val="112"/>
        </w:numPr>
        <w:suppressAutoHyphens w:val="0"/>
        <w:spacing w:after="0"/>
        <w:rPr>
          <w:lang w:val="el-GR"/>
        </w:rPr>
      </w:pPr>
      <w:r w:rsidRPr="00B12278">
        <w:rPr>
          <w:lang w:val="el-GR"/>
        </w:rPr>
        <w:t>Το ελάχιστο επίπεδο υπηρεσιών ή/και προϊόντων</w:t>
      </w:r>
    </w:p>
    <w:p w14:paraId="24E70471" w14:textId="77777777" w:rsidR="00321355" w:rsidRPr="00B12278" w:rsidRDefault="00321355" w:rsidP="00734A4D">
      <w:pPr>
        <w:pStyle w:val="aff"/>
        <w:numPr>
          <w:ilvl w:val="0"/>
          <w:numId w:val="112"/>
        </w:numPr>
        <w:suppressAutoHyphens w:val="0"/>
        <w:spacing w:after="0"/>
        <w:rPr>
          <w:lang w:val="el-GR"/>
        </w:rPr>
      </w:pPr>
      <w:r w:rsidRPr="00B12278">
        <w:rPr>
          <w:lang w:val="el-GR"/>
        </w:rPr>
        <w:t>Χώρος και μέγεθος χώρου ανάκαμψης για την αποθήκευση των δεδομένων</w:t>
      </w:r>
    </w:p>
    <w:p w14:paraId="4DA22942" w14:textId="77777777" w:rsidR="00321355" w:rsidRPr="00B12278" w:rsidRDefault="00321355" w:rsidP="00734A4D">
      <w:pPr>
        <w:pStyle w:val="aff"/>
        <w:numPr>
          <w:ilvl w:val="0"/>
          <w:numId w:val="112"/>
        </w:numPr>
        <w:suppressAutoHyphens w:val="0"/>
        <w:spacing w:after="0"/>
        <w:rPr>
          <w:lang w:val="el-GR"/>
        </w:rPr>
      </w:pPr>
      <w:r w:rsidRPr="00B12278">
        <w:rPr>
          <w:lang w:val="el-GR"/>
        </w:rPr>
        <w:t>Απαιτούμενες δομές ανάκαμψης (θέσεις εργασίας, δίκτυα, εξοπλισμό, τηλεπικοινωνίες κτλ.).</w:t>
      </w:r>
    </w:p>
    <w:p w14:paraId="6115AA62" w14:textId="77777777" w:rsidR="00321355" w:rsidRPr="00B12278" w:rsidRDefault="00321355" w:rsidP="00734A4D">
      <w:pPr>
        <w:pStyle w:val="aff"/>
        <w:numPr>
          <w:ilvl w:val="0"/>
          <w:numId w:val="112"/>
        </w:numPr>
        <w:suppressAutoHyphens w:val="0"/>
        <w:spacing w:after="0"/>
        <w:rPr>
          <w:lang w:val="el-GR"/>
        </w:rPr>
      </w:pPr>
      <w:r w:rsidRPr="00B12278">
        <w:rPr>
          <w:lang w:val="el-GR"/>
        </w:rPr>
        <w:lastRenderedPageBreak/>
        <w:t>Ο επιθυμητός χρόνος ανάκαμψης (Recovery Time Objective)</w:t>
      </w:r>
    </w:p>
    <w:p w14:paraId="1736508A" w14:textId="77777777" w:rsidR="00321355" w:rsidRPr="00B12278" w:rsidRDefault="00321355" w:rsidP="00734A4D">
      <w:pPr>
        <w:pStyle w:val="aff"/>
        <w:numPr>
          <w:ilvl w:val="0"/>
          <w:numId w:val="112"/>
        </w:numPr>
        <w:suppressAutoHyphens w:val="0"/>
        <w:spacing w:after="0"/>
        <w:rPr>
          <w:lang w:val="el-GR"/>
        </w:rPr>
      </w:pPr>
      <w:r w:rsidRPr="00B12278">
        <w:rPr>
          <w:lang w:val="el-GR"/>
        </w:rPr>
        <w:t>Η μέγιστη ανεκτή περίοδος διακοπής λειτουργίας του συστήματος  (Maximum Tolerable Period of Disruption)</w:t>
      </w:r>
    </w:p>
    <w:p w14:paraId="19BC76EE" w14:textId="77777777" w:rsidR="00321355" w:rsidRPr="00B12278" w:rsidRDefault="00321355" w:rsidP="00321355">
      <w:pPr>
        <w:spacing w:after="0"/>
        <w:rPr>
          <w:lang w:val="el-GR"/>
        </w:rPr>
      </w:pPr>
    </w:p>
    <w:p w14:paraId="6D5B920A" w14:textId="00552D33" w:rsidR="00321355" w:rsidRDefault="00321355" w:rsidP="00DC09DA">
      <w:pPr>
        <w:spacing w:after="0"/>
        <w:rPr>
          <w:lang w:val="el-GR"/>
        </w:rPr>
      </w:pPr>
    </w:p>
    <w:p w14:paraId="4523DC49" w14:textId="77777777" w:rsidR="0024267F" w:rsidRPr="0095363F" w:rsidRDefault="0024267F" w:rsidP="0024267F">
      <w:pPr>
        <w:rPr>
          <w:lang w:val="el-GR"/>
        </w:rPr>
      </w:pPr>
      <w:r w:rsidRPr="0095363F">
        <w:rPr>
          <w:lang w:val="el-GR"/>
        </w:rPr>
        <w:t>Οι απαιτήσεις σχετικά με το μέγιστο χρόνο απόκρισης κατά τη λειτουργία σε κατάσταση βασικού φορτίου προσδιορίζονται ως εξής:</w:t>
      </w:r>
    </w:p>
    <w:p w14:paraId="0BC6C4D3" w14:textId="227075E2" w:rsidR="0024267F" w:rsidRPr="00734A4D" w:rsidRDefault="00734A4D" w:rsidP="00734A4D">
      <w:pPr>
        <w:pStyle w:val="aff"/>
        <w:numPr>
          <w:ilvl w:val="0"/>
          <w:numId w:val="211"/>
        </w:numPr>
        <w:rPr>
          <w:lang w:val="el-GR"/>
        </w:rPr>
      </w:pPr>
      <w:r w:rsidRPr="00734A4D">
        <w:rPr>
          <w:lang w:val="el-GR"/>
        </w:rPr>
        <w:t>Ανάκτηση δεδομένων (απλές φόρμες καταχώρησης) και Online καταχώρηση/ενημέρωση δεδομένων</w:t>
      </w:r>
    </w:p>
    <w:p w14:paraId="63798022" w14:textId="77777777" w:rsidR="0024267F" w:rsidRPr="0024267F" w:rsidRDefault="0024267F" w:rsidP="00734A4D">
      <w:pPr>
        <w:numPr>
          <w:ilvl w:val="1"/>
          <w:numId w:val="210"/>
        </w:numPr>
        <w:rPr>
          <w:lang w:val="el-GR"/>
        </w:rPr>
      </w:pPr>
      <w:r w:rsidRPr="0095363F">
        <w:rPr>
          <w:lang w:val="el-GR"/>
        </w:rPr>
        <w:t xml:space="preserve">Το 90% των </w:t>
      </w:r>
      <w:r w:rsidRPr="0024267F">
        <w:rPr>
          <w:lang w:val="el-GR"/>
        </w:rPr>
        <w:t>συναλλαγών θα πρέπει να ολοκληρώνεται σε χρόνο μικρότερο των 2 sec</w:t>
      </w:r>
    </w:p>
    <w:p w14:paraId="47357C02" w14:textId="77777777" w:rsidR="0024267F" w:rsidRPr="0024267F" w:rsidRDefault="0024267F" w:rsidP="00734A4D">
      <w:pPr>
        <w:numPr>
          <w:ilvl w:val="1"/>
          <w:numId w:val="210"/>
        </w:numPr>
        <w:rPr>
          <w:lang w:val="el-GR"/>
        </w:rPr>
      </w:pPr>
      <w:r w:rsidRPr="0024267F">
        <w:rPr>
          <w:lang w:val="el-GR"/>
        </w:rPr>
        <w:t>Το 90% του υπολοίπου 10% που αφορούν εκτέλεση απλών ερωτημάτων θα πρέπει να ολοκληρώνεται σε χρόνο μικρότερο των 5 sec</w:t>
      </w:r>
    </w:p>
    <w:p w14:paraId="69E32287" w14:textId="27B3E6E0" w:rsidR="0024267F" w:rsidRPr="0024267F" w:rsidRDefault="00734A4D" w:rsidP="00734A4D">
      <w:pPr>
        <w:numPr>
          <w:ilvl w:val="0"/>
          <w:numId w:val="211"/>
        </w:numPr>
        <w:rPr>
          <w:lang w:val="el-GR"/>
        </w:rPr>
      </w:pPr>
      <w:r w:rsidRPr="00734A4D">
        <w:rPr>
          <w:lang w:val="el-GR"/>
        </w:rPr>
        <w:t>Διεξαγωγή οικονομικής συναλλαγής (πχ ανάληψη μετρητών)</w:t>
      </w:r>
    </w:p>
    <w:p w14:paraId="49B09206" w14:textId="77777777" w:rsidR="0024267F" w:rsidRPr="0095363F" w:rsidRDefault="0024267F" w:rsidP="00734A4D">
      <w:pPr>
        <w:numPr>
          <w:ilvl w:val="1"/>
          <w:numId w:val="210"/>
        </w:numPr>
        <w:rPr>
          <w:lang w:val="el-GR"/>
        </w:rPr>
      </w:pPr>
      <w:r w:rsidRPr="0024267F">
        <w:rPr>
          <w:lang w:val="el-GR"/>
        </w:rPr>
        <w:t xml:space="preserve">To 90% των συναλλαγών θα πρέπει να </w:t>
      </w:r>
      <w:r w:rsidRPr="0095363F">
        <w:rPr>
          <w:lang w:val="el-GR"/>
        </w:rPr>
        <w:t>ολοκληρώνεται σε χρόνο μικρότερο των 4 sec</w:t>
      </w:r>
    </w:p>
    <w:p w14:paraId="15DEC91F" w14:textId="77777777" w:rsidR="0024267F" w:rsidRPr="0095363F" w:rsidRDefault="0024267F" w:rsidP="00734A4D">
      <w:pPr>
        <w:numPr>
          <w:ilvl w:val="1"/>
          <w:numId w:val="210"/>
        </w:numPr>
        <w:rPr>
          <w:lang w:val="el-GR"/>
        </w:rPr>
      </w:pPr>
      <w:r w:rsidRPr="0095363F">
        <w:rPr>
          <w:lang w:val="el-GR"/>
        </w:rPr>
        <w:t>To 90% του υπολοίπου 10% των συναλλαγών θα πρέπει να ολοκληρώνεται σε χρόνο μικρότερο των 10 sec</w:t>
      </w:r>
    </w:p>
    <w:p w14:paraId="1ED6750B" w14:textId="77777777" w:rsidR="0024267F" w:rsidRPr="0095363F" w:rsidRDefault="0024267F" w:rsidP="00734A4D">
      <w:pPr>
        <w:numPr>
          <w:ilvl w:val="0"/>
          <w:numId w:val="211"/>
        </w:numPr>
        <w:rPr>
          <w:lang w:val="el-GR"/>
        </w:rPr>
      </w:pPr>
      <w:r w:rsidRPr="0095363F">
        <w:rPr>
          <w:lang w:val="el-GR"/>
        </w:rPr>
        <w:t xml:space="preserve">Δημιουργία αναφορών τυπικού μεγέθους, όπως αυτό ορίζεται ανωτέρω: </w:t>
      </w:r>
    </w:p>
    <w:p w14:paraId="2454E51D" w14:textId="77777777" w:rsidR="0024267F" w:rsidRPr="0095363F" w:rsidRDefault="0024267F" w:rsidP="00734A4D">
      <w:pPr>
        <w:numPr>
          <w:ilvl w:val="1"/>
          <w:numId w:val="200"/>
        </w:numPr>
        <w:rPr>
          <w:lang w:val="el-GR"/>
        </w:rPr>
      </w:pPr>
      <w:r w:rsidRPr="0095363F">
        <w:rPr>
          <w:lang w:val="el-GR"/>
        </w:rPr>
        <w:t>Το 90% των συναλλαγών θα πρέπει να ολοκληρώνεται σε χρόνο μικρότερο των 3 sec</w:t>
      </w:r>
    </w:p>
    <w:p w14:paraId="67E65343" w14:textId="77777777" w:rsidR="0024267F" w:rsidRPr="0095363F" w:rsidRDefault="0024267F" w:rsidP="00734A4D">
      <w:pPr>
        <w:numPr>
          <w:ilvl w:val="1"/>
          <w:numId w:val="200"/>
        </w:numPr>
        <w:rPr>
          <w:lang w:val="el-GR"/>
        </w:rPr>
      </w:pPr>
      <w:r w:rsidRPr="0095363F">
        <w:rPr>
          <w:lang w:val="el-GR"/>
        </w:rPr>
        <w:t>Το 90% του υπολοίπου 10% των συναλλαγών θα πρέπει να ολοκληρώνεται σε χρόνο μικρότερο των 15 sec</w:t>
      </w:r>
    </w:p>
    <w:p w14:paraId="0A15275B" w14:textId="77777777" w:rsidR="0024267F" w:rsidRPr="0095363F" w:rsidRDefault="0024267F" w:rsidP="00734A4D">
      <w:pPr>
        <w:numPr>
          <w:ilvl w:val="0"/>
          <w:numId w:val="211"/>
        </w:numPr>
        <w:rPr>
          <w:lang w:val="el-GR"/>
        </w:rPr>
      </w:pPr>
      <w:r w:rsidRPr="0095363F">
        <w:rPr>
          <w:lang w:val="el-GR"/>
        </w:rPr>
        <w:t>Ανταλλαγές αρχείων τυπικού μεγέθους (μεταξύ χρήστη και συστήματος ή/και μεταξύ συστήματος και τρίτου εξωτερικού συστήματος)</w:t>
      </w:r>
    </w:p>
    <w:p w14:paraId="689384C1" w14:textId="77777777" w:rsidR="0024267F" w:rsidRPr="0095363F" w:rsidRDefault="0024267F" w:rsidP="00734A4D">
      <w:pPr>
        <w:numPr>
          <w:ilvl w:val="1"/>
          <w:numId w:val="200"/>
        </w:numPr>
        <w:rPr>
          <w:lang w:val="el-GR"/>
        </w:rPr>
      </w:pPr>
      <w:r w:rsidRPr="0095363F">
        <w:rPr>
          <w:lang w:val="el-GR"/>
        </w:rPr>
        <w:t>Το 90% των συναλλαγών θα πρέπει να ολοκληρώνεται σε χρόνο μικρότερο των 5 sec</w:t>
      </w:r>
    </w:p>
    <w:p w14:paraId="7E58D0E0" w14:textId="77777777" w:rsidR="0024267F" w:rsidRPr="0095363F" w:rsidRDefault="0024267F" w:rsidP="00734A4D">
      <w:pPr>
        <w:numPr>
          <w:ilvl w:val="1"/>
          <w:numId w:val="200"/>
        </w:numPr>
        <w:rPr>
          <w:lang w:val="el-GR"/>
        </w:rPr>
      </w:pPr>
      <w:r w:rsidRPr="0095363F">
        <w:rPr>
          <w:lang w:val="el-GR"/>
        </w:rPr>
        <w:t>Το 90% του υπολοίπου 10% των συναλλαγών θα πρέπει να ολοκληρώνεται σε χρόνο μικρότερο των 8 sec.</w:t>
      </w:r>
    </w:p>
    <w:p w14:paraId="30522FBD" w14:textId="77777777" w:rsidR="0024267F" w:rsidRPr="0095363F" w:rsidRDefault="0024267F" w:rsidP="0024267F">
      <w:pPr>
        <w:rPr>
          <w:lang w:val="el-GR"/>
        </w:rPr>
      </w:pPr>
      <w:r w:rsidRPr="0095363F">
        <w:rPr>
          <w:lang w:val="el-GR"/>
        </w:rPr>
        <w:t xml:space="preserve">Σημειώνεται ότι όλες οι μετρήσεις θα πρέπει να γίνουν από τους υπολογιστές </w:t>
      </w:r>
      <w:r>
        <w:rPr>
          <w:lang w:val="el-GR"/>
        </w:rPr>
        <w:t>του ΤΠΔ (Κεντρική και Περιφερειακές Υπηρεσίες - το Δίκτυο Καταστημάτων και Γραφείων Παρακαταθηκών, και τα γραφεία που λειτουργούν σε Δ.Ο.Υ και Τελωνεία)</w:t>
      </w:r>
      <w:r w:rsidRPr="0095363F">
        <w:rPr>
          <w:lang w:val="el-GR"/>
        </w:rPr>
        <w:t xml:space="preserve">,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 tests και ποια είναι τα ανωτέρω ερωτήματα 1-4. Σε περίπτωση απόκλισης, οι μετρήσεις δύναται να επαναληφθούν σε περιβάλλον του </w:t>
      </w:r>
      <w:r w:rsidRPr="000A1F30">
        <w:rPr>
          <w:lang w:val="el-GR"/>
        </w:rPr>
        <w:t>G-Cloud</w:t>
      </w:r>
      <w:r>
        <w:rPr>
          <w:lang w:val="el-GR"/>
        </w:rPr>
        <w:t xml:space="preserve"> </w:t>
      </w:r>
      <w:r w:rsidRPr="0095363F">
        <w:rPr>
          <w:lang w:val="el-GR"/>
        </w:rPr>
        <w:t>ώστε να αποκλειστούν δικτυακές ή άλλες καθυστερήσεις.</w:t>
      </w:r>
    </w:p>
    <w:p w14:paraId="4A5A9915" w14:textId="51EB49D2" w:rsidR="0024267F" w:rsidRDefault="0024267F" w:rsidP="0024267F">
      <w:pPr>
        <w:spacing w:after="0"/>
        <w:rPr>
          <w:lang w:val="el-GR"/>
        </w:rPr>
      </w:pPr>
      <w:r w:rsidRPr="0095363F">
        <w:rPr>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4A7BDA93" w14:textId="77777777" w:rsidR="00AC208C" w:rsidRPr="00DC09DA" w:rsidRDefault="00AC208C" w:rsidP="0024267F">
      <w:pPr>
        <w:spacing w:after="0"/>
        <w:rPr>
          <w:lang w:val="el-GR"/>
        </w:rPr>
      </w:pPr>
    </w:p>
    <w:p w14:paraId="6CFE8E41" w14:textId="77777777" w:rsidR="00321355" w:rsidRPr="00DC09DA" w:rsidRDefault="00321355" w:rsidP="00734A4D">
      <w:pPr>
        <w:pStyle w:val="4"/>
        <w:numPr>
          <w:ilvl w:val="1"/>
          <w:numId w:val="25"/>
        </w:numPr>
        <w:ind w:hanging="306"/>
        <w:rPr>
          <w:rFonts w:cs="Tahoma"/>
          <w:szCs w:val="22"/>
          <w:lang w:val="el-GR"/>
        </w:rPr>
      </w:pPr>
      <w:bookmarkStart w:id="694" w:name="_Toc82422287"/>
      <w:bookmarkStart w:id="695" w:name="_Ref100130784"/>
      <w:bookmarkStart w:id="696" w:name="_Ref100132196"/>
      <w:bookmarkStart w:id="697" w:name="_Ref100132201"/>
      <w:bookmarkStart w:id="698" w:name="_Toc100137485"/>
      <w:bookmarkStart w:id="699" w:name="_Toc121316580"/>
      <w:r w:rsidRPr="00DC09DA">
        <w:rPr>
          <w:rFonts w:cs="Tahoma"/>
          <w:szCs w:val="22"/>
          <w:lang w:val="el-GR"/>
        </w:rPr>
        <w:t>Διαχείριση Κωλυμάτων και Δεσμεύσεων</w:t>
      </w:r>
      <w:bookmarkEnd w:id="694"/>
      <w:bookmarkEnd w:id="695"/>
      <w:bookmarkEnd w:id="696"/>
      <w:bookmarkEnd w:id="697"/>
      <w:bookmarkEnd w:id="698"/>
      <w:bookmarkEnd w:id="699"/>
    </w:p>
    <w:p w14:paraId="7CA440EE" w14:textId="77777777" w:rsidR="00321355" w:rsidRPr="00B12278" w:rsidRDefault="00321355" w:rsidP="00321355">
      <w:pPr>
        <w:spacing w:after="0"/>
        <w:rPr>
          <w:lang w:val="el-GR"/>
        </w:rPr>
      </w:pPr>
      <w:r w:rsidRPr="00B12278">
        <w:rPr>
          <w:lang w:val="el-GR"/>
        </w:rPr>
        <w:t xml:space="preserve">Η απαίτηση διαχείρισης κωλυμάτων και δεσμεύσεων καταγράφεται ως οριζόντια απαίτηση αφού αφορά λειτουργίες που σχετίζονται με όλα τα παραπάνω υποσυστήματα που περιεγράφηκαν. Πρόκειται για την διαχείριση εγγράφων/ βουλευμάτων/διατάξεων/ κατασχετηρίων </w:t>
      </w:r>
      <w:r w:rsidRPr="00B12278">
        <w:t> </w:t>
      </w:r>
      <w:r w:rsidRPr="00B12278">
        <w:rPr>
          <w:lang w:val="el-GR"/>
        </w:rPr>
        <w:t>Δημόσιων, Δικαστικών ή Ανεξάρτητων Αρχών</w:t>
      </w:r>
      <w:r w:rsidRPr="00B12278">
        <w:t> </w:t>
      </w:r>
      <w:r w:rsidRPr="00B12278">
        <w:rPr>
          <w:lang w:val="el-GR"/>
        </w:rPr>
        <w:t xml:space="preserve">ή και ιδιωτών που λαμβάνει το Ταμείο Παρακαταθηκών και Δανείων και αφορούν την δέσμευση ή κατάσχεση ποσών συγκεκριμένων προσώπων. Με την </w:t>
      </w:r>
      <w:r w:rsidRPr="00B12278">
        <w:rPr>
          <w:lang w:val="el-GR"/>
        </w:rPr>
        <w:lastRenderedPageBreak/>
        <w:t>καταχώρηση των κωλυμάτων αυτών στην σχετική εφαρμογή, θα ενημερώνονται αυτόματα όλα τα υπόλοιπα υποσυστήματα, χωρίς να απαιτείται εκ νέου καταχώριση. Ο υποψήφιος ανάδοχος αφού διερευνήσει την υφιστάμενη κατάσταση, θα πρέπει να υποστηρίξει καλύτερες πρακτικές που θα μειώνουν τα περιθώρια σφάλματος στην διαδικασία.</w:t>
      </w:r>
    </w:p>
    <w:p w14:paraId="445BEB43" w14:textId="77777777" w:rsidR="00321355" w:rsidRPr="00B12278" w:rsidRDefault="00321355" w:rsidP="00321355">
      <w:pPr>
        <w:spacing w:after="0"/>
        <w:rPr>
          <w:lang w:val="el-GR"/>
        </w:rPr>
      </w:pPr>
      <w:r w:rsidRPr="00B12278">
        <w:rPr>
          <w:lang w:val="el-GR"/>
        </w:rPr>
        <w:t>Παρουσιάζονται οι εξής αδυναμίες στην υφιστάμενη κατάσταση:</w:t>
      </w:r>
    </w:p>
    <w:p w14:paraId="155D4C79" w14:textId="77777777" w:rsidR="00321355" w:rsidRPr="00B12278" w:rsidRDefault="00321355" w:rsidP="00734A4D">
      <w:pPr>
        <w:pStyle w:val="aff"/>
        <w:numPr>
          <w:ilvl w:val="0"/>
          <w:numId w:val="120"/>
        </w:numPr>
        <w:suppressAutoHyphens w:val="0"/>
        <w:spacing w:after="0"/>
        <w:rPr>
          <w:lang w:val="el-GR"/>
        </w:rPr>
      </w:pPr>
      <w:r w:rsidRPr="00B12278">
        <w:rPr>
          <w:lang w:val="el-GR"/>
        </w:rPr>
        <w:t>Παρόλο που τα κωλύματα καταχωρούνται από τη κεντρική υπηρεσία δεν ενημερώνονται αυτόματα οι  καρτέλες των πελατών στις υπόλοιπες διευθύνσεις με αποτέλεσμα οι εκάστοτε διευθύνσεις να χρειάζεται να ανατρέξουν στα καταχωρημένα κωλύματα και να αναζητήσουν το όνομα και ΑΦΜ του πελάτη με τον οποίο συναλλάσσονται.</w:t>
      </w:r>
    </w:p>
    <w:p w14:paraId="374B7D59" w14:textId="77777777" w:rsidR="00321355" w:rsidRPr="00B12278" w:rsidRDefault="00321355" w:rsidP="00734A4D">
      <w:pPr>
        <w:pStyle w:val="aff"/>
        <w:numPr>
          <w:ilvl w:val="0"/>
          <w:numId w:val="120"/>
        </w:numPr>
        <w:suppressAutoHyphens w:val="0"/>
        <w:spacing w:after="0"/>
        <w:rPr>
          <w:lang w:val="el-GR"/>
        </w:rPr>
      </w:pPr>
      <w:r w:rsidRPr="00B12278">
        <w:rPr>
          <w:lang w:val="el-GR"/>
        </w:rPr>
        <w:t>Δεν υπάρχει η δυνατότητα άρσης των κωλυμάτων. Οι διευθύνσεις χρειάζεται να επιβεβαιώσουν με την κεντρική υπηρεσία αν υφίσταται το κώλυμα ή αν έχει αρθεί.</w:t>
      </w:r>
    </w:p>
    <w:p w14:paraId="66148C6E" w14:textId="77777777" w:rsidR="00321355" w:rsidRPr="00B12278" w:rsidRDefault="00321355" w:rsidP="00734A4D">
      <w:pPr>
        <w:pStyle w:val="aff"/>
        <w:numPr>
          <w:ilvl w:val="0"/>
          <w:numId w:val="120"/>
        </w:numPr>
        <w:suppressAutoHyphens w:val="0"/>
        <w:spacing w:after="0"/>
        <w:rPr>
          <w:lang w:val="el-GR"/>
        </w:rPr>
      </w:pPr>
      <w:r w:rsidRPr="00B12278">
        <w:rPr>
          <w:lang w:val="el-GR"/>
        </w:rPr>
        <w:t>Η καταχώρηση των κωλυμάτων γίνεται χειρόγραφα και δεν επιτρέπει τροποποίηση μετά την οριστικοποίηση τους, οδηγώντας επομένως σε πληθώρα σφαλμάτων</w:t>
      </w:r>
    </w:p>
    <w:p w14:paraId="3D5C54A4" w14:textId="77777777" w:rsidR="00321355" w:rsidRPr="00B12278" w:rsidRDefault="00321355" w:rsidP="00734A4D">
      <w:pPr>
        <w:pStyle w:val="aff"/>
        <w:numPr>
          <w:ilvl w:val="0"/>
          <w:numId w:val="120"/>
        </w:numPr>
        <w:suppressAutoHyphens w:val="0"/>
        <w:spacing w:after="0"/>
        <w:rPr>
          <w:lang w:val="el-GR"/>
        </w:rPr>
      </w:pPr>
      <w:r w:rsidRPr="00B12278">
        <w:rPr>
          <w:lang w:val="el-GR"/>
        </w:rPr>
        <w:t>Απαιτείται επικοινωνία της Νομικής υπηρεσίας με την κεντρική υπηρεσία για την εφαρμογή και ενημέρωση των κατασχέσεων</w:t>
      </w:r>
    </w:p>
    <w:p w14:paraId="1A27FB03" w14:textId="77777777" w:rsidR="00321355" w:rsidRPr="00B12278" w:rsidRDefault="00321355" w:rsidP="00321355">
      <w:pPr>
        <w:pStyle w:val="aff"/>
        <w:spacing w:after="0"/>
        <w:rPr>
          <w:lang w:val="el-GR"/>
        </w:rPr>
      </w:pPr>
    </w:p>
    <w:p w14:paraId="0AD556FE" w14:textId="77777777" w:rsidR="00321355" w:rsidRPr="00DC09DA" w:rsidRDefault="00321355" w:rsidP="00734A4D">
      <w:pPr>
        <w:pStyle w:val="4"/>
        <w:numPr>
          <w:ilvl w:val="1"/>
          <w:numId w:val="25"/>
        </w:numPr>
        <w:ind w:hanging="306"/>
        <w:rPr>
          <w:rFonts w:cs="Tahoma"/>
          <w:szCs w:val="22"/>
          <w:lang w:val="el-GR"/>
        </w:rPr>
      </w:pPr>
      <w:bookmarkStart w:id="700" w:name="_Toc82422288"/>
      <w:bookmarkStart w:id="701" w:name="_Ref100130771"/>
      <w:bookmarkStart w:id="702" w:name="_Ref100132211"/>
      <w:bookmarkStart w:id="703" w:name="_Ref100132215"/>
      <w:bookmarkStart w:id="704" w:name="_Toc100137486"/>
      <w:bookmarkStart w:id="705" w:name="_Toc121316581"/>
      <w:r w:rsidRPr="00DC09DA">
        <w:rPr>
          <w:rFonts w:cs="Tahoma"/>
          <w:szCs w:val="22"/>
          <w:lang w:val="el-GR"/>
        </w:rPr>
        <w:t>Χρονοσήμανση και Πρωτόκολλο</w:t>
      </w:r>
      <w:bookmarkEnd w:id="700"/>
      <w:bookmarkEnd w:id="701"/>
      <w:bookmarkEnd w:id="702"/>
      <w:bookmarkEnd w:id="703"/>
      <w:bookmarkEnd w:id="704"/>
      <w:bookmarkEnd w:id="705"/>
    </w:p>
    <w:p w14:paraId="35770AE4" w14:textId="77777777" w:rsidR="00321355" w:rsidRPr="00B12278" w:rsidRDefault="00321355" w:rsidP="00321355">
      <w:pPr>
        <w:spacing w:after="0"/>
        <w:rPr>
          <w:lang w:val="el-GR"/>
        </w:rPr>
      </w:pPr>
      <w:r w:rsidRPr="00B12278">
        <w:rPr>
          <w:lang w:val="el-GR"/>
        </w:rPr>
        <w:t>Υποστήριξη χρονοσήμανσης εγγράφων και ψηφιακής υπογραφής. Κάθε έγγραφο που παράγεται από το σύστημα θα πρέπει να χρονοσημαίνεται και να αποκτά και έναν μοναδικό αριθμό (αντίστοιχο του αριθμού πρωτοκόλλου). Ενδεικτικά τέτοια έγγραφα είναι: αποδεικτικά καταθέσεων, εντολές ελέγχου, εισηγήσεις κλπ. και ιδιαιτέρως όσα έγγραφα χαρακτηρίζονται ως διοικητικές πράξεις.</w:t>
      </w:r>
    </w:p>
    <w:p w14:paraId="32E9A4A5" w14:textId="77777777" w:rsidR="00321355" w:rsidRPr="00B12278" w:rsidRDefault="00321355" w:rsidP="00321355">
      <w:pPr>
        <w:spacing w:after="0"/>
        <w:rPr>
          <w:lang w:val="el-GR"/>
        </w:rPr>
      </w:pPr>
      <w:r w:rsidRPr="00B12278">
        <w:rPr>
          <w:lang w:val="el-GR"/>
        </w:rPr>
        <w:t>Η χρονοσήμανση θα βασίζεται στην τρέχουσα ημερομηνία και ώρα του συστήματος και θα έχει ακρίβεια λεπτού. Η μορφή του μοναδικού αριθμού θα καθοριστεί στην Μελέτη Εφαρμογής και πιθανόν να μην είναι ενιαία για όλους τους τύπους των εγγράφων που παράγει το Ολοκληρωμένο Πληροφοριακό Σύστημα.</w:t>
      </w:r>
    </w:p>
    <w:p w14:paraId="485E2349" w14:textId="77777777" w:rsidR="00321355" w:rsidRPr="00B12278" w:rsidRDefault="00321355" w:rsidP="00321355">
      <w:pPr>
        <w:spacing w:after="0"/>
        <w:rPr>
          <w:lang w:val="el-GR"/>
        </w:rPr>
      </w:pPr>
    </w:p>
    <w:p w14:paraId="5E7C7D16" w14:textId="77777777" w:rsidR="00321355" w:rsidRPr="00DC09DA" w:rsidRDefault="00321355" w:rsidP="00734A4D">
      <w:pPr>
        <w:pStyle w:val="4"/>
        <w:numPr>
          <w:ilvl w:val="1"/>
          <w:numId w:val="25"/>
        </w:numPr>
        <w:ind w:hanging="306"/>
        <w:rPr>
          <w:rFonts w:cs="Tahoma"/>
          <w:szCs w:val="22"/>
          <w:lang w:val="el-GR"/>
        </w:rPr>
      </w:pPr>
      <w:bookmarkStart w:id="706" w:name="_Toc82422289"/>
      <w:bookmarkStart w:id="707" w:name="_Ref100130790"/>
      <w:bookmarkStart w:id="708" w:name="_Ref100132222"/>
      <w:bookmarkStart w:id="709" w:name="_Ref100132226"/>
      <w:bookmarkStart w:id="710" w:name="_Toc100137487"/>
      <w:bookmarkStart w:id="711" w:name="_Toc121316582"/>
      <w:r w:rsidRPr="00DC09DA">
        <w:rPr>
          <w:rFonts w:cs="Tahoma"/>
          <w:szCs w:val="22"/>
          <w:lang w:val="el-GR"/>
        </w:rPr>
        <w:t>Πολυκαναλική Προσέγγιση</w:t>
      </w:r>
      <w:bookmarkEnd w:id="706"/>
      <w:bookmarkEnd w:id="707"/>
      <w:bookmarkEnd w:id="708"/>
      <w:bookmarkEnd w:id="709"/>
      <w:bookmarkEnd w:id="710"/>
      <w:bookmarkEnd w:id="711"/>
    </w:p>
    <w:p w14:paraId="68D79F77" w14:textId="77777777" w:rsidR="00321355" w:rsidRPr="00B12278" w:rsidRDefault="00321355" w:rsidP="00321355">
      <w:pPr>
        <w:spacing w:after="0"/>
        <w:rPr>
          <w:lang w:val="el-GR"/>
        </w:rPr>
      </w:pPr>
      <w:r w:rsidRPr="00B12278">
        <w:rPr>
          <w:lang w:val="el-GR"/>
        </w:rPr>
        <w:t>Με την υλοποίηση του παρόντος έργου θα παρέχονται ηλεκτρονικές πολυκαναλικές υπηρεσίες τόσο προς τους εσωτερικούς χρήστες του έργου, όσο και προς το ευρύτερο κοινό και των ωφελούμενων κατά περίπτωση. Ως εκ τούτου υπάρχουν απαιτήσεις πρόσβασης για όλα τα κανάλια επικοινωνίας που προβλέπονται στο πλαίσιο του έργου.</w:t>
      </w:r>
    </w:p>
    <w:p w14:paraId="330D7657" w14:textId="77777777" w:rsidR="00321355" w:rsidRPr="00B12278" w:rsidRDefault="00321355" w:rsidP="00321355">
      <w:pPr>
        <w:spacing w:after="0"/>
        <w:rPr>
          <w:lang w:val="el-GR"/>
        </w:rPr>
      </w:pPr>
      <w:r w:rsidRPr="00B12278">
        <w:rPr>
          <w:lang w:val="el-GR"/>
        </w:rPr>
        <w:t>Ειδικότερα το σύστημα θα μπορεί να παρέχει πληροφορίες μέσα από διαφορετικά κανάλια, όπως ενδεικτικά αναφέρονται παρακάτω:</w:t>
      </w:r>
    </w:p>
    <w:p w14:paraId="2681C6D7" w14:textId="77777777" w:rsidR="00321355" w:rsidRPr="00B12278" w:rsidRDefault="00321355" w:rsidP="00734A4D">
      <w:pPr>
        <w:pStyle w:val="aff"/>
        <w:numPr>
          <w:ilvl w:val="0"/>
          <w:numId w:val="26"/>
        </w:numPr>
        <w:suppressAutoHyphens w:val="0"/>
        <w:spacing w:after="0"/>
        <w:ind w:left="425" w:hanging="425"/>
        <w:contextualSpacing w:val="0"/>
        <w:rPr>
          <w:lang w:val="el-GR"/>
        </w:rPr>
      </w:pPr>
      <w:r w:rsidRPr="00B12278">
        <w:rPr>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w:t>
      </w:r>
      <w:r w:rsidRPr="00B12278">
        <w:t>milestones</w:t>
      </w:r>
      <w:r w:rsidRPr="00B12278">
        <w:rPr>
          <w:lang w:val="el-GR"/>
        </w:rPr>
        <w:t>).</w:t>
      </w:r>
    </w:p>
    <w:p w14:paraId="5BB5FAC6" w14:textId="77777777" w:rsidR="00321355" w:rsidRPr="00B12278" w:rsidRDefault="00321355" w:rsidP="00734A4D">
      <w:pPr>
        <w:pStyle w:val="aff"/>
        <w:numPr>
          <w:ilvl w:val="0"/>
          <w:numId w:val="26"/>
        </w:numPr>
        <w:suppressAutoHyphens w:val="0"/>
        <w:spacing w:after="0"/>
        <w:ind w:left="425" w:hanging="425"/>
        <w:contextualSpacing w:val="0"/>
        <w:rPr>
          <w:lang w:val="el-GR"/>
        </w:rPr>
      </w:pPr>
      <w:r w:rsidRPr="00B12278">
        <w:rPr>
          <w:lang w:val="el-GR"/>
        </w:rPr>
        <w:t xml:space="preserve">Παροχή </w:t>
      </w:r>
      <w:r w:rsidRPr="00B12278">
        <w:t>RSS</w:t>
      </w:r>
      <w:r w:rsidRPr="00B12278">
        <w:rPr>
          <w:lang w:val="el-GR"/>
        </w:rPr>
        <w:t xml:space="preserve"> </w:t>
      </w:r>
      <w:r w:rsidRPr="00B12278">
        <w:t>feeds</w:t>
      </w:r>
      <w:r w:rsidRPr="00B12278">
        <w:rPr>
          <w:lang w:val="el-GR"/>
        </w:rPr>
        <w:t xml:space="preserve">: το σύστημα θα δίνει τη δυνατότητα ενημέρωσης μέσα από </w:t>
      </w:r>
      <w:r w:rsidRPr="00B12278">
        <w:t>RSS</w:t>
      </w:r>
      <w:r w:rsidRPr="00B12278">
        <w:rPr>
          <w:lang w:val="el-GR"/>
        </w:rPr>
        <w:t xml:space="preserve"> </w:t>
      </w:r>
      <w:r w:rsidRPr="00B12278">
        <w:t>feeds</w:t>
      </w:r>
      <w:r w:rsidRPr="00B12278">
        <w:rPr>
          <w:lang w:val="el-GR"/>
        </w:rPr>
        <w:t xml:space="preserve"> ή αντίστοιχη τεχνολογία που θα δημιουργούνται αυτόματα από επιλεγμένες περιοχές, με κριτήρια που θα ορίζονται από τους διαχειριστές. Αφορά κυρίως στο διαδικτυακό τόπο ενημέρωσης πολιτών και ωφελούμενων.</w:t>
      </w:r>
    </w:p>
    <w:p w14:paraId="6F626182" w14:textId="77777777" w:rsidR="00321355" w:rsidRPr="00B12278" w:rsidRDefault="00321355" w:rsidP="00734A4D">
      <w:pPr>
        <w:pStyle w:val="aff"/>
        <w:numPr>
          <w:ilvl w:val="0"/>
          <w:numId w:val="26"/>
        </w:numPr>
        <w:suppressAutoHyphens w:val="0"/>
        <w:spacing w:after="0"/>
        <w:ind w:left="425" w:hanging="425"/>
        <w:contextualSpacing w:val="0"/>
        <w:rPr>
          <w:rFonts w:eastAsia="SimSun"/>
          <w:lang w:val="el-GR"/>
        </w:rPr>
      </w:pPr>
      <w:r w:rsidRPr="00B12278">
        <w:rPr>
          <w:lang w:val="el-GR"/>
        </w:rPr>
        <w:t>Πρόσβαση από διαφορετικές πλατφόρμες: το σύστημα θα πρέπει να παρέχει τη δυνατότητα πρόσβασης (access) σε επιλεγμένες ηλεκτρονικές υπηρεσίες από κινητές πλατφόρμες (π.χ. tablet devices, iOS και Android smart phones κλπ.) κυρίως για τους συναλλασσόμενους του Ταμείου Παρακαταθηκών και Δανείων. Αφορά στο διαδικτυακό τόπο ενημέρωσης πολιτών και επιλεγμένες λειτουργίες του έργου όπως θα προσδιοριστούν κατά τη Μελέτη Εφαρμογής και τις επικαιροποιήσεις αυτής.</w:t>
      </w:r>
    </w:p>
    <w:p w14:paraId="67E6AE45" w14:textId="7FFDC638" w:rsidR="00321355" w:rsidRDefault="00321355" w:rsidP="00045DCF">
      <w:pPr>
        <w:rPr>
          <w:lang w:val="el-GR"/>
        </w:rPr>
      </w:pPr>
    </w:p>
    <w:p w14:paraId="4BEB6973" w14:textId="77777777" w:rsidR="0041770C" w:rsidRPr="0041770C" w:rsidRDefault="0041770C" w:rsidP="0041770C">
      <w:pPr>
        <w:rPr>
          <w:lang w:val="el-GR"/>
        </w:rPr>
      </w:pPr>
    </w:p>
    <w:p w14:paraId="21393EF7" w14:textId="77777777" w:rsidR="00A22261" w:rsidRDefault="00A22261" w:rsidP="00734A4D">
      <w:pPr>
        <w:pStyle w:val="3"/>
        <w:numPr>
          <w:ilvl w:val="0"/>
          <w:numId w:val="25"/>
        </w:numPr>
        <w:rPr>
          <w:lang w:val="el-GR"/>
        </w:rPr>
      </w:pPr>
      <w:bookmarkStart w:id="712" w:name="_Toc97194355"/>
      <w:bookmarkStart w:id="713" w:name="_Toc97194476"/>
      <w:bookmarkStart w:id="714" w:name="_Ref100133248"/>
      <w:bookmarkStart w:id="715" w:name="_Toc100137488"/>
      <w:bookmarkStart w:id="716" w:name="_Toc121316583"/>
      <w:r>
        <w:rPr>
          <w:lang w:val="el-GR"/>
        </w:rPr>
        <w:t>Υπηρεσίες</w:t>
      </w:r>
      <w:bookmarkEnd w:id="712"/>
      <w:bookmarkEnd w:id="713"/>
      <w:bookmarkEnd w:id="714"/>
      <w:bookmarkEnd w:id="715"/>
      <w:bookmarkEnd w:id="716"/>
      <w:r>
        <w:rPr>
          <w:lang w:val="el-GR"/>
        </w:rPr>
        <w:t xml:space="preserve"> </w:t>
      </w:r>
    </w:p>
    <w:p w14:paraId="79E03695" w14:textId="77777777" w:rsidR="00F92D57" w:rsidRPr="00F92D57" w:rsidRDefault="00F92D57" w:rsidP="00045DCF">
      <w:pPr>
        <w:rPr>
          <w:lang w:val="el-GR"/>
        </w:rPr>
      </w:pPr>
      <w:bookmarkStart w:id="717" w:name="_Toc97195395"/>
      <w:bookmarkStart w:id="718" w:name="_Toc97195564"/>
      <w:bookmarkEnd w:id="717"/>
      <w:bookmarkEnd w:id="718"/>
    </w:p>
    <w:p w14:paraId="299AFC73" w14:textId="60113884" w:rsidR="00F92D57" w:rsidRDefault="00F92D57" w:rsidP="00734A4D">
      <w:pPr>
        <w:pStyle w:val="4"/>
        <w:numPr>
          <w:ilvl w:val="1"/>
          <w:numId w:val="25"/>
        </w:numPr>
        <w:ind w:hanging="306"/>
        <w:rPr>
          <w:rFonts w:cs="Tahoma"/>
          <w:szCs w:val="22"/>
          <w:lang w:val="el-GR"/>
        </w:rPr>
      </w:pPr>
      <w:bookmarkStart w:id="719" w:name="_Toc97194356"/>
      <w:bookmarkStart w:id="720" w:name="_Ref97199331"/>
      <w:bookmarkStart w:id="721" w:name="_Ref100130797"/>
      <w:bookmarkStart w:id="722" w:name="_Ref100132373"/>
      <w:bookmarkStart w:id="723" w:name="_Ref100133051"/>
      <w:bookmarkStart w:id="724" w:name="_Ref100133434"/>
      <w:bookmarkStart w:id="725" w:name="_Toc100137489"/>
      <w:bookmarkStart w:id="726" w:name="_Toc121316584"/>
      <w:r w:rsidRPr="00EF2204">
        <w:rPr>
          <w:rFonts w:cs="Tahoma"/>
          <w:szCs w:val="22"/>
          <w:lang w:val="el-GR"/>
        </w:rPr>
        <w:t>Μελέτη Εφαρμογής - Ανάλυση Απαιτήσεων</w:t>
      </w:r>
      <w:bookmarkEnd w:id="719"/>
      <w:bookmarkEnd w:id="720"/>
      <w:bookmarkEnd w:id="721"/>
      <w:bookmarkEnd w:id="722"/>
      <w:bookmarkEnd w:id="723"/>
      <w:bookmarkEnd w:id="724"/>
      <w:bookmarkEnd w:id="725"/>
      <w:bookmarkEnd w:id="726"/>
    </w:p>
    <w:p w14:paraId="56088106" w14:textId="77777777" w:rsidR="006D6194" w:rsidRPr="00B12278" w:rsidRDefault="006D6194" w:rsidP="006D6194">
      <w:pPr>
        <w:spacing w:after="0"/>
        <w:rPr>
          <w:rFonts w:eastAsia="SimSun"/>
          <w:lang w:val="el-GR"/>
        </w:rPr>
      </w:pPr>
      <w:r w:rsidRPr="00B12278">
        <w:rPr>
          <w:rFonts w:eastAsia="SimSun"/>
          <w:lang w:val="el-GR"/>
        </w:rPr>
        <w:t>Ο Ανάδοχος οφείλει να εκπονήσει μελέτη Ανάλυσης Απαιτήσεων του Έργου, η οποία θα αποτελέσει τον βασικό οδηγό υλοποίησης του Έργου.</w:t>
      </w:r>
    </w:p>
    <w:p w14:paraId="1F4AA3D7" w14:textId="77777777" w:rsidR="006D6194" w:rsidRPr="00B12278" w:rsidRDefault="006D6194" w:rsidP="006D6194">
      <w:pPr>
        <w:spacing w:after="0"/>
        <w:rPr>
          <w:rFonts w:eastAsia="SimSun"/>
          <w:lang w:val="el-GR"/>
        </w:rPr>
      </w:pPr>
      <w:r w:rsidRPr="00B12278">
        <w:rPr>
          <w:rFonts w:eastAsia="SimSun"/>
          <w:lang w:val="el-GR"/>
        </w:rPr>
        <w:t>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ώστε οι Υπηρεσίες να προσαρμοστούν, απορροφήσουν, υποστηρίξουν και αξιοποιήσουν το νέο περιβάλλον.</w:t>
      </w:r>
    </w:p>
    <w:p w14:paraId="0D7C2EB9" w14:textId="77777777" w:rsidR="006D6194" w:rsidRPr="00B12278" w:rsidRDefault="006D6194" w:rsidP="006D6194">
      <w:pPr>
        <w:spacing w:after="0"/>
        <w:rPr>
          <w:rFonts w:eastAsia="SimSun"/>
          <w:lang w:val="el-GR"/>
        </w:rPr>
      </w:pPr>
    </w:p>
    <w:p w14:paraId="70192AD9" w14:textId="77777777" w:rsidR="006D6194" w:rsidRPr="00B12278" w:rsidRDefault="006D6194" w:rsidP="006D6194">
      <w:pPr>
        <w:spacing w:after="0"/>
        <w:rPr>
          <w:rFonts w:eastAsia="SimSun"/>
          <w:lang w:val="el-GR"/>
        </w:rPr>
      </w:pPr>
      <w:r w:rsidRPr="00B12278">
        <w:rPr>
          <w:rFonts w:eastAsia="SimSun"/>
          <w:lang w:val="el-GR"/>
        </w:rPr>
        <w:t>Πιο συγκεκριμένα η μελέτη αυτή θα πρέπει να περιλαμβάνει:</w:t>
      </w:r>
    </w:p>
    <w:p w14:paraId="108DB727" w14:textId="77777777" w:rsidR="006D6194" w:rsidRPr="00B12278" w:rsidRDefault="006D6194" w:rsidP="00734A4D">
      <w:pPr>
        <w:pStyle w:val="aff"/>
        <w:numPr>
          <w:ilvl w:val="0"/>
          <w:numId w:val="121"/>
        </w:numPr>
        <w:suppressAutoHyphens w:val="0"/>
        <w:spacing w:after="0"/>
        <w:rPr>
          <w:rFonts w:eastAsia="SimSun"/>
          <w:b/>
          <w:lang w:val="el-GR"/>
        </w:rPr>
      </w:pPr>
      <w:r w:rsidRPr="00B12278">
        <w:rPr>
          <w:rFonts w:eastAsia="SimSun"/>
          <w:b/>
          <w:lang w:val="el-GR"/>
        </w:rPr>
        <w:t>Σχέδιο Διαχείρισης &amp; Ποιότητας Έργου (ΣΔΠΕ):</w:t>
      </w:r>
      <w:r w:rsidRPr="00B12278">
        <w:rPr>
          <w:rFonts w:eastAsia="SimSun"/>
          <w:lang w:val="el-GR"/>
        </w:rPr>
        <w:t xml:space="preserve"> Με βάση τις οργανωτικές, διοικητικές και τεχνολογικές απαιτήσεις του έργου , ένα ολοκληρωμένο πρότυπο διαδικασιών και μηχανισμών θα σκιαγραφείτε από το ΣΔΠΕ. Τα περιεχόμενα του κατά ελάχιστο θα αναφέρονται στις ακόλουθες περιοχές, των οποίων ο σκοπός, η δομή και η ουσία  θα περιγράφεται αναλυτικά στην προσφορά του υποψηφίου Αναδόχου:</w:t>
      </w:r>
    </w:p>
    <w:p w14:paraId="27B8116F"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Οργανωτικό Σχήμα/ Δομή Διοίκησης Έργου</w:t>
      </w:r>
    </w:p>
    <w:p w14:paraId="5B81A6FD"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Επικαιροποιημένη Ομάδα Έργου</w:t>
      </w:r>
    </w:p>
    <w:p w14:paraId="17F025AF"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Σχέδιο Επικοινωνίας</w:t>
      </w:r>
    </w:p>
    <w:p w14:paraId="72E26205"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Επικαιροποιημένο – αναλυτικό χρονοδιάγραμμα Έργου</w:t>
      </w:r>
    </w:p>
    <w:p w14:paraId="71D7438A"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Διαχείριση Θεμάτων</w:t>
      </w:r>
    </w:p>
    <w:p w14:paraId="6A46EA5C"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Εκτίμηση / Διάγνωση &amp; Διαχείριση Κινδύνων</w:t>
      </w:r>
    </w:p>
    <w:p w14:paraId="3D99B48C"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Διασφάλιση – Έλεγχος Ποιότητας</w:t>
      </w:r>
    </w:p>
    <w:p w14:paraId="4CB032A1"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Διαχείριση Αρχείων - Δεδομένων</w:t>
      </w:r>
    </w:p>
    <w:p w14:paraId="1E93272D"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Διαχείριση Αλλαγών</w:t>
      </w:r>
    </w:p>
    <w:p w14:paraId="0E52B747" w14:textId="77777777" w:rsidR="006D6194" w:rsidRPr="00B12278" w:rsidRDefault="006D6194" w:rsidP="00734A4D">
      <w:pPr>
        <w:pStyle w:val="aff"/>
        <w:numPr>
          <w:ilvl w:val="0"/>
          <w:numId w:val="122"/>
        </w:numPr>
        <w:suppressAutoHyphens w:val="0"/>
        <w:spacing w:after="0"/>
        <w:rPr>
          <w:rFonts w:eastAsia="SimSun"/>
        </w:rPr>
      </w:pPr>
      <w:r w:rsidRPr="00B12278">
        <w:rPr>
          <w:rFonts w:eastAsia="SimSun"/>
        </w:rPr>
        <w:t>Διοικητική Πληροφόρηση</w:t>
      </w:r>
    </w:p>
    <w:p w14:paraId="164DCEAD" w14:textId="77777777" w:rsidR="006D6194" w:rsidRPr="00B12278" w:rsidRDefault="006D6194" w:rsidP="006D6194">
      <w:pPr>
        <w:pStyle w:val="aff"/>
        <w:spacing w:after="0"/>
        <w:ind w:left="2160"/>
        <w:rPr>
          <w:rFonts w:eastAsia="SimSun"/>
        </w:rPr>
      </w:pPr>
    </w:p>
    <w:p w14:paraId="41FE78F2"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Επικαιροποίηση της υφιστάμενης κατάστασης του Φορέα Λειτουργίας</w:t>
      </w:r>
    </w:p>
    <w:p w14:paraId="5A72BB4C"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Βελτίωση της υφιστάμενης κατάστασης με τρόπους που παρέχουν οι σύγχρονοι μέθοδοι ΤΠΕ</w:t>
      </w:r>
    </w:p>
    <w:p w14:paraId="7E883536"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 xml:space="preserve">Μοντελοποίηση διαδικασίας υλοποίησης / Μεθοδολογία ανάπτυξης λογισμικού. Απαιτείται αναφορά στη σχετική μεθοδολογία (π.χ. </w:t>
      </w:r>
      <w:r w:rsidRPr="00B12278">
        <w:rPr>
          <w:rFonts w:eastAsia="SimSun"/>
        </w:rPr>
        <w:t>Rational</w:t>
      </w:r>
      <w:r w:rsidRPr="00B12278">
        <w:rPr>
          <w:rFonts w:eastAsia="SimSun"/>
          <w:lang w:val="el-GR"/>
        </w:rPr>
        <w:t xml:space="preserve"> </w:t>
      </w:r>
      <w:r w:rsidRPr="00B12278">
        <w:rPr>
          <w:rFonts w:eastAsia="SimSun"/>
        </w:rPr>
        <w:t>Unified</w:t>
      </w:r>
      <w:r w:rsidRPr="00B12278">
        <w:rPr>
          <w:rFonts w:eastAsia="SimSun"/>
          <w:lang w:val="el-GR"/>
        </w:rPr>
        <w:t xml:space="preserve"> </w:t>
      </w:r>
      <w:r w:rsidRPr="00B12278">
        <w:rPr>
          <w:rFonts w:eastAsia="SimSun"/>
        </w:rPr>
        <w:t>Process</w:t>
      </w:r>
      <w:r w:rsidRPr="00B12278">
        <w:rPr>
          <w:rFonts w:eastAsia="SimSun"/>
          <w:lang w:val="el-GR"/>
        </w:rPr>
        <w:t xml:space="preserve">, </w:t>
      </w:r>
      <w:r w:rsidRPr="00B12278">
        <w:rPr>
          <w:rFonts w:eastAsia="SimSun"/>
        </w:rPr>
        <w:t>Agile</w:t>
      </w:r>
      <w:r w:rsidRPr="00B12278">
        <w:rPr>
          <w:rFonts w:eastAsia="SimSun"/>
          <w:lang w:val="el-GR"/>
        </w:rPr>
        <w:t xml:space="preserve">, </w:t>
      </w:r>
      <w:r w:rsidRPr="00B12278">
        <w:rPr>
          <w:rFonts w:eastAsia="SimSun"/>
          <w:lang w:val="en-US"/>
        </w:rPr>
        <w:t>Waterfall</w:t>
      </w:r>
      <w:r w:rsidRPr="00B12278">
        <w:rPr>
          <w:rFonts w:eastAsia="SimSun"/>
          <w:lang w:val="el-GR"/>
        </w:rPr>
        <w:t xml:space="preserve"> κλπ.) με την οποία θα είναι συμβατή η διαδικασία υλοποίησης των Υποσυστημάτων του Έργου</w:t>
      </w:r>
    </w:p>
    <w:p w14:paraId="4A6E5A51"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w:t>
      </w:r>
    </w:p>
    <w:p w14:paraId="068BBF74"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3A3C7971"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Αντιμετώπιση επιμέρους θεμάτων σχετικά με τις ιδιαιτερότητες του Φορέα Λειτουργίας</w:t>
      </w:r>
    </w:p>
    <w:p w14:paraId="3D0BB5A6"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054473BB"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Μεθοδολογία και αρχικά σενάρια ελέγχου αποδοχής</w:t>
      </w:r>
    </w:p>
    <w:p w14:paraId="2E1878EB"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Πλάνο Ενεργειών για την Ασφάλεια του Συστήματος</w:t>
      </w:r>
    </w:p>
    <w:p w14:paraId="7BE39ABF"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lastRenderedPageBreak/>
        <w:t>Μεθοδολογία υλοποίησης διαλειτουργικότητας επιλεγμένων φορέων με το Σύστημα</w:t>
      </w:r>
    </w:p>
    <w:p w14:paraId="65B4873F"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Ορισμός των αποδεκτών χρόνων απόκρισης του συστήματος</w:t>
      </w:r>
    </w:p>
    <w:p w14:paraId="59B57173"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Οριστικοποίηση και αποσαφήνιση όλων των ζητημάτων σχετικά με το σχεδιασμό του Πληροφοριακού Συστήματος, όπως:</w:t>
      </w:r>
    </w:p>
    <w:p w14:paraId="20CE2265" w14:textId="77777777" w:rsidR="006D6194" w:rsidRPr="00B12278" w:rsidRDefault="006D6194" w:rsidP="00734A4D">
      <w:pPr>
        <w:numPr>
          <w:ilvl w:val="1"/>
          <w:numId w:val="123"/>
        </w:numPr>
        <w:suppressAutoHyphens w:val="0"/>
        <w:spacing w:after="0"/>
        <w:rPr>
          <w:rFonts w:eastAsia="SimSun"/>
        </w:rPr>
      </w:pPr>
      <w:r w:rsidRPr="00B12278">
        <w:rPr>
          <w:rFonts w:eastAsia="SimSun"/>
        </w:rPr>
        <w:t>Η τελική αρχιτεκτονική του</w:t>
      </w:r>
    </w:p>
    <w:p w14:paraId="1F0A3976" w14:textId="77777777" w:rsidR="006D6194" w:rsidRPr="00B12278" w:rsidRDefault="006D6194" w:rsidP="00734A4D">
      <w:pPr>
        <w:numPr>
          <w:ilvl w:val="1"/>
          <w:numId w:val="123"/>
        </w:numPr>
        <w:suppressAutoHyphens w:val="0"/>
        <w:spacing w:after="0"/>
        <w:rPr>
          <w:rFonts w:eastAsia="SimSun"/>
          <w:lang w:val="el-GR"/>
        </w:rPr>
      </w:pPr>
      <w:r w:rsidRPr="00B12278">
        <w:rPr>
          <w:rFonts w:eastAsia="SimSun"/>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664B2341" w14:textId="77777777" w:rsidR="006D6194" w:rsidRPr="00B12278" w:rsidRDefault="006D6194" w:rsidP="00734A4D">
      <w:pPr>
        <w:numPr>
          <w:ilvl w:val="1"/>
          <w:numId w:val="123"/>
        </w:numPr>
        <w:suppressAutoHyphens w:val="0"/>
        <w:spacing w:after="0"/>
        <w:rPr>
          <w:rFonts w:eastAsia="SimSun"/>
          <w:lang w:val="el-GR"/>
        </w:rPr>
      </w:pPr>
      <w:r w:rsidRPr="00B12278">
        <w:rPr>
          <w:rFonts w:eastAsia="SimSun"/>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6B946813" w14:textId="77777777" w:rsidR="006D6194" w:rsidRPr="00B12278" w:rsidRDefault="006D6194" w:rsidP="00734A4D">
      <w:pPr>
        <w:numPr>
          <w:ilvl w:val="1"/>
          <w:numId w:val="123"/>
        </w:numPr>
        <w:suppressAutoHyphens w:val="0"/>
        <w:spacing w:after="0"/>
        <w:rPr>
          <w:rFonts w:eastAsia="SimSun"/>
          <w:lang w:val="el-GR"/>
        </w:rPr>
      </w:pPr>
      <w:r w:rsidRPr="00B12278">
        <w:rPr>
          <w:rFonts w:eastAsia="SimSun"/>
          <w:lang w:val="el-GR"/>
        </w:rPr>
        <w:t>Προσδιορισμός κατηγοριών χρηστών και αναλυτική καταγραφή των ρόλων και αρμοδιοτήτων για κάθε Υποσύστημα ξεχωριστά</w:t>
      </w:r>
    </w:p>
    <w:p w14:paraId="37699D95" w14:textId="77777777" w:rsidR="006D6194" w:rsidRPr="00B12278" w:rsidRDefault="006D6194" w:rsidP="00734A4D">
      <w:pPr>
        <w:numPr>
          <w:ilvl w:val="1"/>
          <w:numId w:val="123"/>
        </w:numPr>
        <w:suppressAutoHyphens w:val="0"/>
        <w:spacing w:after="0"/>
        <w:rPr>
          <w:rFonts w:eastAsia="SimSun"/>
          <w:lang w:val="el-GR"/>
        </w:rPr>
      </w:pPr>
      <w:r w:rsidRPr="00B12278">
        <w:rPr>
          <w:rFonts w:eastAsia="SimSun"/>
          <w:lang w:val="el-GR"/>
        </w:rPr>
        <w:t>Πλήρης εννοιολογικός σχεδιασμός των υποσυστημάτων του έργου, όπως διαγράμματα οντοτήτων – ροών (</w:t>
      </w:r>
      <w:r w:rsidRPr="00B12278">
        <w:rPr>
          <w:rFonts w:eastAsia="SimSun"/>
        </w:rPr>
        <w:t>entity</w:t>
      </w:r>
      <w:r w:rsidRPr="00B12278">
        <w:rPr>
          <w:rFonts w:eastAsia="SimSun"/>
          <w:lang w:val="el-GR"/>
        </w:rPr>
        <w:t xml:space="preserve"> </w:t>
      </w:r>
      <w:r w:rsidRPr="00B12278">
        <w:rPr>
          <w:rFonts w:eastAsia="SimSun"/>
        </w:rPr>
        <w:t>relationship</w:t>
      </w:r>
      <w:r w:rsidRPr="00B12278">
        <w:rPr>
          <w:rFonts w:eastAsia="SimSun"/>
          <w:lang w:val="el-GR"/>
        </w:rPr>
        <w:t xml:space="preserve"> </w:t>
      </w:r>
      <w:r w:rsidRPr="00B12278">
        <w:rPr>
          <w:rFonts w:eastAsia="SimSun"/>
        </w:rPr>
        <w:t>diagrams</w:t>
      </w:r>
      <w:r w:rsidRPr="00B12278">
        <w:rPr>
          <w:rFonts w:eastAsia="SimSun"/>
          <w:lang w:val="el-GR"/>
        </w:rPr>
        <w:t>), ρόλοι χρηστών, προβλήματα διασυνδέσεων εφαρμογών, χρήση πρωτοκόλλων ανταλλαγής δεδομένων, κλπ</w:t>
      </w:r>
    </w:p>
    <w:p w14:paraId="69CF408E"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w:t>
      </w:r>
    </w:p>
    <w:p w14:paraId="4EEC8936"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Αναλυτικό προγραμματισμό εκπαιδευτικών σεμιναρίων</w:t>
      </w:r>
    </w:p>
    <w:p w14:paraId="6358BF98"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Περιγραφή της Τεκμηρίωσης και των Εγχειριδίων Χρήσης για τον καθορισμό των προτύπων που θα ακολουθηθούν</w:t>
      </w:r>
    </w:p>
    <w:p w14:paraId="5EBB2865" w14:textId="77777777" w:rsidR="006D6194" w:rsidRPr="00B12278" w:rsidRDefault="006D6194" w:rsidP="00734A4D">
      <w:pPr>
        <w:pStyle w:val="aff"/>
        <w:numPr>
          <w:ilvl w:val="0"/>
          <w:numId w:val="124"/>
        </w:numPr>
        <w:suppressAutoHyphens w:val="0"/>
        <w:spacing w:after="0"/>
        <w:rPr>
          <w:rFonts w:eastAsia="SimSun"/>
          <w:lang w:val="el-GR"/>
        </w:rPr>
      </w:pPr>
      <w:r w:rsidRPr="00B12278">
        <w:rPr>
          <w:rFonts w:eastAsia="SimSun"/>
          <w:lang w:val="el-GR"/>
        </w:rPr>
        <w:t>Αναλυτική περιγραφή της μεθοδολογίας deployment του έργου (π.χ. σταδιακή, big bang), και των διαδικασιών παράλληλης λειτουργίας και μεταβατικού σταδίου</w:t>
      </w:r>
    </w:p>
    <w:p w14:paraId="3162BDA7" w14:textId="34126CE3" w:rsidR="006D6194" w:rsidRDefault="006D6194" w:rsidP="00045DCF">
      <w:pPr>
        <w:rPr>
          <w:lang w:val="el-GR"/>
        </w:rPr>
      </w:pPr>
    </w:p>
    <w:p w14:paraId="737F96D1" w14:textId="77777777" w:rsidR="00E90565" w:rsidRPr="000843AA" w:rsidRDefault="00E90565" w:rsidP="00734A4D">
      <w:pPr>
        <w:pStyle w:val="4"/>
        <w:numPr>
          <w:ilvl w:val="1"/>
          <w:numId w:val="25"/>
        </w:numPr>
        <w:ind w:hanging="306"/>
        <w:rPr>
          <w:rFonts w:cs="Tahoma"/>
          <w:szCs w:val="22"/>
          <w:lang w:val="el-GR"/>
        </w:rPr>
      </w:pPr>
      <w:bookmarkStart w:id="727" w:name="_Toc82422292"/>
      <w:bookmarkStart w:id="728" w:name="_Ref84256042"/>
      <w:bookmarkStart w:id="729" w:name="_Ref84258274"/>
      <w:bookmarkStart w:id="730" w:name="_Ref100130708"/>
      <w:bookmarkStart w:id="731" w:name="_Ref100132076"/>
      <w:bookmarkStart w:id="732" w:name="_Ref100132348"/>
      <w:bookmarkStart w:id="733" w:name="_Ref100132377"/>
      <w:bookmarkStart w:id="734" w:name="_Ref100132949"/>
      <w:bookmarkStart w:id="735" w:name="_Toc100137490"/>
      <w:bookmarkStart w:id="736" w:name="_Toc121316585"/>
      <w:r w:rsidRPr="000843AA">
        <w:rPr>
          <w:rFonts w:cs="Tahoma"/>
          <w:szCs w:val="22"/>
          <w:lang w:val="el-GR"/>
        </w:rPr>
        <w:t>Μελέτη Ασφαλείας &amp; Προστασίας Ιδιωτικότητα</w:t>
      </w:r>
      <w:bookmarkEnd w:id="727"/>
      <w:bookmarkEnd w:id="728"/>
      <w:bookmarkEnd w:id="729"/>
      <w:r w:rsidRPr="000843AA">
        <w:rPr>
          <w:rFonts w:cs="Tahoma"/>
          <w:szCs w:val="22"/>
          <w:lang w:val="el-GR"/>
        </w:rPr>
        <w:t>ς</w:t>
      </w:r>
      <w:bookmarkEnd w:id="730"/>
      <w:bookmarkEnd w:id="731"/>
      <w:bookmarkEnd w:id="732"/>
      <w:bookmarkEnd w:id="733"/>
      <w:bookmarkEnd w:id="734"/>
      <w:bookmarkEnd w:id="735"/>
      <w:bookmarkEnd w:id="736"/>
    </w:p>
    <w:p w14:paraId="00C9CA70" w14:textId="77777777" w:rsidR="00E90565" w:rsidRPr="00B12278" w:rsidRDefault="00E90565" w:rsidP="000843AA">
      <w:pPr>
        <w:pStyle w:val="5"/>
        <w:numPr>
          <w:ilvl w:val="0"/>
          <w:numId w:val="0"/>
        </w:numPr>
        <w:ind w:left="1008"/>
        <w:rPr>
          <w:rFonts w:cs="Tahoma"/>
          <w:szCs w:val="22"/>
        </w:rPr>
      </w:pPr>
      <w:bookmarkStart w:id="737" w:name="_Toc100137491"/>
      <w:bookmarkStart w:id="738" w:name="_Toc121316586"/>
      <w:r w:rsidRPr="00B12278">
        <w:rPr>
          <w:rFonts w:cs="Tahoma"/>
          <w:szCs w:val="22"/>
        </w:rPr>
        <w:t>Ασφάλεια Δεδομένων</w:t>
      </w:r>
      <w:bookmarkEnd w:id="737"/>
      <w:bookmarkEnd w:id="738"/>
    </w:p>
    <w:p w14:paraId="5867DD90" w14:textId="77777777" w:rsidR="00E90565" w:rsidRPr="00B12278" w:rsidRDefault="00E90565" w:rsidP="00E90565">
      <w:pPr>
        <w:spacing w:after="0"/>
        <w:rPr>
          <w:lang w:val="el-GR"/>
        </w:rPr>
      </w:pPr>
      <w:r w:rsidRPr="00B12278">
        <w:t>E</w:t>
      </w:r>
      <w:r w:rsidRPr="00B12278">
        <w:rPr>
          <w:lang w:val="el-GR"/>
        </w:rPr>
        <w:t>ν όψει των μεταβαλλόμενων υπηρεσιακών αναγκών, της συμμόρφωσης με τον Γενικό Κανονισμό Προστασίας Προσωπικών Δεδομένων, αλλά και τον ν. 4577/2018 σχετικά με την ασφάλεια δικτύου και πληροφοριών (</w:t>
      </w:r>
      <w:r w:rsidRPr="00B12278">
        <w:t>NIS</w:t>
      </w:r>
      <w:r w:rsidRPr="00B12278">
        <w:rPr>
          <w:lang w:val="el-GR"/>
        </w:rPr>
        <w:t>) , απαιτείται να γίνει μελέτη σχετικά με την ασφάλεια των εφαρμογών και συστημάτων.</w:t>
      </w:r>
    </w:p>
    <w:p w14:paraId="23ABC3F8" w14:textId="77777777" w:rsidR="00E90565" w:rsidRPr="00B12278" w:rsidRDefault="00E90565" w:rsidP="00E90565">
      <w:pPr>
        <w:spacing w:after="0"/>
        <w:rPr>
          <w:lang w:val="el-GR"/>
        </w:rPr>
      </w:pPr>
      <w:r w:rsidRPr="00B12278">
        <w:rPr>
          <w:lang w:val="el-GR"/>
        </w:rPr>
        <w:t xml:space="preserve">Ο Ανάδοχος, λαμβάνοντας υπόψη των ανωτέρω και την Πολιτική Ασφάλειας που ακολουθείται στο </w:t>
      </w:r>
      <w:r w:rsidRPr="00B12278">
        <w:t>G</w:t>
      </w:r>
      <w:r w:rsidRPr="00B12278">
        <w:rPr>
          <w:lang w:val="el-GR"/>
        </w:rPr>
        <w:t>-</w:t>
      </w:r>
      <w:r w:rsidRPr="00B12278">
        <w:t>Cloud</w:t>
      </w:r>
      <w:r w:rsidRPr="00B12278">
        <w:rPr>
          <w:lang w:val="el-GR"/>
        </w:rPr>
        <w:t>, στο πλαίσιο της Μελέτης Ασφάλειας, θα πρέπει να προσδιορίσει την Πολιτική Ασφάλειας η οποία θα εφαρμοστεί στο Σύστημα, καθώς και να εκπονήσει Μελέτη αποτίμησης επικινδυνότητας του Συστήματος.</w:t>
      </w:r>
    </w:p>
    <w:p w14:paraId="0F89BA31" w14:textId="77777777" w:rsidR="00E90565" w:rsidRPr="00B12278" w:rsidRDefault="00E90565" w:rsidP="00E90565">
      <w:pPr>
        <w:spacing w:after="0"/>
        <w:rPr>
          <w:lang w:val="el-GR"/>
        </w:rPr>
      </w:pPr>
      <w:r w:rsidRPr="00B12278">
        <w:rPr>
          <w:lang w:val="el-GR"/>
        </w:rPr>
        <w:t>Ιδιαίτερα, λόγω των ιδιαίτερα ευαίσθητων προσωπικών δεδομένων που θα διακινούνται και επεξεργάζονται μέσω του συστήματος, πρέπει να καλύπτονται οι απαιτήσεις περί προστασίας προσωπικών δεδομένων σε όλα τα επίπεδα και πιο συγκεκριμένα:</w:t>
      </w:r>
    </w:p>
    <w:p w14:paraId="31B8AD03" w14:textId="77777777" w:rsidR="00E90565" w:rsidRPr="00B12278" w:rsidRDefault="00E90565" w:rsidP="00734A4D">
      <w:pPr>
        <w:pStyle w:val="aff"/>
        <w:numPr>
          <w:ilvl w:val="0"/>
          <w:numId w:val="112"/>
        </w:numPr>
        <w:suppressAutoHyphens w:val="0"/>
        <w:spacing w:after="0"/>
        <w:rPr>
          <w:lang w:val="el-GR"/>
        </w:rPr>
      </w:pPr>
      <w:r w:rsidRPr="00B12278">
        <w:rPr>
          <w:i/>
          <w:lang w:val="el-GR"/>
        </w:rPr>
        <w:t>Πιστοποίηση (Authentication) και Εξουσιοδότηση (Authorization):</w:t>
      </w:r>
      <w:r w:rsidRPr="00B12278">
        <w:rPr>
          <w:lang w:val="el-GR"/>
        </w:rPr>
        <w:t xml:space="preserve"> Η ασφάλεια των δεδομένων αφορά στον αποκλεισμό της πρόσβασης μη εξουσιοδοτημένων χρηστών στα </w:t>
      </w:r>
      <w:r w:rsidRPr="00B12278">
        <w:rPr>
          <w:lang w:val="el-GR"/>
        </w:rPr>
        <w:lastRenderedPageBreak/>
        <w:t>δεδομένα τα οποία καταγράφει και επεξεργάζεται το πληροφοριακό σύστημα και στον καθορισμό συγκεκριμένων δικαιωμάτων πρόσβασης ανά χρήστη. Ως εκ τούτου, θα πρέπει να απαγορεύεται η μη εξουσιοδοτημένη, προσωρινή ή μόνιμη, παρακράτηση των δεδομένων και πληροφοριών.</w:t>
      </w:r>
    </w:p>
    <w:p w14:paraId="14D2234F" w14:textId="77777777" w:rsidR="00E90565" w:rsidRPr="00B12278" w:rsidRDefault="00E90565" w:rsidP="00734A4D">
      <w:pPr>
        <w:pStyle w:val="aff"/>
        <w:numPr>
          <w:ilvl w:val="0"/>
          <w:numId w:val="112"/>
        </w:numPr>
        <w:suppressAutoHyphens w:val="0"/>
        <w:spacing w:after="0"/>
        <w:rPr>
          <w:b/>
          <w:i/>
          <w:lang w:val="el-GR"/>
        </w:rPr>
      </w:pPr>
      <w:r w:rsidRPr="00B12278">
        <w:rPr>
          <w:i/>
          <w:lang w:val="el-GR"/>
        </w:rPr>
        <w:t>Μη δυνατότητα άρνησης συμμετοχής (Non-repudiation):</w:t>
      </w:r>
      <w:r w:rsidRPr="00B12278">
        <w:rPr>
          <w:lang w:val="el-GR"/>
        </w:rPr>
        <w:t xml:space="preserve"> Μέσω της ύπαρξης κατάλληλων μηχανισμών, ο χρήστης δεν πρέπει να μπορεί να αρνηθεί την συμμετοχή του σε συστημικές συναλλαγές. Οι μηχανισμοί αυτοί έγκεινται:</w:t>
      </w:r>
    </w:p>
    <w:p w14:paraId="5CA151A8" w14:textId="77777777" w:rsidR="00E90565" w:rsidRPr="00B12278" w:rsidRDefault="00E90565" w:rsidP="00734A4D">
      <w:pPr>
        <w:pStyle w:val="aff"/>
        <w:numPr>
          <w:ilvl w:val="0"/>
          <w:numId w:val="126"/>
        </w:numPr>
        <w:suppressAutoHyphens w:val="0"/>
        <w:spacing w:after="0"/>
        <w:rPr>
          <w:lang w:val="el-GR"/>
        </w:rPr>
      </w:pPr>
      <w:r w:rsidRPr="00B12278">
        <w:rPr>
          <w:lang w:val="el-GR"/>
        </w:rPr>
        <w:t>Στην καταγραφή και τον έλεγχο των κινήσεων των επιμέρους χρηστών (</w:t>
      </w:r>
      <w:r w:rsidRPr="00B12278">
        <w:t>auditing</w:t>
      </w:r>
      <w:r w:rsidRPr="00B12278">
        <w:rPr>
          <w:lang w:val="el-GR"/>
        </w:rPr>
        <w:t xml:space="preserve">, </w:t>
      </w:r>
      <w:r w:rsidRPr="00B12278">
        <w:t>logging</w:t>
      </w:r>
      <w:r w:rsidRPr="00B12278">
        <w:rPr>
          <w:lang w:val="el-GR"/>
        </w:rPr>
        <w:t>)</w:t>
      </w:r>
    </w:p>
    <w:p w14:paraId="33C69092" w14:textId="77777777" w:rsidR="00E90565" w:rsidRPr="00B12278" w:rsidRDefault="00E90565" w:rsidP="00734A4D">
      <w:pPr>
        <w:pStyle w:val="aff"/>
        <w:numPr>
          <w:ilvl w:val="0"/>
          <w:numId w:val="126"/>
        </w:numPr>
        <w:suppressAutoHyphens w:val="0"/>
        <w:spacing w:after="0"/>
        <w:rPr>
          <w:lang w:val="el-GR"/>
        </w:rPr>
      </w:pPr>
      <w:r w:rsidRPr="00B12278">
        <w:rPr>
          <w:lang w:val="el-GR"/>
        </w:rPr>
        <w:t>Στην ιχνηλασιμότητα των τροποποιήσεων των δεδομένων (</w:t>
      </w:r>
      <w:r w:rsidRPr="00B12278">
        <w:t>traceability</w:t>
      </w:r>
      <w:r w:rsidRPr="00B12278">
        <w:rPr>
          <w:lang w:val="el-GR"/>
        </w:rPr>
        <w:t>)</w:t>
      </w:r>
    </w:p>
    <w:p w14:paraId="63A4F226" w14:textId="77777777" w:rsidR="00E90565" w:rsidRPr="00B12278" w:rsidRDefault="00E90565" w:rsidP="00734A4D">
      <w:pPr>
        <w:pStyle w:val="aff"/>
        <w:numPr>
          <w:ilvl w:val="0"/>
          <w:numId w:val="112"/>
        </w:numPr>
        <w:suppressAutoHyphens w:val="0"/>
        <w:spacing w:after="0"/>
        <w:rPr>
          <w:b/>
          <w:i/>
          <w:lang w:val="el-GR"/>
        </w:rPr>
      </w:pPr>
      <w:r w:rsidRPr="00B12278">
        <w:rPr>
          <w:i/>
          <w:lang w:val="el-GR"/>
        </w:rPr>
        <w:t>Ακεραιότητα (Integrity):</w:t>
      </w:r>
      <w:r w:rsidRPr="00B12278">
        <w:rPr>
          <w:b/>
          <w:i/>
          <w:lang w:val="el-GR"/>
        </w:rPr>
        <w:t xml:space="preserve"> </w:t>
      </w:r>
      <w:r w:rsidRPr="00B12278">
        <w:rPr>
          <w:lang w:val="el-GR"/>
        </w:rPr>
        <w:t>Τα δεδομένα θα πρέπει να παραμένουν ακέραια, δηλαδή να μην επιτρέπεται κανενός είδους αλλοίωση. Για να επιτευχθεί αυτό θα πρέπει να υπάρχει κατάλληλος σχεδιασμός του συστήματος ώστε, σε συνδυασμό με τους διαθέσιμους μηχανισμούς στο ΣΔΒΔ, να εξασφαλίζει την ακεραιότητα (integrity) και συνέπεια (consistency) των δεδομένων, καθώς επίσης να αποτρέπει την υποκλοπή δεδομένων.</w:t>
      </w:r>
    </w:p>
    <w:p w14:paraId="49EA9616" w14:textId="77777777" w:rsidR="00E90565" w:rsidRPr="00B12278" w:rsidRDefault="00E90565" w:rsidP="00734A4D">
      <w:pPr>
        <w:pStyle w:val="aff"/>
        <w:numPr>
          <w:ilvl w:val="0"/>
          <w:numId w:val="112"/>
        </w:numPr>
        <w:suppressAutoHyphens w:val="0"/>
        <w:spacing w:after="0"/>
        <w:rPr>
          <w:b/>
          <w:i/>
          <w:lang w:val="el-GR"/>
        </w:rPr>
      </w:pPr>
      <w:r w:rsidRPr="00B12278">
        <w:rPr>
          <w:i/>
          <w:lang w:val="el-GR"/>
        </w:rPr>
        <w:t>Εμπιστευτικότητα (Confidentiality):</w:t>
      </w:r>
      <w:r w:rsidRPr="00B12278">
        <w:rPr>
          <w:b/>
          <w:i/>
          <w:lang w:val="el-GR"/>
        </w:rPr>
        <w:t xml:space="preserve"> </w:t>
      </w:r>
      <w:r w:rsidRPr="00B12278">
        <w:rPr>
          <w:lang w:val="el-GR"/>
        </w:rPr>
        <w:t xml:space="preserve">Η πιστοποίηση της δικαιοδοσίας των  χρηστών θα πρέπει να βασιστεί πάνω στο σύστημα των ρόλων. Επίσης, να λαμβάνονται όλα τα κατάλληλα μέτρα ώστε να αποτρέπονται επιθέσεις κλοπής δεδομένων. Να περιγραφούν τα υποστηριζόμενα επίπεδα ασφαλείας, καθώς και τα αντίστοιχα πρωτόκολλα που υλοποιούνται, για την ευρύτερη λύση που προσφέρεται. </w:t>
      </w:r>
      <w:r w:rsidRPr="00B12278">
        <w:rPr>
          <w:rFonts w:eastAsia="MS Mincho"/>
          <w:color w:val="000000" w:themeColor="text1"/>
          <w:lang w:val="el-GR" w:eastAsia="el-GR"/>
        </w:rPr>
        <w:t xml:space="preserve">Απαιτείται πλήρης προστασία των προσωπικών πληροφοριών και ακεραιότητας των δεδομένων (συμβατότητα με τον </w:t>
      </w:r>
      <w:r w:rsidRPr="00B12278">
        <w:rPr>
          <w:color w:val="000000" w:themeColor="text1"/>
          <w:kern w:val="24"/>
          <w:lang w:val="el-GR"/>
        </w:rPr>
        <w:t>Γενικό Κανονισμό Προστασίας Προσωπικών Δεδομένων</w:t>
      </w:r>
      <w:r w:rsidRPr="00B12278">
        <w:rPr>
          <w:rFonts w:eastAsia="MS Mincho"/>
          <w:color w:val="000000" w:themeColor="text1"/>
          <w:lang w:val="el-GR" w:eastAsia="el-GR"/>
        </w:rPr>
        <w:t xml:space="preserve"> - </w:t>
      </w:r>
      <w:r w:rsidRPr="00B12278">
        <w:rPr>
          <w:rFonts w:eastAsia="MS Mincho"/>
          <w:color w:val="000000" w:themeColor="text1"/>
          <w:lang w:eastAsia="el-GR"/>
        </w:rPr>
        <w:t>GDPR</w:t>
      </w:r>
      <w:r w:rsidRPr="00B12278">
        <w:rPr>
          <w:rFonts w:eastAsia="MS Mincho"/>
          <w:color w:val="000000" w:themeColor="text1"/>
          <w:lang w:val="el-GR" w:eastAsia="el-GR"/>
        </w:rPr>
        <w:t>)</w:t>
      </w:r>
    </w:p>
    <w:p w14:paraId="478CB49D" w14:textId="77777777" w:rsidR="00E90565" w:rsidRPr="00B12278" w:rsidRDefault="00E90565" w:rsidP="00734A4D">
      <w:pPr>
        <w:pStyle w:val="aff"/>
        <w:numPr>
          <w:ilvl w:val="0"/>
          <w:numId w:val="112"/>
        </w:numPr>
        <w:suppressAutoHyphens w:val="0"/>
        <w:spacing w:after="0"/>
        <w:rPr>
          <w:b/>
          <w:i/>
          <w:lang w:val="el-GR"/>
        </w:rPr>
      </w:pPr>
      <w:r w:rsidRPr="00B12278">
        <w:rPr>
          <w:i/>
          <w:lang w:val="el-GR"/>
        </w:rPr>
        <w:t>Διαθεσιμότητα (Availability</w:t>
      </w:r>
      <w:r w:rsidRPr="00B12278">
        <w:rPr>
          <w:lang w:val="el-GR"/>
        </w:rPr>
        <w:t>): Όλες οι εφαρμογές και τα δεδομένα θα πρέπει να είναι διαθέσιμα όταν απαιτείται.</w:t>
      </w:r>
    </w:p>
    <w:p w14:paraId="7BF9D714" w14:textId="1716648E" w:rsidR="00E90565" w:rsidRPr="000843AA" w:rsidRDefault="00E90565" w:rsidP="00734A4D">
      <w:pPr>
        <w:pStyle w:val="aff"/>
        <w:numPr>
          <w:ilvl w:val="0"/>
          <w:numId w:val="125"/>
        </w:numPr>
        <w:suppressAutoHyphens w:val="0"/>
        <w:spacing w:after="0"/>
        <w:rPr>
          <w:rFonts w:eastAsia="SimSun"/>
          <w:lang w:val="el-GR"/>
        </w:rPr>
      </w:pPr>
      <w:r w:rsidRPr="00B12278">
        <w:rPr>
          <w:i/>
          <w:lang w:val="el-GR"/>
        </w:rPr>
        <w:t>Διαφάνεια (Transparency</w:t>
      </w:r>
      <w:r w:rsidRPr="00B12278">
        <w:rPr>
          <w:lang w:val="el-GR"/>
        </w:rPr>
        <w:t>):</w:t>
      </w:r>
      <w:r w:rsidRPr="00B12278">
        <w:rPr>
          <w:b/>
          <w:i/>
          <w:lang w:val="el-GR"/>
        </w:rPr>
        <w:t xml:space="preserve"> </w:t>
      </w:r>
      <w:r w:rsidRPr="00B12278">
        <w:rPr>
          <w:lang w:val="el-GR"/>
        </w:rPr>
        <w:t>Θα πρέπει να τεκμηριώνεται ο τρόπος επεξεργασίας των δεδομένων μέσω συστημικών συναλλαγών (transactions), προκειμένου να είναι δυνατός ο έλεγχος τους.</w:t>
      </w:r>
    </w:p>
    <w:p w14:paraId="511C68E9" w14:textId="77777777" w:rsidR="000843AA" w:rsidRPr="000843AA" w:rsidRDefault="000843AA" w:rsidP="000843AA">
      <w:pPr>
        <w:suppressAutoHyphens w:val="0"/>
        <w:spacing w:after="0"/>
        <w:rPr>
          <w:rFonts w:eastAsia="SimSun"/>
          <w:lang w:val="el-GR"/>
        </w:rPr>
      </w:pPr>
    </w:p>
    <w:p w14:paraId="3ABD179F" w14:textId="77777777" w:rsidR="00E90565" w:rsidRPr="00B41DE4" w:rsidRDefault="00E90565" w:rsidP="000843AA">
      <w:pPr>
        <w:pStyle w:val="5"/>
        <w:numPr>
          <w:ilvl w:val="0"/>
          <w:numId w:val="0"/>
        </w:numPr>
        <w:ind w:left="1008"/>
        <w:rPr>
          <w:rFonts w:cs="Tahoma"/>
          <w:szCs w:val="22"/>
          <w:lang w:val="el-GR"/>
        </w:rPr>
      </w:pPr>
      <w:bookmarkStart w:id="739" w:name="_Toc26346333"/>
      <w:bookmarkStart w:id="740" w:name="_Toc69682553"/>
      <w:bookmarkStart w:id="741" w:name="_Toc100137492"/>
      <w:bookmarkStart w:id="742" w:name="_Toc121316587"/>
      <w:r w:rsidRPr="00B41DE4">
        <w:rPr>
          <w:rFonts w:cs="Tahoma"/>
          <w:szCs w:val="22"/>
          <w:lang w:val="el-GR"/>
        </w:rPr>
        <w:t>Ασφάλεια</w:t>
      </w:r>
      <w:bookmarkEnd w:id="739"/>
      <w:r w:rsidRPr="00B41DE4">
        <w:rPr>
          <w:rFonts w:cs="Tahoma"/>
          <w:szCs w:val="22"/>
          <w:lang w:val="el-GR"/>
        </w:rPr>
        <w:t xml:space="preserve"> </w:t>
      </w:r>
      <w:bookmarkEnd w:id="740"/>
      <w:r w:rsidRPr="00B41DE4">
        <w:rPr>
          <w:rFonts w:cs="Tahoma"/>
          <w:szCs w:val="22"/>
          <w:lang w:val="el-GR"/>
        </w:rPr>
        <w:t>Συστήματος</w:t>
      </w:r>
      <w:bookmarkEnd w:id="741"/>
      <w:bookmarkEnd w:id="742"/>
    </w:p>
    <w:p w14:paraId="03400442" w14:textId="77777777" w:rsidR="00E90565" w:rsidRPr="00B12278" w:rsidRDefault="00E90565" w:rsidP="00E90565">
      <w:pPr>
        <w:spacing w:after="0"/>
        <w:rPr>
          <w:lang w:val="el-GR"/>
        </w:rPr>
      </w:pPr>
      <w:r w:rsidRPr="00B12278">
        <w:rPr>
          <w:lang w:val="el-GR"/>
        </w:rPr>
        <w:t>Η ασφάλεια συστήματος αφορά στην ασφάλεια των υπολογιστικών πόρων που απαιτούνται για την εξυπηρέτηση της λειτουργίας του συστήματος σε επίπεδο λειτουργικού συστήματος, βάσης δεδομένων και εφαρμογών. Στα πλαίσια αυτού, αρμόζουν οι εξής προϋποθέσεις ασφαλείας:</w:t>
      </w:r>
    </w:p>
    <w:p w14:paraId="49F0151E" w14:textId="77777777" w:rsidR="00E90565" w:rsidRPr="00B12278" w:rsidRDefault="00E90565" w:rsidP="00734A4D">
      <w:pPr>
        <w:pStyle w:val="aff"/>
        <w:numPr>
          <w:ilvl w:val="0"/>
          <w:numId w:val="112"/>
        </w:numPr>
        <w:suppressAutoHyphens w:val="0"/>
        <w:spacing w:after="0"/>
        <w:rPr>
          <w:lang w:val="el-GR"/>
        </w:rPr>
      </w:pPr>
      <w:r w:rsidRPr="00B12278">
        <w:rPr>
          <w:lang w:val="el-GR"/>
        </w:rPr>
        <w:t xml:space="preserve">Για τους εσωτερικούς χρήστες δυνατότητα πρόσβασης στις εφαρμογές, στα υποσυστήματα και στις υπηρεσίες είτε μέσω εσωτερικής πολιτικής ασφάλειας, είτε υλοποιώντας Single Sign On μηχανισμό σε συνεργασία με τον αντίστοιχο </w:t>
      </w:r>
      <w:r w:rsidRPr="00B12278">
        <w:rPr>
          <w:lang w:val="en-US"/>
        </w:rPr>
        <w:t>D</w:t>
      </w:r>
      <w:r w:rsidRPr="00B12278">
        <w:rPr>
          <w:lang w:val="el-GR"/>
        </w:rPr>
        <w:t xml:space="preserve">omain Authentication </w:t>
      </w:r>
      <w:r w:rsidRPr="00B12278">
        <w:rPr>
          <w:lang w:val="en-US"/>
        </w:rPr>
        <w:t>S</w:t>
      </w:r>
      <w:r w:rsidRPr="00B12278">
        <w:rPr>
          <w:lang w:val="el-GR"/>
        </w:rPr>
        <w:t>erver (πχ Active Directory).</w:t>
      </w:r>
    </w:p>
    <w:p w14:paraId="1A670222" w14:textId="77777777" w:rsidR="00E90565" w:rsidRPr="00B12278" w:rsidRDefault="00E90565" w:rsidP="00734A4D">
      <w:pPr>
        <w:pStyle w:val="aff"/>
        <w:numPr>
          <w:ilvl w:val="0"/>
          <w:numId w:val="112"/>
        </w:numPr>
        <w:suppressAutoHyphens w:val="0"/>
        <w:spacing w:after="0"/>
        <w:rPr>
          <w:lang w:val="el-GR"/>
        </w:rPr>
      </w:pPr>
      <w:r w:rsidRPr="00B12278">
        <w:rPr>
          <w:lang w:val="el-GR"/>
        </w:rPr>
        <w:t>Η διαδικτυακή επικοινωνία συστημάτων / εφαρμογών σε επίπεδο υπηρεσιών θα γίνεται μέσω του πρωτοκόλλου HTTPS και TLS / SSL (Ο Ανάδοχος υποχρεούται να προμηθεύει τα προαναφερθέντα πιστοποιητικά)</w:t>
      </w:r>
    </w:p>
    <w:p w14:paraId="7CC9A1D9" w14:textId="77777777" w:rsidR="00E90565" w:rsidRPr="00B12278" w:rsidRDefault="00E90565" w:rsidP="00734A4D">
      <w:pPr>
        <w:pStyle w:val="aff"/>
        <w:numPr>
          <w:ilvl w:val="0"/>
          <w:numId w:val="112"/>
        </w:numPr>
        <w:suppressAutoHyphens w:val="0"/>
        <w:spacing w:after="0"/>
      </w:pPr>
      <w:r w:rsidRPr="00B12278">
        <w:rPr>
          <w:lang w:val="el-GR"/>
        </w:rPr>
        <w:t>Ενσωματωμένο</w:t>
      </w:r>
      <w:r w:rsidRPr="00B12278">
        <w:t> </w:t>
      </w:r>
      <w:r w:rsidRPr="00B12278">
        <w:rPr>
          <w:lang w:val="el-GR"/>
        </w:rPr>
        <w:t>σύστημα</w:t>
      </w:r>
      <w:r w:rsidRPr="00B12278">
        <w:t> Audit Trail &amp; Trace Log</w:t>
      </w:r>
    </w:p>
    <w:p w14:paraId="5E52F751" w14:textId="77777777" w:rsidR="00E90565" w:rsidRPr="00B12278" w:rsidRDefault="00E90565" w:rsidP="00E90565">
      <w:pPr>
        <w:tabs>
          <w:tab w:val="left" w:pos="2714"/>
        </w:tabs>
        <w:spacing w:after="0"/>
        <w:rPr>
          <w:lang w:val="el-GR"/>
        </w:rPr>
      </w:pPr>
      <w:r w:rsidRPr="00B12278">
        <w:rPr>
          <w:lang w:val="el-GR"/>
        </w:rPr>
        <w:t>Κατά την κατάθεση της πρότασής του, ο Ανάδοχος θα πρέπει να αναφερθεί σαφώς στο όνομα, στην έκδοση και στη χρονολογία έκδοσης του προσφερόμενου λογισμικού, καθώς και στα υποστηριζόμενα λειτουργικά συστήματα διαφορετικών κατασκευαστών.</w:t>
      </w:r>
    </w:p>
    <w:p w14:paraId="2FE6D770" w14:textId="77777777" w:rsidR="00E90565" w:rsidRPr="00B12278" w:rsidRDefault="00E90565" w:rsidP="00E90565">
      <w:pPr>
        <w:tabs>
          <w:tab w:val="left" w:pos="2714"/>
        </w:tabs>
        <w:spacing w:after="0"/>
        <w:rPr>
          <w:lang w:val="el-GR"/>
        </w:rPr>
      </w:pPr>
      <w:r w:rsidRPr="00B12278">
        <w:rPr>
          <w:lang w:val="el-GR"/>
        </w:rPr>
        <w:t>Η μελέτη ασφαλείας του ολοκληρωμένου πληροφοριακού συστήματος θα πρέπει να περιλαμβάνει τις γενικές απαιτήσεις ασφαλείας (καταγραφή του περιβάλλοντος), τις πολιτικές ασφαλείας, το σχέδιο ασφαλείας, την αξιολόγηση ασφαλείας, τις απαιτήσεις ασφαλείας κατά την συντήρηση, καθώς και το πρόγραμμα ανάκτησης καταστροφών και το σχετικό σχέδιο ανάκαμψης από καταστροφή.</w:t>
      </w:r>
    </w:p>
    <w:p w14:paraId="45E3A493" w14:textId="77777777" w:rsidR="00E90565" w:rsidRPr="00B12278" w:rsidRDefault="00E90565" w:rsidP="00E90565">
      <w:pPr>
        <w:tabs>
          <w:tab w:val="left" w:pos="2714"/>
        </w:tabs>
        <w:spacing w:after="0"/>
        <w:rPr>
          <w:lang w:val="el-GR"/>
        </w:rPr>
      </w:pPr>
      <w:r w:rsidRPr="00B12278">
        <w:rPr>
          <w:lang w:val="el-GR"/>
        </w:rPr>
        <w:lastRenderedPageBreak/>
        <w:t>Θα πρέπει να συμπεριλαμβάνονται απαιτήσεις ασφάλειας λαμβάνοντας υπόψη τουλάχιστον τα εξής:</w:t>
      </w:r>
    </w:p>
    <w:p w14:paraId="492D80C8" w14:textId="77777777" w:rsidR="00E90565" w:rsidRPr="00B12278" w:rsidRDefault="00E90565" w:rsidP="00734A4D">
      <w:pPr>
        <w:pStyle w:val="aff"/>
        <w:numPr>
          <w:ilvl w:val="0"/>
          <w:numId w:val="127"/>
        </w:numPr>
        <w:tabs>
          <w:tab w:val="left" w:pos="2714"/>
        </w:tabs>
        <w:suppressAutoHyphens w:val="0"/>
        <w:spacing w:after="0"/>
        <w:rPr>
          <w:lang w:val="el-GR"/>
        </w:rPr>
      </w:pPr>
      <w:r w:rsidRPr="00B12278">
        <w:rPr>
          <w:lang w:val="el-GR"/>
        </w:rPr>
        <w:t>Πλήρης συμμόρφωση με το ισχύον Πλαίσιο Ασφάλειας Πληροφοριακών Συστημάτων του Υπουργείου Οικονομικών (ΠΑΠΣ-ΥΠΟΙΚ) και το εφαρμοζόμενο Νομικό Πλαίσιο, συμπεριλαμβανομένων τυχόν Διεθνών Συμφωνιών που εφαρμόζονται</w:t>
      </w:r>
    </w:p>
    <w:p w14:paraId="71B24947" w14:textId="77777777" w:rsidR="00E90565" w:rsidRPr="00B12278" w:rsidRDefault="00E90565" w:rsidP="00734A4D">
      <w:pPr>
        <w:pStyle w:val="aff"/>
        <w:numPr>
          <w:ilvl w:val="0"/>
          <w:numId w:val="127"/>
        </w:numPr>
        <w:tabs>
          <w:tab w:val="left" w:pos="2714"/>
        </w:tabs>
        <w:suppressAutoHyphens w:val="0"/>
        <w:spacing w:after="0"/>
        <w:rPr>
          <w:lang w:val="el-GR"/>
        </w:rPr>
      </w:pPr>
      <w:r w:rsidRPr="00B12278">
        <w:rPr>
          <w:lang w:val="el-GR"/>
        </w:rPr>
        <w:t>Συμμόρφωση με την εφαρμοζόμενη Αρχιτεκτονική Ασφάλειας και τους μηχανισμούς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w:t>
      </w:r>
    </w:p>
    <w:p w14:paraId="5FB213B7" w14:textId="77777777" w:rsidR="00E90565" w:rsidRPr="00B12278" w:rsidRDefault="00E90565" w:rsidP="00734A4D">
      <w:pPr>
        <w:pStyle w:val="aff"/>
        <w:numPr>
          <w:ilvl w:val="0"/>
          <w:numId w:val="127"/>
        </w:numPr>
        <w:tabs>
          <w:tab w:val="left" w:pos="2714"/>
        </w:tabs>
        <w:suppressAutoHyphens w:val="0"/>
        <w:spacing w:after="0"/>
        <w:rPr>
          <w:lang w:val="el-GR"/>
        </w:rPr>
      </w:pPr>
      <w:r w:rsidRPr="00B12278">
        <w:rPr>
          <w:lang w:val="el-GR"/>
        </w:rPr>
        <w:t>Ανάλυση των απειλών που εφαρμόζονται βάσει πρότερης εμπειρίας και διεθνούς βιβλιογραφίας σε αντίστοιχες περιπτώσεις</w:t>
      </w:r>
    </w:p>
    <w:p w14:paraId="4DAB351D" w14:textId="77777777" w:rsidR="00E90565" w:rsidRPr="00B12278" w:rsidRDefault="00E90565" w:rsidP="00734A4D">
      <w:pPr>
        <w:pStyle w:val="aff"/>
        <w:numPr>
          <w:ilvl w:val="0"/>
          <w:numId w:val="127"/>
        </w:numPr>
        <w:tabs>
          <w:tab w:val="left" w:pos="2714"/>
        </w:tabs>
        <w:suppressAutoHyphens w:val="0"/>
        <w:spacing w:after="0"/>
        <w:rPr>
          <w:lang w:val="el-GR"/>
        </w:rPr>
      </w:pPr>
      <w:r w:rsidRPr="00B12278">
        <w:rPr>
          <w:lang w:val="el-GR"/>
        </w:rPr>
        <w:t>Εξισορρόπηση μεταξύ επιχειρησιακών αναγκών και ασφάλειας έτσι ώστε να υλοποιηθούν τουλάχιστον τα απολύτως αναγκαία μέτρα ασφαλείας</w:t>
      </w:r>
    </w:p>
    <w:p w14:paraId="3C216703" w14:textId="77777777" w:rsidR="00E90565" w:rsidRPr="00B12278" w:rsidRDefault="00E90565" w:rsidP="00E90565">
      <w:pPr>
        <w:spacing w:after="0"/>
        <w:rPr>
          <w:lang w:val="el-GR"/>
        </w:rPr>
      </w:pPr>
      <w:r w:rsidRPr="00B12278">
        <w:rPr>
          <w:lang w:val="el-GR"/>
        </w:rPr>
        <w:t>Κατά τα αρχικά στάδια όπου διενεργείται η μελέτη εφαρμογής και αποφασίζεται ο σχεδιασμός της τεχνολογικής λύσης ιδιαίτερη προσοχή θα πρέπει να δίδεται στις επιμέρους πολιτικές ασφαλείας που αφορούν μηχανισμούς ασφάλειας, ιδίως:</w:t>
      </w:r>
    </w:p>
    <w:p w14:paraId="6879B0E2" w14:textId="77777777" w:rsidR="00E90565" w:rsidRPr="00B12278" w:rsidRDefault="00E90565" w:rsidP="00734A4D">
      <w:pPr>
        <w:pStyle w:val="aff"/>
        <w:numPr>
          <w:ilvl w:val="0"/>
          <w:numId w:val="131"/>
        </w:numPr>
        <w:suppressAutoHyphens w:val="0"/>
        <w:spacing w:after="0"/>
        <w:rPr>
          <w:lang w:val="el-GR"/>
        </w:rPr>
      </w:pPr>
      <w:r w:rsidRPr="00B12278">
        <w:rPr>
          <w:lang w:val="el-GR"/>
        </w:rPr>
        <w:t>Πολιτική Διαχείρισης Πρόσβασης</w:t>
      </w:r>
    </w:p>
    <w:p w14:paraId="1F83C34B" w14:textId="77777777" w:rsidR="00E90565" w:rsidRPr="00B12278" w:rsidRDefault="00E90565" w:rsidP="00734A4D">
      <w:pPr>
        <w:pStyle w:val="aff"/>
        <w:numPr>
          <w:ilvl w:val="0"/>
          <w:numId w:val="131"/>
        </w:numPr>
        <w:suppressAutoHyphens w:val="0"/>
        <w:spacing w:after="0"/>
        <w:rPr>
          <w:lang w:val="el-GR"/>
        </w:rPr>
      </w:pPr>
      <w:r w:rsidRPr="00B12278">
        <w:rPr>
          <w:lang w:val="el-GR"/>
        </w:rPr>
        <w:t>Πολιτική Διαχείρισης Αρχείων Καταγραφής</w:t>
      </w:r>
    </w:p>
    <w:p w14:paraId="1CE7CB05" w14:textId="77777777" w:rsidR="00E90565" w:rsidRPr="00B12278" w:rsidRDefault="00E90565" w:rsidP="00734A4D">
      <w:pPr>
        <w:pStyle w:val="aff"/>
        <w:numPr>
          <w:ilvl w:val="0"/>
          <w:numId w:val="131"/>
        </w:numPr>
        <w:suppressAutoHyphens w:val="0"/>
        <w:spacing w:after="0"/>
        <w:rPr>
          <w:lang w:val="el-GR"/>
        </w:rPr>
      </w:pPr>
      <w:r w:rsidRPr="00B12278">
        <w:rPr>
          <w:lang w:val="el-GR"/>
        </w:rPr>
        <w:t>Πολιτική Προστασίας Επικοινωνιών και Δικτύων</w:t>
      </w:r>
    </w:p>
    <w:p w14:paraId="03645031" w14:textId="77777777" w:rsidR="00E90565" w:rsidRPr="00B12278" w:rsidRDefault="00E90565" w:rsidP="00734A4D">
      <w:pPr>
        <w:pStyle w:val="aff"/>
        <w:numPr>
          <w:ilvl w:val="0"/>
          <w:numId w:val="131"/>
        </w:numPr>
        <w:suppressAutoHyphens w:val="0"/>
        <w:spacing w:after="0"/>
        <w:rPr>
          <w:lang w:val="el-GR"/>
        </w:rPr>
      </w:pPr>
      <w:r w:rsidRPr="00B12278">
        <w:rPr>
          <w:lang w:val="el-GR"/>
        </w:rPr>
        <w:t>Πολιτική Επιχειρησιακής Συνέχειας</w:t>
      </w:r>
    </w:p>
    <w:p w14:paraId="3A652551" w14:textId="77777777" w:rsidR="00E90565" w:rsidRPr="00B12278" w:rsidRDefault="00E90565" w:rsidP="00734A4D">
      <w:pPr>
        <w:pStyle w:val="aff"/>
        <w:numPr>
          <w:ilvl w:val="0"/>
          <w:numId w:val="131"/>
        </w:numPr>
        <w:suppressAutoHyphens w:val="0"/>
        <w:spacing w:after="0"/>
        <w:rPr>
          <w:lang w:val="el-GR"/>
        </w:rPr>
      </w:pPr>
      <w:r w:rsidRPr="00B12278">
        <w:rPr>
          <w:lang w:val="el-GR"/>
        </w:rPr>
        <w:t>Πολιτική Φυσικής και Περιβαλλοντικής Ασφάλειας</w:t>
      </w:r>
    </w:p>
    <w:p w14:paraId="55557322" w14:textId="77777777" w:rsidR="00E90565" w:rsidRPr="00B12278" w:rsidRDefault="00E90565" w:rsidP="00E90565">
      <w:pPr>
        <w:spacing w:after="0"/>
        <w:rPr>
          <w:lang w:val="el-GR"/>
        </w:rPr>
      </w:pPr>
      <w:r w:rsidRPr="00B12278">
        <w:rPr>
          <w:lang w:val="el-GR"/>
        </w:rPr>
        <w:t>Παράλληλα, η τεχνολογική λύση θα πρέπει να είναι συμβατή με την υπάρχουσα Πολιτική Ασφαλείας των Κεντρικών Υπολογιστικών Υποδομών.</w:t>
      </w:r>
    </w:p>
    <w:p w14:paraId="4A2ECFF8" w14:textId="77777777" w:rsidR="00E90565" w:rsidRPr="00B12278" w:rsidRDefault="00E90565" w:rsidP="00E90565">
      <w:pPr>
        <w:spacing w:after="0"/>
        <w:rPr>
          <w:lang w:val="el-GR"/>
        </w:rPr>
      </w:pPr>
      <w:r w:rsidRPr="00B12278">
        <w:rPr>
          <w:lang w:val="el-GR"/>
        </w:rPr>
        <w:t>Αφού αποφασιστεί ο σχεδιασμός της τεχνολογικής λύσης, απαιτείται η διενέργεια μελέτης ασφάλειας, η οποία θα πρέπει κατ’ ελάχιστο να περιλαμβάνει τα εξής:</w:t>
      </w:r>
    </w:p>
    <w:p w14:paraId="00ED3729" w14:textId="77777777" w:rsidR="00E90565" w:rsidRPr="00B12278" w:rsidRDefault="00E90565" w:rsidP="00734A4D">
      <w:pPr>
        <w:pStyle w:val="aff"/>
        <w:numPr>
          <w:ilvl w:val="0"/>
          <w:numId w:val="128"/>
        </w:numPr>
        <w:suppressAutoHyphens w:val="0"/>
        <w:spacing w:after="0"/>
        <w:rPr>
          <w:lang w:val="el-GR"/>
        </w:rPr>
      </w:pPr>
      <w:r w:rsidRPr="00B12278">
        <w:rPr>
          <w:lang w:val="el-GR"/>
        </w:rPr>
        <w:t>Η μελέτη ασφάλειας θα πρέπει να περιλαμβάνει την αξιολόγηση επιχειρησιακών επιπτώσεων προκειμένου να δημιουργηθεί κατάλογος της αξίας των αγαθών ως προς την απώλεια (Confidentiality/Integrity/Availability).</w:t>
      </w:r>
    </w:p>
    <w:p w14:paraId="2769E01C" w14:textId="77777777" w:rsidR="00E90565" w:rsidRPr="00B12278" w:rsidRDefault="00E90565" w:rsidP="00734A4D">
      <w:pPr>
        <w:pStyle w:val="aff"/>
        <w:numPr>
          <w:ilvl w:val="0"/>
          <w:numId w:val="128"/>
        </w:numPr>
        <w:suppressAutoHyphens w:val="0"/>
        <w:spacing w:after="0"/>
        <w:rPr>
          <w:lang w:val="el-GR"/>
        </w:rPr>
      </w:pPr>
      <w:r w:rsidRPr="00B12278">
        <w:rPr>
          <w:lang w:val="el-GR"/>
        </w:rPr>
        <w:t>Διενέργεια αξιολόγησης απειλών, ευπαθειών και κινδύνων σύμφωνα με αναγνωρισμένη μεθοδολογία, ομότιμη αυτής του προτύπου ISO 27005:2013.</w:t>
      </w:r>
    </w:p>
    <w:p w14:paraId="23C75F34" w14:textId="77777777" w:rsidR="00E90565" w:rsidRPr="00B12278" w:rsidRDefault="00E90565" w:rsidP="00734A4D">
      <w:pPr>
        <w:pStyle w:val="aff"/>
        <w:numPr>
          <w:ilvl w:val="0"/>
          <w:numId w:val="128"/>
        </w:numPr>
        <w:suppressAutoHyphens w:val="0"/>
        <w:spacing w:after="0"/>
        <w:rPr>
          <w:lang w:val="el-GR"/>
        </w:rPr>
      </w:pPr>
      <w:r w:rsidRPr="00B12278">
        <w:rPr>
          <w:lang w:val="el-GR"/>
        </w:rPr>
        <w:t>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Στο Σχέδιο Ασφαλείας Πληροφοριακού Συστήματος περιλαμβάνονται τουλάχιστον τα ακόλουθα:</w:t>
      </w:r>
    </w:p>
    <w:p w14:paraId="329C0261" w14:textId="77777777" w:rsidR="00E90565" w:rsidRPr="00B12278" w:rsidRDefault="00E90565" w:rsidP="00734A4D">
      <w:pPr>
        <w:pStyle w:val="aff"/>
        <w:numPr>
          <w:ilvl w:val="1"/>
          <w:numId w:val="128"/>
        </w:numPr>
        <w:suppressAutoHyphens w:val="0"/>
        <w:spacing w:after="0"/>
        <w:rPr>
          <w:lang w:val="el-GR"/>
        </w:rPr>
      </w:pPr>
      <w:r w:rsidRPr="00B12278">
        <w:rPr>
          <w:lang w:val="el-GR"/>
        </w:rPr>
        <w:t>Περιγραφή του Πληροφοριακού Συστήματος</w:t>
      </w:r>
    </w:p>
    <w:p w14:paraId="26141314" w14:textId="77777777" w:rsidR="00E90565" w:rsidRPr="00B12278" w:rsidRDefault="00E90565" w:rsidP="00734A4D">
      <w:pPr>
        <w:pStyle w:val="aff"/>
        <w:numPr>
          <w:ilvl w:val="1"/>
          <w:numId w:val="128"/>
        </w:numPr>
        <w:suppressAutoHyphens w:val="0"/>
        <w:spacing w:after="0"/>
        <w:rPr>
          <w:lang w:val="el-GR"/>
        </w:rPr>
      </w:pPr>
      <w:r w:rsidRPr="00B12278">
        <w:rPr>
          <w:lang w:val="el-GR"/>
        </w:rPr>
        <w:t>Μέτρα ασφαλείας που εφαρμόζονται σε σχέση με τους κινδύνους που διαπιστώνονται.</w:t>
      </w:r>
    </w:p>
    <w:p w14:paraId="6B2C9B33" w14:textId="77777777" w:rsidR="00E90565" w:rsidRPr="00B12278" w:rsidRDefault="00E90565" w:rsidP="00734A4D">
      <w:pPr>
        <w:pStyle w:val="aff"/>
        <w:numPr>
          <w:ilvl w:val="1"/>
          <w:numId w:val="128"/>
        </w:numPr>
        <w:suppressAutoHyphens w:val="0"/>
        <w:spacing w:after="0"/>
        <w:rPr>
          <w:lang w:val="el-GR"/>
        </w:rPr>
      </w:pPr>
      <w:r w:rsidRPr="00B12278">
        <w:rPr>
          <w:lang w:val="el-GR"/>
        </w:rPr>
        <w:t>Ρόλοι &amp; Αρμοδιότητες εμπλεκόμενου προσωπικού</w:t>
      </w:r>
    </w:p>
    <w:p w14:paraId="294AED2D" w14:textId="77777777" w:rsidR="00E90565" w:rsidRPr="00B12278" w:rsidRDefault="00E90565" w:rsidP="00E90565">
      <w:pPr>
        <w:spacing w:after="0"/>
        <w:rPr>
          <w:lang w:val="el-GR"/>
        </w:rPr>
      </w:pPr>
    </w:p>
    <w:p w14:paraId="3A7999F6" w14:textId="77777777" w:rsidR="00E90565" w:rsidRPr="00B12278" w:rsidRDefault="00E90565" w:rsidP="00E90565">
      <w:pPr>
        <w:spacing w:after="0"/>
        <w:rPr>
          <w:lang w:val="el-GR"/>
        </w:rPr>
      </w:pPr>
      <w:r w:rsidRPr="00B12278">
        <w:rPr>
          <w:lang w:val="el-GR"/>
        </w:rPr>
        <w:t>Τα σχετικά παραδοτέα της μελέτης ασφάλειας θα πρέπει να αξιολογηθούν και να λάβουν την τελική έγκριση των Υπεύθυνων Τήρησης Ασφάλειας πριν την οριστική επίσημη παραλαβή τους. Το παραγωγικό περιβάλλον να διενεργείται έλεγχος ασφαλείας που θα περιλαμβάνει τα εξής:</w:t>
      </w:r>
    </w:p>
    <w:p w14:paraId="66143833" w14:textId="77777777" w:rsidR="00E90565" w:rsidRPr="00B12278" w:rsidRDefault="00E90565" w:rsidP="00734A4D">
      <w:pPr>
        <w:pStyle w:val="aff"/>
        <w:numPr>
          <w:ilvl w:val="0"/>
          <w:numId w:val="129"/>
        </w:numPr>
        <w:suppressAutoHyphens w:val="0"/>
        <w:spacing w:after="0"/>
        <w:rPr>
          <w:lang w:val="el-GR"/>
        </w:rPr>
      </w:pPr>
      <w:r w:rsidRPr="00B12278">
        <w:rPr>
          <w:lang w:val="el-GR"/>
        </w:rPr>
        <w:t>Έλεγχος εφαρμογής του Σχεδίου Ασφάλειας που προέκυψε από τη Μελέτη Ασφάλειας,</w:t>
      </w:r>
    </w:p>
    <w:p w14:paraId="30BCE175" w14:textId="77777777" w:rsidR="00E90565" w:rsidRPr="00B12278" w:rsidRDefault="00E90565" w:rsidP="00734A4D">
      <w:pPr>
        <w:pStyle w:val="aff"/>
        <w:numPr>
          <w:ilvl w:val="0"/>
          <w:numId w:val="129"/>
        </w:numPr>
        <w:suppressAutoHyphens w:val="0"/>
        <w:spacing w:after="0"/>
        <w:rPr>
          <w:lang w:val="el-GR"/>
        </w:rPr>
      </w:pPr>
      <w:r w:rsidRPr="00B12278">
        <w:rPr>
          <w:lang w:val="el-GR"/>
        </w:rPr>
        <w:t>Αυτοματοποιημένοι έλεγχοι τρωτότητας με χρήση διαδεδομένων εργαλείων τουλάχιστον στις εξής περιοχές:</w:t>
      </w:r>
    </w:p>
    <w:p w14:paraId="592212AE" w14:textId="77777777" w:rsidR="00E90565" w:rsidRPr="00B12278" w:rsidRDefault="00E90565" w:rsidP="00734A4D">
      <w:pPr>
        <w:pStyle w:val="aff"/>
        <w:numPr>
          <w:ilvl w:val="1"/>
          <w:numId w:val="129"/>
        </w:numPr>
        <w:suppressAutoHyphens w:val="0"/>
        <w:spacing w:after="0"/>
      </w:pPr>
      <w:r w:rsidRPr="00B12278">
        <w:rPr>
          <w:lang w:val="el-GR"/>
        </w:rPr>
        <w:t>Τεχνικοί</w:t>
      </w:r>
      <w:r w:rsidRPr="00B12278">
        <w:t xml:space="preserve"> </w:t>
      </w:r>
      <w:r w:rsidRPr="00B12278">
        <w:rPr>
          <w:lang w:val="el-GR"/>
        </w:rPr>
        <w:t>Έλεγχοι</w:t>
      </w:r>
      <w:r w:rsidRPr="00B12278">
        <w:t xml:space="preserve"> </w:t>
      </w:r>
      <w:r w:rsidRPr="00B12278">
        <w:rPr>
          <w:lang w:val="el-GR"/>
        </w:rPr>
        <w:t>Ευπαθειών</w:t>
      </w:r>
      <w:r w:rsidRPr="00B12278">
        <w:t xml:space="preserve"> (Technical Vulnerability Assessment)</w:t>
      </w:r>
    </w:p>
    <w:p w14:paraId="0B337A80" w14:textId="77777777" w:rsidR="00E90565" w:rsidRPr="00B12278" w:rsidRDefault="00E90565" w:rsidP="00734A4D">
      <w:pPr>
        <w:pStyle w:val="aff"/>
        <w:numPr>
          <w:ilvl w:val="1"/>
          <w:numId w:val="129"/>
        </w:numPr>
        <w:suppressAutoHyphens w:val="0"/>
        <w:spacing w:after="0"/>
      </w:pPr>
      <w:r w:rsidRPr="00B12278">
        <w:rPr>
          <w:lang w:val="el-GR"/>
        </w:rPr>
        <w:t>Έλεγχοι</w:t>
      </w:r>
      <w:r w:rsidRPr="00B12278">
        <w:t xml:space="preserve"> </w:t>
      </w:r>
      <w:r w:rsidRPr="00B12278">
        <w:rPr>
          <w:lang w:val="el-GR"/>
        </w:rPr>
        <w:t>Παρείσδυσης</w:t>
      </w:r>
      <w:r w:rsidRPr="00B12278">
        <w:t xml:space="preserve"> (penetration tests)</w:t>
      </w:r>
    </w:p>
    <w:p w14:paraId="50EF3972" w14:textId="77777777" w:rsidR="00E90565" w:rsidRPr="00B12278" w:rsidRDefault="00E90565" w:rsidP="00734A4D">
      <w:pPr>
        <w:pStyle w:val="aff"/>
        <w:numPr>
          <w:ilvl w:val="1"/>
          <w:numId w:val="129"/>
        </w:numPr>
        <w:suppressAutoHyphens w:val="0"/>
        <w:spacing w:after="0"/>
        <w:rPr>
          <w:lang w:val="el-GR"/>
        </w:rPr>
      </w:pPr>
      <w:r w:rsidRPr="00B12278">
        <w:rPr>
          <w:lang w:val="el-GR"/>
        </w:rPr>
        <w:t>Έλεγχοι Ασφάλειας Εφαρμογών (</w:t>
      </w:r>
      <w:r w:rsidRPr="00B12278">
        <w:t>web</w:t>
      </w:r>
      <w:r w:rsidRPr="00B12278">
        <w:rPr>
          <w:lang w:val="el-GR"/>
        </w:rPr>
        <w:t xml:space="preserve"> </w:t>
      </w:r>
      <w:r w:rsidRPr="00B12278">
        <w:t>application</w:t>
      </w:r>
      <w:r w:rsidRPr="00B12278">
        <w:rPr>
          <w:lang w:val="el-GR"/>
        </w:rPr>
        <w:t xml:space="preserve"> </w:t>
      </w:r>
      <w:r w:rsidRPr="00B12278">
        <w:t>tests</w:t>
      </w:r>
      <w:r w:rsidRPr="00B12278">
        <w:rPr>
          <w:lang w:val="el-GR"/>
        </w:rPr>
        <w:t>)</w:t>
      </w:r>
    </w:p>
    <w:p w14:paraId="047BA60E" w14:textId="77777777" w:rsidR="00E90565" w:rsidRPr="00B12278" w:rsidRDefault="00E90565" w:rsidP="00734A4D">
      <w:pPr>
        <w:pStyle w:val="aff"/>
        <w:numPr>
          <w:ilvl w:val="1"/>
          <w:numId w:val="129"/>
        </w:numPr>
        <w:suppressAutoHyphens w:val="0"/>
        <w:spacing w:after="0"/>
        <w:rPr>
          <w:lang w:val="el-GR"/>
        </w:rPr>
      </w:pPr>
      <w:r w:rsidRPr="00B12278">
        <w:rPr>
          <w:lang w:val="el-GR"/>
        </w:rPr>
        <w:t>Έλεγχοι Ανθεκτικότητας σε φορτίο (stress tests)</w:t>
      </w:r>
    </w:p>
    <w:p w14:paraId="169E202F" w14:textId="77777777" w:rsidR="00E90565" w:rsidRPr="00B12278" w:rsidRDefault="00E90565" w:rsidP="00734A4D">
      <w:pPr>
        <w:pStyle w:val="aff"/>
        <w:numPr>
          <w:ilvl w:val="1"/>
          <w:numId w:val="129"/>
        </w:numPr>
        <w:suppressAutoHyphens w:val="0"/>
        <w:spacing w:after="0"/>
        <w:rPr>
          <w:lang w:val="el-GR"/>
        </w:rPr>
      </w:pPr>
      <w:r w:rsidRPr="00B12278">
        <w:rPr>
          <w:lang w:val="el-GR"/>
        </w:rPr>
        <w:t>Τα σενάρια δοκιμών καθώς και τα αποτελέσματα των εν λόγω δοκιμών πρέπει να είναι καταγεγραμμένα σε παραδοτέα του έργου</w:t>
      </w:r>
    </w:p>
    <w:p w14:paraId="4B456E49" w14:textId="77777777" w:rsidR="00E90565" w:rsidRPr="00B12278" w:rsidRDefault="00E90565" w:rsidP="00E90565">
      <w:pPr>
        <w:spacing w:after="0"/>
        <w:rPr>
          <w:lang w:val="el-GR"/>
        </w:rPr>
      </w:pPr>
      <w:r w:rsidRPr="00B12278">
        <w:rPr>
          <w:lang w:val="el-GR"/>
        </w:rPr>
        <w:lastRenderedPageBreak/>
        <w:t>Στο πλαίσιο της συντήρησης θα πρέπει να περιλαμβάνονται κατ’ ελάχιστον οι παρακάτω απαιτήσεις ασφαλείας:</w:t>
      </w:r>
    </w:p>
    <w:p w14:paraId="41A4BDBC" w14:textId="77777777" w:rsidR="00E90565" w:rsidRPr="00B12278" w:rsidRDefault="00E90565" w:rsidP="00734A4D">
      <w:pPr>
        <w:pStyle w:val="aff"/>
        <w:numPr>
          <w:ilvl w:val="0"/>
          <w:numId w:val="130"/>
        </w:numPr>
        <w:suppressAutoHyphens w:val="0"/>
        <w:spacing w:after="0"/>
        <w:rPr>
          <w:lang w:val="el-GR"/>
        </w:rPr>
      </w:pPr>
      <w:r w:rsidRPr="00B12278">
        <w:rPr>
          <w:lang w:val="el-GR"/>
        </w:rPr>
        <w:t>Υποχρέωση έγκαιρης ειδοποίησης για ενημερώσεις ασφαλείας</w:t>
      </w:r>
    </w:p>
    <w:p w14:paraId="680FBF9E" w14:textId="77777777" w:rsidR="00E90565" w:rsidRPr="00B12278" w:rsidRDefault="00E90565" w:rsidP="00734A4D">
      <w:pPr>
        <w:pStyle w:val="aff"/>
        <w:numPr>
          <w:ilvl w:val="0"/>
          <w:numId w:val="130"/>
        </w:numPr>
        <w:suppressAutoHyphens w:val="0"/>
        <w:spacing w:after="0"/>
        <w:rPr>
          <w:lang w:val="el-GR"/>
        </w:rPr>
      </w:pPr>
      <w:r w:rsidRPr="00B12278">
        <w:rPr>
          <w:lang w:val="el-GR"/>
        </w:rPr>
        <w:t>Υποστήριξη αρμόδιων διαχειριστών και των Υπεύθυνων Τήρησης Ασφάλειας για την αξιολόγηση και εγκατάσταση ενημερώσεων</w:t>
      </w:r>
    </w:p>
    <w:p w14:paraId="3F3706EF" w14:textId="77777777" w:rsidR="00E90565" w:rsidRPr="00B12278" w:rsidRDefault="00E90565" w:rsidP="00734A4D">
      <w:pPr>
        <w:pStyle w:val="aff"/>
        <w:numPr>
          <w:ilvl w:val="0"/>
          <w:numId w:val="130"/>
        </w:numPr>
        <w:suppressAutoHyphens w:val="0"/>
        <w:spacing w:after="0"/>
        <w:rPr>
          <w:lang w:val="el-GR"/>
        </w:rPr>
      </w:pPr>
      <w:r w:rsidRPr="00B12278">
        <w:rPr>
          <w:lang w:val="el-GR"/>
        </w:rPr>
        <w:t>Υποστήριξη στη διαχείριση περιστατικών ασφαλείας</w:t>
      </w:r>
    </w:p>
    <w:p w14:paraId="3D11E64D" w14:textId="77777777" w:rsidR="00E90565" w:rsidRPr="00B12278" w:rsidRDefault="00E90565" w:rsidP="00734A4D">
      <w:pPr>
        <w:pStyle w:val="aff"/>
        <w:numPr>
          <w:ilvl w:val="0"/>
          <w:numId w:val="130"/>
        </w:numPr>
        <w:suppressAutoHyphens w:val="0"/>
        <w:spacing w:after="0"/>
        <w:rPr>
          <w:lang w:val="el-GR"/>
        </w:rPr>
      </w:pPr>
      <w:r w:rsidRPr="00B12278">
        <w:rPr>
          <w:lang w:val="el-GR"/>
        </w:rPr>
        <w:t>Υποστήριξη αρμοδίων διαχειριστών στο πλαίσιο ενεργοποίησης πλάνου επιχειρησιακής συνέχειας</w:t>
      </w:r>
    </w:p>
    <w:p w14:paraId="72BCEBE4" w14:textId="77777777" w:rsidR="00E90565" w:rsidRPr="00B12278" w:rsidRDefault="00E90565" w:rsidP="00E90565">
      <w:pPr>
        <w:spacing w:after="0"/>
        <w:rPr>
          <w:lang w:val="el-GR"/>
        </w:rPr>
      </w:pPr>
      <w:r w:rsidRPr="00B12278">
        <w:rPr>
          <w:lang w:val="el-GR"/>
        </w:rPr>
        <w:t>Το 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του φορέα. Πιο συγκεκριμένα:</w:t>
      </w:r>
    </w:p>
    <w:p w14:paraId="54B27473" w14:textId="77777777" w:rsidR="00E90565" w:rsidRPr="00B12278" w:rsidRDefault="00E90565" w:rsidP="00734A4D">
      <w:pPr>
        <w:pStyle w:val="aff"/>
        <w:numPr>
          <w:ilvl w:val="0"/>
          <w:numId w:val="132"/>
        </w:numPr>
        <w:suppressAutoHyphens w:val="0"/>
        <w:spacing w:after="0"/>
        <w:rPr>
          <w:lang w:val="el-GR"/>
        </w:rPr>
      </w:pPr>
      <w:r w:rsidRPr="00B12278">
        <w:rPr>
          <w:lang w:val="el-GR"/>
        </w:rPr>
        <w:t>Υποστήριξη αντιγραφής καταχωρήσεων του καταλόγου</w:t>
      </w:r>
    </w:p>
    <w:p w14:paraId="5D2A4BE6" w14:textId="77777777" w:rsidR="00E90565" w:rsidRPr="00B12278" w:rsidRDefault="00E90565" w:rsidP="00734A4D">
      <w:pPr>
        <w:pStyle w:val="aff"/>
        <w:numPr>
          <w:ilvl w:val="0"/>
          <w:numId w:val="132"/>
        </w:numPr>
        <w:suppressAutoHyphens w:val="0"/>
        <w:spacing w:after="0"/>
        <w:rPr>
          <w:lang w:val="el-GR"/>
        </w:rPr>
      </w:pPr>
      <w:r w:rsidRPr="00B12278">
        <w:rPr>
          <w:lang w:val="el-GR"/>
        </w:rPr>
        <w:t>Υποστήριξη της διαχείρισης του συστήματος μέσω Web browser ή GUI (τοπικά και απομακρυσμένα)</w:t>
      </w:r>
    </w:p>
    <w:p w14:paraId="3AAE9484" w14:textId="77777777" w:rsidR="00E90565" w:rsidRPr="00B12278" w:rsidRDefault="00E90565" w:rsidP="00734A4D">
      <w:pPr>
        <w:pStyle w:val="aff"/>
        <w:numPr>
          <w:ilvl w:val="0"/>
          <w:numId w:val="132"/>
        </w:numPr>
        <w:suppressAutoHyphens w:val="0"/>
        <w:spacing w:after="0"/>
        <w:rPr>
          <w:lang w:val="el-GR"/>
        </w:rPr>
      </w:pPr>
      <w:r w:rsidRPr="00B12278">
        <w:rPr>
          <w:lang w:val="el-GR"/>
        </w:rPr>
        <w:t>Διαχείριση πιστοποιημένου (από τρίτους) ψηφιακού ελέγχου ταυτότητας</w:t>
      </w:r>
    </w:p>
    <w:p w14:paraId="56845D40" w14:textId="77777777" w:rsidR="00E90565" w:rsidRPr="00B12278" w:rsidRDefault="00E90565" w:rsidP="00734A4D">
      <w:pPr>
        <w:pStyle w:val="aff"/>
        <w:numPr>
          <w:ilvl w:val="0"/>
          <w:numId w:val="132"/>
        </w:numPr>
        <w:suppressAutoHyphens w:val="0"/>
        <w:spacing w:after="0"/>
        <w:rPr>
          <w:lang w:val="el-GR"/>
        </w:rPr>
      </w:pPr>
      <w:r w:rsidRPr="00B12278">
        <w:rPr>
          <w:lang w:val="el-GR"/>
        </w:rPr>
        <w:t>Για τους εσωτερικούς χρήστες χρήση username μήκους τουλάχιστον (8) αλφαριθμητικών χαρακτήρων και password μήκους τουλάχιστον 8 χαρακτήρων και για τα passwords να ισχύουν κανόνες πολυπλοκότητας με τουλάχιστον 2 από τις παρακάτω επιλογές:</w:t>
      </w:r>
    </w:p>
    <w:p w14:paraId="2EFA3D2A" w14:textId="77777777" w:rsidR="00E90565" w:rsidRPr="00B12278" w:rsidRDefault="00E90565" w:rsidP="00734A4D">
      <w:pPr>
        <w:pStyle w:val="aff"/>
        <w:numPr>
          <w:ilvl w:val="0"/>
          <w:numId w:val="113"/>
        </w:numPr>
        <w:suppressAutoHyphens w:val="0"/>
        <w:spacing w:after="0"/>
      </w:pPr>
      <w:r w:rsidRPr="00B12278">
        <w:t>Κεφαλαία γράμματα του αλφαβήτου</w:t>
      </w:r>
    </w:p>
    <w:p w14:paraId="510930B9" w14:textId="77777777" w:rsidR="00E90565" w:rsidRPr="00B12278" w:rsidRDefault="00E90565" w:rsidP="00734A4D">
      <w:pPr>
        <w:pStyle w:val="aff"/>
        <w:numPr>
          <w:ilvl w:val="0"/>
          <w:numId w:val="113"/>
        </w:numPr>
        <w:suppressAutoHyphens w:val="0"/>
        <w:spacing w:after="0"/>
      </w:pPr>
      <w:r w:rsidRPr="00B12278">
        <w:t>Μικρά γράμματα του αλφαβήτου</w:t>
      </w:r>
    </w:p>
    <w:p w14:paraId="689F1973" w14:textId="77777777" w:rsidR="00E90565" w:rsidRPr="00B12278" w:rsidRDefault="00E90565" w:rsidP="00734A4D">
      <w:pPr>
        <w:pStyle w:val="aff"/>
        <w:numPr>
          <w:ilvl w:val="0"/>
          <w:numId w:val="113"/>
        </w:numPr>
        <w:suppressAutoHyphens w:val="0"/>
        <w:spacing w:after="0"/>
      </w:pPr>
      <w:r w:rsidRPr="00B12278">
        <w:t>Αριθμούς</w:t>
      </w:r>
    </w:p>
    <w:p w14:paraId="3AA02E5D" w14:textId="77777777" w:rsidR="00E90565" w:rsidRPr="00B12278" w:rsidRDefault="00E90565" w:rsidP="00734A4D">
      <w:pPr>
        <w:pStyle w:val="aff"/>
        <w:numPr>
          <w:ilvl w:val="0"/>
          <w:numId w:val="113"/>
        </w:numPr>
        <w:suppressAutoHyphens w:val="0"/>
        <w:spacing w:after="0"/>
      </w:pPr>
      <w:r w:rsidRPr="00B12278">
        <w:t>Ειδικούς Χαρακτήρες (#, %, *, $ κλπ.)</w:t>
      </w:r>
    </w:p>
    <w:p w14:paraId="2E1F7A9B" w14:textId="77777777" w:rsidR="00E90565" w:rsidRPr="00B12278" w:rsidRDefault="00E90565" w:rsidP="00734A4D">
      <w:pPr>
        <w:pStyle w:val="aff"/>
        <w:numPr>
          <w:ilvl w:val="0"/>
          <w:numId w:val="133"/>
        </w:numPr>
        <w:suppressAutoHyphens w:val="0"/>
        <w:spacing w:after="0"/>
        <w:rPr>
          <w:lang w:val="el-GR"/>
        </w:rPr>
      </w:pPr>
      <w:r w:rsidRPr="00B12278">
        <w:rPr>
          <w:lang w:val="el-GR"/>
        </w:rPr>
        <w:t>Ο διαχειριστής θα πρέπει να επιτρέπει ανάλογα με τον ρόλο του εσωτερικού χρήστη τον καθορισμό για:</w:t>
      </w:r>
    </w:p>
    <w:p w14:paraId="08AF5777" w14:textId="77777777" w:rsidR="00E90565" w:rsidRPr="00B12278" w:rsidRDefault="00E90565" w:rsidP="00734A4D">
      <w:pPr>
        <w:pStyle w:val="aff"/>
        <w:numPr>
          <w:ilvl w:val="0"/>
          <w:numId w:val="113"/>
        </w:numPr>
        <w:suppressAutoHyphens w:val="0"/>
        <w:spacing w:after="0"/>
        <w:rPr>
          <w:lang w:val="el-GR"/>
        </w:rPr>
      </w:pPr>
      <w:r w:rsidRPr="00B12278">
        <w:rPr>
          <w:lang w:val="el-GR"/>
        </w:rPr>
        <w:t>Δυνατότητα απομακρυσμένης εισόδου των χρηστών στις εφαρμογές μέσω πιστοποιητικού σκληρής αποθήκευσης (</w:t>
      </w:r>
      <w:r w:rsidRPr="00B12278">
        <w:t>Token</w:t>
      </w:r>
      <w:r w:rsidRPr="00B12278">
        <w:rPr>
          <w:lang w:val="el-GR"/>
        </w:rPr>
        <w:t>) ή ισοδύναμου</w:t>
      </w:r>
    </w:p>
    <w:p w14:paraId="49BB2AD3" w14:textId="77777777" w:rsidR="00E90565" w:rsidRPr="00B12278" w:rsidRDefault="00E90565" w:rsidP="00734A4D">
      <w:pPr>
        <w:pStyle w:val="aff"/>
        <w:numPr>
          <w:ilvl w:val="0"/>
          <w:numId w:val="113"/>
        </w:numPr>
        <w:suppressAutoHyphens w:val="0"/>
        <w:spacing w:after="0"/>
        <w:rPr>
          <w:lang w:val="el-GR"/>
        </w:rPr>
      </w:pPr>
      <w:r w:rsidRPr="00B12278">
        <w:rPr>
          <w:lang w:val="el-GR"/>
        </w:rPr>
        <w:t>Αριθμό μη επιτυχημένων προσπαθειών πρόσβασης (π.χ. στις 3 αποτυχημένες προσπάθειες ο λογαριασμός χρήστη κλειδώνεται)</w:t>
      </w:r>
    </w:p>
    <w:p w14:paraId="2C66BC24" w14:textId="77777777" w:rsidR="00E90565" w:rsidRPr="00B12278" w:rsidRDefault="00E90565" w:rsidP="00734A4D">
      <w:pPr>
        <w:pStyle w:val="aff"/>
        <w:numPr>
          <w:ilvl w:val="0"/>
          <w:numId w:val="113"/>
        </w:numPr>
        <w:suppressAutoHyphens w:val="0"/>
        <w:spacing w:after="0"/>
        <w:rPr>
          <w:lang w:val="el-GR"/>
        </w:rPr>
      </w:pPr>
      <w:r w:rsidRPr="00B12278">
        <w:rPr>
          <w:lang w:val="el-GR"/>
        </w:rPr>
        <w:t>Ενέργειες που ακολουθούν έπειτα από το κλείδωμα του εσωτερικού χρήστη</w:t>
      </w:r>
    </w:p>
    <w:p w14:paraId="7C4C8299" w14:textId="77777777" w:rsidR="00E90565" w:rsidRPr="00B12278" w:rsidRDefault="00E90565" w:rsidP="00734A4D">
      <w:pPr>
        <w:pStyle w:val="aff"/>
        <w:numPr>
          <w:ilvl w:val="0"/>
          <w:numId w:val="134"/>
        </w:numPr>
        <w:suppressAutoHyphens w:val="0"/>
        <w:spacing w:after="0"/>
        <w:rPr>
          <w:lang w:val="el-GR"/>
        </w:rPr>
      </w:pPr>
      <w:r w:rsidRPr="00B12278">
        <w:rPr>
          <w:lang w:val="el-GR"/>
        </w:rPr>
        <w:t xml:space="preserve">Η πολιτική πολυπλοκότητας των </w:t>
      </w:r>
      <w:r w:rsidRPr="00B12278">
        <w:t>username</w:t>
      </w:r>
      <w:r w:rsidRPr="00B12278">
        <w:rPr>
          <w:lang w:val="el-GR"/>
        </w:rPr>
        <w:t xml:space="preserve"> και passwords θα πρέπει να είναι παραμετρική ώστε οι εξουσιοδοτημένοι χρήστες να μπορούν να την προσαρμόζουν ανά πάσα στιγμήΔυνατότητα υποστήριξης κρυπτογράφησης και ηλεκτρονικής υπογραφής</w:t>
      </w:r>
    </w:p>
    <w:p w14:paraId="1E3B1967" w14:textId="77777777" w:rsidR="00E90565" w:rsidRPr="00B12278" w:rsidRDefault="00E90565" w:rsidP="00734A4D">
      <w:pPr>
        <w:pStyle w:val="aff"/>
        <w:numPr>
          <w:ilvl w:val="0"/>
          <w:numId w:val="134"/>
        </w:numPr>
        <w:suppressAutoHyphens w:val="0"/>
        <w:spacing w:after="0"/>
        <w:rPr>
          <w:lang w:val="el-GR"/>
        </w:rPr>
      </w:pPr>
      <w:r w:rsidRPr="00B12278">
        <w:rPr>
          <w:lang w:val="el-GR"/>
        </w:rPr>
        <w:t>Ευέλικτος καθορισμός δικαιωμάτων χρήστη ανά ομάδα χρηστών</w:t>
      </w:r>
    </w:p>
    <w:p w14:paraId="5C4A3498" w14:textId="77777777" w:rsidR="00E90565" w:rsidRPr="00B12278" w:rsidRDefault="00E90565" w:rsidP="00734A4D">
      <w:pPr>
        <w:pStyle w:val="aff"/>
        <w:numPr>
          <w:ilvl w:val="0"/>
          <w:numId w:val="134"/>
        </w:numPr>
        <w:suppressAutoHyphens w:val="0"/>
        <w:spacing w:after="0"/>
        <w:rPr>
          <w:lang w:val="el-GR"/>
        </w:rPr>
      </w:pPr>
      <w:r w:rsidRPr="00B12278">
        <w:rPr>
          <w:lang w:val="el-GR"/>
        </w:rPr>
        <w:t>Η διαχείριση των backup και των recovery  διαδικασιών να ορίζεται, ελέγχεται και  να παρακολουθείται από το  περιβάλλον της εφαρμογής</w:t>
      </w:r>
    </w:p>
    <w:p w14:paraId="25D0A38E" w14:textId="77777777" w:rsidR="00E90565" w:rsidRPr="00B12278" w:rsidRDefault="00E90565" w:rsidP="00734A4D">
      <w:pPr>
        <w:pStyle w:val="aff"/>
        <w:numPr>
          <w:ilvl w:val="0"/>
          <w:numId w:val="134"/>
        </w:numPr>
        <w:suppressAutoHyphens w:val="0"/>
        <w:spacing w:after="0"/>
        <w:rPr>
          <w:lang w:val="el-GR"/>
        </w:rPr>
      </w:pPr>
      <w:r w:rsidRPr="00B12278">
        <w:rPr>
          <w:lang w:val="el-GR"/>
        </w:rPr>
        <w:t>Ύπαρξη ρόλων χρηστών που καθορίζουν τι μπορεί ο χρήστης ενός ρόλου να προβάλλει, αλλάζει, απενεργοποιεί, εκτυπώνει ή εξάγει μέσα στο σύστημα</w:t>
      </w:r>
    </w:p>
    <w:p w14:paraId="501F4D7C" w14:textId="77777777" w:rsidR="00E90565" w:rsidRPr="00B12278" w:rsidRDefault="00E90565" w:rsidP="00734A4D">
      <w:pPr>
        <w:pStyle w:val="aff"/>
        <w:numPr>
          <w:ilvl w:val="0"/>
          <w:numId w:val="134"/>
        </w:numPr>
        <w:suppressAutoHyphens w:val="0"/>
        <w:spacing w:after="0"/>
        <w:rPr>
          <w:lang w:val="el-GR"/>
        </w:rPr>
      </w:pPr>
      <w:r w:rsidRPr="00B12278">
        <w:rPr>
          <w:lang w:val="el-GR"/>
        </w:rPr>
        <w:t>Σύστημα ασφαλείας, προστασίας και ελέγχου πρόσβασης σε επίπεδο οντοτήτων, πεδίων, διαδικασιών, αναφορών, εκτυπώσεων, εξαγωγής δεδομένων σε εξωτερικές πηγές και σε επίπεδο εγγραφών</w:t>
      </w:r>
    </w:p>
    <w:p w14:paraId="5BEC7226" w14:textId="77777777" w:rsidR="00E90565" w:rsidRPr="00B12278" w:rsidRDefault="00E90565" w:rsidP="00734A4D">
      <w:pPr>
        <w:pStyle w:val="aff"/>
        <w:numPr>
          <w:ilvl w:val="0"/>
          <w:numId w:val="134"/>
        </w:numPr>
        <w:suppressAutoHyphens w:val="0"/>
        <w:spacing w:after="0"/>
        <w:rPr>
          <w:lang w:val="el-GR"/>
        </w:rPr>
      </w:pPr>
      <w:r w:rsidRPr="00B12278">
        <w:rPr>
          <w:lang w:val="el-GR"/>
        </w:rPr>
        <w:t>Κεντρικό σύστημα παρακολούθησης χρηστών για το διαχειριστή του συστήματος</w:t>
      </w:r>
    </w:p>
    <w:p w14:paraId="18E40F6C" w14:textId="77777777" w:rsidR="00E90565" w:rsidRPr="00B12278" w:rsidRDefault="00E90565" w:rsidP="00734A4D">
      <w:pPr>
        <w:pStyle w:val="aff"/>
        <w:numPr>
          <w:ilvl w:val="0"/>
          <w:numId w:val="134"/>
        </w:numPr>
        <w:suppressAutoHyphens w:val="0"/>
        <w:spacing w:after="0"/>
        <w:rPr>
          <w:lang w:val="el-GR"/>
        </w:rPr>
      </w:pPr>
      <w:r w:rsidRPr="00B12278">
        <w:rPr>
          <w:lang w:val="el-GR"/>
        </w:rPr>
        <w:t>Ενσωματωμένο υποσύστημα ιστορικού εγγραφών με τήρηση προηγούμενων και νέων τιμών και με τήρηση πλήρους τεκμηρίωσης (ποιος τροποποίησε ποια εγγραφή, χρήστης υπεύθυνος για την αλλαγή, σταθμός εργασίας, υποκατάστημα, χρονοσφραγίδα)</w:t>
      </w:r>
    </w:p>
    <w:p w14:paraId="00306021" w14:textId="77777777" w:rsidR="00E90565" w:rsidRPr="00B12278" w:rsidRDefault="00E90565" w:rsidP="00E90565">
      <w:pPr>
        <w:pStyle w:val="aff"/>
        <w:spacing w:after="0"/>
        <w:rPr>
          <w:lang w:val="el-GR"/>
        </w:rPr>
      </w:pPr>
    </w:p>
    <w:p w14:paraId="5AE486D0" w14:textId="77777777" w:rsidR="00E90565" w:rsidRPr="00B12278" w:rsidRDefault="00E90565" w:rsidP="00E90565">
      <w:pPr>
        <w:pStyle w:val="aff"/>
        <w:spacing w:after="0"/>
        <w:rPr>
          <w:lang w:val="el-GR"/>
        </w:rPr>
      </w:pPr>
    </w:p>
    <w:p w14:paraId="0C14B594" w14:textId="77777777" w:rsidR="00E90565" w:rsidRPr="00B12278" w:rsidRDefault="00E90565" w:rsidP="00734A4D">
      <w:pPr>
        <w:pStyle w:val="aff"/>
        <w:numPr>
          <w:ilvl w:val="0"/>
          <w:numId w:val="134"/>
        </w:numPr>
        <w:suppressAutoHyphens w:val="0"/>
        <w:spacing w:after="0"/>
        <w:rPr>
          <w:lang w:val="el-GR"/>
        </w:rPr>
      </w:pPr>
      <w:r w:rsidRPr="00B12278">
        <w:rPr>
          <w:lang w:val="el-GR"/>
        </w:rPr>
        <w:t>Δυνατότητα ορισμού ή αποκλεισμού πρόσβασης χρηστών στην εφαρμογή από συγκεκριμένους σταθμούς εργασίας</w:t>
      </w:r>
    </w:p>
    <w:p w14:paraId="1186B2BB" w14:textId="77777777" w:rsidR="00E90565" w:rsidRPr="00B12278" w:rsidRDefault="00E90565" w:rsidP="00734A4D">
      <w:pPr>
        <w:pStyle w:val="aff"/>
        <w:numPr>
          <w:ilvl w:val="0"/>
          <w:numId w:val="134"/>
        </w:numPr>
        <w:suppressAutoHyphens w:val="0"/>
        <w:spacing w:after="0"/>
        <w:rPr>
          <w:lang w:val="el-GR"/>
        </w:rPr>
      </w:pPr>
      <w:r w:rsidRPr="00B12278">
        <w:rPr>
          <w:lang w:val="el-GR"/>
        </w:rPr>
        <w:lastRenderedPageBreak/>
        <w:t>Δυνατότητα αποκλεισμού οποιασδήποτε πρόσβασης τελικού χρήστη εκτός του primary domain</w:t>
      </w:r>
    </w:p>
    <w:p w14:paraId="37494499" w14:textId="10D97BCD" w:rsidR="00E90565" w:rsidRDefault="00E90565" w:rsidP="00045DCF">
      <w:pPr>
        <w:rPr>
          <w:lang w:val="el-GR"/>
        </w:rPr>
      </w:pPr>
    </w:p>
    <w:p w14:paraId="39D3873E" w14:textId="648ED6E8" w:rsidR="00F92D57" w:rsidRDefault="00F92D57" w:rsidP="00734A4D">
      <w:pPr>
        <w:pStyle w:val="4"/>
        <w:numPr>
          <w:ilvl w:val="1"/>
          <w:numId w:val="25"/>
        </w:numPr>
        <w:ind w:hanging="306"/>
        <w:rPr>
          <w:rFonts w:cs="Tahoma"/>
          <w:szCs w:val="22"/>
          <w:lang w:val="el-GR"/>
        </w:rPr>
      </w:pPr>
      <w:bookmarkStart w:id="743" w:name="_Toc97194357"/>
      <w:bookmarkStart w:id="744" w:name="_Ref97199336"/>
      <w:bookmarkStart w:id="745" w:name="_Ref100132383"/>
      <w:bookmarkStart w:id="746" w:name="_Ref100133058"/>
      <w:bookmarkStart w:id="747" w:name="_Ref100133464"/>
      <w:bookmarkStart w:id="748" w:name="_Toc100137493"/>
      <w:bookmarkStart w:id="749" w:name="_Toc121316588"/>
      <w:r w:rsidRPr="00EF2204">
        <w:rPr>
          <w:rFonts w:cs="Tahoma"/>
          <w:szCs w:val="22"/>
          <w:lang w:val="el-GR"/>
        </w:rPr>
        <w:t>Υπηρεσίες Μετάπτωσης</w:t>
      </w:r>
      <w:bookmarkEnd w:id="743"/>
      <w:bookmarkEnd w:id="744"/>
      <w:bookmarkEnd w:id="745"/>
      <w:bookmarkEnd w:id="746"/>
      <w:bookmarkEnd w:id="747"/>
      <w:bookmarkEnd w:id="748"/>
      <w:bookmarkEnd w:id="749"/>
    </w:p>
    <w:p w14:paraId="058BDCE6" w14:textId="654E9A69" w:rsidR="00DA624E" w:rsidRDefault="00DA624E" w:rsidP="00DA624E">
      <w:pPr>
        <w:spacing w:after="0"/>
        <w:rPr>
          <w:lang w:val="el-GR"/>
        </w:rPr>
      </w:pPr>
      <w:r w:rsidRPr="00B12278">
        <w:rPr>
          <w:lang w:val="el-GR"/>
        </w:rPr>
        <w:t xml:space="preserve">Ο υποψήφιος ανάδοχος υποχρεούται να εκπονήσει Μελέτη μετάπτωσης των δεδομένων και των συστημάτων στην οποία να καταγραφεί η υπάρχουσα φυσική και λογική αρχιτεκτονική, η μεθοδολογία και τα εργαλεία εγκατάστασης στο </w:t>
      </w:r>
      <w:r w:rsidRPr="00B12278">
        <w:t>G</w:t>
      </w:r>
      <w:r w:rsidRPr="00B12278">
        <w:rPr>
          <w:lang w:val="el-GR"/>
        </w:rPr>
        <w:t>-</w:t>
      </w:r>
      <w:r w:rsidRPr="00B12278">
        <w:t>Cloud</w:t>
      </w:r>
      <w:r w:rsidRPr="00B12278">
        <w:rPr>
          <w:lang w:val="el-GR"/>
        </w:rPr>
        <w:t>.</w:t>
      </w:r>
    </w:p>
    <w:p w14:paraId="1386939A" w14:textId="5138D256" w:rsidR="009B10FE" w:rsidRPr="000D0A61" w:rsidRDefault="000D0A61" w:rsidP="00DA624E">
      <w:pPr>
        <w:spacing w:after="0"/>
        <w:rPr>
          <w:lang w:val="el-GR"/>
        </w:rPr>
      </w:pPr>
      <w:r>
        <w:rPr>
          <w:lang w:val="el-GR"/>
        </w:rPr>
        <w:t>Κατά προσέγγιση ο όγκος των δεδομένων που θα χρειαστεί να μεταπτωθούν υπολογίζεται σε περίπου 1</w:t>
      </w:r>
      <w:r>
        <w:rPr>
          <w:lang w:val="en-US"/>
        </w:rPr>
        <w:t>TB</w:t>
      </w:r>
      <w:r w:rsidRPr="00686964">
        <w:rPr>
          <w:lang w:val="el-GR"/>
        </w:rPr>
        <w:t xml:space="preserve"> </w:t>
      </w:r>
      <w:r>
        <w:rPr>
          <w:lang w:val="el-GR"/>
        </w:rPr>
        <w:t>σε Βάση Δεδομένων και περίπου 5,5</w:t>
      </w:r>
      <w:r>
        <w:rPr>
          <w:lang w:val="en-US"/>
        </w:rPr>
        <w:t>TB</w:t>
      </w:r>
      <w:r w:rsidRPr="00686964">
        <w:rPr>
          <w:lang w:val="el-GR"/>
        </w:rPr>
        <w:t xml:space="preserve"> </w:t>
      </w:r>
      <w:r w:rsidR="00F238B9">
        <w:rPr>
          <w:lang w:val="el-GR"/>
        </w:rPr>
        <w:t xml:space="preserve">σε </w:t>
      </w:r>
      <w:r>
        <w:rPr>
          <w:lang w:val="en-US"/>
        </w:rPr>
        <w:t>file</w:t>
      </w:r>
      <w:r w:rsidRPr="00686964">
        <w:rPr>
          <w:lang w:val="el-GR"/>
        </w:rPr>
        <w:t xml:space="preserve"> </w:t>
      </w:r>
      <w:r>
        <w:rPr>
          <w:lang w:val="en-US"/>
        </w:rPr>
        <w:t>systems</w:t>
      </w:r>
      <w:r w:rsidRPr="00686964">
        <w:rPr>
          <w:lang w:val="el-GR"/>
        </w:rPr>
        <w:t>.</w:t>
      </w:r>
    </w:p>
    <w:p w14:paraId="61A623EB" w14:textId="77777777" w:rsidR="00DA624E" w:rsidRPr="00B12278" w:rsidRDefault="00DA624E" w:rsidP="00DA624E">
      <w:pPr>
        <w:spacing w:after="0"/>
        <w:rPr>
          <w:lang w:val="el-GR"/>
        </w:rPr>
      </w:pPr>
    </w:p>
    <w:p w14:paraId="02F82999" w14:textId="509039C3" w:rsidR="00F92D57" w:rsidRDefault="00F92D57" w:rsidP="00734A4D">
      <w:pPr>
        <w:pStyle w:val="4"/>
        <w:numPr>
          <w:ilvl w:val="1"/>
          <w:numId w:val="25"/>
        </w:numPr>
        <w:ind w:hanging="306"/>
        <w:rPr>
          <w:rFonts w:cs="Tahoma"/>
          <w:szCs w:val="22"/>
          <w:lang w:val="el-GR"/>
        </w:rPr>
      </w:pPr>
      <w:bookmarkStart w:id="750" w:name="_Toc97194358"/>
      <w:bookmarkStart w:id="751" w:name="_Ref97199340"/>
      <w:bookmarkStart w:id="752" w:name="_Ref100130809"/>
      <w:bookmarkStart w:id="753" w:name="_Ref100132387"/>
      <w:bookmarkStart w:id="754" w:name="_Ref100133063"/>
      <w:bookmarkStart w:id="755" w:name="_Ref100133472"/>
      <w:bookmarkStart w:id="756" w:name="_Ref100134209"/>
      <w:bookmarkStart w:id="757" w:name="_Ref100134216"/>
      <w:bookmarkStart w:id="758" w:name="_Toc100137494"/>
      <w:bookmarkStart w:id="759" w:name="_Toc121316589"/>
      <w:r w:rsidRPr="00EF2204">
        <w:rPr>
          <w:rFonts w:cs="Tahoma"/>
          <w:szCs w:val="22"/>
          <w:lang w:val="el-GR"/>
        </w:rPr>
        <w:t>Υπηρεσίες Εκπαίδευσης</w:t>
      </w:r>
      <w:bookmarkEnd w:id="750"/>
      <w:bookmarkEnd w:id="751"/>
      <w:bookmarkEnd w:id="752"/>
      <w:bookmarkEnd w:id="753"/>
      <w:bookmarkEnd w:id="754"/>
      <w:bookmarkEnd w:id="755"/>
      <w:bookmarkEnd w:id="756"/>
      <w:bookmarkEnd w:id="757"/>
      <w:bookmarkEnd w:id="758"/>
      <w:bookmarkEnd w:id="759"/>
    </w:p>
    <w:p w14:paraId="563FE1AF" w14:textId="77777777" w:rsidR="00690C6F" w:rsidRPr="00B12278" w:rsidRDefault="00690C6F" w:rsidP="00690C6F">
      <w:pPr>
        <w:spacing w:after="0"/>
        <w:rPr>
          <w:lang w:val="el-GR"/>
        </w:rPr>
      </w:pPr>
      <w:r w:rsidRPr="00B12278">
        <w:rPr>
          <w:lang w:val="el-GR"/>
        </w:rPr>
        <w:t>Ο Ανάδοχος οφείλει να προσφέρει υπηρεσίες εκπαίδευσης – μεταφοράς τεχνογνωσίας στα στελέχη, χρήστες και διαχειριστές του Έργου πανελλαδικά με στόχο την πλήρη αξιοποίησή του από όλους όσους θα το χρησιμοποιούν.</w:t>
      </w:r>
    </w:p>
    <w:p w14:paraId="6BC1D043" w14:textId="77777777" w:rsidR="00690C6F" w:rsidRPr="00B12278" w:rsidRDefault="00690C6F" w:rsidP="00690C6F">
      <w:pPr>
        <w:spacing w:after="0"/>
        <w:rPr>
          <w:lang w:val="el-GR"/>
        </w:rPr>
      </w:pPr>
      <w:r w:rsidRPr="00B12278">
        <w:rPr>
          <w:lang w:val="el-GR"/>
        </w:rPr>
        <w:t>Οι υπηρεσίες εκπαίδευσης θα περιλαμβάνουν κατ’ ελάχιστο τα εξής:</w:t>
      </w:r>
    </w:p>
    <w:p w14:paraId="055F8471" w14:textId="77777777" w:rsidR="00690C6F" w:rsidRPr="00B12278" w:rsidRDefault="00690C6F" w:rsidP="00734A4D">
      <w:pPr>
        <w:pStyle w:val="aff"/>
        <w:numPr>
          <w:ilvl w:val="0"/>
          <w:numId w:val="135"/>
        </w:numPr>
        <w:suppressAutoHyphens w:val="0"/>
        <w:spacing w:after="0"/>
        <w:rPr>
          <w:lang w:val="el-GR"/>
        </w:rPr>
      </w:pPr>
      <w:r w:rsidRPr="00B12278">
        <w:rPr>
          <w:lang w:val="el-GR"/>
        </w:rPr>
        <w:t>Οδηγό εκπαίδευσης (σεμιναριακού τύπου), ο οποίος θα περιλαμβάνει:</w:t>
      </w:r>
    </w:p>
    <w:p w14:paraId="3C689E52" w14:textId="77777777" w:rsidR="00690C6F" w:rsidRPr="00B12278" w:rsidRDefault="00690C6F" w:rsidP="00734A4D">
      <w:pPr>
        <w:pStyle w:val="aff"/>
        <w:numPr>
          <w:ilvl w:val="1"/>
          <w:numId w:val="96"/>
        </w:numPr>
        <w:suppressAutoHyphens w:val="0"/>
        <w:spacing w:after="0"/>
        <w:rPr>
          <w:lang w:val="el-GR"/>
        </w:rPr>
      </w:pPr>
      <w:r w:rsidRPr="00B12278">
        <w:rPr>
          <w:lang w:val="el-GR"/>
        </w:rPr>
        <w:t>το αντικείμενο της εκπαίδευσης ανά κατηγορία εκπαιδευομένων</w:t>
      </w:r>
    </w:p>
    <w:p w14:paraId="148E7D45" w14:textId="77777777" w:rsidR="00690C6F" w:rsidRPr="00B12278" w:rsidRDefault="00690C6F" w:rsidP="00734A4D">
      <w:pPr>
        <w:pStyle w:val="aff"/>
        <w:numPr>
          <w:ilvl w:val="1"/>
          <w:numId w:val="96"/>
        </w:numPr>
        <w:suppressAutoHyphens w:val="0"/>
        <w:spacing w:after="0"/>
        <w:rPr>
          <w:lang w:val="el-GR"/>
        </w:rPr>
      </w:pPr>
      <w:r w:rsidRPr="00B12278">
        <w:rPr>
          <w:lang w:val="el-GR"/>
        </w:rPr>
        <w:t>την εκπαιδευτική διαδικασία και τον τρόπο διαχείρισής της</w:t>
      </w:r>
    </w:p>
    <w:p w14:paraId="39686C80" w14:textId="77777777" w:rsidR="00690C6F" w:rsidRPr="00B12278" w:rsidRDefault="00690C6F" w:rsidP="00734A4D">
      <w:pPr>
        <w:pStyle w:val="aff"/>
        <w:numPr>
          <w:ilvl w:val="1"/>
          <w:numId w:val="96"/>
        </w:numPr>
        <w:suppressAutoHyphens w:val="0"/>
        <w:spacing w:after="0"/>
        <w:rPr>
          <w:lang w:val="el-GR"/>
        </w:rPr>
      </w:pPr>
      <w:r w:rsidRPr="00B12278">
        <w:rPr>
          <w:lang w:val="el-GR"/>
        </w:rPr>
        <w:t>τη μεθοδολογική προσέγγιση, την οργάνωση και προετοιμασία εκπαίδευσης και</w:t>
      </w:r>
    </w:p>
    <w:p w14:paraId="76173952" w14:textId="77777777" w:rsidR="00690C6F" w:rsidRPr="00B12278" w:rsidRDefault="00690C6F" w:rsidP="00734A4D">
      <w:pPr>
        <w:pStyle w:val="aff"/>
        <w:numPr>
          <w:ilvl w:val="1"/>
          <w:numId w:val="96"/>
        </w:numPr>
        <w:suppressAutoHyphens w:val="0"/>
        <w:spacing w:after="0"/>
        <w:rPr>
          <w:lang w:val="el-GR"/>
        </w:rPr>
      </w:pPr>
      <w:r w:rsidRPr="00B12278">
        <w:rPr>
          <w:lang w:val="el-GR"/>
        </w:rPr>
        <w:t>τον αναλυτικό προγραμματισμό εκπαιδευτικών σεμιναρίων, ο οποίος θα συμφωνηθεί με τον  Φορέα Λειτουργίας</w:t>
      </w:r>
    </w:p>
    <w:p w14:paraId="73FF0249" w14:textId="77777777" w:rsidR="00690C6F" w:rsidRPr="00B12278" w:rsidRDefault="00690C6F" w:rsidP="00734A4D">
      <w:pPr>
        <w:pStyle w:val="aff"/>
        <w:numPr>
          <w:ilvl w:val="0"/>
          <w:numId w:val="135"/>
        </w:numPr>
        <w:suppressAutoHyphens w:val="0"/>
        <w:spacing w:after="0"/>
        <w:rPr>
          <w:lang w:val="el-GR"/>
        </w:rPr>
      </w:pPr>
      <w:r w:rsidRPr="00B12278">
        <w:rPr>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1907A255" w14:textId="77777777" w:rsidR="00690C6F" w:rsidRPr="00B12278" w:rsidRDefault="00690C6F" w:rsidP="00690C6F">
      <w:pPr>
        <w:spacing w:after="0"/>
        <w:rPr>
          <w:lang w:val="el-GR"/>
        </w:rPr>
      </w:pPr>
      <w:r w:rsidRPr="00B12278">
        <w:rPr>
          <w:lang w:val="el-GR"/>
        </w:rPr>
        <w:t>Το σύνολο του εκπαιδευτικού υλικού θα πρέπει να είναι γραμμένο στην ελληνική γλώσσα. Ο Ανάδοχος οφείλει να επικαιροποιεί το εκπαιδευτικό υλικό ηλεκτρονικής μάθησης ανά εξάμηνο σε περίπτωση που προκύψουν αλλαγές στη λειτουργία των υποσυστημάτων του Συστήματος.</w:t>
      </w:r>
    </w:p>
    <w:p w14:paraId="54EB5B70" w14:textId="77777777" w:rsidR="00690C6F" w:rsidRPr="00B12278" w:rsidRDefault="00690C6F" w:rsidP="00690C6F">
      <w:pPr>
        <w:spacing w:after="0"/>
        <w:rPr>
          <w:lang w:val="el-GR"/>
        </w:rPr>
      </w:pPr>
    </w:p>
    <w:p w14:paraId="641FB93E" w14:textId="77777777" w:rsidR="00690C6F" w:rsidRPr="00B12278" w:rsidRDefault="00690C6F" w:rsidP="00690C6F">
      <w:pPr>
        <w:spacing w:after="0"/>
        <w:rPr>
          <w:lang w:val="el-GR"/>
        </w:rPr>
      </w:pPr>
      <w:r w:rsidRPr="00B12278">
        <w:rPr>
          <w:lang w:val="el-GR"/>
        </w:rPr>
        <w:t>Οι κατηγορίες των εκπαιδευομένων που ο Ανάδοχος υποχρεούται να εκπαιδεύσει στο πλαίσιο του Έργου, είναι οι εξής:</w:t>
      </w:r>
    </w:p>
    <w:p w14:paraId="30126C65" w14:textId="77777777" w:rsidR="00690C6F" w:rsidRPr="00B12278" w:rsidRDefault="00690C6F" w:rsidP="00734A4D">
      <w:pPr>
        <w:pStyle w:val="aff"/>
        <w:numPr>
          <w:ilvl w:val="0"/>
          <w:numId w:val="137"/>
        </w:numPr>
        <w:suppressAutoHyphens w:val="0"/>
        <w:spacing w:after="0"/>
        <w:rPr>
          <w:lang w:val="el-GR"/>
        </w:rPr>
      </w:pPr>
      <w:r w:rsidRPr="00B12278">
        <w:rPr>
          <w:lang w:val="el-GR"/>
        </w:rPr>
        <w:t>Διαχειριστές Πληροφοριακού Συστήματος</w:t>
      </w:r>
    </w:p>
    <w:p w14:paraId="4DD5359C" w14:textId="77777777" w:rsidR="00690C6F" w:rsidRPr="00B12278" w:rsidRDefault="00690C6F" w:rsidP="00734A4D">
      <w:pPr>
        <w:pStyle w:val="aff"/>
        <w:numPr>
          <w:ilvl w:val="0"/>
          <w:numId w:val="137"/>
        </w:numPr>
        <w:suppressAutoHyphens w:val="0"/>
        <w:spacing w:after="0"/>
        <w:rPr>
          <w:lang w:val="el-GR"/>
        </w:rPr>
      </w:pPr>
      <w:r w:rsidRPr="00B12278">
        <w:rPr>
          <w:lang w:val="el-GR"/>
        </w:rPr>
        <w:t>Χρήστες Πληροφοριακού Συστήματος</w:t>
      </w:r>
    </w:p>
    <w:p w14:paraId="07767020" w14:textId="77777777" w:rsidR="00690C6F" w:rsidRPr="00B12278" w:rsidRDefault="00690C6F" w:rsidP="00734A4D">
      <w:pPr>
        <w:pStyle w:val="aff"/>
        <w:numPr>
          <w:ilvl w:val="0"/>
          <w:numId w:val="137"/>
        </w:numPr>
        <w:suppressAutoHyphens w:val="0"/>
        <w:spacing w:after="0"/>
        <w:rPr>
          <w:lang w:val="el-GR"/>
        </w:rPr>
      </w:pPr>
      <w:r w:rsidRPr="00B12278">
        <w:rPr>
          <w:lang w:val="el-GR"/>
        </w:rPr>
        <w:t>Επιλεγμένα στελέχη του Φορέα Λειτουργίας</w:t>
      </w:r>
    </w:p>
    <w:p w14:paraId="65B835EB" w14:textId="77777777" w:rsidR="00690C6F" w:rsidRPr="00B12278" w:rsidRDefault="00690C6F" w:rsidP="00690C6F">
      <w:pPr>
        <w:spacing w:after="0"/>
        <w:rPr>
          <w:lang w:val="el-GR"/>
        </w:rPr>
      </w:pPr>
      <w:r w:rsidRPr="00B12278">
        <w:rPr>
          <w:lang w:val="el-GR"/>
        </w:rPr>
        <w:t>Ο Υποψήφιος Ανάδοχος θα πρέπει να παρουσιάσει τη μεθοδολογία του για την πανελλαδική εκπαίδευση των διαχειριστών του συστήματος και των χρηστών του Ταμείου Παρακαταθηκών και Δανείων. Το προσωπικό που θα εκπαιδευτεί θα το υποδείξει το Ταμείο. Απαιτείται, συγκεκριμένα η δημιουργία οδηγού εκπαίδευσης (σεμιναριακού τύπου), ο οποίος θα περιλαμβάνει τα εξής:</w:t>
      </w:r>
    </w:p>
    <w:p w14:paraId="66F95E59" w14:textId="77777777" w:rsidR="00690C6F" w:rsidRPr="00B12278" w:rsidRDefault="00690C6F" w:rsidP="00734A4D">
      <w:pPr>
        <w:pStyle w:val="aff"/>
        <w:numPr>
          <w:ilvl w:val="0"/>
          <w:numId w:val="136"/>
        </w:numPr>
        <w:suppressAutoHyphens w:val="0"/>
        <w:spacing w:after="0"/>
        <w:rPr>
          <w:lang w:val="el-GR"/>
        </w:rPr>
      </w:pPr>
      <w:r w:rsidRPr="00B12278">
        <w:rPr>
          <w:lang w:val="el-GR"/>
        </w:rPr>
        <w:t>το αντικείμενο της εκπαίδευσης ανά κατηγορία εκπαιδευομένων</w:t>
      </w:r>
    </w:p>
    <w:p w14:paraId="07A55E58" w14:textId="77777777" w:rsidR="00690C6F" w:rsidRPr="00B12278" w:rsidRDefault="00690C6F" w:rsidP="00734A4D">
      <w:pPr>
        <w:pStyle w:val="aff"/>
        <w:numPr>
          <w:ilvl w:val="0"/>
          <w:numId w:val="136"/>
        </w:numPr>
        <w:suppressAutoHyphens w:val="0"/>
        <w:spacing w:after="0"/>
        <w:rPr>
          <w:lang w:val="el-GR"/>
        </w:rPr>
      </w:pPr>
      <w:r w:rsidRPr="00B12278">
        <w:rPr>
          <w:lang w:val="el-GR"/>
        </w:rPr>
        <w:t>την εκπαιδευτική διαδικασία και τον τρόπο διαχείρισής της</w:t>
      </w:r>
    </w:p>
    <w:p w14:paraId="6E20F98F" w14:textId="77777777" w:rsidR="00690C6F" w:rsidRPr="00B12278" w:rsidRDefault="00690C6F" w:rsidP="00734A4D">
      <w:pPr>
        <w:pStyle w:val="aff"/>
        <w:numPr>
          <w:ilvl w:val="0"/>
          <w:numId w:val="136"/>
        </w:numPr>
        <w:suppressAutoHyphens w:val="0"/>
        <w:spacing w:after="0"/>
        <w:rPr>
          <w:lang w:val="el-GR"/>
        </w:rPr>
      </w:pPr>
      <w:r w:rsidRPr="00B12278">
        <w:rPr>
          <w:lang w:val="el-GR"/>
        </w:rPr>
        <w:t>τη μεθοδολογική προσέγγιση, την οργάνωση και προετοιμασία εκπαίδευσης και</w:t>
      </w:r>
    </w:p>
    <w:p w14:paraId="0212C782" w14:textId="77777777" w:rsidR="00690C6F" w:rsidRPr="00B12278" w:rsidRDefault="00690C6F" w:rsidP="00734A4D">
      <w:pPr>
        <w:pStyle w:val="aff"/>
        <w:numPr>
          <w:ilvl w:val="0"/>
          <w:numId w:val="136"/>
        </w:numPr>
        <w:suppressAutoHyphens w:val="0"/>
        <w:spacing w:after="0"/>
        <w:rPr>
          <w:lang w:val="el-GR"/>
        </w:rPr>
      </w:pPr>
      <w:r w:rsidRPr="00B12278">
        <w:rPr>
          <w:lang w:val="el-GR"/>
        </w:rPr>
        <w:t>τον αναλυτικό προγραμματισμό εκπαιδευτικών σεμιναρίων, ο οποίος θα συμφωνηθεί με τον Φορέα Λειτουργίας</w:t>
      </w:r>
    </w:p>
    <w:p w14:paraId="54FBAD9A" w14:textId="4D3C1622" w:rsidR="00690C6F" w:rsidRDefault="00690C6F" w:rsidP="00690C6F">
      <w:pPr>
        <w:rPr>
          <w:lang w:val="el-GR"/>
        </w:rPr>
      </w:pPr>
      <w:r w:rsidRPr="00B12278">
        <w:rPr>
          <w:lang w:val="el-GR"/>
        </w:rPr>
        <w:t xml:space="preserve">Η Εκπαίδευση των διαχειριστών συστήματος θα γίνεται δια ζώσης ή εξ ’αποστάσεως με βάση εγχειρίδια (στα Ελληνικά) προσανατολισμένα στη διαχείριση και λειτουργία του πληροφοριακού συστήματος, καθώς και στην ενημέρωση βασικών παραμέτρων. Στο τέλος, θα υπάρχει αξιολόγηση της διαδικασίας και των αποτελεσμάτων εκπαίδευσης και εισηγητικά μέτρα για μεγιστοποίηση της </w:t>
      </w:r>
      <w:r w:rsidRPr="00B12278">
        <w:rPr>
          <w:lang w:val="el-GR"/>
        </w:rPr>
        <w:lastRenderedPageBreak/>
        <w:t>επιχειρησιακής αξιοποίησης του Συστήματος. 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50061213" w14:textId="77777777" w:rsidR="00A64EBC" w:rsidRDefault="00A64EBC" w:rsidP="00A64EBC">
      <w:pPr>
        <w:spacing w:line="276" w:lineRule="auto"/>
        <w:rPr>
          <w:lang w:val="el-GR"/>
        </w:rPr>
      </w:pPr>
    </w:p>
    <w:p w14:paraId="0467FEE7" w14:textId="77777777" w:rsidR="00A64EBC" w:rsidRDefault="00A64EBC" w:rsidP="00A64EBC">
      <w:pPr>
        <w:spacing w:line="276" w:lineRule="auto"/>
        <w:rPr>
          <w:lang w:val="el-GR"/>
        </w:rPr>
      </w:pPr>
    </w:p>
    <w:p w14:paraId="3D437339" w14:textId="4D0313B5" w:rsidR="00A64EBC" w:rsidRDefault="00A64EBC" w:rsidP="00A64EBC">
      <w:pPr>
        <w:pStyle w:val="4"/>
        <w:numPr>
          <w:ilvl w:val="1"/>
          <w:numId w:val="25"/>
        </w:numPr>
        <w:ind w:left="2127" w:hanging="993"/>
        <w:rPr>
          <w:rFonts w:cs="Tahoma"/>
          <w:szCs w:val="22"/>
          <w:lang w:val="el-GR"/>
        </w:rPr>
      </w:pPr>
      <w:bookmarkStart w:id="760" w:name="_Ref100133857"/>
      <w:bookmarkStart w:id="761" w:name="_Toc100137495"/>
      <w:bookmarkStart w:id="762" w:name="_Toc121316590"/>
      <w:r w:rsidRPr="00EF2204">
        <w:rPr>
          <w:rFonts w:cs="Tahoma"/>
          <w:szCs w:val="22"/>
          <w:lang w:val="el-GR"/>
        </w:rPr>
        <w:t xml:space="preserve">Υπηρεσίες </w:t>
      </w:r>
      <w:r>
        <w:rPr>
          <w:rFonts w:cs="Tahoma"/>
          <w:szCs w:val="22"/>
          <w:lang w:val="el-GR"/>
        </w:rPr>
        <w:t>Τεχνικής Υποστήριξης</w:t>
      </w:r>
      <w:bookmarkEnd w:id="760"/>
      <w:bookmarkEnd w:id="761"/>
      <w:bookmarkEnd w:id="762"/>
    </w:p>
    <w:p w14:paraId="2EAC63DC" w14:textId="73315F79" w:rsidR="00A64EBC" w:rsidRDefault="00A64EBC" w:rsidP="00A64EBC">
      <w:pPr>
        <w:spacing w:line="276" w:lineRule="auto"/>
        <w:rPr>
          <w:lang w:val="el-GR"/>
        </w:rPr>
      </w:pPr>
      <w:r>
        <w:rPr>
          <w:lang w:val="el-GR"/>
        </w:rPr>
        <w:t>Στο πλαίσιο των υπηρεσιών αυτών παρέχονται, υπό συγκεκριμένο εγγυημένο επίπεδο παρεχόμενων υπηρεσιών (</w:t>
      </w:r>
      <w:r>
        <w:t>SLA</w:t>
      </w:r>
      <w:r>
        <w:rPr>
          <w:lang w:val="el-GR"/>
        </w:rPr>
        <w:t>), όπως αναφέρεται στη συνέχεια στις υποενότητες που ακολουθούν, οι παρακάτω υπηρεσίες</w:t>
      </w:r>
      <w:r>
        <w:rPr>
          <w:u w:val="single"/>
          <w:lang w:val="el-GR"/>
        </w:rPr>
        <w:t xml:space="preserve"> για προϊόντα ή </w:t>
      </w:r>
      <w:r>
        <w:rPr>
          <w:spacing w:val="-56"/>
          <w:u w:val="single"/>
          <w:lang w:val="el-GR"/>
        </w:rPr>
        <w:t xml:space="preserve"> </w:t>
      </w:r>
      <w:r>
        <w:rPr>
          <w:u w:val="single"/>
          <w:lang w:val="el-GR"/>
        </w:rPr>
        <w:t>αγαθά που προσφέρθηκαν στο πλαίσιο του παρόντος έργου</w:t>
      </w:r>
      <w:r>
        <w:rPr>
          <w:lang w:val="el-GR"/>
        </w:rPr>
        <w:t xml:space="preserve">, έχουν παραληφθεί </w:t>
      </w:r>
      <w:r>
        <w:rPr>
          <w:rFonts w:hint="eastAsia"/>
          <w:lang w:val="el-GR"/>
        </w:rPr>
        <w:t>και</w:t>
      </w:r>
      <w:r>
        <w:rPr>
          <w:lang w:val="el-GR"/>
        </w:rPr>
        <w:t xml:space="preserve"> βρίσκονται σε καθεστώς εγγύησης ή συντήρησης. </w:t>
      </w:r>
    </w:p>
    <w:p w14:paraId="267FB668" w14:textId="59A86F66" w:rsidR="00A64EBC" w:rsidRDefault="00A64EBC" w:rsidP="00A64EBC">
      <w:pPr>
        <w:spacing w:line="276" w:lineRule="auto"/>
        <w:rPr>
          <w:lang w:val="el-GR"/>
        </w:rPr>
      </w:pPr>
      <w:r>
        <w:rPr>
          <w:lang w:val="el-GR"/>
        </w:rPr>
        <w:t>Οι</w:t>
      </w:r>
      <w:r>
        <w:rPr>
          <w:spacing w:val="14"/>
          <w:lang w:val="el-GR"/>
        </w:rPr>
        <w:t xml:space="preserve"> </w:t>
      </w:r>
      <w:r>
        <w:rPr>
          <w:lang w:val="el-GR"/>
        </w:rPr>
        <w:t>υπηρεσίες</w:t>
      </w:r>
      <w:r>
        <w:rPr>
          <w:spacing w:val="14"/>
          <w:lang w:val="el-GR"/>
        </w:rPr>
        <w:t xml:space="preserve"> </w:t>
      </w:r>
      <w:r>
        <w:rPr>
          <w:lang w:val="el-GR"/>
        </w:rPr>
        <w:t>τεχνικής υποστήριξης</w:t>
      </w:r>
      <w:r>
        <w:rPr>
          <w:spacing w:val="14"/>
          <w:lang w:val="el-GR"/>
        </w:rPr>
        <w:t xml:space="preserve"> των προσφερόμενων στοιχείων </w:t>
      </w:r>
      <w:r>
        <w:rPr>
          <w:lang w:val="el-GR"/>
        </w:rPr>
        <w:t>παρέχονται δωρεάν στο πλαίσιο της Εγγύησης - εφόσον τα προβλήματα (βλάβες/δυσλειτουργίες) δεν έχουν προκύψει από κακόβουλες ή άστοχες παρεμβάσεις τρίτων ή καταστροφές (π.χ. από διακοπή ρεύματος, ταλάντωση ρεύματος, κλπ.)- και  με χρέωση στο πλαίσιο Συντήρησης αυτών.</w:t>
      </w:r>
    </w:p>
    <w:p w14:paraId="694244B2" w14:textId="17EAA256" w:rsidR="00A64EBC" w:rsidRDefault="00A64EBC" w:rsidP="00690C6F">
      <w:pPr>
        <w:rPr>
          <w:lang w:val="el-GR"/>
        </w:rPr>
      </w:pPr>
    </w:p>
    <w:p w14:paraId="27D2B2F7" w14:textId="27AA1604" w:rsidR="00A64EBC" w:rsidRDefault="00A64EBC" w:rsidP="00A64EBC">
      <w:pPr>
        <w:pStyle w:val="4"/>
        <w:numPr>
          <w:ilvl w:val="1"/>
          <w:numId w:val="25"/>
        </w:numPr>
        <w:ind w:left="2127" w:hanging="993"/>
        <w:rPr>
          <w:rFonts w:cs="Tahoma"/>
          <w:szCs w:val="22"/>
          <w:lang w:val="el-GR"/>
        </w:rPr>
      </w:pPr>
      <w:bookmarkStart w:id="763" w:name="_Ref100133868"/>
      <w:bookmarkStart w:id="764" w:name="_Toc100137496"/>
      <w:bookmarkStart w:id="765" w:name="_Toc121316591"/>
      <w:r w:rsidRPr="00EF2204">
        <w:rPr>
          <w:rFonts w:cs="Tahoma"/>
          <w:szCs w:val="22"/>
          <w:lang w:val="el-GR"/>
        </w:rPr>
        <w:t xml:space="preserve">Υπηρεσίες </w:t>
      </w:r>
      <w:r>
        <w:rPr>
          <w:rFonts w:cs="Tahoma"/>
          <w:szCs w:val="22"/>
          <w:lang w:val="en-US"/>
        </w:rPr>
        <w:t>Help Desk</w:t>
      </w:r>
      <w:bookmarkEnd w:id="763"/>
      <w:bookmarkEnd w:id="764"/>
      <w:bookmarkEnd w:id="765"/>
    </w:p>
    <w:p w14:paraId="69D7D0B5" w14:textId="77777777" w:rsidR="00AE001C" w:rsidRDefault="00AE001C" w:rsidP="00AE001C">
      <w:pPr>
        <w:spacing w:line="276" w:lineRule="auto"/>
        <w:rPr>
          <w:lang w:val="el-GR"/>
        </w:rPr>
      </w:pPr>
      <w:r>
        <w:rPr>
          <w:lang w:val="el-GR"/>
        </w:rPr>
        <w:t xml:space="preserve">Η υπηρεσία </w:t>
      </w:r>
      <w:r>
        <w:rPr>
          <w:lang w:val="en-US"/>
        </w:rPr>
        <w:t>Help</w:t>
      </w:r>
      <w:r>
        <w:rPr>
          <w:lang w:val="el-GR"/>
        </w:rPr>
        <w:t xml:space="preserve"> </w:t>
      </w:r>
      <w:r>
        <w:rPr>
          <w:lang w:val="en-US"/>
        </w:rPr>
        <w:t>Desk</w:t>
      </w:r>
      <w:r>
        <w:rPr>
          <w:lang w:val="el-GR"/>
        </w:rPr>
        <w:t xml:space="preserve"> έχει ως στόχο την καθολική τεχνική υποστήριξη των χρηστών, διαχειριστών και λοιπών στελεχών που θα υποδείξει η Αναθέτουσα Αρχή στην χρήση και διαχείριση του συνολικού συστήματος.</w:t>
      </w:r>
    </w:p>
    <w:p w14:paraId="176E8DDE" w14:textId="77777777" w:rsidR="00AE001C" w:rsidRDefault="00AE001C" w:rsidP="00AE001C">
      <w:pPr>
        <w:spacing w:line="276" w:lineRule="auto"/>
        <w:rPr>
          <w:lang w:val="el-GR"/>
        </w:rPr>
      </w:pPr>
      <w:r>
        <w:rPr>
          <w:lang w:val="el-GR"/>
        </w:rPr>
        <w:t xml:space="preserve">Η υπηρεσία </w:t>
      </w:r>
      <w:r>
        <w:rPr>
          <w:lang w:val="en-US"/>
        </w:rPr>
        <w:t>Help</w:t>
      </w:r>
      <w:r>
        <w:rPr>
          <w:lang w:val="el-GR"/>
        </w:rPr>
        <w:t xml:space="preserve"> </w:t>
      </w:r>
      <w:r>
        <w:rPr>
          <w:lang w:val="en-US"/>
        </w:rPr>
        <w:t>Desk</w:t>
      </w:r>
      <w:r>
        <w:rPr>
          <w:lang w:val="el-GR"/>
        </w:rPr>
        <w:t xml:space="preserve"> δύναται να  παρέχεται στις ακόλουθες κατηγορίες χρηστών:</w:t>
      </w:r>
    </w:p>
    <w:p w14:paraId="07453686"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 xml:space="preserve">Σε εσωτερικούς χρήστες περιλαμβάνοντας την παροχή άμεσης τηλεφωνικής βοήθειας πρώτου επιπέδου μέσω τηλεφώνου και μέσω </w:t>
      </w:r>
      <w:r>
        <w:t>Internet</w:t>
      </w:r>
      <w:r>
        <w:rPr>
          <w:lang w:val="el-GR"/>
        </w:rPr>
        <w:t xml:space="preserve">/ </w:t>
      </w:r>
      <w:r>
        <w:t>e</w:t>
      </w:r>
      <w:r>
        <w:rPr>
          <w:lang w:val="el-GR"/>
        </w:rPr>
        <w:t>-</w:t>
      </w:r>
      <w:r>
        <w:t>Mail</w:t>
      </w:r>
      <w:r>
        <w:rPr>
          <w:lang w:val="el-GR"/>
        </w:rPr>
        <w:t>, για την επίλυση τεχνικών &amp; λειτουργικών προβλημάτων, την παροχή συμβουλών επί των επιχειρησιακών και διαδικαστικών θεμάτων.</w:t>
      </w:r>
    </w:p>
    <w:p w14:paraId="054960FD"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Στους διαχειριστές του συστήματος η οποία περιλαμβάνει τηλεφωνική βοήθεια πρώτου επιπέδου (όπως στους εσωτερικούς χρήστες) και την παροχή υπηρεσιών τεχνικής υποστήριξης στο λογισμικό.</w:t>
      </w:r>
    </w:p>
    <w:p w14:paraId="6B1A8720" w14:textId="77777777" w:rsidR="00AE001C" w:rsidRDefault="00AE001C" w:rsidP="00AE001C">
      <w:pPr>
        <w:spacing w:line="276" w:lineRule="auto"/>
        <w:rPr>
          <w:lang w:val="el-GR"/>
        </w:rPr>
      </w:pPr>
    </w:p>
    <w:p w14:paraId="73BEBFD2" w14:textId="77777777" w:rsidR="00AE001C" w:rsidRDefault="00AE001C" w:rsidP="00AE001C">
      <w:pPr>
        <w:spacing w:line="276" w:lineRule="auto"/>
        <w:rPr>
          <w:lang w:val="el-GR"/>
        </w:rPr>
      </w:pPr>
      <w:r>
        <w:rPr>
          <w:lang w:val="el-GR"/>
        </w:rPr>
        <w:t>Όταν τα αναφερόμενα προβλήματα δεν μπορούν να επιλυθούν απευθείας και οριστικά από το πρώτο επίπεδο παρέμβασης (</w:t>
      </w:r>
      <w:r>
        <w:t>Helpdesk</w:t>
      </w:r>
      <w:r>
        <w:rPr>
          <w:lang w:val="el-GR"/>
        </w:rPr>
        <w:t>), πρέπει να προωθούνται σε ειδικούς οι οποίοι θα δίνουν την απαιτούμενη λύση επιτόπου, στις εγκαταστάσεις του φορέα στους χρόνους που αναφέρονται παρούσα διακήρυξη.</w:t>
      </w:r>
    </w:p>
    <w:p w14:paraId="77D1DC63" w14:textId="77777777" w:rsidR="00AE001C" w:rsidRDefault="00AE001C" w:rsidP="00AE001C">
      <w:pPr>
        <w:spacing w:line="276" w:lineRule="auto"/>
        <w:rPr>
          <w:lang w:val="el-GR"/>
        </w:rPr>
      </w:pPr>
      <w:r>
        <w:rPr>
          <w:lang w:val="el-GR"/>
        </w:rPr>
        <w:t xml:space="preserve">Για την συνολική υπηρεσία </w:t>
      </w:r>
      <w:r>
        <w:rPr>
          <w:lang w:val="en-US"/>
        </w:rPr>
        <w:t>Help</w:t>
      </w:r>
      <w:r>
        <w:rPr>
          <w:lang w:val="el-GR"/>
        </w:rPr>
        <w:t xml:space="preserve"> </w:t>
      </w:r>
      <w:r>
        <w:rPr>
          <w:lang w:val="en-US"/>
        </w:rPr>
        <w:t>Desk</w:t>
      </w:r>
      <w:r>
        <w:rPr>
          <w:lang w:val="el-GR"/>
        </w:rPr>
        <w:t xml:space="preserve"> θα πρέπει να γίνει χρήση κατάλληλης μεθοδολογίας για:</w:t>
      </w:r>
    </w:p>
    <w:p w14:paraId="4900C0F8"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καταγραφή του συνόλου των συμβάντων/ παρατηρήσεων και παρακολούθησης της πορείας αντιμετώπισής τους</w:t>
      </w:r>
    </w:p>
    <w:p w14:paraId="3CF7BF70"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παρακολούθηση της διαθεσιμότητας του συστήματος/ εξοπλισμού</w:t>
      </w:r>
    </w:p>
    <w:p w14:paraId="07780142"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διαχείριση και τεκμηρίωση αλλαγών του συστήματος</w:t>
      </w:r>
    </w:p>
    <w:p w14:paraId="21D50517"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lastRenderedPageBreak/>
        <w:t xml:space="preserve">παρακολούθηση της ίδιας της υπηρεσίας </w:t>
      </w:r>
      <w:r>
        <w:t>Help</w:t>
      </w:r>
      <w:r>
        <w:rPr>
          <w:lang w:val="el-GR"/>
        </w:rPr>
        <w:t xml:space="preserve"> </w:t>
      </w:r>
      <w:r>
        <w:t>Desk</w:t>
      </w:r>
      <w:r>
        <w:rPr>
          <w:lang w:val="el-GR"/>
        </w:rPr>
        <w:t xml:space="preserve"> και των επιπέδων ανταπόκρισης της καθώς και πρόσβασης στο πλήρες περιεχόμενο που καταγράφεται από τα στελέχη της (π.χ. προβλήματα, παρατηρήσεις κ.λπ.)</w:t>
      </w:r>
    </w:p>
    <w:p w14:paraId="0430FB1B"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 xml:space="preserve">παρακολούθηση των παραμέτρων του </w:t>
      </w:r>
      <w:r>
        <w:t>Service</w:t>
      </w:r>
      <w:r>
        <w:rPr>
          <w:lang w:val="el-GR"/>
        </w:rPr>
        <w:t xml:space="preserve"> </w:t>
      </w:r>
      <w:r>
        <w:t>Level</w:t>
      </w:r>
      <w:r>
        <w:rPr>
          <w:lang w:val="el-GR"/>
        </w:rPr>
        <w:t xml:space="preserve"> </w:t>
      </w:r>
      <w:r>
        <w:t>Agreement</w:t>
      </w:r>
      <w:r>
        <w:rPr>
          <w:lang w:val="el-GR"/>
        </w:rPr>
        <w:t xml:space="preserve"> και υπολογισμού ρητρών από την μη τήρηση τους.</w:t>
      </w:r>
    </w:p>
    <w:p w14:paraId="661DF3AD" w14:textId="77777777" w:rsidR="00AE001C" w:rsidRDefault="00AE001C" w:rsidP="00AE001C">
      <w:pPr>
        <w:spacing w:line="276" w:lineRule="auto"/>
        <w:rPr>
          <w:lang w:val="el-GR"/>
        </w:rPr>
      </w:pPr>
      <w:r>
        <w:rPr>
          <w:lang w:val="el-GR"/>
        </w:rPr>
        <w:t xml:space="preserve">Στην Τεχνική του Προσφορά ο Υποψήφιος Ανάδοχος υποχρεούται να περιγράψει αναλυτικά τη δομή και οργάνωση της υπηρεσίας </w:t>
      </w:r>
      <w:r>
        <w:rPr>
          <w:lang w:val="en-US"/>
        </w:rPr>
        <w:t>Help</w:t>
      </w:r>
      <w:r>
        <w:rPr>
          <w:lang w:val="el-GR"/>
        </w:rPr>
        <w:t xml:space="preserve"> </w:t>
      </w:r>
      <w:r>
        <w:rPr>
          <w:lang w:val="en-US"/>
        </w:rPr>
        <w:t>Desk</w:t>
      </w:r>
      <w:r>
        <w:rPr>
          <w:lang w:val="el-GR"/>
        </w:rPr>
        <w:t xml:space="preserve"> και να προσδιορίσει ένα σχήμα λειτουργίας της, αναφέροντας στοιχεία όπως τις διαδικασίες λειτουργίας της, το υλικό/ λογισμικό με το οποίο θα είναι εφοδιασμένη, τους εναλλακτικούς τρόπους επικοινωνίας με τους χρήστες/ διαχειριστές, την καταγραφή προβλημάτων και την ενημέρωση των χρηστών για την πορεία ενός προβλήματος κλπ.</w:t>
      </w:r>
    </w:p>
    <w:p w14:paraId="261A2EE2" w14:textId="77777777" w:rsidR="00AE001C" w:rsidRDefault="00AE001C" w:rsidP="00AE001C">
      <w:pPr>
        <w:spacing w:line="276" w:lineRule="auto"/>
        <w:rPr>
          <w:lang w:val="el-GR"/>
        </w:rPr>
      </w:pPr>
      <w:r>
        <w:rPr>
          <w:lang w:val="el-GR"/>
        </w:rPr>
        <w:t xml:space="preserve">Επιπρόσθετα, ο Υποψήφιος Ανάδοχος θα πρέπει να περιλάβει στην Τεχνική του Προσφορά σχέδιο συντήρησης ποσοτικά και ποιοτικά καλά προσδιορισμένο το οποίο θα συμπεριλαμβάνει την ανωτέρω ζητούμενη αναλυτική περιγραφή της δομής και οργάνωσης της υπηρεσίας </w:t>
      </w:r>
      <w:r>
        <w:rPr>
          <w:lang w:val="en-US"/>
        </w:rPr>
        <w:t>Help</w:t>
      </w:r>
      <w:r>
        <w:rPr>
          <w:lang w:val="el-GR"/>
        </w:rPr>
        <w:t xml:space="preserve"> </w:t>
      </w:r>
      <w:r>
        <w:rPr>
          <w:lang w:val="en-US"/>
        </w:rPr>
        <w:t>Desk</w:t>
      </w:r>
      <w:r>
        <w:rPr>
          <w:lang w:val="el-GR"/>
        </w:rPr>
        <w:t xml:space="preserve"> και στο οποίο, μεταξύ άλλων, θα προτείνει/ προβλέπει δεσμευτικά:</w:t>
      </w:r>
    </w:p>
    <w:p w14:paraId="55855151"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pPr>
      <w:r>
        <w:t>Προληπτική και επισκευαστική συντήρηση,</w:t>
      </w:r>
    </w:p>
    <w:p w14:paraId="768D799F"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Μέθοδο, συχνότητα, διάρκεια και όρια ευθύνης συντήρησης εφαρμογών του συστήματος,</w:t>
      </w:r>
    </w:p>
    <w:p w14:paraId="2C7FC9DD"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Παροχή άμεσης βοήθειας (</w:t>
      </w:r>
      <w:r>
        <w:t>Help</w:t>
      </w:r>
      <w:r>
        <w:rPr>
          <w:lang w:val="el-GR"/>
        </w:rPr>
        <w:t xml:space="preserve"> </w:t>
      </w:r>
      <w:r>
        <w:t>Desk</w:t>
      </w:r>
      <w:r>
        <w:rPr>
          <w:lang w:val="el-GR"/>
        </w:rPr>
        <w:t>),</w:t>
      </w:r>
    </w:p>
    <w:p w14:paraId="3D6FFBED"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pPr>
      <w:r>
        <w:t>Παροχή επιτόπου βοήθειας,</w:t>
      </w:r>
    </w:p>
    <w:p w14:paraId="0C20885F"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pPr>
      <w:r>
        <w:t>Χρόνους απόκρισης βλαβών,</w:t>
      </w:r>
    </w:p>
    <w:p w14:paraId="571C4CBF"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pPr>
      <w:r>
        <w:t>Χρόνους αποκατάστασης βλαβών.</w:t>
      </w:r>
    </w:p>
    <w:p w14:paraId="73B929FA" w14:textId="77777777" w:rsidR="00AE001C" w:rsidRDefault="00AE001C" w:rsidP="00AE001C">
      <w:pPr>
        <w:spacing w:line="276" w:lineRule="auto"/>
      </w:pPr>
    </w:p>
    <w:p w14:paraId="218C5FEC" w14:textId="77777777" w:rsidR="00AE001C" w:rsidRDefault="00AE001C" w:rsidP="00AE001C">
      <w:pPr>
        <w:spacing w:line="276" w:lineRule="auto"/>
        <w:rPr>
          <w:lang w:val="el-GR"/>
        </w:rPr>
      </w:pPr>
      <w:r>
        <w:rPr>
          <w:lang w:val="el-GR"/>
        </w:rPr>
        <w:t xml:space="preserve">Ο Ανάδοχος οφείλει να διαθέτει σε ετοιμότητα τεχνικό προσωπικό, ώστε να εξασφαλίζει, στα απαιτούμενα χρονικά διαστήματα, την αποκατάσταση βλαβών. </w:t>
      </w:r>
    </w:p>
    <w:p w14:paraId="21489D34" w14:textId="77777777" w:rsidR="00AE001C" w:rsidRDefault="00AE001C" w:rsidP="00AE001C">
      <w:pPr>
        <w:spacing w:line="276" w:lineRule="auto"/>
        <w:rPr>
          <w:lang w:val="el-GR"/>
        </w:rPr>
      </w:pPr>
      <w:r>
        <w:rPr>
          <w:lang w:val="el-GR"/>
        </w:rPr>
        <w:t>Προγραμματισμένη διακοπή της λειτουργίας του συστήματος διέπεται από τους παρακάτω κανόνες:</w:t>
      </w:r>
    </w:p>
    <w:p w14:paraId="79C39DC4"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Για τυπικές εργασίες συντήρησης που ενδεικτικά μπορούν να εκτελούνται σε μηνιαία βάση ή και συχνότερα με βάση το σχέδιο που θα υποβάλει ο Υποψήφιος Ανάδοχος, η εργασία θα πρέπει να εκτελείται σε συγκεκριμένο χρόνο (ημέρα εβδομάδας και ώρα).</w:t>
      </w:r>
    </w:p>
    <w:p w14:paraId="60886C26"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Για εργασίες συντήρησης που αφορούν σε μεγαλύτερης κλίμακας μεταβολές και ελέγχους, ο χρόνος και η διάρκεια διακοπής θα πρέπει να συμφωνούνται από τις δύο πλευρές.</w:t>
      </w:r>
    </w:p>
    <w:p w14:paraId="6CA9E90F" w14:textId="77777777" w:rsidR="00AE001C" w:rsidRDefault="00AE001C" w:rsidP="00AE001C">
      <w:pPr>
        <w:pStyle w:val="aff"/>
        <w:widowControl w:val="0"/>
        <w:numPr>
          <w:ilvl w:val="0"/>
          <w:numId w:val="215"/>
        </w:numPr>
        <w:suppressAutoHyphens w:val="0"/>
        <w:autoSpaceDE w:val="0"/>
        <w:autoSpaceDN w:val="0"/>
        <w:spacing w:after="0" w:line="276" w:lineRule="auto"/>
        <w:contextualSpacing w:val="0"/>
        <w:rPr>
          <w:lang w:val="el-GR"/>
        </w:rPr>
      </w:pPr>
      <w:r>
        <w:rPr>
          <w:lang w:val="el-GR"/>
        </w:rPr>
        <w:t>Κάθε προγραμματισμένη διακοπή της λειτουργίας από τον Ανάδοχο σύμφωνα με τα παραπάνω θα ανακοινώνεται τουλάχιστον επτά (7) ημερολογιακές ημέρες νωρίτερα στον Φορέα και θα πρέπει να τεκμηριώνεται κατάλληλα. Η τεκμηρίωση θα γίνεται άπαξ για τις τακτές εργασίες και θα ανανεώνεται μία φορά κάθε έτος.</w:t>
      </w:r>
    </w:p>
    <w:p w14:paraId="4D5EDCEF" w14:textId="77777777" w:rsidR="00AE001C" w:rsidRDefault="00AE001C" w:rsidP="00AE001C">
      <w:pPr>
        <w:spacing w:line="276" w:lineRule="auto"/>
        <w:rPr>
          <w:lang w:val="el-GR"/>
        </w:rPr>
      </w:pPr>
      <w:r>
        <w:rPr>
          <w:lang w:val="el-GR"/>
        </w:rPr>
        <w:t>Σημειώνεται ότι το δημιουργούμενο πληροφοριακό σύστημα, είτε στο σύνολό του είτε σε μέρος αυτού, είναι δυνατόν να χρησιμοποιείται από τις Υπηρεσίες του κυρίου του έργου κατά την κρίση της οποτεδήποτε και απεριόριστα μέσα στο εικοσιτετράωρο, εξαιρουμένου του όποιου χρόνου της διενεργούμενης προληπτικής συντήρησης.</w:t>
      </w:r>
    </w:p>
    <w:p w14:paraId="1B64F430" w14:textId="0AF8943B" w:rsidR="00A64EBC" w:rsidRDefault="00A64EBC" w:rsidP="00690C6F">
      <w:pPr>
        <w:rPr>
          <w:lang w:val="el-GR"/>
        </w:rPr>
      </w:pPr>
    </w:p>
    <w:p w14:paraId="7D5B5726" w14:textId="77777777" w:rsidR="00A64EBC" w:rsidRDefault="00A64EBC" w:rsidP="00690C6F">
      <w:pPr>
        <w:rPr>
          <w:lang w:val="el-GR"/>
        </w:rPr>
      </w:pPr>
    </w:p>
    <w:p w14:paraId="31B9C7CC" w14:textId="61924925" w:rsidR="00F92D57" w:rsidRDefault="00F92D57" w:rsidP="00A64EBC">
      <w:pPr>
        <w:pStyle w:val="4"/>
        <w:numPr>
          <w:ilvl w:val="1"/>
          <w:numId w:val="25"/>
        </w:numPr>
        <w:rPr>
          <w:rFonts w:cs="Tahoma"/>
          <w:szCs w:val="22"/>
          <w:lang w:val="el-GR"/>
        </w:rPr>
      </w:pPr>
      <w:bookmarkStart w:id="766" w:name="_Toc97194361"/>
      <w:bookmarkStart w:id="767" w:name="_Ref97199354"/>
      <w:bookmarkStart w:id="768" w:name="_Ref100130829"/>
      <w:bookmarkStart w:id="769" w:name="_Ref100132392"/>
      <w:bookmarkStart w:id="770" w:name="_Ref100132760"/>
      <w:bookmarkStart w:id="771" w:name="_Ref100133072"/>
      <w:bookmarkStart w:id="772" w:name="_Ref100133493"/>
      <w:bookmarkStart w:id="773" w:name="_Toc100137497"/>
      <w:bookmarkStart w:id="774" w:name="_Toc121316592"/>
      <w:r w:rsidRPr="00EF2204">
        <w:rPr>
          <w:rFonts w:cs="Tahoma"/>
          <w:szCs w:val="22"/>
          <w:lang w:val="el-GR"/>
        </w:rPr>
        <w:lastRenderedPageBreak/>
        <w:t xml:space="preserve">Υπηρεσίες Φάσης Πιλοτικής </w:t>
      </w:r>
      <w:r w:rsidR="006349C8">
        <w:rPr>
          <w:rFonts w:cs="Tahoma"/>
          <w:szCs w:val="22"/>
          <w:lang w:val="el-GR"/>
        </w:rPr>
        <w:t xml:space="preserve">και Δοκιμαστικής </w:t>
      </w:r>
      <w:r w:rsidRPr="00EF2204">
        <w:rPr>
          <w:rFonts w:cs="Tahoma"/>
          <w:szCs w:val="22"/>
          <w:lang w:val="el-GR"/>
        </w:rPr>
        <w:t>Λειτουργίας</w:t>
      </w:r>
      <w:bookmarkEnd w:id="766"/>
      <w:bookmarkEnd w:id="767"/>
      <w:bookmarkEnd w:id="768"/>
      <w:bookmarkEnd w:id="769"/>
      <w:bookmarkEnd w:id="770"/>
      <w:bookmarkEnd w:id="771"/>
      <w:bookmarkEnd w:id="772"/>
      <w:bookmarkEnd w:id="773"/>
      <w:bookmarkEnd w:id="774"/>
    </w:p>
    <w:p w14:paraId="3638AE4E" w14:textId="77777777" w:rsidR="00F66383" w:rsidRPr="00B12278" w:rsidRDefault="00F66383" w:rsidP="00F66383">
      <w:pPr>
        <w:spacing w:after="0"/>
        <w:rPr>
          <w:lang w:val="el-GR" w:eastAsia="el-GR"/>
        </w:rPr>
      </w:pPr>
      <w:r w:rsidRPr="00B12278">
        <w:rPr>
          <w:lang w:val="el-GR" w:eastAsia="el-GR"/>
        </w:rPr>
        <w:t xml:space="preserve">Ο </w:t>
      </w:r>
      <w:r w:rsidRPr="00B12278">
        <w:rPr>
          <w:lang w:val="el-GR"/>
        </w:rPr>
        <w:t xml:space="preserve">υποψήφιος ανάδοχος </w:t>
      </w:r>
      <w:r w:rsidRPr="00B12278">
        <w:rPr>
          <w:lang w:val="el-GR" w:eastAsia="el-GR"/>
        </w:rPr>
        <w:t xml:space="preserve">στο πλαίσιο του έργου θα παράσχει υπηρεσίες </w:t>
      </w:r>
      <w:r w:rsidRPr="00B12278">
        <w:rPr>
          <w:u w:val="single"/>
          <w:lang w:val="el-GR" w:eastAsia="el-GR"/>
        </w:rPr>
        <w:t>Πιλοτικής Λειτουργίας</w:t>
      </w:r>
      <w:r w:rsidRPr="00B12278">
        <w:rPr>
          <w:lang w:val="el-GR" w:eastAsia="el-GR"/>
        </w:rPr>
        <w:t xml:space="preserve"> του Πληροφοριακού Συστήματος.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3783C32C" w14:textId="77777777" w:rsidR="00F66383" w:rsidRPr="00B12278" w:rsidRDefault="00F66383" w:rsidP="00F66383">
      <w:pPr>
        <w:spacing w:after="0"/>
        <w:rPr>
          <w:lang w:val="el-GR"/>
        </w:rPr>
      </w:pPr>
      <w:r w:rsidRPr="00B12278">
        <w:rPr>
          <w:lang w:val="el-GR"/>
        </w:rPr>
        <w:t xml:space="preserve">Οι υπηρεσίες Πιλοτικής </w:t>
      </w:r>
      <w:r w:rsidRPr="00B12278">
        <w:rPr>
          <w:lang w:val="el-GR" w:eastAsia="el-GR"/>
        </w:rPr>
        <w:t>Λειτουργίας</w:t>
      </w:r>
      <w:r w:rsidRPr="00B12278">
        <w:rPr>
          <w:lang w:val="el-GR"/>
        </w:rPr>
        <w:t>, που θα παρασχεθούν από τον Ανάδοχο αρμόζει να περιλαμβάνουν:</w:t>
      </w:r>
    </w:p>
    <w:p w14:paraId="54E34AD8" w14:textId="77777777" w:rsidR="00F66383" w:rsidRPr="00B12278" w:rsidRDefault="00F66383" w:rsidP="00734A4D">
      <w:pPr>
        <w:pStyle w:val="aff"/>
        <w:widowControl w:val="0"/>
        <w:numPr>
          <w:ilvl w:val="0"/>
          <w:numId w:val="139"/>
        </w:numPr>
        <w:suppressAutoHyphens w:val="0"/>
        <w:spacing w:after="0"/>
        <w:rPr>
          <w:lang w:val="el-GR"/>
        </w:rPr>
      </w:pPr>
      <w:r w:rsidRPr="00B12278">
        <w:rPr>
          <w:lang w:val="el-GR"/>
        </w:rPr>
        <w:t>Την επιβεβαίωση καλής λειτουργίας, σύμφωνα με τα επικαιροποιημένα σενάρια ελέγχου, του ολοκληρωμένου πληροφοριακού συστήματος.</w:t>
      </w:r>
    </w:p>
    <w:p w14:paraId="2EBB34D5" w14:textId="77777777" w:rsidR="00F66383" w:rsidRPr="00B12278" w:rsidRDefault="00F66383" w:rsidP="00734A4D">
      <w:pPr>
        <w:pStyle w:val="aff"/>
        <w:widowControl w:val="0"/>
        <w:numPr>
          <w:ilvl w:val="0"/>
          <w:numId w:val="139"/>
        </w:numPr>
        <w:suppressAutoHyphens w:val="0"/>
        <w:spacing w:after="0"/>
        <w:rPr>
          <w:lang w:val="el-GR"/>
        </w:rPr>
      </w:pPr>
      <w:r w:rsidRPr="00B12278">
        <w:rPr>
          <w:lang w:val="el-GR"/>
        </w:rPr>
        <w:t>Τις τελικές δοκιμές ελέγχου λειτουργικότητας,</w:t>
      </w:r>
      <w:r w:rsidRPr="00B12278">
        <w:rPr>
          <w:lang w:val="el-GR" w:eastAsia="el-GR"/>
        </w:rPr>
        <w:t xml:space="preserve"> επίδοσης και διαθεσιμότητας</w:t>
      </w:r>
      <w:r w:rsidRPr="00B12278">
        <w:rPr>
          <w:lang w:val="el-GR"/>
        </w:rPr>
        <w:t>,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5EE6AC97" w14:textId="77777777" w:rsidR="00F66383" w:rsidRPr="00B12278" w:rsidRDefault="00F66383" w:rsidP="00734A4D">
      <w:pPr>
        <w:pStyle w:val="aff"/>
        <w:widowControl w:val="0"/>
        <w:numPr>
          <w:ilvl w:val="0"/>
          <w:numId w:val="139"/>
        </w:numPr>
        <w:suppressAutoHyphens w:val="0"/>
        <w:spacing w:after="0"/>
        <w:rPr>
          <w:lang w:val="el-GR"/>
        </w:rPr>
      </w:pPr>
      <w:r w:rsidRPr="00B12278">
        <w:rPr>
          <w:lang w:val="el-GR"/>
        </w:rPr>
        <w:t>Την πραγματοποίηση δοκιμών υψηλού φόρτου (</w:t>
      </w:r>
      <w:r w:rsidRPr="00B12278">
        <w:t>stress</w:t>
      </w:r>
      <w:r w:rsidRPr="00B12278">
        <w:rPr>
          <w:lang w:val="el-GR"/>
        </w:rPr>
        <w:t xml:space="preserve"> </w:t>
      </w:r>
      <w:r w:rsidRPr="00B12278">
        <w:t>tests</w:t>
      </w:r>
      <w:r w:rsidRPr="00B12278">
        <w:rPr>
          <w:lang w:val="el-GR"/>
        </w:rPr>
        <w:t xml:space="preserve">) με χρήση κατάλληλου εργαλείου. Ο υποψήφιος Ανάδοχος θα πρέπει να περιγράψει στην προσφορά του το εργαλείο </w:t>
      </w:r>
      <w:r w:rsidRPr="00B12278">
        <w:t>stress</w:t>
      </w:r>
      <w:r w:rsidRPr="00B12278">
        <w:rPr>
          <w:lang w:val="el-GR"/>
        </w:rPr>
        <w:t xml:space="preserve"> </w:t>
      </w:r>
      <w:r w:rsidRPr="00B12278">
        <w:t>tests</w:t>
      </w:r>
      <w:r w:rsidRPr="00B12278">
        <w:rPr>
          <w:lang w:val="el-GR"/>
        </w:rPr>
        <w:t xml:space="preserve"> που θα χρησιμοποιήσει στο πλαίσιο του Έργου.</w:t>
      </w:r>
    </w:p>
    <w:p w14:paraId="5277F532" w14:textId="77777777" w:rsidR="00F66383" w:rsidRPr="00B12278" w:rsidRDefault="00F66383" w:rsidP="00734A4D">
      <w:pPr>
        <w:pStyle w:val="aff"/>
        <w:widowControl w:val="0"/>
        <w:numPr>
          <w:ilvl w:val="0"/>
          <w:numId w:val="139"/>
        </w:numPr>
        <w:suppressAutoHyphens w:val="0"/>
        <w:spacing w:after="0"/>
        <w:rPr>
          <w:lang w:val="el-GR"/>
        </w:rPr>
      </w:pPr>
      <w:r w:rsidRPr="00B12278">
        <w:rPr>
          <w:lang w:val="el-GR"/>
        </w:rPr>
        <w:t>Την επικαιροποίηση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5F065EEC" w14:textId="77777777" w:rsidR="00F66383" w:rsidRPr="00B12278" w:rsidRDefault="00F66383" w:rsidP="00734A4D">
      <w:pPr>
        <w:pStyle w:val="aff"/>
        <w:widowControl w:val="0"/>
        <w:numPr>
          <w:ilvl w:val="0"/>
          <w:numId w:val="139"/>
        </w:numPr>
        <w:suppressAutoHyphens w:val="0"/>
        <w:spacing w:after="0"/>
        <w:rPr>
          <w:lang w:val="el-GR"/>
        </w:rPr>
      </w:pPr>
      <w:r w:rsidRPr="00B12278">
        <w:rPr>
          <w:lang w:val="el-GR"/>
        </w:rPr>
        <w:t xml:space="preserve">Την επικαιροποίηση της </w:t>
      </w:r>
      <w:r w:rsidRPr="00B12278">
        <w:rPr>
          <w:lang w:val="el-GR" w:eastAsia="el-GR"/>
        </w:rPr>
        <w:t xml:space="preserve">τεχνικής και λειτουργικής </w:t>
      </w:r>
      <w:r w:rsidRPr="00B12278">
        <w:rPr>
          <w:lang w:val="el-GR"/>
        </w:rPr>
        <w:t>τεκμηρίωσης των Υποσυστημάτων (εφόσον πραγματοποιηθούν αλλαγές / προσθήκες στα Υποσυστήματα).</w:t>
      </w:r>
    </w:p>
    <w:p w14:paraId="127462D2" w14:textId="77777777" w:rsidR="00F66383" w:rsidRPr="00B12278" w:rsidRDefault="00F66383" w:rsidP="00F66383">
      <w:pPr>
        <w:spacing w:after="0"/>
        <w:rPr>
          <w:lang w:val="el-GR"/>
        </w:rPr>
      </w:pPr>
      <w:r w:rsidRPr="00B12278">
        <w:rPr>
          <w:lang w:val="el-GR"/>
        </w:rPr>
        <w:t xml:space="preserve">Έπειτα κατά τη διάρκεια της </w:t>
      </w:r>
      <w:r w:rsidRPr="00B12278">
        <w:rPr>
          <w:u w:val="single"/>
          <w:lang w:val="el-GR"/>
        </w:rPr>
        <w:t>Δοκιμαστικής Παραγωγικής Λειτουργίας</w:t>
      </w:r>
      <w:r w:rsidRPr="00B12278">
        <w:rPr>
          <w:lang w:val="el-GR"/>
        </w:rPr>
        <w:t>, ο υποψήφιος ανάδοχος καλείται να υποστηρίξει την επαλήθευση της αξιοπιστίας του συστήματος, εκτελώντας δραστηριότητες που αφορούν τελικές δοκιμές ελέγχου στη λειτουργίας του πληροφοριακού συστήματος, βελτιώσεις του  πληροφοριακού συστήματος με βάση παρατηρήσεις χρηστών, επίλυση προβλημάτων, διόρθωση/διαχείριση λαθών, καθώς και επικαιροποίηση της τεκμηρίωσης του συστήματος (ελεγμένο πληροφοριακό σύστημα, επικαιροποιημένος πηγαίος κώδικας, επικαιροποιημένη τεχνική και λειτουργική τεκμηρίωση).</w:t>
      </w:r>
    </w:p>
    <w:p w14:paraId="15FFD906" w14:textId="77777777" w:rsidR="00F66383" w:rsidRPr="00B12278" w:rsidRDefault="00F66383" w:rsidP="00F66383">
      <w:pPr>
        <w:spacing w:after="0"/>
        <w:rPr>
          <w:lang w:val="el-GR"/>
        </w:rPr>
      </w:pPr>
      <w:r w:rsidRPr="00B12278">
        <w:rPr>
          <w:lang w:val="el-GR"/>
        </w:rPr>
        <w:t>Πιο αναλυτικά, στο πλαίσιο των Υπηρεσιών Δοκιμαστικής Λειτουργίας, περιλαμβάνονται οι εξής υπηρεσίες:</w:t>
      </w:r>
    </w:p>
    <w:p w14:paraId="133580A4" w14:textId="77777777" w:rsidR="00F66383" w:rsidRPr="00B12278" w:rsidRDefault="00F66383" w:rsidP="00734A4D">
      <w:pPr>
        <w:pStyle w:val="aff"/>
        <w:numPr>
          <w:ilvl w:val="0"/>
          <w:numId w:val="140"/>
        </w:numPr>
        <w:suppressAutoHyphens w:val="0"/>
        <w:spacing w:after="0"/>
        <w:rPr>
          <w:lang w:val="el-GR"/>
        </w:rPr>
      </w:pPr>
      <w:r w:rsidRPr="00B12278">
        <w:rPr>
          <w:lang w:val="el-GR"/>
        </w:rPr>
        <w:t>Υπηρεσίες ανάπτυξης (Development) συμπληρωματικών λειτουργιών στα Υποσυστήματα</w:t>
      </w:r>
    </w:p>
    <w:p w14:paraId="0694D5AB" w14:textId="77777777" w:rsidR="00F66383" w:rsidRPr="00B12278" w:rsidRDefault="00F66383" w:rsidP="00734A4D">
      <w:pPr>
        <w:pStyle w:val="aff"/>
        <w:numPr>
          <w:ilvl w:val="0"/>
          <w:numId w:val="140"/>
        </w:numPr>
        <w:suppressAutoHyphens w:val="0"/>
        <w:spacing w:after="0"/>
        <w:rPr>
          <w:lang w:val="el-GR"/>
        </w:rPr>
      </w:pPr>
      <w:r w:rsidRPr="00B12278">
        <w:rPr>
          <w:lang w:val="el-GR"/>
        </w:rPr>
        <w:t>Συλλογή παρατηρήσεων των χρηστών και καταγραφή τους</w:t>
      </w:r>
    </w:p>
    <w:p w14:paraId="16D5BC8B" w14:textId="77777777" w:rsidR="00F66383" w:rsidRPr="00B12278" w:rsidRDefault="00F66383" w:rsidP="00734A4D">
      <w:pPr>
        <w:pStyle w:val="aff"/>
        <w:numPr>
          <w:ilvl w:val="0"/>
          <w:numId w:val="140"/>
        </w:numPr>
        <w:suppressAutoHyphens w:val="0"/>
        <w:spacing w:after="0"/>
        <w:rPr>
          <w:lang w:val="el-GR"/>
        </w:rPr>
      </w:pPr>
      <w:r w:rsidRPr="00B12278">
        <w:rPr>
          <w:lang w:val="el-GR"/>
        </w:rPr>
        <w:t>Βελτιώσεις των Υποσυστημάτων και άμεση επίλυση τεχνικών προβλημάτων και διόρθωση/ διαχείριση λαθών</w:t>
      </w:r>
    </w:p>
    <w:p w14:paraId="20AED58C" w14:textId="77777777" w:rsidR="00F66383" w:rsidRPr="00B12278" w:rsidRDefault="00F66383" w:rsidP="00734A4D">
      <w:pPr>
        <w:pStyle w:val="aff"/>
        <w:numPr>
          <w:ilvl w:val="0"/>
          <w:numId w:val="140"/>
        </w:numPr>
        <w:suppressAutoHyphens w:val="0"/>
        <w:spacing w:after="0"/>
        <w:rPr>
          <w:lang w:val="el-GR"/>
        </w:rPr>
      </w:pPr>
      <w:r w:rsidRPr="00B12278">
        <w:rPr>
          <w:lang w:val="el-GR"/>
        </w:rPr>
        <w:t>Βελτιώσεις των ρυθμίσεων των Υποσυστημάτων με στόχο τη βέλτιστη λειτουργία τους</w:t>
      </w:r>
    </w:p>
    <w:p w14:paraId="6E432669" w14:textId="77777777" w:rsidR="00F66383" w:rsidRPr="00B12278" w:rsidRDefault="00F66383" w:rsidP="00734A4D">
      <w:pPr>
        <w:pStyle w:val="aff"/>
        <w:numPr>
          <w:ilvl w:val="0"/>
          <w:numId w:val="140"/>
        </w:numPr>
        <w:suppressAutoHyphens w:val="0"/>
        <w:spacing w:after="0"/>
        <w:rPr>
          <w:lang w:val="el-GR"/>
        </w:rPr>
      </w:pPr>
      <w:r w:rsidRPr="00B12278">
        <w:rPr>
          <w:lang w:val="el-GR"/>
        </w:rPr>
        <w:t>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21258015" w14:textId="77777777" w:rsidR="00F66383" w:rsidRPr="00B12278" w:rsidRDefault="00F66383" w:rsidP="00734A4D">
      <w:pPr>
        <w:pStyle w:val="aff"/>
        <w:numPr>
          <w:ilvl w:val="0"/>
          <w:numId w:val="140"/>
        </w:numPr>
        <w:suppressAutoHyphens w:val="0"/>
        <w:spacing w:after="0"/>
        <w:rPr>
          <w:lang w:val="el-GR"/>
        </w:rPr>
      </w:pPr>
      <w:r w:rsidRPr="00B12278">
        <w:rPr>
          <w:lang w:val="el-GR"/>
        </w:rPr>
        <w:t>Επικαιροποίηση της τεχνικής και λειτουργικής τεκμηρίωσης των Υποσυστημάτων (εφόσον πραγματοποιηθούν αλλαγές / προσθήκες στα Υποσυστήματα)</w:t>
      </w:r>
    </w:p>
    <w:p w14:paraId="36AF7BDF" w14:textId="77777777" w:rsidR="00F66383" w:rsidRPr="00B12278" w:rsidRDefault="00F66383" w:rsidP="00F66383">
      <w:pPr>
        <w:spacing w:after="0"/>
        <w:rPr>
          <w:lang w:val="el-GR"/>
        </w:rPr>
      </w:pPr>
      <w:r w:rsidRPr="00B12278">
        <w:rPr>
          <w:lang w:val="el-GR"/>
        </w:rPr>
        <w:t>Για την έναρξη παροχής υπηρεσιών Δοκιμαστικής Λειτουργίας απαιτείται να έχουν διασφαλιστεί/ολοκληρωθεί τα παρακάτω:</w:t>
      </w:r>
    </w:p>
    <w:p w14:paraId="052FF67A" w14:textId="77777777" w:rsidR="00F66383" w:rsidRPr="00B12278" w:rsidRDefault="00F66383" w:rsidP="00734A4D">
      <w:pPr>
        <w:pStyle w:val="aff"/>
        <w:numPr>
          <w:ilvl w:val="0"/>
          <w:numId w:val="138"/>
        </w:numPr>
        <w:suppressAutoHyphens w:val="0"/>
        <w:spacing w:after="0"/>
        <w:rPr>
          <w:lang w:val="el-GR"/>
        </w:rPr>
      </w:pPr>
      <w:r w:rsidRPr="00B12278">
        <w:rPr>
          <w:lang w:val="el-GR"/>
        </w:rPr>
        <w:t>Να έχουν εισαχθεί από τον Ανάδοχο στη βάση δεδομένων, στοιχεία ικανά για να μπορέσουν να λειτουργήσουν πλήρως τα Υποσυστήματα του Συστήματος</w:t>
      </w:r>
    </w:p>
    <w:p w14:paraId="1C0F5F58" w14:textId="77777777" w:rsidR="00F66383" w:rsidRPr="00B12278" w:rsidRDefault="00F66383" w:rsidP="00734A4D">
      <w:pPr>
        <w:pStyle w:val="aff"/>
        <w:numPr>
          <w:ilvl w:val="0"/>
          <w:numId w:val="138"/>
        </w:numPr>
        <w:suppressAutoHyphens w:val="0"/>
        <w:spacing w:after="0"/>
        <w:rPr>
          <w:lang w:val="el-GR"/>
        </w:rPr>
      </w:pPr>
      <w:r w:rsidRPr="00B12278">
        <w:rPr>
          <w:lang w:val="el-GR"/>
        </w:rPr>
        <w:t>Να έχει ολοκληρωθεί η εκπαίδευση (δια ζώσης ή εξ ’αποστάσεως)  των χρηστών που θα υποδείξει το Ταμείο Παρακαταθηκών και Δανείων</w:t>
      </w:r>
    </w:p>
    <w:p w14:paraId="14C96F37" w14:textId="77777777" w:rsidR="00F66383" w:rsidRPr="00B12278" w:rsidRDefault="00F66383" w:rsidP="00734A4D">
      <w:pPr>
        <w:pStyle w:val="aff"/>
        <w:numPr>
          <w:ilvl w:val="0"/>
          <w:numId w:val="138"/>
        </w:numPr>
        <w:suppressAutoHyphens w:val="0"/>
        <w:spacing w:after="0"/>
        <w:rPr>
          <w:lang w:val="el-GR"/>
        </w:rPr>
      </w:pPr>
      <w:r w:rsidRPr="00B12278">
        <w:rPr>
          <w:lang w:val="el-GR"/>
        </w:rPr>
        <w:t>Να έχουν οριστεί στο σύστημα από τον Ανάδοχο χρήστες και δικαιώματα πρόσβασης για μέρος ή το σύνολο των χρηστών</w:t>
      </w:r>
    </w:p>
    <w:p w14:paraId="0EBC45F5" w14:textId="77777777" w:rsidR="00F66383" w:rsidRPr="00B12278" w:rsidRDefault="00F66383" w:rsidP="00F66383">
      <w:pPr>
        <w:spacing w:after="0"/>
        <w:rPr>
          <w:lang w:val="el-GR"/>
        </w:rPr>
      </w:pPr>
      <w:r w:rsidRPr="00B12278">
        <w:rPr>
          <w:lang w:val="el-GR"/>
        </w:rPr>
        <w:lastRenderedPageBreak/>
        <w:t>Με την ολοκλήρωση της δοκιμαστικής παραγωγικής λειτουργίας και εφόσον προκύψουν μεταβολές ο Ανάδοχος είναι υποχρεωμένος να παραδώσει επικαιροποιημένη έκδοση του πηγαίου κώδικα και του συνόλου της τεχνικής και λειτουργικής τεκμηρίωσης που δημιουργήθηκε για την ανάπτυξη όλων των υποσυστημάτων του Ολοκληρωμένου Πληροφοριακού Συστήματος του Ταμείου Παρακαταθηκών και Δανείων</w:t>
      </w:r>
    </w:p>
    <w:p w14:paraId="0FBFE3E9" w14:textId="6060F702" w:rsidR="00045DCF" w:rsidRDefault="00045DCF" w:rsidP="00045DCF">
      <w:pPr>
        <w:rPr>
          <w:lang w:val="el-GR"/>
        </w:rPr>
      </w:pPr>
    </w:p>
    <w:p w14:paraId="1803158E" w14:textId="215421C4" w:rsidR="00C77D57" w:rsidRPr="00EF2204" w:rsidRDefault="00F92D57" w:rsidP="00A64EBC">
      <w:pPr>
        <w:pStyle w:val="4"/>
        <w:numPr>
          <w:ilvl w:val="1"/>
          <w:numId w:val="25"/>
        </w:numPr>
        <w:ind w:hanging="306"/>
        <w:rPr>
          <w:rFonts w:cs="Tahoma"/>
          <w:szCs w:val="22"/>
          <w:lang w:val="el-GR"/>
        </w:rPr>
      </w:pPr>
      <w:bookmarkStart w:id="775" w:name="_Toc97194363"/>
      <w:bookmarkStart w:id="776" w:name="_Ref97199364"/>
      <w:bookmarkStart w:id="777" w:name="_Ref100130834"/>
      <w:bookmarkStart w:id="778" w:name="_Ref100132397"/>
      <w:bookmarkStart w:id="779" w:name="_Ref100133078"/>
      <w:bookmarkStart w:id="780" w:name="_Ref100133504"/>
      <w:bookmarkStart w:id="781" w:name="_Toc100137498"/>
      <w:bookmarkStart w:id="782" w:name="_Toc121316593"/>
      <w:r w:rsidRPr="00EF2204">
        <w:rPr>
          <w:rFonts w:cs="Tahoma"/>
          <w:szCs w:val="22"/>
          <w:lang w:val="el-GR"/>
        </w:rPr>
        <w:t>Υπηρεσίες Εγγύησης και Συντήρησης</w:t>
      </w:r>
      <w:bookmarkEnd w:id="775"/>
      <w:bookmarkEnd w:id="776"/>
      <w:bookmarkEnd w:id="777"/>
      <w:bookmarkEnd w:id="778"/>
      <w:bookmarkEnd w:id="779"/>
      <w:bookmarkEnd w:id="780"/>
      <w:bookmarkEnd w:id="781"/>
      <w:bookmarkEnd w:id="782"/>
    </w:p>
    <w:p w14:paraId="779D9C99" w14:textId="17FF8BFC" w:rsidR="005F5E97" w:rsidRPr="00B12278" w:rsidRDefault="005F5E97" w:rsidP="005F5E97">
      <w:pPr>
        <w:spacing w:after="0"/>
        <w:rPr>
          <w:lang w:val="el-GR"/>
        </w:rPr>
      </w:pPr>
      <w:r w:rsidRPr="00B12278">
        <w:rPr>
          <w:lang w:val="el-GR"/>
        </w:rPr>
        <w:t xml:space="preserve">Ο Ανάδοχος θα πρέπει να εγγυηθεί την καλή και σύμφωνη με τα οριζόμενα στις προδιαγραφές, καθημερινή λειτουργία του συστήματος (λειτουργικό σύστημα, επίπεδο εφαρμογών, </w:t>
      </w:r>
      <w:r w:rsidRPr="00B12278">
        <w:t>website</w:t>
      </w:r>
      <w:r w:rsidRPr="00B12278">
        <w:rPr>
          <w:lang w:val="el-GR"/>
        </w:rPr>
        <w:t xml:space="preserve">) καθ’ όλη τη διάρκεια του έργου, χωρίς επιπρόσθετο κόστος για το Ταμείο Παρακαταθηκών και Δανείων. Επομένως, ο Ανάδοχος φέρει την ευθύνη αντιμετώπισης και αποκατάστασης των οποιωνδήποτε λειτουργικών και τεχνικών προβλημάτων που ενδεχομένως παρουσιαστούν στο σύστημα μέχρι το τέλος του έργου (απαιτούμενη περίοδος εγγύησης καλής λειτουργίας). Στα τεχνικά προβλήματα δεν συγκαταλέγονται προβλήματα υποδομών του </w:t>
      </w:r>
      <w:r w:rsidRPr="00B12278">
        <w:t>G</w:t>
      </w:r>
      <w:r w:rsidRPr="00B12278">
        <w:rPr>
          <w:lang w:val="el-GR"/>
        </w:rPr>
        <w:t>-</w:t>
      </w:r>
      <w:r w:rsidRPr="00B12278">
        <w:t>Cloud</w:t>
      </w:r>
      <w:r w:rsidRPr="00B12278">
        <w:rPr>
          <w:lang w:val="el-GR"/>
        </w:rPr>
        <w:t xml:space="preserve"> </w:t>
      </w:r>
      <w:r w:rsidRPr="00B12278">
        <w:rPr>
          <w:rStyle w:val="a3"/>
          <w:rFonts w:cs="Tahoma"/>
          <w:lang w:val="el-GR"/>
        </w:rPr>
        <w:t xml:space="preserve">που θα παρέχεται από την Γενική Γραμματεία Πληροφοριακών Συστημάτων (ΓΓΠΣ). </w:t>
      </w:r>
      <w:r w:rsidRPr="00B12278">
        <w:rPr>
          <w:lang w:val="el-GR"/>
        </w:rPr>
        <w:t xml:space="preserve">Μετά την παράδοση του έργου, η ζητούμενη περίοδος εγγύησης «καλής λειτουργίας» εκτείνεται σε </w:t>
      </w:r>
      <w:r w:rsidRPr="005F5E97">
        <w:rPr>
          <w:b/>
          <w:bCs/>
          <w:lang w:val="el-GR"/>
        </w:rPr>
        <w:t>ένα (1) έτος</w:t>
      </w:r>
      <w:r w:rsidRPr="00B12278">
        <w:rPr>
          <w:lang w:val="el-GR"/>
        </w:rPr>
        <w:t>.</w:t>
      </w:r>
    </w:p>
    <w:p w14:paraId="748D9360" w14:textId="77777777" w:rsidR="005F5E97" w:rsidRPr="00B12278" w:rsidRDefault="005F5E97" w:rsidP="005F5E97">
      <w:pPr>
        <w:spacing w:after="0"/>
        <w:rPr>
          <w:lang w:val="el-GR"/>
        </w:rPr>
      </w:pPr>
    </w:p>
    <w:p w14:paraId="765BC0C9" w14:textId="77777777" w:rsidR="005F5E97" w:rsidRPr="00B12278" w:rsidRDefault="005F5E97" w:rsidP="005F5E97">
      <w:pPr>
        <w:spacing w:after="0"/>
        <w:rPr>
          <w:lang w:val="el-GR"/>
        </w:rPr>
      </w:pPr>
      <w:r w:rsidRPr="00B12278">
        <w:rPr>
          <w:lang w:val="el-GR"/>
        </w:rPr>
        <w:t>Στα πλαίσια της περιόδου εγγύησης, ο Ανάδοχος είναι υποχρεωμένος να υπογράψει με τον Φορέα για τον οποίο προορίζεται το έργο, σύμβαση εγγύησης (</w:t>
      </w:r>
      <w:r w:rsidRPr="00B12278">
        <w:t>SLA</w:t>
      </w:r>
      <w:r w:rsidRPr="00B12278">
        <w:rPr>
          <w:lang w:val="el-GR"/>
        </w:rPr>
        <w:t>)  για την προαναφερθείσα περίοδο.</w:t>
      </w:r>
    </w:p>
    <w:p w14:paraId="38FFC30D" w14:textId="77777777" w:rsidR="005F5E97" w:rsidRPr="00B12278" w:rsidRDefault="005F5E97" w:rsidP="005F5E97">
      <w:pPr>
        <w:spacing w:after="0"/>
        <w:rPr>
          <w:lang w:val="el-GR"/>
        </w:rPr>
      </w:pPr>
      <w:r w:rsidRPr="00B12278">
        <w:rPr>
          <w:lang w:val="el-GR"/>
        </w:rPr>
        <w:t>Οι παρεχόμενες υπηρεσίες εγγύησης (μέρος του SLA), μετά την οριστική παραλαβή του έργου, θα περιλαμβάνουν:</w:t>
      </w:r>
    </w:p>
    <w:p w14:paraId="46EA9015" w14:textId="77777777" w:rsidR="005F5E97" w:rsidRPr="00B12278" w:rsidRDefault="005F5E97" w:rsidP="00734A4D">
      <w:pPr>
        <w:pStyle w:val="aff"/>
        <w:numPr>
          <w:ilvl w:val="0"/>
          <w:numId w:val="141"/>
        </w:numPr>
        <w:suppressAutoHyphens w:val="0"/>
        <w:spacing w:after="0"/>
        <w:rPr>
          <w:lang w:val="el-GR"/>
        </w:rPr>
      </w:pPr>
      <w:r w:rsidRPr="00B12278">
        <w:rPr>
          <w:lang w:val="el-GR"/>
        </w:rPr>
        <w:t>Παρακολούθηση της ορθής λειτουργίας των συστημάτων και την αποκατάσταση βλαβών</w:t>
      </w:r>
    </w:p>
    <w:p w14:paraId="2FA63E9C" w14:textId="77777777" w:rsidR="005F5E97" w:rsidRPr="00B12278" w:rsidRDefault="005F5E97" w:rsidP="00734A4D">
      <w:pPr>
        <w:pStyle w:val="aff"/>
        <w:numPr>
          <w:ilvl w:val="0"/>
          <w:numId w:val="141"/>
        </w:numPr>
        <w:suppressAutoHyphens w:val="0"/>
        <w:spacing w:after="0"/>
        <w:rPr>
          <w:lang w:val="el-GR"/>
        </w:rPr>
      </w:pPr>
      <w:r w:rsidRPr="00B12278">
        <w:rPr>
          <w:lang w:val="el-GR"/>
        </w:rPr>
        <w:t>Αποκατάσταση ανωμαλιών λειτουργίας (bugs) της/ων εφαρμογής/ών</w:t>
      </w:r>
    </w:p>
    <w:p w14:paraId="17BCBD5E" w14:textId="77777777" w:rsidR="005F5E97" w:rsidRPr="00B12278" w:rsidRDefault="005F5E97" w:rsidP="00734A4D">
      <w:pPr>
        <w:pStyle w:val="aff"/>
        <w:numPr>
          <w:ilvl w:val="0"/>
          <w:numId w:val="141"/>
        </w:numPr>
        <w:suppressAutoHyphens w:val="0"/>
        <w:spacing w:after="0"/>
        <w:rPr>
          <w:lang w:val="el-GR"/>
        </w:rPr>
      </w:pPr>
      <w:r w:rsidRPr="00B12278">
        <w:rPr>
          <w:lang w:val="el-GR"/>
        </w:rPr>
        <w:t>Εντοπισμός αιτιών βλαβών/ δυσλειτουργιών και αποκατάσταση</w:t>
      </w:r>
    </w:p>
    <w:p w14:paraId="3EB978B2" w14:textId="77777777" w:rsidR="005F5E97" w:rsidRPr="00B12278" w:rsidRDefault="005F5E97" w:rsidP="00734A4D">
      <w:pPr>
        <w:pStyle w:val="aff"/>
        <w:numPr>
          <w:ilvl w:val="0"/>
          <w:numId w:val="141"/>
        </w:numPr>
        <w:suppressAutoHyphens w:val="0"/>
        <w:spacing w:after="0"/>
        <w:rPr>
          <w:lang w:val="el-GR"/>
        </w:rPr>
      </w:pPr>
      <w:r w:rsidRPr="00B12278">
        <w:rPr>
          <w:lang w:val="el-GR"/>
        </w:rPr>
        <w:t>Εξασφάλιση ορθής λειτουργίας όλων των customizations, διεπαφών με άλλα συστήματα κ.λπ., με τις νεότερες εκδόσεις</w:t>
      </w:r>
    </w:p>
    <w:p w14:paraId="6C580B52" w14:textId="77777777" w:rsidR="005F5E97" w:rsidRPr="00B12278" w:rsidRDefault="005F5E97" w:rsidP="00734A4D">
      <w:pPr>
        <w:pStyle w:val="aff"/>
        <w:numPr>
          <w:ilvl w:val="0"/>
          <w:numId w:val="141"/>
        </w:numPr>
        <w:suppressAutoHyphens w:val="0"/>
        <w:spacing w:after="0"/>
        <w:rPr>
          <w:lang w:val="el-GR"/>
        </w:rPr>
      </w:pPr>
      <w:r w:rsidRPr="00B12278">
        <w:rPr>
          <w:lang w:val="el-GR"/>
        </w:rPr>
        <w:t>Παράδοση αντιτύπων όλων των μεταβολών ή των επανεκδόσεων ή τροποποιήσεων των εγχειριδίων εφαρμογών</w:t>
      </w:r>
    </w:p>
    <w:p w14:paraId="08B72DA5" w14:textId="77777777" w:rsidR="005F5E97" w:rsidRPr="00B12278" w:rsidRDefault="005F5E97" w:rsidP="00734A4D">
      <w:pPr>
        <w:pStyle w:val="aff"/>
        <w:numPr>
          <w:ilvl w:val="0"/>
          <w:numId w:val="141"/>
        </w:numPr>
        <w:suppressAutoHyphens w:val="0"/>
        <w:spacing w:after="0"/>
        <w:rPr>
          <w:lang w:val="el-GR"/>
        </w:rPr>
      </w:pPr>
      <w:r w:rsidRPr="00B12278">
        <w:rPr>
          <w:lang w:val="el-GR"/>
        </w:rPr>
        <w:t>Τροποποίηση υφιστάμενων ή ανάπτυξη νέων εφαρμογών, σύμφωνα με νέες ανάγκες που θα προκύπτουν για την τήρηση των διαδικασιών της νέας προγραμματικής περιόδου</w:t>
      </w:r>
    </w:p>
    <w:p w14:paraId="765ED94C" w14:textId="77777777" w:rsidR="005F5E97" w:rsidRPr="00B12278" w:rsidRDefault="005F5E97" w:rsidP="005F5E97">
      <w:pPr>
        <w:spacing w:after="0"/>
        <w:rPr>
          <w:lang w:val="el-GR"/>
        </w:rPr>
      </w:pPr>
    </w:p>
    <w:p w14:paraId="2FC327F4" w14:textId="77777777" w:rsidR="005F5E97" w:rsidRPr="00B12278" w:rsidRDefault="005F5E97" w:rsidP="005F5E97">
      <w:pPr>
        <w:spacing w:after="0"/>
        <w:rPr>
          <w:lang w:val="el-GR"/>
        </w:rPr>
      </w:pPr>
    </w:p>
    <w:p w14:paraId="6CE0927B" w14:textId="61C05088" w:rsidR="005F5E97" w:rsidRPr="00B12278" w:rsidRDefault="005F5E97" w:rsidP="005F5E97">
      <w:pPr>
        <w:spacing w:after="0"/>
        <w:rPr>
          <w:lang w:val="el-GR"/>
        </w:rPr>
      </w:pPr>
      <w:r w:rsidRPr="00B12278">
        <w:rPr>
          <w:lang w:val="el-GR"/>
        </w:rPr>
        <w:t xml:space="preserve">Μετά το πέρας της περιόδου εγγύησης </w:t>
      </w:r>
      <w:r w:rsidRPr="00B12278">
        <w:rPr>
          <w:lang w:val="en-US"/>
        </w:rPr>
        <w:t>o</w:t>
      </w:r>
      <w:r w:rsidRPr="00B12278">
        <w:rPr>
          <w:lang w:val="el-GR"/>
        </w:rPr>
        <w:t xml:space="preserve"> Ανάδοχος θα πρέπει να παρέχει Υπηρεσίες Συντήρησης προσφέροντας τη δυνατότητα </w:t>
      </w:r>
      <w:r w:rsidRPr="005F5E97">
        <w:rPr>
          <w:b/>
          <w:bCs/>
          <w:lang w:val="el-GR"/>
        </w:rPr>
        <w:t>τεσσάρων (4) ετών</w:t>
      </w:r>
      <w:r w:rsidRPr="00B12278">
        <w:rPr>
          <w:lang w:val="el-GR"/>
        </w:rPr>
        <w:t xml:space="preserve"> υποστήριξης στους χώρους τ</w:t>
      </w:r>
      <w:r w:rsidR="00C668CF">
        <w:rPr>
          <w:lang w:val="el-GR"/>
        </w:rPr>
        <w:t>ου Φορέα Υλοποίησης ή στους χώρους εγκατάστασης και λειτουργίας των εφαρμογών</w:t>
      </w:r>
      <w:r w:rsidRPr="00B12278">
        <w:rPr>
          <w:lang w:val="el-GR"/>
        </w:rPr>
        <w:t>.</w:t>
      </w:r>
    </w:p>
    <w:p w14:paraId="19C36244" w14:textId="77777777" w:rsidR="005F5E97" w:rsidRDefault="005F5E97" w:rsidP="00EF2204">
      <w:pPr>
        <w:rPr>
          <w:lang w:val="el-GR"/>
        </w:rPr>
      </w:pPr>
    </w:p>
    <w:p w14:paraId="495EA8F3" w14:textId="25EF20E1" w:rsidR="00C77D57" w:rsidRPr="00C77D57" w:rsidRDefault="00C77D57" w:rsidP="00EF2204">
      <w:pPr>
        <w:rPr>
          <w:lang w:val="el-GR"/>
        </w:rPr>
      </w:pPr>
      <w:r w:rsidRPr="00C77D57">
        <w:rPr>
          <w:lang w:val="el-GR"/>
        </w:rPr>
        <w:t>Ο Ανάδοχος οφείλει να παρέχει υπηρεσίες Εγγύησης σύμφωνα με τα απαιτούμενα στην Παρ.</w:t>
      </w:r>
      <w:r w:rsidR="005F5E97">
        <w:rPr>
          <w:lang w:val="el-GR"/>
        </w:rPr>
        <w:fldChar w:fldCharType="begin"/>
      </w:r>
      <w:r w:rsidR="005F5E97">
        <w:rPr>
          <w:lang w:val="el-GR"/>
        </w:rPr>
        <w:instrText xml:space="preserve"> REF _Ref100126361 \r \h </w:instrText>
      </w:r>
      <w:r w:rsidR="005F5E97">
        <w:rPr>
          <w:lang w:val="el-GR"/>
        </w:rPr>
      </w:r>
      <w:r w:rsidR="005F5E97">
        <w:rPr>
          <w:lang w:val="el-GR"/>
        </w:rPr>
        <w:fldChar w:fldCharType="separate"/>
      </w:r>
      <w:r w:rsidR="00582C84">
        <w:rPr>
          <w:lang w:val="el-GR"/>
        </w:rPr>
        <w:t>7.3.1</w:t>
      </w:r>
      <w:r w:rsidR="005F5E97">
        <w:rPr>
          <w:lang w:val="el-GR"/>
        </w:rPr>
        <w:fldChar w:fldCharType="end"/>
      </w:r>
      <w:r w:rsidRPr="00C77D57">
        <w:rPr>
          <w:lang w:val="el-GR"/>
        </w:rPr>
        <w:t xml:space="preserve"> της παρούσας. </w:t>
      </w:r>
    </w:p>
    <w:p w14:paraId="4F844D3D" w14:textId="12DDA706" w:rsidR="00C77D57" w:rsidRPr="00C77D57" w:rsidRDefault="00C77D57" w:rsidP="00EF2204">
      <w:pPr>
        <w:rPr>
          <w:lang w:val="el-GR"/>
        </w:rPr>
      </w:pPr>
      <w:r w:rsidRPr="00C77D57">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00256033">
        <w:rPr>
          <w:lang w:val="el-GR"/>
        </w:rPr>
        <w:fldChar w:fldCharType="begin"/>
      </w:r>
      <w:r w:rsidR="00256033">
        <w:rPr>
          <w:lang w:val="el-GR"/>
        </w:rPr>
        <w:instrText xml:space="preserve"> REF _Ref236033114 \r \h </w:instrText>
      </w:r>
      <w:r w:rsidR="00256033">
        <w:rPr>
          <w:lang w:val="el-GR"/>
        </w:rPr>
      </w:r>
      <w:r w:rsidR="00256033">
        <w:rPr>
          <w:lang w:val="el-GR"/>
        </w:rPr>
        <w:fldChar w:fldCharType="separate"/>
      </w:r>
      <w:r w:rsidR="00582C84">
        <w:rPr>
          <w:lang w:val="el-GR"/>
        </w:rPr>
        <w:t>7.3.2</w:t>
      </w:r>
      <w:r w:rsidR="00256033">
        <w:rPr>
          <w:lang w:val="el-GR"/>
        </w:rPr>
        <w:fldChar w:fldCharType="end"/>
      </w:r>
      <w:r w:rsidRPr="00C77D57">
        <w:rPr>
          <w:lang w:val="el-GR"/>
        </w:rPr>
        <w:t>.</w:t>
      </w:r>
    </w:p>
    <w:p w14:paraId="21940AA2" w14:textId="78D38B17" w:rsidR="00F92D57" w:rsidRPr="00C77D57" w:rsidRDefault="00C77D57" w:rsidP="00C77D57">
      <w:pPr>
        <w:rPr>
          <w:lang w:val="el-GR"/>
        </w:rPr>
      </w:pPr>
      <w:r w:rsidRPr="00C77D57">
        <w:rPr>
          <w:lang w:val="el-GR"/>
        </w:rPr>
        <w:t xml:space="preserve">Το κόστος συντήρησης του Έργου (βλ. </w:t>
      </w:r>
      <w:r w:rsidRPr="008D78E9">
        <w:rPr>
          <w:lang w:val="el-GR"/>
        </w:rPr>
        <w:t xml:space="preserve">Παράρτημα VI, πίνακα 6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Pr="008D78E9">
        <w:rPr>
          <w:b/>
          <w:bCs/>
          <w:lang w:val="el-GR"/>
        </w:rPr>
        <w:t>4%</w:t>
      </w:r>
      <w:r w:rsidRPr="008D78E9">
        <w:rPr>
          <w:lang w:val="el-GR"/>
        </w:rPr>
        <w:t xml:space="preserve"> ή μεγαλύτερο του </w:t>
      </w:r>
      <w:r w:rsidRPr="008D78E9">
        <w:rPr>
          <w:b/>
          <w:bCs/>
          <w:lang w:val="el-GR"/>
        </w:rPr>
        <w:t>8%</w:t>
      </w:r>
      <w:r w:rsidRPr="008D78E9">
        <w:rPr>
          <w:lang w:val="el-GR"/>
        </w:rPr>
        <w:t xml:space="preserve"> </w:t>
      </w:r>
      <w:r w:rsidR="00025474">
        <w:rPr>
          <w:lang w:val="el-GR"/>
        </w:rPr>
        <w:t xml:space="preserve">των τμημάτων </w:t>
      </w:r>
      <w:r w:rsidRPr="008D78E9">
        <w:rPr>
          <w:lang w:val="el-GR"/>
        </w:rPr>
        <w:t xml:space="preserve">της Οικονομικής Προσφοράς του υποψηφίου Αναδόχου για το Έργο </w:t>
      </w:r>
      <w:r w:rsidR="007A0B26">
        <w:rPr>
          <w:lang w:val="el-GR"/>
        </w:rPr>
        <w:t>που υπόκεινται σε υπηρεσίες συντήρησης</w:t>
      </w:r>
      <w:r w:rsidRPr="00C77D57">
        <w:rPr>
          <w:lang w:val="el-GR"/>
        </w:rPr>
        <w:t>.</w:t>
      </w:r>
    </w:p>
    <w:p w14:paraId="5A787352" w14:textId="77777777" w:rsidR="00E41FE4" w:rsidRPr="00E41FE4" w:rsidRDefault="00E41FE4" w:rsidP="00045DCF">
      <w:pPr>
        <w:rPr>
          <w:lang w:val="el-GR"/>
        </w:rPr>
      </w:pPr>
    </w:p>
    <w:p w14:paraId="156CDB3B" w14:textId="77777777" w:rsidR="008338F0" w:rsidRPr="00EF2204" w:rsidRDefault="003355E7" w:rsidP="00A64EBC">
      <w:pPr>
        <w:pStyle w:val="3"/>
        <w:numPr>
          <w:ilvl w:val="0"/>
          <w:numId w:val="25"/>
        </w:numPr>
        <w:rPr>
          <w:lang w:val="el-GR"/>
        </w:rPr>
      </w:pPr>
      <w:bookmarkStart w:id="783" w:name="_Toc97194366"/>
      <w:bookmarkStart w:id="784" w:name="_Toc97194477"/>
      <w:bookmarkStart w:id="785" w:name="_Toc100137500"/>
      <w:bookmarkStart w:id="786" w:name="_Toc121316594"/>
      <w:r w:rsidRPr="00EF2204">
        <w:rPr>
          <w:lang w:val="el-GR"/>
        </w:rPr>
        <w:t xml:space="preserve">Μεθοδολογία </w:t>
      </w:r>
      <w:r w:rsidR="00025B9C">
        <w:rPr>
          <w:lang w:val="el-GR"/>
        </w:rPr>
        <w:t>Υ</w:t>
      </w:r>
      <w:r w:rsidRPr="00EF2204">
        <w:rPr>
          <w:lang w:val="el-GR"/>
        </w:rPr>
        <w:t>λοποίησης</w:t>
      </w:r>
      <w:bookmarkEnd w:id="783"/>
      <w:bookmarkEnd w:id="784"/>
      <w:bookmarkEnd w:id="785"/>
      <w:bookmarkEnd w:id="786"/>
    </w:p>
    <w:p w14:paraId="1764197F" w14:textId="4BFC001F" w:rsidR="00025B9C" w:rsidRDefault="00025B9C" w:rsidP="00A64EBC">
      <w:pPr>
        <w:pStyle w:val="4"/>
        <w:numPr>
          <w:ilvl w:val="1"/>
          <w:numId w:val="25"/>
        </w:numPr>
        <w:ind w:hanging="306"/>
        <w:rPr>
          <w:rFonts w:cs="Tahoma"/>
          <w:szCs w:val="22"/>
          <w:lang w:val="el-GR"/>
        </w:rPr>
      </w:pPr>
      <w:bookmarkStart w:id="787" w:name="_Toc97195407"/>
      <w:bookmarkStart w:id="788" w:name="_Toc97195576"/>
      <w:bookmarkStart w:id="789" w:name="_Toc97194367"/>
      <w:bookmarkStart w:id="790" w:name="_Ref100131860"/>
      <w:bookmarkStart w:id="791" w:name="_Toc100137501"/>
      <w:bookmarkStart w:id="792" w:name="_Toc121316595"/>
      <w:bookmarkEnd w:id="787"/>
      <w:bookmarkEnd w:id="788"/>
      <w:r w:rsidRPr="00EF2204">
        <w:rPr>
          <w:rFonts w:cs="Tahoma"/>
          <w:szCs w:val="22"/>
          <w:lang w:val="el-GR"/>
        </w:rPr>
        <w:t>Χρονοδιάγραμμα</w:t>
      </w:r>
      <w:bookmarkEnd w:id="789"/>
      <w:bookmarkEnd w:id="790"/>
      <w:bookmarkEnd w:id="791"/>
      <w:bookmarkEnd w:id="792"/>
    </w:p>
    <w:p w14:paraId="6FA7F028" w14:textId="77777777" w:rsidR="006E5B53" w:rsidRPr="00B12278" w:rsidRDefault="006E5B53" w:rsidP="006E5B53">
      <w:pPr>
        <w:autoSpaceDE w:val="0"/>
        <w:spacing w:after="0"/>
        <w:rPr>
          <w:rFonts w:eastAsia="SimSun"/>
          <w:lang w:val="el-GR"/>
        </w:rPr>
      </w:pPr>
      <w:bookmarkStart w:id="793" w:name="_Hlk51936261"/>
      <w:r w:rsidRPr="00B12278">
        <w:rPr>
          <w:rFonts w:eastAsia="SimSun"/>
          <w:lang w:val="el-GR"/>
        </w:rPr>
        <w:t xml:space="preserve">Η συνολική </w:t>
      </w:r>
      <w:r w:rsidRPr="00B12278">
        <w:rPr>
          <w:rFonts w:eastAsia="SimSun"/>
          <w:b/>
          <w:lang w:val="el-GR"/>
        </w:rPr>
        <w:t>διάρκεια</w:t>
      </w:r>
      <w:r w:rsidRPr="00B12278">
        <w:rPr>
          <w:rFonts w:eastAsia="SimSun"/>
          <w:lang w:val="el-GR"/>
        </w:rPr>
        <w:t xml:space="preserve"> της σύμβασης ορίζεται σε</w:t>
      </w:r>
      <w:r w:rsidRPr="00B12278">
        <w:rPr>
          <w:rFonts w:eastAsia="SimSun"/>
          <w:b/>
          <w:bCs/>
          <w:lang w:val="el-GR"/>
        </w:rPr>
        <w:t xml:space="preserve"> είκοσι οκτώ (28) μήνες</w:t>
      </w:r>
      <w:r w:rsidRPr="00B12278">
        <w:rPr>
          <w:rFonts w:eastAsia="SimSun"/>
          <w:lang w:val="el-GR"/>
        </w:rPr>
        <w:t xml:space="preserve"> και νοείται το χρονι</w:t>
      </w:r>
      <w:r w:rsidRPr="00B12278">
        <w:rPr>
          <w:rFonts w:eastAsia="SimSun"/>
          <w:lang w:val="el-GR"/>
        </w:rPr>
        <w:softHyphen/>
        <w:t>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18B51077" w14:textId="77777777" w:rsidR="006E5B53" w:rsidRPr="00B12278" w:rsidRDefault="006E5B53" w:rsidP="006E5B53">
      <w:pPr>
        <w:autoSpaceDE w:val="0"/>
        <w:spacing w:after="0"/>
        <w:rPr>
          <w:rFonts w:eastAsia="SimSun"/>
          <w:lang w:val="el-GR"/>
        </w:rPr>
      </w:pPr>
      <w:r w:rsidRPr="00B12278">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B12278">
        <w:rPr>
          <w:rFonts w:eastAsia="SimSun"/>
          <w:u w:val="single"/>
          <w:lang w:val="el-GR"/>
        </w:rPr>
        <w:t>μέχρι την παράδοση και του τελευταίου παραδοτέου που ορίζει την λήξη της σύμβαση</w:t>
      </w:r>
      <w:r w:rsidRPr="00B12278">
        <w:rPr>
          <w:rFonts w:eastAsia="SimSun"/>
          <w:lang w:val="el-GR"/>
        </w:rPr>
        <w:t>ς και την έναρξη της διαδικασίας για την  οριστική παραλαβή του έργου.</w:t>
      </w:r>
    </w:p>
    <w:p w14:paraId="7545684A" w14:textId="77777777" w:rsidR="006E5B53" w:rsidRPr="00B12278" w:rsidRDefault="006E5B53" w:rsidP="006E5B53">
      <w:pPr>
        <w:autoSpaceDE w:val="0"/>
        <w:spacing w:after="0"/>
        <w:rPr>
          <w:rFonts w:eastAsia="SimSun"/>
          <w:lang w:val="el-GR"/>
        </w:rPr>
      </w:pPr>
    </w:p>
    <w:p w14:paraId="02BECE88" w14:textId="77777777" w:rsidR="006E5B53" w:rsidRPr="00B12278" w:rsidRDefault="006E5B53" w:rsidP="006E5B53">
      <w:pPr>
        <w:autoSpaceDE w:val="0"/>
        <w:spacing w:after="0"/>
        <w:rPr>
          <w:rFonts w:eastAsia="SimSun"/>
          <w:lang w:val="el-GR"/>
        </w:rPr>
      </w:pPr>
    </w:p>
    <w:tbl>
      <w:tblPr>
        <w:tblW w:w="5000" w:type="pct"/>
        <w:jc w:val="center"/>
        <w:tblLook w:val="04A0" w:firstRow="1" w:lastRow="0" w:firstColumn="1" w:lastColumn="0" w:noHBand="0" w:noVBand="1"/>
      </w:tblPr>
      <w:tblGrid>
        <w:gridCol w:w="916"/>
        <w:gridCol w:w="2306"/>
        <w:gridCol w:w="1500"/>
        <w:gridCol w:w="1673"/>
        <w:gridCol w:w="1309"/>
        <w:gridCol w:w="1924"/>
      </w:tblGrid>
      <w:tr w:rsidR="006E5B53" w:rsidRPr="00B12278" w14:paraId="150B490F" w14:textId="77777777" w:rsidTr="004C4B64">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D05DD64" w14:textId="77777777" w:rsidR="006E5B53" w:rsidRPr="00B12278" w:rsidRDefault="006E5B53" w:rsidP="004C4B64">
            <w:pPr>
              <w:autoSpaceDE w:val="0"/>
              <w:spacing w:after="0"/>
              <w:rPr>
                <w:rFonts w:eastAsia="SimSun"/>
                <w:b/>
                <w:bCs/>
                <w:lang w:val="el-GR"/>
              </w:rPr>
            </w:pPr>
            <w:r w:rsidRPr="00B12278">
              <w:rPr>
                <w:rFonts w:eastAsia="SimSun"/>
                <w:b/>
                <w:bCs/>
                <w:lang w:val="el-GR"/>
              </w:rPr>
              <w:t>ΧΡΟΝΟΔΙΑΓΡΑΜΜΑ ΕΡΓΟΥ</w:t>
            </w:r>
          </w:p>
        </w:tc>
      </w:tr>
      <w:tr w:rsidR="006E5B53" w:rsidRPr="00B12278" w14:paraId="7A7618B8" w14:textId="77777777" w:rsidTr="004C4B64">
        <w:trPr>
          <w:trHeight w:val="765"/>
          <w:jc w:val="center"/>
        </w:trPr>
        <w:tc>
          <w:tcPr>
            <w:tcW w:w="508" w:type="pct"/>
            <w:tcBorders>
              <w:top w:val="nil"/>
              <w:left w:val="single" w:sz="4" w:space="0" w:color="auto"/>
              <w:bottom w:val="single" w:sz="4" w:space="0" w:color="auto"/>
              <w:right w:val="single" w:sz="4" w:space="0" w:color="auto"/>
            </w:tcBorders>
            <w:shd w:val="clear" w:color="000000" w:fill="E2EFDA"/>
            <w:vAlign w:val="center"/>
            <w:hideMark/>
          </w:tcPr>
          <w:p w14:paraId="6CFE7513" w14:textId="77777777" w:rsidR="006E5B53" w:rsidRPr="00B12278" w:rsidRDefault="006E5B53" w:rsidP="004C4B64">
            <w:pPr>
              <w:autoSpaceDE w:val="0"/>
              <w:spacing w:after="0"/>
              <w:rPr>
                <w:rFonts w:eastAsia="SimSun"/>
                <w:b/>
                <w:bCs/>
                <w:lang w:val="el-GR"/>
              </w:rPr>
            </w:pPr>
            <w:r w:rsidRPr="00B12278">
              <w:rPr>
                <w:rFonts w:eastAsia="SimSun"/>
                <w:b/>
                <w:bCs/>
                <w:lang w:val="el-GR"/>
              </w:rPr>
              <w:t>Φάση</w:t>
            </w:r>
          </w:p>
        </w:tc>
        <w:tc>
          <w:tcPr>
            <w:tcW w:w="1230" w:type="pct"/>
            <w:tcBorders>
              <w:top w:val="nil"/>
              <w:left w:val="nil"/>
              <w:bottom w:val="single" w:sz="4" w:space="0" w:color="auto"/>
              <w:right w:val="single" w:sz="4" w:space="0" w:color="auto"/>
            </w:tcBorders>
            <w:shd w:val="clear" w:color="000000" w:fill="E2EFDA"/>
            <w:vAlign w:val="center"/>
            <w:hideMark/>
          </w:tcPr>
          <w:p w14:paraId="78DE55AE" w14:textId="77777777" w:rsidR="006E5B53" w:rsidRPr="00B12278" w:rsidRDefault="006E5B53" w:rsidP="004C4B64">
            <w:pPr>
              <w:autoSpaceDE w:val="0"/>
              <w:spacing w:after="0"/>
              <w:rPr>
                <w:rFonts w:eastAsia="SimSun"/>
                <w:b/>
                <w:bCs/>
                <w:lang w:val="el-GR"/>
              </w:rPr>
            </w:pPr>
            <w:r w:rsidRPr="00B12278">
              <w:rPr>
                <w:rFonts w:eastAsia="SimSun"/>
                <w:b/>
                <w:bCs/>
                <w:lang w:val="el-GR"/>
              </w:rPr>
              <w:t>Τίτλος Φάσης</w:t>
            </w:r>
          </w:p>
        </w:tc>
        <w:tc>
          <w:tcPr>
            <w:tcW w:w="695" w:type="pct"/>
            <w:tcBorders>
              <w:top w:val="nil"/>
              <w:left w:val="nil"/>
              <w:bottom w:val="single" w:sz="4" w:space="0" w:color="auto"/>
              <w:right w:val="single" w:sz="4" w:space="0" w:color="auto"/>
            </w:tcBorders>
            <w:shd w:val="clear" w:color="000000" w:fill="E2EFDA"/>
            <w:vAlign w:val="center"/>
            <w:hideMark/>
          </w:tcPr>
          <w:p w14:paraId="0489F71D" w14:textId="77777777" w:rsidR="006E5B53" w:rsidRPr="00B12278" w:rsidRDefault="006E5B53" w:rsidP="004C4B64">
            <w:pPr>
              <w:autoSpaceDE w:val="0"/>
              <w:spacing w:after="0"/>
              <w:rPr>
                <w:rFonts w:eastAsia="SimSun"/>
                <w:b/>
                <w:bCs/>
                <w:lang w:val="el-GR"/>
              </w:rPr>
            </w:pPr>
            <w:r w:rsidRPr="00B12278">
              <w:rPr>
                <w:rFonts w:eastAsia="SimSun"/>
                <w:b/>
                <w:bCs/>
                <w:lang w:val="el-GR"/>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3BD9D399" w14:textId="77777777" w:rsidR="006E5B53" w:rsidRPr="00B12278" w:rsidRDefault="006E5B53" w:rsidP="004C4B64">
            <w:pPr>
              <w:autoSpaceDE w:val="0"/>
              <w:spacing w:after="0"/>
              <w:rPr>
                <w:rFonts w:eastAsia="SimSun"/>
                <w:b/>
                <w:bCs/>
                <w:lang w:val="el-GR"/>
              </w:rPr>
            </w:pPr>
            <w:r w:rsidRPr="00B12278">
              <w:rPr>
                <w:rFonts w:eastAsia="SimSun"/>
                <w:b/>
                <w:bCs/>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hideMark/>
          </w:tcPr>
          <w:p w14:paraId="2E977A09" w14:textId="77777777" w:rsidR="006E5B53" w:rsidRPr="00B12278" w:rsidRDefault="006E5B53" w:rsidP="004C4B64">
            <w:pPr>
              <w:autoSpaceDE w:val="0"/>
              <w:spacing w:after="0"/>
              <w:rPr>
                <w:rFonts w:eastAsia="SimSun"/>
                <w:b/>
                <w:bCs/>
                <w:lang w:val="el-GR"/>
              </w:rPr>
            </w:pPr>
            <w:r w:rsidRPr="00B12278">
              <w:rPr>
                <w:rFonts w:eastAsia="SimSun"/>
                <w:b/>
                <w:bCs/>
                <w:lang w:val="el-GR"/>
              </w:rPr>
              <w:t>Διάρκεια Σύμβασης (ΜΗΝΕΣ)</w:t>
            </w:r>
          </w:p>
        </w:tc>
        <w:tc>
          <w:tcPr>
            <w:tcW w:w="1030" w:type="pct"/>
            <w:tcBorders>
              <w:top w:val="nil"/>
              <w:left w:val="nil"/>
              <w:bottom w:val="single" w:sz="4" w:space="0" w:color="auto"/>
              <w:right w:val="single" w:sz="4" w:space="0" w:color="auto"/>
            </w:tcBorders>
            <w:shd w:val="clear" w:color="000000" w:fill="E2EFDA"/>
            <w:vAlign w:val="center"/>
            <w:hideMark/>
          </w:tcPr>
          <w:p w14:paraId="043182DD" w14:textId="77777777" w:rsidR="006E5B53" w:rsidRPr="00B12278" w:rsidRDefault="006E5B53" w:rsidP="004C4B64">
            <w:pPr>
              <w:autoSpaceDE w:val="0"/>
              <w:spacing w:after="0"/>
              <w:rPr>
                <w:rFonts w:eastAsia="SimSun"/>
                <w:b/>
                <w:bCs/>
                <w:lang w:val="el-GR"/>
              </w:rPr>
            </w:pPr>
            <w:r w:rsidRPr="00B12278">
              <w:rPr>
                <w:rFonts w:eastAsia="SimSun"/>
                <w:b/>
                <w:bCs/>
                <w:lang w:val="el-GR"/>
              </w:rPr>
              <w:t>Προϋπόθεση έναρξης</w:t>
            </w:r>
          </w:p>
        </w:tc>
      </w:tr>
      <w:tr w:rsidR="006E5B53" w:rsidRPr="00B05E57" w14:paraId="71BE7001" w14:textId="77777777" w:rsidTr="004C4B64">
        <w:trPr>
          <w:trHeight w:val="199"/>
          <w:jc w:val="center"/>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1F9F5324" w14:textId="77777777" w:rsidR="006E5B53" w:rsidRPr="00B12278" w:rsidRDefault="006E5B53" w:rsidP="004C4B64">
            <w:pPr>
              <w:autoSpaceDE w:val="0"/>
              <w:spacing w:after="0"/>
              <w:rPr>
                <w:rFonts w:eastAsia="SimSun"/>
                <w:b/>
                <w:bCs/>
                <w:lang w:val="el-GR"/>
              </w:rPr>
            </w:pPr>
            <w:r w:rsidRPr="00B12278">
              <w:rPr>
                <w:rFonts w:eastAsia="SimSun"/>
                <w:b/>
                <w:bCs/>
                <w:lang w:val="el-GR"/>
              </w:rPr>
              <w:t>ΦΑΣΗ 1</w:t>
            </w:r>
          </w:p>
        </w:tc>
        <w:tc>
          <w:tcPr>
            <w:tcW w:w="1230" w:type="pct"/>
            <w:tcBorders>
              <w:top w:val="nil"/>
              <w:left w:val="nil"/>
              <w:bottom w:val="single" w:sz="4" w:space="0" w:color="auto"/>
              <w:right w:val="single" w:sz="4" w:space="0" w:color="auto"/>
            </w:tcBorders>
            <w:shd w:val="clear" w:color="auto" w:fill="auto"/>
            <w:vAlign w:val="center"/>
            <w:hideMark/>
          </w:tcPr>
          <w:p w14:paraId="3E454F24" w14:textId="77777777" w:rsidR="006E5B53" w:rsidRPr="00B12278" w:rsidRDefault="006E5B53" w:rsidP="004C4B64">
            <w:pPr>
              <w:autoSpaceDE w:val="0"/>
              <w:spacing w:after="0"/>
              <w:rPr>
                <w:rFonts w:eastAsia="SimSun"/>
                <w:lang w:val="el-GR"/>
              </w:rPr>
            </w:pPr>
            <w:r w:rsidRPr="00B12278">
              <w:rPr>
                <w:rFonts w:eastAsia="SimSun"/>
                <w:lang w:val="el-GR"/>
              </w:rPr>
              <w:t>Μελέτη Ανάλυσης απαιτήσεων και σχεδιασμού πληροφοριακών εφαρμογών</w:t>
            </w:r>
          </w:p>
        </w:tc>
        <w:tc>
          <w:tcPr>
            <w:tcW w:w="695" w:type="pct"/>
            <w:tcBorders>
              <w:top w:val="nil"/>
              <w:left w:val="nil"/>
              <w:bottom w:val="single" w:sz="4" w:space="0" w:color="auto"/>
              <w:right w:val="single" w:sz="4" w:space="0" w:color="auto"/>
            </w:tcBorders>
            <w:shd w:val="clear" w:color="auto" w:fill="auto"/>
            <w:vAlign w:val="center"/>
          </w:tcPr>
          <w:p w14:paraId="03F9E15D" w14:textId="77777777" w:rsidR="006E5B53" w:rsidRPr="00B12278" w:rsidRDefault="006E5B53" w:rsidP="004C4B64">
            <w:pPr>
              <w:autoSpaceDE w:val="0"/>
              <w:spacing w:after="0"/>
              <w:jc w:val="center"/>
              <w:rPr>
                <w:rFonts w:eastAsia="SimSun"/>
                <w:b/>
              </w:rPr>
            </w:pPr>
            <w:r w:rsidRPr="00B12278">
              <w:rPr>
                <w:rFonts w:eastAsia="SimSun"/>
                <w:b/>
                <w:lang w:val="el-GR"/>
              </w:rPr>
              <w:t>8</w:t>
            </w:r>
          </w:p>
        </w:tc>
        <w:tc>
          <w:tcPr>
            <w:tcW w:w="901" w:type="pct"/>
            <w:tcBorders>
              <w:top w:val="nil"/>
              <w:left w:val="nil"/>
              <w:bottom w:val="single" w:sz="4" w:space="0" w:color="auto"/>
              <w:right w:val="single" w:sz="4" w:space="0" w:color="auto"/>
            </w:tcBorders>
            <w:shd w:val="clear" w:color="auto" w:fill="auto"/>
            <w:vAlign w:val="center"/>
          </w:tcPr>
          <w:p w14:paraId="244752A0" w14:textId="77777777" w:rsidR="006E5B53" w:rsidRPr="00B12278" w:rsidRDefault="006E5B53" w:rsidP="004C4B64">
            <w:pPr>
              <w:autoSpaceDE w:val="0"/>
              <w:spacing w:after="0"/>
              <w:jc w:val="center"/>
              <w:rPr>
                <w:rFonts w:eastAsia="SimSun"/>
                <w:b/>
                <w:lang w:val="el-GR"/>
              </w:rPr>
            </w:pPr>
            <w:r w:rsidRPr="00B12278">
              <w:rPr>
                <w:rFonts w:eastAsia="SimSun"/>
                <w:b/>
                <w:lang w:val="el-GR"/>
              </w:rPr>
              <w:t>2</w:t>
            </w:r>
          </w:p>
        </w:tc>
        <w:tc>
          <w:tcPr>
            <w:tcW w:w="635" w:type="pct"/>
            <w:tcBorders>
              <w:top w:val="nil"/>
              <w:left w:val="nil"/>
              <w:bottom w:val="single" w:sz="4" w:space="0" w:color="auto"/>
              <w:right w:val="single" w:sz="4" w:space="0" w:color="auto"/>
            </w:tcBorders>
            <w:shd w:val="clear" w:color="auto" w:fill="auto"/>
            <w:vAlign w:val="center"/>
          </w:tcPr>
          <w:p w14:paraId="5F39938C" w14:textId="77777777" w:rsidR="006E5B53" w:rsidRPr="00B12278" w:rsidRDefault="006E5B53" w:rsidP="004C4B64">
            <w:pPr>
              <w:autoSpaceDE w:val="0"/>
              <w:spacing w:after="0"/>
              <w:jc w:val="center"/>
              <w:rPr>
                <w:rFonts w:eastAsia="SimSun"/>
                <w:b/>
              </w:rPr>
            </w:pPr>
            <w:r w:rsidRPr="00B12278">
              <w:rPr>
                <w:rFonts w:eastAsia="SimSun"/>
                <w:b/>
                <w:lang w:val="el-GR"/>
              </w:rPr>
              <w:t>10</w:t>
            </w:r>
          </w:p>
        </w:tc>
        <w:tc>
          <w:tcPr>
            <w:tcW w:w="1030" w:type="pct"/>
            <w:tcBorders>
              <w:top w:val="nil"/>
              <w:left w:val="nil"/>
              <w:bottom w:val="single" w:sz="4" w:space="0" w:color="auto"/>
              <w:right w:val="single" w:sz="4" w:space="0" w:color="auto"/>
            </w:tcBorders>
            <w:shd w:val="clear" w:color="auto" w:fill="auto"/>
            <w:vAlign w:val="center"/>
            <w:hideMark/>
          </w:tcPr>
          <w:p w14:paraId="3EDE5061" w14:textId="77777777" w:rsidR="006E5B53" w:rsidRPr="00B12278" w:rsidRDefault="006E5B53" w:rsidP="004C4B64">
            <w:pPr>
              <w:autoSpaceDE w:val="0"/>
              <w:spacing w:after="0"/>
              <w:rPr>
                <w:rFonts w:eastAsia="SimSun"/>
                <w:lang w:val="el-GR"/>
              </w:rPr>
            </w:pPr>
            <w:r w:rsidRPr="00B12278">
              <w:rPr>
                <w:rFonts w:eastAsia="SimSun"/>
                <w:lang w:val="el-GR"/>
              </w:rPr>
              <w:t>Έναρξη με την υπογραφή της Σύμβασης</w:t>
            </w:r>
          </w:p>
        </w:tc>
      </w:tr>
      <w:tr w:rsidR="006E5B53" w:rsidRPr="00B05E57" w14:paraId="74F65B1A" w14:textId="77777777" w:rsidTr="004C4B64">
        <w:trPr>
          <w:trHeight w:val="291"/>
          <w:jc w:val="center"/>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31DBBD3E" w14:textId="77777777" w:rsidR="006E5B53" w:rsidRPr="00B12278" w:rsidRDefault="006E5B53" w:rsidP="004C4B64">
            <w:pPr>
              <w:autoSpaceDE w:val="0"/>
              <w:spacing w:after="0"/>
              <w:rPr>
                <w:rFonts w:eastAsia="SimSun"/>
                <w:b/>
                <w:bCs/>
                <w:lang w:val="el-GR"/>
              </w:rPr>
            </w:pPr>
            <w:r w:rsidRPr="00B12278">
              <w:rPr>
                <w:rFonts w:eastAsia="SimSun"/>
                <w:b/>
                <w:bCs/>
                <w:lang w:val="el-GR"/>
              </w:rPr>
              <w:t>ΦΑΣΗ 2</w:t>
            </w:r>
          </w:p>
        </w:tc>
        <w:tc>
          <w:tcPr>
            <w:tcW w:w="1230" w:type="pct"/>
            <w:tcBorders>
              <w:top w:val="nil"/>
              <w:left w:val="nil"/>
              <w:bottom w:val="single" w:sz="4" w:space="0" w:color="auto"/>
              <w:right w:val="single" w:sz="4" w:space="0" w:color="auto"/>
            </w:tcBorders>
            <w:shd w:val="clear" w:color="auto" w:fill="auto"/>
            <w:vAlign w:val="center"/>
            <w:hideMark/>
          </w:tcPr>
          <w:p w14:paraId="55F7B622" w14:textId="77777777" w:rsidR="006E5B53" w:rsidRPr="00B12278" w:rsidRDefault="006E5B53" w:rsidP="004C4B64">
            <w:pPr>
              <w:spacing w:after="0"/>
              <w:rPr>
                <w:rFonts w:eastAsia="SimSun"/>
                <w:highlight w:val="cyan"/>
                <w:lang w:val="el-GR"/>
              </w:rPr>
            </w:pPr>
            <w:r w:rsidRPr="00B12278">
              <w:rPr>
                <w:lang w:val="el-GR"/>
              </w:rPr>
              <w:t xml:space="preserve">Ανάπτυξη Υποσυστημάτων και Εφαρμογών - Εγκατάσταση Συστήματος στο </w:t>
            </w:r>
            <w:r w:rsidRPr="00B12278">
              <w:t>G</w:t>
            </w:r>
            <w:r w:rsidRPr="00B12278">
              <w:rPr>
                <w:lang w:val="el-GR"/>
              </w:rPr>
              <w:t>-</w:t>
            </w:r>
            <w:r w:rsidRPr="00B12278">
              <w:t>Cloud</w:t>
            </w:r>
          </w:p>
        </w:tc>
        <w:tc>
          <w:tcPr>
            <w:tcW w:w="695" w:type="pct"/>
            <w:tcBorders>
              <w:top w:val="nil"/>
              <w:left w:val="nil"/>
              <w:bottom w:val="single" w:sz="4" w:space="0" w:color="auto"/>
              <w:right w:val="single" w:sz="4" w:space="0" w:color="auto"/>
            </w:tcBorders>
            <w:shd w:val="clear" w:color="auto" w:fill="auto"/>
            <w:vAlign w:val="center"/>
          </w:tcPr>
          <w:p w14:paraId="1B13228D" w14:textId="77777777" w:rsidR="006E5B53" w:rsidRPr="00B12278" w:rsidRDefault="006E5B53" w:rsidP="004C4B64">
            <w:pPr>
              <w:autoSpaceDE w:val="0"/>
              <w:spacing w:after="0"/>
              <w:jc w:val="center"/>
              <w:rPr>
                <w:rFonts w:eastAsia="SimSun"/>
                <w:b/>
              </w:rPr>
            </w:pPr>
            <w:r w:rsidRPr="00B12278">
              <w:rPr>
                <w:rFonts w:eastAsia="SimSun"/>
                <w:b/>
                <w:lang w:val="el-GR"/>
              </w:rPr>
              <w:t>6</w:t>
            </w:r>
          </w:p>
        </w:tc>
        <w:tc>
          <w:tcPr>
            <w:tcW w:w="901" w:type="pct"/>
            <w:tcBorders>
              <w:top w:val="nil"/>
              <w:left w:val="nil"/>
              <w:bottom w:val="single" w:sz="4" w:space="0" w:color="auto"/>
              <w:right w:val="single" w:sz="4" w:space="0" w:color="auto"/>
            </w:tcBorders>
            <w:shd w:val="clear" w:color="auto" w:fill="auto"/>
            <w:vAlign w:val="center"/>
          </w:tcPr>
          <w:p w14:paraId="482139CA" w14:textId="77777777" w:rsidR="006E5B53" w:rsidRPr="00B12278" w:rsidRDefault="006E5B53" w:rsidP="004C4B64">
            <w:pPr>
              <w:autoSpaceDE w:val="0"/>
              <w:spacing w:after="0"/>
              <w:jc w:val="center"/>
              <w:rPr>
                <w:rFonts w:eastAsia="SimSun"/>
                <w:b/>
              </w:rPr>
            </w:pPr>
            <w:r w:rsidRPr="00B12278">
              <w:rPr>
                <w:rFonts w:eastAsia="SimSun"/>
                <w:b/>
                <w:lang w:val="el-GR"/>
              </w:rPr>
              <w:t>2</w:t>
            </w:r>
          </w:p>
        </w:tc>
        <w:tc>
          <w:tcPr>
            <w:tcW w:w="635" w:type="pct"/>
            <w:tcBorders>
              <w:top w:val="nil"/>
              <w:left w:val="nil"/>
              <w:bottom w:val="single" w:sz="4" w:space="0" w:color="auto"/>
              <w:right w:val="single" w:sz="4" w:space="0" w:color="auto"/>
            </w:tcBorders>
            <w:shd w:val="clear" w:color="auto" w:fill="auto"/>
            <w:vAlign w:val="center"/>
          </w:tcPr>
          <w:p w14:paraId="3DB2C78F" w14:textId="77777777" w:rsidR="006E5B53" w:rsidRPr="00B12278" w:rsidRDefault="006E5B53" w:rsidP="004C4B64">
            <w:pPr>
              <w:autoSpaceDE w:val="0"/>
              <w:spacing w:after="0"/>
              <w:jc w:val="center"/>
              <w:rPr>
                <w:rFonts w:eastAsia="SimSun"/>
                <w:b/>
              </w:rPr>
            </w:pPr>
            <w:r w:rsidRPr="00B12278">
              <w:rPr>
                <w:rFonts w:eastAsia="SimSun"/>
                <w:b/>
                <w:lang w:val="el-GR"/>
              </w:rPr>
              <w:t>8</w:t>
            </w:r>
          </w:p>
        </w:tc>
        <w:tc>
          <w:tcPr>
            <w:tcW w:w="1030" w:type="pct"/>
            <w:tcBorders>
              <w:top w:val="nil"/>
              <w:left w:val="nil"/>
              <w:bottom w:val="single" w:sz="4" w:space="0" w:color="auto"/>
              <w:right w:val="single" w:sz="4" w:space="0" w:color="auto"/>
            </w:tcBorders>
            <w:shd w:val="clear" w:color="auto" w:fill="auto"/>
            <w:vAlign w:val="center"/>
            <w:hideMark/>
          </w:tcPr>
          <w:p w14:paraId="0E9E963D" w14:textId="77777777" w:rsidR="006E5B53" w:rsidRPr="00B12278" w:rsidRDefault="006E5B53" w:rsidP="004C4B64">
            <w:pPr>
              <w:autoSpaceDE w:val="0"/>
              <w:spacing w:after="0"/>
              <w:rPr>
                <w:rFonts w:eastAsia="SimSun"/>
                <w:lang w:val="el-GR"/>
              </w:rPr>
            </w:pPr>
            <w:r w:rsidRPr="00B12278">
              <w:rPr>
                <w:rFonts w:eastAsia="SimSun"/>
                <w:lang w:val="el-GR"/>
              </w:rPr>
              <w:t>Έναρξη με την ολοκλήρωση της Φάσης 1</w:t>
            </w:r>
          </w:p>
        </w:tc>
      </w:tr>
      <w:tr w:rsidR="006E5B53" w:rsidRPr="00B05E57" w14:paraId="12F11313" w14:textId="77777777" w:rsidTr="004C4B64">
        <w:trPr>
          <w:trHeight w:val="450"/>
          <w:jc w:val="center"/>
        </w:trPr>
        <w:tc>
          <w:tcPr>
            <w:tcW w:w="508" w:type="pct"/>
            <w:tcBorders>
              <w:top w:val="nil"/>
              <w:left w:val="single" w:sz="4" w:space="0" w:color="auto"/>
              <w:bottom w:val="single" w:sz="4" w:space="0" w:color="auto"/>
              <w:right w:val="single" w:sz="4" w:space="0" w:color="auto"/>
            </w:tcBorders>
            <w:shd w:val="clear" w:color="auto" w:fill="auto"/>
            <w:vAlign w:val="center"/>
            <w:hideMark/>
          </w:tcPr>
          <w:p w14:paraId="2A11F673" w14:textId="77777777" w:rsidR="006E5B53" w:rsidRPr="00B12278" w:rsidRDefault="006E5B53" w:rsidP="004C4B64">
            <w:pPr>
              <w:autoSpaceDE w:val="0"/>
              <w:spacing w:after="0"/>
              <w:rPr>
                <w:rFonts w:eastAsia="SimSun"/>
                <w:b/>
                <w:bCs/>
                <w:lang w:val="el-GR"/>
              </w:rPr>
            </w:pPr>
            <w:r w:rsidRPr="00B12278">
              <w:rPr>
                <w:rFonts w:eastAsia="SimSun"/>
                <w:b/>
                <w:bCs/>
                <w:lang w:val="el-GR"/>
              </w:rPr>
              <w:t>ΦΑΣΗ 3</w:t>
            </w:r>
          </w:p>
        </w:tc>
        <w:tc>
          <w:tcPr>
            <w:tcW w:w="1230" w:type="pct"/>
            <w:tcBorders>
              <w:top w:val="nil"/>
              <w:left w:val="nil"/>
              <w:bottom w:val="single" w:sz="4" w:space="0" w:color="auto"/>
              <w:right w:val="single" w:sz="4" w:space="0" w:color="auto"/>
            </w:tcBorders>
            <w:shd w:val="clear" w:color="auto" w:fill="auto"/>
            <w:vAlign w:val="center"/>
            <w:hideMark/>
          </w:tcPr>
          <w:p w14:paraId="0E2852F3" w14:textId="77777777" w:rsidR="006E5B53" w:rsidRPr="00B12278" w:rsidRDefault="006E5B53" w:rsidP="004C4B64">
            <w:pPr>
              <w:autoSpaceDE w:val="0"/>
              <w:spacing w:after="0"/>
              <w:rPr>
                <w:rFonts w:eastAsia="SimSun"/>
                <w:highlight w:val="cyan"/>
                <w:lang w:val="el-GR"/>
              </w:rPr>
            </w:pPr>
            <w:r w:rsidRPr="00B12278">
              <w:rPr>
                <w:lang w:val="el-GR"/>
              </w:rPr>
              <w:t>Παροχή Υπηρεσιών Συστήματος - Εκπαίδευση, Δοκιμαστική &amp; Πιλοτική λειτουργία.</w:t>
            </w:r>
          </w:p>
        </w:tc>
        <w:tc>
          <w:tcPr>
            <w:tcW w:w="695" w:type="pct"/>
            <w:tcBorders>
              <w:top w:val="nil"/>
              <w:left w:val="nil"/>
              <w:bottom w:val="single" w:sz="4" w:space="0" w:color="auto"/>
              <w:right w:val="single" w:sz="4" w:space="0" w:color="auto"/>
            </w:tcBorders>
            <w:shd w:val="clear" w:color="auto" w:fill="auto"/>
            <w:vAlign w:val="center"/>
          </w:tcPr>
          <w:p w14:paraId="3C02FE75" w14:textId="77777777" w:rsidR="006E5B53" w:rsidRPr="00B12278" w:rsidRDefault="006E5B53" w:rsidP="004C4B64">
            <w:pPr>
              <w:autoSpaceDE w:val="0"/>
              <w:spacing w:after="0"/>
              <w:jc w:val="center"/>
              <w:rPr>
                <w:rFonts w:eastAsia="SimSun"/>
                <w:b/>
                <w:bCs/>
              </w:rPr>
            </w:pPr>
            <w:r w:rsidRPr="00B12278">
              <w:rPr>
                <w:rFonts w:eastAsia="SimSun"/>
                <w:b/>
                <w:bCs/>
                <w:lang w:val="el-GR"/>
              </w:rPr>
              <w:t>8</w:t>
            </w:r>
          </w:p>
        </w:tc>
        <w:tc>
          <w:tcPr>
            <w:tcW w:w="901" w:type="pct"/>
            <w:tcBorders>
              <w:top w:val="nil"/>
              <w:left w:val="nil"/>
              <w:bottom w:val="single" w:sz="4" w:space="0" w:color="auto"/>
              <w:right w:val="single" w:sz="4" w:space="0" w:color="auto"/>
            </w:tcBorders>
            <w:shd w:val="clear" w:color="auto" w:fill="auto"/>
            <w:vAlign w:val="center"/>
          </w:tcPr>
          <w:p w14:paraId="59E8A199" w14:textId="77777777" w:rsidR="006E5B53" w:rsidRPr="00B12278" w:rsidRDefault="006E5B53" w:rsidP="004C4B64">
            <w:pPr>
              <w:autoSpaceDE w:val="0"/>
              <w:spacing w:after="0"/>
              <w:jc w:val="center"/>
              <w:rPr>
                <w:rFonts w:eastAsia="SimSun"/>
                <w:b/>
                <w:bCs/>
              </w:rPr>
            </w:pPr>
            <w:r w:rsidRPr="00B12278">
              <w:rPr>
                <w:rFonts w:eastAsia="SimSun"/>
                <w:b/>
                <w:bCs/>
              </w:rPr>
              <w:t>2</w:t>
            </w:r>
          </w:p>
        </w:tc>
        <w:tc>
          <w:tcPr>
            <w:tcW w:w="635" w:type="pct"/>
            <w:tcBorders>
              <w:top w:val="nil"/>
              <w:left w:val="nil"/>
              <w:bottom w:val="single" w:sz="4" w:space="0" w:color="auto"/>
              <w:right w:val="single" w:sz="4" w:space="0" w:color="auto"/>
            </w:tcBorders>
            <w:shd w:val="clear" w:color="auto" w:fill="auto"/>
            <w:vAlign w:val="center"/>
          </w:tcPr>
          <w:p w14:paraId="4C8C5548" w14:textId="77777777" w:rsidR="006E5B53" w:rsidRPr="00B12278" w:rsidRDefault="006E5B53" w:rsidP="004C4B64">
            <w:pPr>
              <w:autoSpaceDE w:val="0"/>
              <w:spacing w:after="0"/>
              <w:jc w:val="center"/>
              <w:rPr>
                <w:rFonts w:eastAsia="SimSun"/>
                <w:b/>
                <w:lang w:val="el-GR"/>
              </w:rPr>
            </w:pPr>
            <w:r w:rsidRPr="00B12278">
              <w:rPr>
                <w:rFonts w:eastAsia="SimSun"/>
                <w:b/>
                <w:lang w:val="en-US"/>
              </w:rPr>
              <w:t>10</w:t>
            </w:r>
          </w:p>
        </w:tc>
        <w:tc>
          <w:tcPr>
            <w:tcW w:w="1030" w:type="pct"/>
            <w:tcBorders>
              <w:top w:val="nil"/>
              <w:left w:val="nil"/>
              <w:bottom w:val="single" w:sz="4" w:space="0" w:color="auto"/>
              <w:right w:val="single" w:sz="4" w:space="0" w:color="auto"/>
            </w:tcBorders>
            <w:shd w:val="clear" w:color="auto" w:fill="auto"/>
            <w:vAlign w:val="center"/>
            <w:hideMark/>
          </w:tcPr>
          <w:p w14:paraId="3EB077CF" w14:textId="77777777" w:rsidR="006E5B53" w:rsidRPr="00B12278" w:rsidRDefault="006E5B53" w:rsidP="004C4B64">
            <w:pPr>
              <w:autoSpaceDE w:val="0"/>
              <w:spacing w:after="0"/>
              <w:rPr>
                <w:rFonts w:eastAsia="SimSun"/>
                <w:lang w:val="el-GR"/>
              </w:rPr>
            </w:pPr>
            <w:r w:rsidRPr="00B12278">
              <w:rPr>
                <w:rFonts w:eastAsia="SimSun"/>
                <w:lang w:val="el-GR"/>
              </w:rPr>
              <w:t>Έναρξη με την ολοκλήρωση της Φάσης 2</w:t>
            </w:r>
          </w:p>
        </w:tc>
      </w:tr>
      <w:bookmarkEnd w:id="793"/>
    </w:tbl>
    <w:p w14:paraId="2183469A" w14:textId="6E62B358" w:rsidR="006E5B53" w:rsidRDefault="006E5B53" w:rsidP="00C77D57">
      <w:pPr>
        <w:rPr>
          <w:lang w:val="el-GR"/>
        </w:rPr>
      </w:pPr>
    </w:p>
    <w:p w14:paraId="5B87215E" w14:textId="0C708475" w:rsidR="006E5B53" w:rsidRDefault="006E5B53" w:rsidP="00C77D57">
      <w:pPr>
        <w:rPr>
          <w:lang w:val="el-GR"/>
        </w:rPr>
      </w:pPr>
    </w:p>
    <w:p w14:paraId="653CB764" w14:textId="77777777" w:rsidR="006E5B53" w:rsidRDefault="006E5B53" w:rsidP="00C77D57">
      <w:pPr>
        <w:rPr>
          <w:lang w:val="el-GR"/>
        </w:rPr>
        <w:sectPr w:rsidR="006E5B53" w:rsidSect="00DF02B0">
          <w:pgSz w:w="11906" w:h="16838"/>
          <w:pgMar w:top="1134" w:right="1134" w:bottom="1134" w:left="1134" w:header="720" w:footer="709" w:gutter="0"/>
          <w:cols w:space="720"/>
          <w:titlePg/>
          <w:docGrid w:linePitch="360"/>
        </w:sectPr>
      </w:pPr>
    </w:p>
    <w:p w14:paraId="7C2981B2" w14:textId="77777777" w:rsidR="003A02D3" w:rsidRPr="00B12278" w:rsidRDefault="003A02D3" w:rsidP="003A02D3">
      <w:pPr>
        <w:spacing w:after="0"/>
        <w:rPr>
          <w:lang w:val="el-GR"/>
        </w:rPr>
      </w:pPr>
      <w:r w:rsidRPr="00B12278">
        <w:rPr>
          <w:color w:val="000000"/>
          <w:lang w:val="el-GR"/>
        </w:rPr>
        <w:lastRenderedPageBreak/>
        <w:t>Στη συνέχεια παρατίθεται το συνοπτικό χρονοδιάγραμμα υλοποίησης της Σύμβασης</w:t>
      </w:r>
      <w:r w:rsidRPr="00B12278">
        <w:rPr>
          <w:lang w:val="el-GR"/>
        </w:rPr>
        <w:t>:</w:t>
      </w:r>
    </w:p>
    <w:p w14:paraId="5F617569" w14:textId="77777777" w:rsidR="003A02D3" w:rsidRPr="00B12278" w:rsidRDefault="003A02D3" w:rsidP="003A02D3">
      <w:pPr>
        <w:spacing w:after="0"/>
        <w:rPr>
          <w:lang w:val="el-GR"/>
        </w:rPr>
      </w:pPr>
    </w:p>
    <w:p w14:paraId="7E03E204" w14:textId="77777777" w:rsidR="003A02D3" w:rsidRDefault="003A02D3" w:rsidP="003A02D3">
      <w:pPr>
        <w:spacing w:after="0"/>
      </w:pPr>
      <w:r w:rsidRPr="00B12278">
        <w:rPr>
          <w:lang w:val="el-GR"/>
        </w:rPr>
        <w:t xml:space="preserve">  </w:t>
      </w:r>
      <w:r w:rsidRPr="00B12278">
        <w:rPr>
          <w:noProof/>
          <w:lang w:val="el-GR" w:eastAsia="el-GR"/>
        </w:rPr>
        <w:drawing>
          <wp:inline distT="0" distB="0" distL="0" distR="0" wp14:anchorId="191A3BE8" wp14:editId="1E7901A9">
            <wp:extent cx="8669655" cy="21945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693005" cy="2200413"/>
                    </a:xfrm>
                    <a:prstGeom prst="rect">
                      <a:avLst/>
                    </a:prstGeom>
                    <a:noFill/>
                    <a:ln>
                      <a:noFill/>
                    </a:ln>
                  </pic:spPr>
                </pic:pic>
              </a:graphicData>
            </a:graphic>
          </wp:inline>
        </w:drawing>
      </w:r>
    </w:p>
    <w:p w14:paraId="5F0C78B6" w14:textId="77777777" w:rsidR="003A02D3" w:rsidRDefault="003A02D3" w:rsidP="003A02D3">
      <w:pPr>
        <w:spacing w:after="0"/>
      </w:pPr>
    </w:p>
    <w:p w14:paraId="38E235B4" w14:textId="7C7FD5ED" w:rsidR="003A02D3" w:rsidRPr="00B12278" w:rsidRDefault="003A02D3" w:rsidP="003A02D3">
      <w:pPr>
        <w:spacing w:after="0"/>
        <w:rPr>
          <w:lang w:val="el-GR"/>
        </w:rPr>
      </w:pPr>
    </w:p>
    <w:p w14:paraId="59331E32" w14:textId="77777777" w:rsidR="003A02D3" w:rsidRPr="00B12278" w:rsidRDefault="003A02D3" w:rsidP="003A02D3">
      <w:pPr>
        <w:spacing w:after="0"/>
        <w:rPr>
          <w:lang w:val="el-GR"/>
        </w:rPr>
        <w:sectPr w:rsidR="003A02D3" w:rsidRPr="00B12278" w:rsidSect="00FD4890">
          <w:pgSz w:w="15840" w:h="12240" w:orient="landscape" w:code="1"/>
          <w:pgMar w:top="1138" w:right="1138" w:bottom="1138" w:left="1138" w:header="720" w:footer="720" w:gutter="0"/>
          <w:cols w:space="720"/>
          <w:docGrid w:linePitch="360"/>
        </w:sectPr>
      </w:pPr>
    </w:p>
    <w:p w14:paraId="53963D3E" w14:textId="77777777" w:rsidR="006E5B53" w:rsidRDefault="006E5B53" w:rsidP="00C77D57">
      <w:pPr>
        <w:rPr>
          <w:lang w:val="el-GR"/>
        </w:rPr>
      </w:pPr>
    </w:p>
    <w:p w14:paraId="06A0D955" w14:textId="3987C939" w:rsidR="00025B9C" w:rsidRDefault="00025B9C" w:rsidP="00A64EBC">
      <w:pPr>
        <w:pStyle w:val="4"/>
        <w:numPr>
          <w:ilvl w:val="1"/>
          <w:numId w:val="25"/>
        </w:numPr>
        <w:ind w:hanging="306"/>
        <w:rPr>
          <w:rFonts w:cs="Tahoma"/>
          <w:szCs w:val="22"/>
          <w:lang w:val="el-GR"/>
        </w:rPr>
      </w:pPr>
      <w:bookmarkStart w:id="794" w:name="_Toc97194368"/>
      <w:bookmarkStart w:id="795" w:name="_Ref100131866"/>
      <w:bookmarkStart w:id="796" w:name="_Toc100137502"/>
      <w:bookmarkStart w:id="797" w:name="_Toc121316596"/>
      <w:r w:rsidRPr="00EF2204">
        <w:rPr>
          <w:rFonts w:cs="Tahoma"/>
          <w:szCs w:val="22"/>
          <w:lang w:val="el-GR"/>
        </w:rPr>
        <w:t>Φάσεις – Παραδοτέα</w:t>
      </w:r>
      <w:bookmarkEnd w:id="794"/>
      <w:bookmarkEnd w:id="795"/>
      <w:bookmarkEnd w:id="796"/>
      <w:bookmarkEnd w:id="797"/>
    </w:p>
    <w:p w14:paraId="411D8225" w14:textId="77777777" w:rsidR="0089760F" w:rsidRPr="00B12278" w:rsidRDefault="0089760F" w:rsidP="0089760F">
      <w:pPr>
        <w:spacing w:after="0"/>
        <w:rPr>
          <w:lang w:val="el-GR"/>
        </w:rPr>
      </w:pPr>
      <w:r w:rsidRPr="00B12278">
        <w:rPr>
          <w:lang w:val="el-GR"/>
        </w:rPr>
        <w:t>Η γενική μεθοδολογία υλοποίησης του Έργου χωρίζεται στις εξής Φάσεις και Υποφάσεις:</w:t>
      </w:r>
    </w:p>
    <w:p w14:paraId="77CDA874" w14:textId="77777777" w:rsidR="0089760F" w:rsidRPr="0089760F" w:rsidRDefault="0089760F" w:rsidP="0089760F">
      <w:pPr>
        <w:rPr>
          <w:lang w:val="el-GR"/>
        </w:rPr>
      </w:pPr>
    </w:p>
    <w:p w14:paraId="63BE3D56" w14:textId="57DBA8DC" w:rsidR="00025B9C" w:rsidRDefault="00025B9C" w:rsidP="00734A4D">
      <w:pPr>
        <w:pStyle w:val="5"/>
        <w:numPr>
          <w:ilvl w:val="0"/>
          <w:numId w:val="27"/>
        </w:numPr>
        <w:rPr>
          <w:rFonts w:eastAsia="SimSun" w:cs="Tahoma"/>
          <w:lang w:val="el-GR"/>
        </w:rPr>
      </w:pPr>
      <w:bookmarkStart w:id="798" w:name="_Ref100133443"/>
      <w:bookmarkStart w:id="799" w:name="_Toc100137503"/>
      <w:bookmarkStart w:id="800" w:name="_Toc121316597"/>
      <w:r w:rsidRPr="00EF2204">
        <w:rPr>
          <w:rFonts w:eastAsia="SimSun" w:cs="Tahoma"/>
          <w:lang w:val="el-GR"/>
        </w:rPr>
        <w:t xml:space="preserve">Φάση 1: </w:t>
      </w:r>
      <w:r w:rsidR="00F01786" w:rsidRPr="00F01786">
        <w:rPr>
          <w:rFonts w:eastAsia="SimSun" w:cs="Tahoma"/>
          <w:lang w:val="el-GR"/>
        </w:rPr>
        <w:t>Μελέτη Ανάλυσης απαιτήσεων και σχεδιασμού πληροφοριακών εφαρμογών</w:t>
      </w:r>
      <w:bookmarkEnd w:id="798"/>
      <w:bookmarkEnd w:id="799"/>
      <w:bookmarkEnd w:id="80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3"/>
        <w:gridCol w:w="6865"/>
      </w:tblGrid>
      <w:tr w:rsidR="007015CB" w:rsidRPr="00B05E57" w14:paraId="1F6F6707" w14:textId="77777777" w:rsidTr="004C4B64">
        <w:trPr>
          <w:jc w:val="center"/>
        </w:trPr>
        <w:tc>
          <w:tcPr>
            <w:tcW w:w="5000" w:type="pct"/>
            <w:gridSpan w:val="2"/>
            <w:shd w:val="clear" w:color="auto" w:fill="FBE4D5" w:themeFill="accent2" w:themeFillTint="33"/>
            <w:vAlign w:val="center"/>
          </w:tcPr>
          <w:p w14:paraId="25FABE9D" w14:textId="77777777" w:rsidR="007015CB" w:rsidRPr="00B12278" w:rsidRDefault="007015CB" w:rsidP="004C4B64">
            <w:pPr>
              <w:spacing w:after="0"/>
              <w:rPr>
                <w:lang w:val="el-GR"/>
              </w:rPr>
            </w:pPr>
            <w:r w:rsidRPr="00B12278">
              <w:rPr>
                <w:b/>
                <w:lang w:val="el-GR"/>
              </w:rPr>
              <w:t>Φάση 1: Μελέτη Ανάλυσης απαιτήσεων και σχεδιασμού πληροφοριακών εφαρμογών</w:t>
            </w:r>
          </w:p>
        </w:tc>
      </w:tr>
      <w:tr w:rsidR="007015CB" w:rsidRPr="00B05E57" w14:paraId="0F30CF82" w14:textId="77777777" w:rsidTr="004C4B64">
        <w:trPr>
          <w:jc w:val="center"/>
        </w:trPr>
        <w:tc>
          <w:tcPr>
            <w:tcW w:w="5000" w:type="pct"/>
            <w:gridSpan w:val="2"/>
          </w:tcPr>
          <w:p w14:paraId="0FD030CB" w14:textId="77777777" w:rsidR="007015CB" w:rsidRPr="00B12278" w:rsidRDefault="007015CB" w:rsidP="004C4B64">
            <w:pPr>
              <w:spacing w:after="0"/>
              <w:rPr>
                <w:lang w:val="el-GR"/>
              </w:rPr>
            </w:pPr>
            <w:r w:rsidRPr="00B12278">
              <w:rPr>
                <w:lang w:val="el-GR"/>
              </w:rPr>
              <w:t>Η Φάση 1 έχει ως στόχο να θέσει τα θεμέλια για την αποτελεσματική υλοποίηση του έργου, μέσω του σχεδιασμού και της καταγραφής λεπτομερούς πλάνου υλοποίησης των επιμέρους δραστηριοτήτων αυτού. Με αυτόν τον τρόπο, θα διασφαλίζεται σε κάθε βήμα της υλοποίησης η διατήρηση του βέλτιστου επιπέδου ασφάλειας, διαλειτουργικότητας και διασύνδεσης των επιμέρους συστημάτων, η αποτελεσματική διαχείριση των απαιτήσεων συστημάτων και χρηστών, η επιτυχής άντληση των δεδομένων, η εφαρμογή μιας άρτιας αρχιτεκτονικής λύσης και εν τέλει η καλή ποιότητα εκτέλεσης του έργου συνολικά. Συνεπώς, η Φάση 1 αποτελεί το βασικό οδηγό υλοποίησης του έργου και περιλαμβάνει κατ’ ελάχιστον τις εξής εργασίες:</w:t>
            </w:r>
          </w:p>
          <w:p w14:paraId="40EC8688" w14:textId="77777777" w:rsidR="007015CB" w:rsidRPr="00B12278" w:rsidRDefault="007015CB" w:rsidP="00734A4D">
            <w:pPr>
              <w:pStyle w:val="aff"/>
              <w:numPr>
                <w:ilvl w:val="0"/>
                <w:numId w:val="146"/>
              </w:numPr>
              <w:suppressAutoHyphens w:val="0"/>
              <w:spacing w:after="0"/>
              <w:rPr>
                <w:lang w:val="el-GR"/>
              </w:rPr>
            </w:pPr>
            <w:r w:rsidRPr="00B12278">
              <w:rPr>
                <w:lang w:val="el-GR"/>
              </w:rPr>
              <w:t>Καθορισμός σχεδίου διαχείρισης και ποιότητας έργου (ΣΔΠΕ)</w:t>
            </w:r>
          </w:p>
          <w:p w14:paraId="4CF1DE61" w14:textId="77777777" w:rsidR="007015CB" w:rsidRPr="00B12278" w:rsidRDefault="007015CB" w:rsidP="00734A4D">
            <w:pPr>
              <w:pStyle w:val="aff"/>
              <w:numPr>
                <w:ilvl w:val="0"/>
                <w:numId w:val="146"/>
              </w:numPr>
              <w:suppressAutoHyphens w:val="0"/>
              <w:spacing w:after="0"/>
              <w:rPr>
                <w:lang w:val="el-GR"/>
              </w:rPr>
            </w:pPr>
            <w:r w:rsidRPr="00B12278">
              <w:rPr>
                <w:lang w:val="el-GR"/>
              </w:rPr>
              <w:t>Καταγραφή Υφιστάμενης Κατάστασης (επικαιροποίηση)</w:t>
            </w:r>
          </w:p>
          <w:p w14:paraId="75ED1A4F" w14:textId="77777777" w:rsidR="007015CB" w:rsidRPr="00B12278" w:rsidRDefault="007015CB" w:rsidP="00734A4D">
            <w:pPr>
              <w:pStyle w:val="aff"/>
              <w:numPr>
                <w:ilvl w:val="0"/>
                <w:numId w:val="146"/>
              </w:numPr>
              <w:suppressAutoHyphens w:val="0"/>
              <w:spacing w:after="0"/>
              <w:rPr>
                <w:lang w:val="el-GR"/>
              </w:rPr>
            </w:pPr>
            <w:r w:rsidRPr="00B12278">
              <w:rPr>
                <w:lang w:val="el-GR"/>
              </w:rPr>
              <w:t>Οριστικοποίηση τεύχους ανάλυσης απαιτήσεων συστήματος</w:t>
            </w:r>
          </w:p>
          <w:p w14:paraId="24173832" w14:textId="77777777" w:rsidR="007015CB" w:rsidRPr="00B12278" w:rsidRDefault="007015CB" w:rsidP="00734A4D">
            <w:pPr>
              <w:pStyle w:val="aff"/>
              <w:numPr>
                <w:ilvl w:val="0"/>
                <w:numId w:val="146"/>
              </w:numPr>
              <w:suppressAutoHyphens w:val="0"/>
              <w:spacing w:after="0"/>
              <w:rPr>
                <w:lang w:val="el-GR"/>
              </w:rPr>
            </w:pPr>
            <w:r w:rsidRPr="00B12278">
              <w:rPr>
                <w:lang w:val="el-GR"/>
              </w:rPr>
              <w:t>Σχεδιασμός αρχιτεκτονικής λύσης</w:t>
            </w:r>
          </w:p>
          <w:p w14:paraId="29D3946E" w14:textId="77777777" w:rsidR="007015CB" w:rsidRPr="00B12278" w:rsidRDefault="007015CB" w:rsidP="00734A4D">
            <w:pPr>
              <w:pStyle w:val="aff"/>
              <w:numPr>
                <w:ilvl w:val="0"/>
                <w:numId w:val="146"/>
              </w:numPr>
              <w:suppressAutoHyphens w:val="0"/>
              <w:spacing w:after="0"/>
              <w:rPr>
                <w:lang w:val="el-GR"/>
              </w:rPr>
            </w:pPr>
            <w:r w:rsidRPr="00B12278">
              <w:rPr>
                <w:lang w:val="el-GR"/>
              </w:rPr>
              <w:t>Προσδιορισμός μεθοδολογίας ελέγχου και σεναρίων ελέγχου</w:t>
            </w:r>
          </w:p>
          <w:p w14:paraId="34F217A1" w14:textId="77777777" w:rsidR="007015CB" w:rsidRPr="00B12278" w:rsidRDefault="007015CB" w:rsidP="00734A4D">
            <w:pPr>
              <w:pStyle w:val="aff"/>
              <w:numPr>
                <w:ilvl w:val="0"/>
                <w:numId w:val="146"/>
              </w:numPr>
              <w:suppressAutoHyphens w:val="0"/>
              <w:spacing w:after="0"/>
              <w:rPr>
                <w:lang w:val="el-GR"/>
              </w:rPr>
            </w:pPr>
            <w:r w:rsidRPr="00B12278">
              <w:rPr>
                <w:lang w:val="el-GR"/>
              </w:rPr>
              <w:t>Προτάσεις επικαιροποίησης σε διαδικαστικό και τεχνικό επίπεδο</w:t>
            </w:r>
          </w:p>
          <w:p w14:paraId="468142E5" w14:textId="77777777" w:rsidR="007015CB" w:rsidRPr="00B12278" w:rsidRDefault="007015CB" w:rsidP="00734A4D">
            <w:pPr>
              <w:pStyle w:val="aff"/>
              <w:numPr>
                <w:ilvl w:val="0"/>
                <w:numId w:val="146"/>
              </w:numPr>
              <w:suppressAutoHyphens w:val="0"/>
              <w:spacing w:after="0"/>
              <w:rPr>
                <w:lang w:val="el-GR"/>
              </w:rPr>
            </w:pPr>
            <w:r w:rsidRPr="00B12278">
              <w:rPr>
                <w:lang w:val="el-GR"/>
              </w:rPr>
              <w:t>Καθορισμός διαλειτουργικότητας και διασύνδεσης του συστήματος με τρίτα συστήματα και με άλλα εσωτερικά υπό ανάπτυξη συστήματα (</w:t>
            </w:r>
            <w:r w:rsidRPr="00B12278">
              <w:rPr>
                <w:lang w:val="en-US"/>
              </w:rPr>
              <w:t>ERP</w:t>
            </w:r>
            <w:r w:rsidRPr="00B12278">
              <w:rPr>
                <w:lang w:val="el-GR"/>
              </w:rPr>
              <w:t xml:space="preserve">, </w:t>
            </w:r>
            <w:r w:rsidRPr="00B12278">
              <w:rPr>
                <w:lang w:val="en-US"/>
              </w:rPr>
              <w:t>DMS</w:t>
            </w:r>
            <w:r w:rsidRPr="00B12278">
              <w:rPr>
                <w:lang w:val="el-GR"/>
              </w:rPr>
              <w:t>)</w:t>
            </w:r>
          </w:p>
          <w:p w14:paraId="67F02900" w14:textId="77777777" w:rsidR="007015CB" w:rsidRPr="00B12278" w:rsidRDefault="007015CB" w:rsidP="00734A4D">
            <w:pPr>
              <w:pStyle w:val="aff"/>
              <w:numPr>
                <w:ilvl w:val="0"/>
                <w:numId w:val="146"/>
              </w:numPr>
              <w:suppressAutoHyphens w:val="0"/>
              <w:spacing w:after="0"/>
              <w:rPr>
                <w:lang w:val="el-GR"/>
              </w:rPr>
            </w:pPr>
            <w:r w:rsidRPr="00B12278">
              <w:rPr>
                <w:lang w:val="el-GR"/>
              </w:rPr>
              <w:t>Καθορισμός σχεδίου άντλησης δεδομένων – Μελέτη Μετάπτωσης</w:t>
            </w:r>
          </w:p>
          <w:p w14:paraId="0361CEBA" w14:textId="77777777" w:rsidR="007015CB" w:rsidRPr="00B12278" w:rsidRDefault="007015CB" w:rsidP="00734A4D">
            <w:pPr>
              <w:pStyle w:val="aff"/>
              <w:numPr>
                <w:ilvl w:val="0"/>
                <w:numId w:val="146"/>
              </w:numPr>
              <w:suppressAutoHyphens w:val="0"/>
              <w:spacing w:after="0"/>
              <w:rPr>
                <w:lang w:val="el-GR"/>
              </w:rPr>
            </w:pPr>
            <w:r w:rsidRPr="00B12278">
              <w:rPr>
                <w:lang w:val="el-GR"/>
              </w:rPr>
              <w:t>Καθορισμός μελέτης ασφάλειας συστήματος (Καταγραφή του περιβάλλοντος, Πολιτική ασφάλειας, Σχέδιο ασφάλειας, Πρόγραμμα ανάκτησης καταστροφών, Σχέδιο ανάκαμψης από καταστροφή)</w:t>
            </w:r>
          </w:p>
          <w:p w14:paraId="5A44745C" w14:textId="77777777" w:rsidR="007015CB" w:rsidRPr="00B12278" w:rsidRDefault="007015CB" w:rsidP="00734A4D">
            <w:pPr>
              <w:numPr>
                <w:ilvl w:val="0"/>
                <w:numId w:val="146"/>
              </w:numPr>
              <w:suppressAutoHyphens w:val="0"/>
              <w:spacing w:after="0"/>
              <w:rPr>
                <w:lang w:val="el-GR"/>
              </w:rPr>
            </w:pPr>
            <w:r w:rsidRPr="00B12278">
              <w:rPr>
                <w:lang w:val="el-GR"/>
              </w:rPr>
              <w:t>Σχέδιο Εκπαίδευσης Κεντρικών Διαχειριστών Συστήματος και Χρηστών / Οδηγός εκπαίδευσης</w:t>
            </w:r>
          </w:p>
        </w:tc>
      </w:tr>
      <w:tr w:rsidR="007015CB" w:rsidRPr="00B12278" w14:paraId="08D0EE37"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435" w:type="pct"/>
            <w:shd w:val="clear" w:color="auto" w:fill="E6E6E6"/>
            <w:vAlign w:val="center"/>
          </w:tcPr>
          <w:p w14:paraId="5E9558C9" w14:textId="77777777" w:rsidR="007015CB" w:rsidRPr="00B12278" w:rsidRDefault="007015CB" w:rsidP="004C4B64">
            <w:pPr>
              <w:spacing w:after="0"/>
              <w:rPr>
                <w:b/>
                <w:lang w:val="el-GR"/>
              </w:rPr>
            </w:pPr>
            <w:r w:rsidRPr="00B12278">
              <w:rPr>
                <w:b/>
                <w:lang w:val="el-GR"/>
              </w:rPr>
              <w:t>Τίτλος Παραδοτέου</w:t>
            </w:r>
          </w:p>
        </w:tc>
        <w:tc>
          <w:tcPr>
            <w:tcW w:w="3565" w:type="pct"/>
            <w:shd w:val="clear" w:color="auto" w:fill="E6E6E6"/>
            <w:vAlign w:val="center"/>
          </w:tcPr>
          <w:p w14:paraId="227BF774" w14:textId="77777777" w:rsidR="007015CB" w:rsidRPr="00B12278" w:rsidRDefault="007015CB" w:rsidP="004C4B64">
            <w:pPr>
              <w:spacing w:after="0"/>
              <w:rPr>
                <w:b/>
                <w:lang w:val="el-GR"/>
              </w:rPr>
            </w:pPr>
            <w:r w:rsidRPr="00B12278">
              <w:rPr>
                <w:b/>
                <w:lang w:val="el-GR"/>
              </w:rPr>
              <w:t>Περιγραφή Παραδοτέου</w:t>
            </w:r>
          </w:p>
        </w:tc>
      </w:tr>
      <w:tr w:rsidR="007015CB" w:rsidRPr="00B05E57" w14:paraId="16367EC8"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524F7BFC" w14:textId="77777777" w:rsidR="007015CB" w:rsidRPr="00B12278" w:rsidRDefault="007015CB" w:rsidP="00734A4D">
            <w:pPr>
              <w:widowControl w:val="0"/>
              <w:numPr>
                <w:ilvl w:val="0"/>
                <w:numId w:val="145"/>
              </w:numPr>
              <w:suppressAutoHyphens w:val="0"/>
              <w:spacing w:after="0"/>
              <w:rPr>
                <w:lang w:val="el-GR"/>
              </w:rPr>
            </w:pPr>
            <w:bookmarkStart w:id="801" w:name="_Ref508113662"/>
            <w:bookmarkStart w:id="802" w:name="_Ref508113466"/>
            <w:r w:rsidRPr="00B12278">
              <w:rPr>
                <w:b/>
                <w:lang w:val="el-GR"/>
              </w:rPr>
              <w:t>Μελέτη Ανάλυσης Απαιτήσεων</w:t>
            </w:r>
            <w:bookmarkEnd w:id="801"/>
          </w:p>
          <w:p w14:paraId="4E5461BD" w14:textId="77777777" w:rsidR="007015CB" w:rsidRPr="00B12278" w:rsidRDefault="007015CB" w:rsidP="004C4B64">
            <w:pPr>
              <w:spacing w:after="0"/>
              <w:rPr>
                <w:lang w:val="el-GR"/>
              </w:rPr>
            </w:pPr>
            <w:r w:rsidRPr="00B12278">
              <w:rPr>
                <w:lang w:val="el-GR"/>
              </w:rPr>
              <w:t>Τα περιεχόμενα του παραδοτέου αναλύονται ως ακολούθως:</w:t>
            </w:r>
            <w:bookmarkEnd w:id="802"/>
          </w:p>
        </w:tc>
      </w:tr>
      <w:tr w:rsidR="007015CB" w:rsidRPr="00B12278" w14:paraId="4D545CB0"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435" w:type="pct"/>
            <w:vAlign w:val="center"/>
          </w:tcPr>
          <w:p w14:paraId="43AA8072" w14:textId="77777777" w:rsidR="007015CB" w:rsidRPr="00B12278" w:rsidRDefault="007015CB" w:rsidP="00734A4D">
            <w:pPr>
              <w:widowControl w:val="0"/>
              <w:numPr>
                <w:ilvl w:val="0"/>
                <w:numId w:val="143"/>
              </w:numPr>
              <w:suppressAutoHyphens w:val="0"/>
              <w:spacing w:after="0"/>
              <w:ind w:left="386" w:hanging="425"/>
              <w:rPr>
                <w:lang w:val="el-GR"/>
              </w:rPr>
            </w:pPr>
          </w:p>
          <w:p w14:paraId="7F0E5B52" w14:textId="77777777" w:rsidR="007015CB" w:rsidRPr="00B12278" w:rsidRDefault="007015CB" w:rsidP="004C4B64">
            <w:pPr>
              <w:widowControl w:val="0"/>
              <w:spacing w:after="0"/>
              <w:ind w:left="-39"/>
              <w:rPr>
                <w:lang w:val="el-GR"/>
              </w:rPr>
            </w:pPr>
            <w:r w:rsidRPr="00B12278">
              <w:rPr>
                <w:lang w:val="el-GR"/>
              </w:rPr>
              <w:t>Σχέδιο Διαχείρισης και Ποιότητας Έργου (ΣΔΠΕ)</w:t>
            </w:r>
          </w:p>
        </w:tc>
        <w:tc>
          <w:tcPr>
            <w:tcW w:w="3565" w:type="pct"/>
            <w:vAlign w:val="center"/>
          </w:tcPr>
          <w:p w14:paraId="64D244AF" w14:textId="77777777" w:rsidR="007015CB" w:rsidRPr="00B12278" w:rsidRDefault="007015CB" w:rsidP="00734A4D">
            <w:pPr>
              <w:widowControl w:val="0"/>
              <w:numPr>
                <w:ilvl w:val="0"/>
                <w:numId w:val="147"/>
              </w:numPr>
              <w:suppressAutoHyphens w:val="0"/>
              <w:spacing w:after="0"/>
              <w:rPr>
                <w:lang w:val="el-GR"/>
              </w:rPr>
            </w:pPr>
            <w:r w:rsidRPr="00B12278">
              <w:rPr>
                <w:lang w:val="el-GR"/>
              </w:rPr>
              <w:t>Οργανωτικό Σχήμα / Δομή Διοίκησης έργου</w:t>
            </w:r>
          </w:p>
          <w:p w14:paraId="71A1DCFD" w14:textId="77777777" w:rsidR="007015CB" w:rsidRPr="00B12278" w:rsidRDefault="007015CB" w:rsidP="00734A4D">
            <w:pPr>
              <w:pStyle w:val="aff"/>
              <w:numPr>
                <w:ilvl w:val="0"/>
                <w:numId w:val="147"/>
              </w:numPr>
              <w:suppressAutoHyphens w:val="0"/>
              <w:spacing w:after="0"/>
              <w:contextualSpacing w:val="0"/>
              <w:rPr>
                <w:lang w:val="el-GR"/>
              </w:rPr>
            </w:pPr>
            <w:r w:rsidRPr="00B12278">
              <w:rPr>
                <w:lang w:val="el-GR"/>
              </w:rPr>
              <w:t>Σχέδιο Επικοινωνίας</w:t>
            </w:r>
          </w:p>
          <w:p w14:paraId="69A7D9EE" w14:textId="77777777" w:rsidR="007015CB" w:rsidRPr="00B12278" w:rsidRDefault="007015CB" w:rsidP="00734A4D">
            <w:pPr>
              <w:pStyle w:val="aff"/>
              <w:numPr>
                <w:ilvl w:val="0"/>
                <w:numId w:val="147"/>
              </w:numPr>
              <w:suppressAutoHyphens w:val="0"/>
              <w:spacing w:after="0"/>
              <w:contextualSpacing w:val="0"/>
              <w:rPr>
                <w:lang w:val="el-GR"/>
              </w:rPr>
            </w:pPr>
            <w:r w:rsidRPr="00B12278">
              <w:rPr>
                <w:lang w:val="el-GR"/>
              </w:rPr>
              <w:t>Επικαιροποιημένο και αναλυτικό χρονοδιάγραμμα έργου</w:t>
            </w:r>
          </w:p>
          <w:p w14:paraId="676081C2" w14:textId="77777777" w:rsidR="007015CB" w:rsidRPr="00B12278" w:rsidRDefault="007015CB" w:rsidP="00734A4D">
            <w:pPr>
              <w:pStyle w:val="aff"/>
              <w:numPr>
                <w:ilvl w:val="0"/>
                <w:numId w:val="147"/>
              </w:numPr>
              <w:suppressAutoHyphens w:val="0"/>
              <w:spacing w:after="0"/>
              <w:contextualSpacing w:val="0"/>
              <w:rPr>
                <w:lang w:val="el-GR"/>
              </w:rPr>
            </w:pPr>
            <w:r w:rsidRPr="00B12278">
              <w:rPr>
                <w:lang w:val="el-GR"/>
              </w:rPr>
              <w:t>Εκτίμηση - Διαχείριση Κινδύνων</w:t>
            </w:r>
          </w:p>
          <w:p w14:paraId="7C5EEACE" w14:textId="77777777" w:rsidR="007015CB" w:rsidRPr="00B12278" w:rsidRDefault="007015CB" w:rsidP="00734A4D">
            <w:pPr>
              <w:pStyle w:val="aff"/>
              <w:numPr>
                <w:ilvl w:val="0"/>
                <w:numId w:val="147"/>
              </w:numPr>
              <w:suppressAutoHyphens w:val="0"/>
              <w:spacing w:after="0"/>
              <w:contextualSpacing w:val="0"/>
              <w:rPr>
                <w:lang w:val="el-GR"/>
              </w:rPr>
            </w:pPr>
            <w:r w:rsidRPr="00B12278">
              <w:rPr>
                <w:lang w:val="el-GR"/>
              </w:rPr>
              <w:t>Διασφάλιση - Έλεγχος Ποιότητας</w:t>
            </w:r>
          </w:p>
          <w:p w14:paraId="6062E04A" w14:textId="77777777" w:rsidR="007015CB" w:rsidRPr="00B12278" w:rsidRDefault="007015CB" w:rsidP="00734A4D">
            <w:pPr>
              <w:pStyle w:val="aff"/>
              <w:numPr>
                <w:ilvl w:val="0"/>
                <w:numId w:val="147"/>
              </w:numPr>
              <w:suppressAutoHyphens w:val="0"/>
              <w:spacing w:after="0"/>
              <w:contextualSpacing w:val="0"/>
              <w:rPr>
                <w:lang w:val="el-GR"/>
              </w:rPr>
            </w:pPr>
            <w:r w:rsidRPr="00B12278">
              <w:rPr>
                <w:lang w:val="el-GR"/>
              </w:rPr>
              <w:t>Διαχείριση Αλλαγών</w:t>
            </w:r>
          </w:p>
          <w:p w14:paraId="4C434FAC" w14:textId="77777777" w:rsidR="007015CB" w:rsidRPr="00B12278" w:rsidRDefault="007015CB" w:rsidP="00734A4D">
            <w:pPr>
              <w:pStyle w:val="aff"/>
              <w:numPr>
                <w:ilvl w:val="0"/>
                <w:numId w:val="147"/>
              </w:numPr>
              <w:suppressAutoHyphens w:val="0"/>
              <w:spacing w:after="0"/>
              <w:rPr>
                <w:lang w:val="el-GR"/>
              </w:rPr>
            </w:pPr>
            <w:r w:rsidRPr="00B12278">
              <w:rPr>
                <w:lang w:val="el-GR"/>
              </w:rPr>
              <w:t>Διοικητική Πληροφόρηση</w:t>
            </w:r>
          </w:p>
        </w:tc>
      </w:tr>
      <w:tr w:rsidR="007015CB" w:rsidRPr="00B05E57" w14:paraId="481BE3A9"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435" w:type="pct"/>
            <w:vAlign w:val="center"/>
          </w:tcPr>
          <w:p w14:paraId="3874B8A9" w14:textId="77777777" w:rsidR="007015CB" w:rsidRPr="00B12278" w:rsidRDefault="007015CB" w:rsidP="00734A4D">
            <w:pPr>
              <w:widowControl w:val="0"/>
              <w:numPr>
                <w:ilvl w:val="0"/>
                <w:numId w:val="143"/>
              </w:numPr>
              <w:suppressAutoHyphens w:val="0"/>
              <w:spacing w:after="0"/>
              <w:ind w:left="386" w:hanging="425"/>
              <w:rPr>
                <w:lang w:val="el-GR"/>
              </w:rPr>
            </w:pPr>
          </w:p>
          <w:p w14:paraId="70DCF45F" w14:textId="77777777" w:rsidR="007015CB" w:rsidRPr="00B12278" w:rsidRDefault="007015CB" w:rsidP="004C4B64">
            <w:pPr>
              <w:widowControl w:val="0"/>
              <w:spacing w:after="0"/>
              <w:ind w:left="-39"/>
              <w:rPr>
                <w:lang w:val="el-GR"/>
              </w:rPr>
            </w:pPr>
            <w:r w:rsidRPr="00B12278">
              <w:rPr>
                <w:lang w:val="el-GR"/>
              </w:rPr>
              <w:t>Καταγραφή υφιστάμενης κατάστασης</w:t>
            </w:r>
          </w:p>
        </w:tc>
        <w:tc>
          <w:tcPr>
            <w:tcW w:w="3565" w:type="pct"/>
            <w:vAlign w:val="center"/>
          </w:tcPr>
          <w:p w14:paraId="6797DD91" w14:textId="77777777" w:rsidR="007015CB" w:rsidRPr="00B12278" w:rsidRDefault="007015CB" w:rsidP="00734A4D">
            <w:pPr>
              <w:widowControl w:val="0"/>
              <w:numPr>
                <w:ilvl w:val="0"/>
                <w:numId w:val="142"/>
              </w:numPr>
              <w:suppressAutoHyphens w:val="0"/>
              <w:spacing w:after="0"/>
              <w:ind w:left="357" w:hanging="357"/>
              <w:rPr>
                <w:lang w:val="el-GR"/>
              </w:rPr>
            </w:pPr>
            <w:r w:rsidRPr="00B12278">
              <w:rPr>
                <w:lang w:val="el-GR"/>
              </w:rPr>
              <w:t>Επικαιροποίηση της υφιστάμενης κατάστασης του Φορέα Λειτουργίας</w:t>
            </w:r>
          </w:p>
        </w:tc>
      </w:tr>
      <w:tr w:rsidR="007015CB" w:rsidRPr="00B05E57" w14:paraId="72681D44"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435" w:type="pct"/>
            <w:vAlign w:val="center"/>
          </w:tcPr>
          <w:p w14:paraId="70F99805" w14:textId="77777777" w:rsidR="007015CB" w:rsidRPr="00B12278" w:rsidRDefault="007015CB" w:rsidP="00734A4D">
            <w:pPr>
              <w:widowControl w:val="0"/>
              <w:numPr>
                <w:ilvl w:val="0"/>
                <w:numId w:val="143"/>
              </w:numPr>
              <w:suppressAutoHyphens w:val="0"/>
              <w:spacing w:after="0"/>
              <w:ind w:left="386" w:hanging="425"/>
              <w:rPr>
                <w:lang w:val="el-GR"/>
              </w:rPr>
            </w:pPr>
          </w:p>
          <w:p w14:paraId="3249D88D" w14:textId="77777777" w:rsidR="007015CB" w:rsidRPr="00B12278" w:rsidRDefault="007015CB" w:rsidP="004C4B64">
            <w:pPr>
              <w:widowControl w:val="0"/>
              <w:spacing w:after="0"/>
              <w:ind w:left="-39"/>
              <w:rPr>
                <w:lang w:val="el-GR"/>
              </w:rPr>
            </w:pPr>
            <w:r w:rsidRPr="00B12278">
              <w:rPr>
                <w:lang w:val="el-GR"/>
              </w:rPr>
              <w:t>Οριστικοποιημένο Τεύχος Ανάλυσης Απαιτήσεων</w:t>
            </w:r>
          </w:p>
        </w:tc>
        <w:tc>
          <w:tcPr>
            <w:tcW w:w="3565" w:type="pct"/>
            <w:vAlign w:val="center"/>
          </w:tcPr>
          <w:p w14:paraId="56055FE1" w14:textId="77777777" w:rsidR="007015CB" w:rsidRPr="00B12278" w:rsidRDefault="007015CB" w:rsidP="00734A4D">
            <w:pPr>
              <w:widowControl w:val="0"/>
              <w:numPr>
                <w:ilvl w:val="0"/>
                <w:numId w:val="142"/>
              </w:numPr>
              <w:suppressAutoHyphens w:val="0"/>
              <w:spacing w:after="0"/>
              <w:ind w:left="357" w:hanging="357"/>
              <w:rPr>
                <w:lang w:val="el-GR"/>
              </w:rPr>
            </w:pPr>
            <w:r w:rsidRPr="00B12278">
              <w:rPr>
                <w:lang w:val="el-GR"/>
              </w:rPr>
              <w:t>Οριστικοποιημένο τεύχος ανάλυσης απαιτήσεων χρηστών, λογισμικού υποδομής και ψηφιακών υπηρεσιών</w:t>
            </w:r>
          </w:p>
          <w:p w14:paraId="273C1F98" w14:textId="77777777" w:rsidR="007015CB" w:rsidRPr="00B12278" w:rsidRDefault="007015CB" w:rsidP="00734A4D">
            <w:pPr>
              <w:widowControl w:val="0"/>
              <w:numPr>
                <w:ilvl w:val="0"/>
                <w:numId w:val="142"/>
              </w:numPr>
              <w:suppressAutoHyphens w:val="0"/>
              <w:spacing w:after="0"/>
              <w:rPr>
                <w:lang w:val="el-GR"/>
              </w:rPr>
            </w:pPr>
            <w:r w:rsidRPr="00B12278">
              <w:rPr>
                <w:lang w:val="el-GR"/>
              </w:rPr>
              <w:t>Μοντελοποίηση διαδικασίας υλοποίησης / Μεθοδολογία ανάπτυξης λογισμικού</w:t>
            </w:r>
          </w:p>
          <w:p w14:paraId="4894D06D" w14:textId="77777777" w:rsidR="007015CB" w:rsidRPr="00B12278" w:rsidRDefault="007015CB" w:rsidP="00734A4D">
            <w:pPr>
              <w:widowControl w:val="0"/>
              <w:numPr>
                <w:ilvl w:val="0"/>
                <w:numId w:val="142"/>
              </w:numPr>
              <w:suppressAutoHyphens w:val="0"/>
              <w:spacing w:after="0"/>
              <w:rPr>
                <w:lang w:val="el-GR"/>
              </w:rPr>
            </w:pPr>
            <w:r w:rsidRPr="00B12278">
              <w:rPr>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w:t>
            </w:r>
          </w:p>
          <w:p w14:paraId="100CC702" w14:textId="77777777" w:rsidR="007015CB" w:rsidRPr="00B12278" w:rsidRDefault="007015CB" w:rsidP="00734A4D">
            <w:pPr>
              <w:widowControl w:val="0"/>
              <w:numPr>
                <w:ilvl w:val="0"/>
                <w:numId w:val="142"/>
              </w:numPr>
              <w:suppressAutoHyphens w:val="0"/>
              <w:spacing w:after="0"/>
              <w:rPr>
                <w:lang w:val="el-GR"/>
              </w:rPr>
            </w:pPr>
            <w:r w:rsidRPr="00B12278">
              <w:rPr>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553B504C" w14:textId="77777777" w:rsidR="007015CB" w:rsidRPr="00B12278" w:rsidRDefault="007015CB" w:rsidP="00734A4D">
            <w:pPr>
              <w:widowControl w:val="0"/>
              <w:numPr>
                <w:ilvl w:val="0"/>
                <w:numId w:val="142"/>
              </w:numPr>
              <w:suppressAutoHyphens w:val="0"/>
              <w:spacing w:after="0"/>
              <w:rPr>
                <w:lang w:val="el-GR"/>
              </w:rPr>
            </w:pPr>
            <w:r w:rsidRPr="00B12278">
              <w:rPr>
                <w:lang w:val="el-GR"/>
              </w:rPr>
              <w:t>Αντιμετώπιση επιμέρους θεμάτων σχετικά με τις ιδιαιτερότητες του Φορέα Λειτουργίας</w:t>
            </w:r>
          </w:p>
          <w:p w14:paraId="5F8452C4" w14:textId="77777777" w:rsidR="007015CB" w:rsidRPr="00B12278" w:rsidRDefault="007015CB" w:rsidP="00734A4D">
            <w:pPr>
              <w:widowControl w:val="0"/>
              <w:numPr>
                <w:ilvl w:val="0"/>
                <w:numId w:val="142"/>
              </w:numPr>
              <w:suppressAutoHyphens w:val="0"/>
              <w:spacing w:after="0"/>
              <w:rPr>
                <w:lang w:val="el-GR"/>
              </w:rPr>
            </w:pPr>
            <w:r w:rsidRPr="00B12278">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tc>
      </w:tr>
      <w:tr w:rsidR="007015CB" w:rsidRPr="00B05E57" w14:paraId="7989FA60"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435" w:type="pct"/>
            <w:vAlign w:val="center"/>
          </w:tcPr>
          <w:p w14:paraId="1F37A168" w14:textId="77777777" w:rsidR="007015CB" w:rsidRPr="00B12278" w:rsidRDefault="007015CB" w:rsidP="00734A4D">
            <w:pPr>
              <w:widowControl w:val="0"/>
              <w:numPr>
                <w:ilvl w:val="0"/>
                <w:numId w:val="143"/>
              </w:numPr>
              <w:suppressAutoHyphens w:val="0"/>
              <w:spacing w:after="0"/>
              <w:ind w:left="386" w:hanging="425"/>
              <w:rPr>
                <w:lang w:val="el-GR"/>
              </w:rPr>
            </w:pPr>
          </w:p>
          <w:p w14:paraId="3437D53E" w14:textId="77777777" w:rsidR="007015CB" w:rsidRPr="00B12278" w:rsidRDefault="007015CB" w:rsidP="004C4B64">
            <w:pPr>
              <w:widowControl w:val="0"/>
              <w:spacing w:after="0"/>
              <w:ind w:left="-39"/>
              <w:rPr>
                <w:lang w:val="el-GR"/>
              </w:rPr>
            </w:pPr>
            <w:r w:rsidRPr="00B12278">
              <w:rPr>
                <w:lang w:val="el-GR"/>
              </w:rPr>
              <w:t>Σχεδιασμός Αρχιτεκτονικής λύσης (</w:t>
            </w:r>
            <w:r w:rsidRPr="00B12278">
              <w:t>Technical</w:t>
            </w:r>
            <w:r w:rsidRPr="00B12278">
              <w:rPr>
                <w:lang w:val="el-GR"/>
              </w:rPr>
              <w:t xml:space="preserve"> </w:t>
            </w:r>
            <w:r w:rsidRPr="00B12278">
              <w:t>Architecture</w:t>
            </w:r>
            <w:r w:rsidRPr="00B12278">
              <w:rPr>
                <w:lang w:val="el-GR"/>
              </w:rPr>
              <w:t xml:space="preserve"> &amp; </w:t>
            </w:r>
            <w:r w:rsidRPr="00B12278">
              <w:t>Conceptual</w:t>
            </w:r>
            <w:r w:rsidRPr="00B12278">
              <w:rPr>
                <w:lang w:val="el-GR"/>
              </w:rPr>
              <w:t xml:space="preserve"> </w:t>
            </w:r>
            <w:r w:rsidRPr="00B12278">
              <w:t>Design</w:t>
            </w:r>
            <w:r w:rsidRPr="00B12278">
              <w:rPr>
                <w:lang w:val="el-GR"/>
              </w:rPr>
              <w:t>) και λειτουργικός σχεδιασμός</w:t>
            </w:r>
          </w:p>
        </w:tc>
        <w:tc>
          <w:tcPr>
            <w:tcW w:w="3565" w:type="pct"/>
            <w:vAlign w:val="center"/>
          </w:tcPr>
          <w:p w14:paraId="5CFC89C8" w14:textId="77777777" w:rsidR="007015CB" w:rsidRPr="00B12278" w:rsidRDefault="007015CB" w:rsidP="00734A4D">
            <w:pPr>
              <w:widowControl w:val="0"/>
              <w:numPr>
                <w:ilvl w:val="0"/>
                <w:numId w:val="144"/>
              </w:numPr>
              <w:suppressAutoHyphens w:val="0"/>
              <w:spacing w:after="0"/>
              <w:rPr>
                <w:lang w:val="el-GR"/>
              </w:rPr>
            </w:pPr>
            <w:r w:rsidRPr="00B12278">
              <w:rPr>
                <w:lang w:val="el-GR"/>
              </w:rPr>
              <w:t>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w:t>
            </w:r>
          </w:p>
          <w:p w14:paraId="5F3EAAD3" w14:textId="77777777" w:rsidR="007015CB" w:rsidRPr="00B12278" w:rsidRDefault="007015CB" w:rsidP="00734A4D">
            <w:pPr>
              <w:widowControl w:val="0"/>
              <w:numPr>
                <w:ilvl w:val="0"/>
                <w:numId w:val="144"/>
              </w:numPr>
              <w:suppressAutoHyphens w:val="0"/>
              <w:spacing w:after="0"/>
              <w:rPr>
                <w:lang w:val="el-GR"/>
              </w:rPr>
            </w:pPr>
            <w:r w:rsidRPr="00B12278">
              <w:rPr>
                <w:lang w:val="el-GR"/>
              </w:rPr>
              <w:t>Λειτουργικός Σχεδιασμός Συστημάτων Λογισμικού Υποδομής και Εφαρμογών Λογισμικού</w:t>
            </w:r>
          </w:p>
          <w:p w14:paraId="022C5372" w14:textId="77777777" w:rsidR="007015CB" w:rsidRPr="00B12278" w:rsidRDefault="007015CB" w:rsidP="00734A4D">
            <w:pPr>
              <w:widowControl w:val="0"/>
              <w:numPr>
                <w:ilvl w:val="0"/>
                <w:numId w:val="144"/>
              </w:numPr>
              <w:suppressAutoHyphens w:val="0"/>
              <w:spacing w:after="0"/>
              <w:rPr>
                <w:lang w:val="el-GR"/>
              </w:rPr>
            </w:pPr>
            <w:r w:rsidRPr="00B12278">
              <w:rPr>
                <w:lang w:val="el-GR"/>
              </w:rPr>
              <w:t>Αλγοριθμική αποτύπωση των μοντέλων ρίσκου που θα αναπτυχθούν για να υποστηρίξουν τη διαδικασία Ελέγχων</w:t>
            </w:r>
          </w:p>
        </w:tc>
      </w:tr>
      <w:tr w:rsidR="007015CB" w:rsidRPr="00B05E57" w14:paraId="5C5C5648"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435" w:type="pct"/>
            <w:vAlign w:val="center"/>
          </w:tcPr>
          <w:p w14:paraId="3D573D66" w14:textId="77777777" w:rsidR="007015CB" w:rsidRPr="00B12278" w:rsidRDefault="007015CB" w:rsidP="00734A4D">
            <w:pPr>
              <w:widowControl w:val="0"/>
              <w:numPr>
                <w:ilvl w:val="0"/>
                <w:numId w:val="143"/>
              </w:numPr>
              <w:suppressAutoHyphens w:val="0"/>
              <w:spacing w:after="0"/>
              <w:ind w:left="386" w:hanging="425"/>
              <w:rPr>
                <w:lang w:val="el-GR"/>
              </w:rPr>
            </w:pPr>
          </w:p>
          <w:p w14:paraId="56DB3AA9" w14:textId="77777777" w:rsidR="007015CB" w:rsidRPr="00B12278" w:rsidRDefault="007015CB" w:rsidP="004C4B64">
            <w:pPr>
              <w:widowControl w:val="0"/>
              <w:spacing w:after="0"/>
              <w:ind w:left="-39"/>
              <w:rPr>
                <w:lang w:val="el-GR"/>
              </w:rPr>
            </w:pPr>
            <w:r w:rsidRPr="00B12278">
              <w:rPr>
                <w:lang w:val="el-GR"/>
              </w:rPr>
              <w:t>Σενάρια Ελέγχου</w:t>
            </w:r>
          </w:p>
        </w:tc>
        <w:tc>
          <w:tcPr>
            <w:tcW w:w="3565" w:type="pct"/>
            <w:vAlign w:val="center"/>
          </w:tcPr>
          <w:p w14:paraId="33663F9C" w14:textId="77777777" w:rsidR="007015CB" w:rsidRPr="00B12278" w:rsidRDefault="007015CB" w:rsidP="004C4B64">
            <w:pPr>
              <w:spacing w:after="0"/>
              <w:rPr>
                <w:lang w:val="el-GR"/>
              </w:rPr>
            </w:pPr>
            <w:r w:rsidRPr="00B12278">
              <w:rPr>
                <w:lang w:val="el-GR"/>
              </w:rPr>
              <w:t>Πλήρης οδηγός για τη διαδικασία και τις δοκιμές ελέγχου που θα γίνουν στο πλαίσιο των παραλαβών του έργου. Κατ’ ελάχιστο θα πραγματοποιηθεί η εκτέλεση:</w:t>
            </w:r>
          </w:p>
          <w:p w14:paraId="74A311D2" w14:textId="77777777" w:rsidR="007015CB" w:rsidRPr="00B12278" w:rsidRDefault="007015CB" w:rsidP="00734A4D">
            <w:pPr>
              <w:widowControl w:val="0"/>
              <w:numPr>
                <w:ilvl w:val="0"/>
                <w:numId w:val="142"/>
              </w:numPr>
              <w:suppressAutoHyphens w:val="0"/>
              <w:spacing w:after="0"/>
              <w:ind w:left="357" w:hanging="357"/>
              <w:rPr>
                <w:lang w:val="el-GR"/>
              </w:rPr>
            </w:pPr>
            <w:r w:rsidRPr="00B12278">
              <w:rPr>
                <w:lang w:val="el-GR"/>
              </w:rPr>
              <w:t>αυτοματοποιημένων δοκιμών σε επίπεδο εφαρμογών (system tests)</w:t>
            </w:r>
          </w:p>
          <w:p w14:paraId="2EEF9070" w14:textId="77777777" w:rsidR="007015CB" w:rsidRPr="00B12278" w:rsidRDefault="007015CB" w:rsidP="00734A4D">
            <w:pPr>
              <w:widowControl w:val="0"/>
              <w:numPr>
                <w:ilvl w:val="0"/>
                <w:numId w:val="142"/>
              </w:numPr>
              <w:suppressAutoHyphens w:val="0"/>
              <w:spacing w:after="0"/>
              <w:ind w:left="357" w:hanging="357"/>
              <w:rPr>
                <w:lang w:val="el-GR"/>
              </w:rPr>
            </w:pPr>
            <w:r w:rsidRPr="00B12278">
              <w:rPr>
                <w:lang w:val="el-GR"/>
              </w:rPr>
              <w:t>αυτοματοποιημένων δοκιμών υψηλού φόρτου (stress tests)</w:t>
            </w:r>
          </w:p>
          <w:p w14:paraId="3784E8F0" w14:textId="77777777" w:rsidR="007015CB" w:rsidRPr="00B12278" w:rsidRDefault="007015CB" w:rsidP="00734A4D">
            <w:pPr>
              <w:widowControl w:val="0"/>
              <w:numPr>
                <w:ilvl w:val="0"/>
                <w:numId w:val="142"/>
              </w:numPr>
              <w:suppressAutoHyphens w:val="0"/>
              <w:spacing w:after="0"/>
              <w:ind w:left="357" w:hanging="357"/>
              <w:rPr>
                <w:lang w:val="el-GR"/>
              </w:rPr>
            </w:pPr>
            <w:r w:rsidRPr="00B12278">
              <w:rPr>
                <w:lang w:val="el-GR"/>
              </w:rPr>
              <w:t>αυτοματοποιημένων δοκιμών υψηλής διαθεσιμότητας</w:t>
            </w:r>
          </w:p>
          <w:p w14:paraId="00E90746" w14:textId="77777777" w:rsidR="007015CB" w:rsidRPr="00B12278" w:rsidRDefault="007015CB" w:rsidP="00734A4D">
            <w:pPr>
              <w:widowControl w:val="0"/>
              <w:numPr>
                <w:ilvl w:val="0"/>
                <w:numId w:val="142"/>
              </w:numPr>
              <w:suppressAutoHyphens w:val="0"/>
              <w:spacing w:after="0"/>
              <w:ind w:left="357" w:hanging="357"/>
              <w:rPr>
                <w:lang w:val="el-GR"/>
              </w:rPr>
            </w:pPr>
            <w:r w:rsidRPr="00B12278">
              <w:rPr>
                <w:lang w:val="el-GR"/>
              </w:rPr>
              <w:t>δοκιμών προσβασιμότητας και ευχρηστίας των εξωστρεφών ηλεκτρονικών υπηρεσιών (accessibility &amp; usability tests)</w:t>
            </w:r>
          </w:p>
          <w:p w14:paraId="06C8B1DE" w14:textId="77777777" w:rsidR="007015CB" w:rsidRPr="00B12278" w:rsidRDefault="007015CB" w:rsidP="00734A4D">
            <w:pPr>
              <w:numPr>
                <w:ilvl w:val="0"/>
                <w:numId w:val="142"/>
              </w:numPr>
              <w:suppressAutoHyphens w:val="0"/>
              <w:spacing w:after="0"/>
              <w:contextualSpacing/>
              <w:rPr>
                <w:lang w:val="el-GR"/>
              </w:rPr>
            </w:pPr>
            <w:r w:rsidRPr="00B12278">
              <w:rPr>
                <w:lang w:val="el-GR"/>
              </w:rPr>
              <w:t>δοκιμών αποδοχής χρηστών βάσει σεναρίων ελέγχων (user acceptance tests)</w:t>
            </w:r>
          </w:p>
        </w:tc>
      </w:tr>
      <w:tr w:rsidR="007015CB" w:rsidRPr="00B05E57" w14:paraId="3ABE9165"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89"/>
          <w:jc w:val="center"/>
        </w:trPr>
        <w:tc>
          <w:tcPr>
            <w:tcW w:w="1435" w:type="pct"/>
            <w:vAlign w:val="center"/>
          </w:tcPr>
          <w:p w14:paraId="5D66FC2E" w14:textId="77777777" w:rsidR="007015CB" w:rsidRPr="00B12278" w:rsidRDefault="007015CB" w:rsidP="00734A4D">
            <w:pPr>
              <w:widowControl w:val="0"/>
              <w:numPr>
                <w:ilvl w:val="0"/>
                <w:numId w:val="143"/>
              </w:numPr>
              <w:suppressAutoHyphens w:val="0"/>
              <w:spacing w:after="0"/>
              <w:ind w:left="386" w:hanging="425"/>
              <w:rPr>
                <w:lang w:val="el-GR"/>
              </w:rPr>
            </w:pPr>
          </w:p>
          <w:p w14:paraId="52E56825" w14:textId="77777777" w:rsidR="007015CB" w:rsidRPr="00B12278" w:rsidRDefault="007015CB" w:rsidP="004C4B64">
            <w:pPr>
              <w:widowControl w:val="0"/>
              <w:spacing w:after="0"/>
              <w:ind w:left="-39"/>
              <w:rPr>
                <w:lang w:val="el-GR"/>
              </w:rPr>
            </w:pPr>
            <w:r w:rsidRPr="00B12278">
              <w:rPr>
                <w:lang w:val="el-GR"/>
              </w:rPr>
              <w:t>Μελέτη Ασφάλειας Συστήματος και Πληροφοριών, Εκτίμηση / Διάγνωση &amp; Διαχείριση Κινδύνων</w:t>
            </w:r>
          </w:p>
        </w:tc>
        <w:tc>
          <w:tcPr>
            <w:tcW w:w="3565" w:type="pct"/>
            <w:vAlign w:val="center"/>
          </w:tcPr>
          <w:p w14:paraId="45D941D0" w14:textId="77777777" w:rsidR="007015CB" w:rsidRPr="00B12278" w:rsidRDefault="007015CB" w:rsidP="00734A4D">
            <w:pPr>
              <w:widowControl w:val="0"/>
              <w:numPr>
                <w:ilvl w:val="0"/>
                <w:numId w:val="142"/>
              </w:numPr>
              <w:suppressAutoHyphens w:val="0"/>
              <w:spacing w:after="0"/>
              <w:ind w:left="357" w:hanging="357"/>
              <w:rPr>
                <w:b/>
                <w:lang w:val="el-GR"/>
              </w:rPr>
            </w:pPr>
            <w:r w:rsidRPr="00B12278">
              <w:rPr>
                <w:lang w:val="el-GR"/>
              </w:rPr>
              <w:t>Προσδιορισμός και αποτύπωση πολιτικής ασφαλείας και μελέτη αποτίμησης επικινδυνότητας Συστήματος</w:t>
            </w:r>
          </w:p>
        </w:tc>
      </w:tr>
      <w:tr w:rsidR="007015CB" w:rsidRPr="00B12278" w14:paraId="349BBFB1"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435" w:type="pct"/>
            <w:tcBorders>
              <w:top w:val="single" w:sz="4" w:space="0" w:color="auto"/>
              <w:left w:val="single" w:sz="4" w:space="0" w:color="auto"/>
              <w:bottom w:val="single" w:sz="4" w:space="0" w:color="auto"/>
              <w:right w:val="single" w:sz="4" w:space="0" w:color="auto"/>
            </w:tcBorders>
            <w:vAlign w:val="center"/>
          </w:tcPr>
          <w:p w14:paraId="3BDC9873" w14:textId="77777777" w:rsidR="007015CB" w:rsidRPr="00B12278" w:rsidRDefault="007015CB" w:rsidP="00734A4D">
            <w:pPr>
              <w:widowControl w:val="0"/>
              <w:numPr>
                <w:ilvl w:val="0"/>
                <w:numId w:val="143"/>
              </w:numPr>
              <w:suppressAutoHyphens w:val="0"/>
              <w:spacing w:after="0"/>
              <w:ind w:left="386" w:hanging="425"/>
              <w:rPr>
                <w:lang w:val="el-GR"/>
              </w:rPr>
            </w:pPr>
          </w:p>
          <w:p w14:paraId="18D13591" w14:textId="77777777" w:rsidR="007015CB" w:rsidRPr="00B12278" w:rsidRDefault="007015CB" w:rsidP="004C4B64">
            <w:pPr>
              <w:widowControl w:val="0"/>
              <w:spacing w:after="0"/>
              <w:ind w:left="-39"/>
              <w:rPr>
                <w:lang w:val="el-GR"/>
              </w:rPr>
            </w:pPr>
            <w:r w:rsidRPr="00B12278">
              <w:rPr>
                <w:lang w:val="el-GR"/>
              </w:rPr>
              <w:t>Μελέτη μετάπτωσης – Ανταλλαγή Δεδομένων.</w:t>
            </w:r>
          </w:p>
        </w:tc>
        <w:tc>
          <w:tcPr>
            <w:tcW w:w="3565" w:type="pct"/>
            <w:tcBorders>
              <w:top w:val="single" w:sz="4" w:space="0" w:color="auto"/>
              <w:left w:val="single" w:sz="4" w:space="0" w:color="auto"/>
              <w:bottom w:val="single" w:sz="4" w:space="0" w:color="auto"/>
              <w:right w:val="single" w:sz="4" w:space="0" w:color="auto"/>
            </w:tcBorders>
            <w:vAlign w:val="center"/>
          </w:tcPr>
          <w:p w14:paraId="2D00C196" w14:textId="77777777" w:rsidR="007015CB" w:rsidRPr="00B12278" w:rsidRDefault="007015CB" w:rsidP="00734A4D">
            <w:pPr>
              <w:widowControl w:val="0"/>
              <w:numPr>
                <w:ilvl w:val="0"/>
                <w:numId w:val="142"/>
              </w:numPr>
              <w:suppressAutoHyphens w:val="0"/>
              <w:spacing w:after="0"/>
              <w:rPr>
                <w:lang w:val="el-GR"/>
              </w:rPr>
            </w:pPr>
            <w:r w:rsidRPr="00B12278">
              <w:rPr>
                <w:lang w:val="el-GR"/>
              </w:rPr>
              <w:t>Καταγραφή της υπάρχουσας φυσικής και λογικής αρχιτεκτονικής</w:t>
            </w:r>
          </w:p>
          <w:p w14:paraId="110F5D07" w14:textId="77777777" w:rsidR="007015CB" w:rsidRPr="00B12278" w:rsidRDefault="007015CB" w:rsidP="00734A4D">
            <w:pPr>
              <w:widowControl w:val="0"/>
              <w:numPr>
                <w:ilvl w:val="0"/>
                <w:numId w:val="142"/>
              </w:numPr>
              <w:suppressAutoHyphens w:val="0"/>
              <w:spacing w:after="0"/>
              <w:rPr>
                <w:lang w:val="el-GR"/>
              </w:rPr>
            </w:pPr>
            <w:r w:rsidRPr="00B12278">
              <w:rPr>
                <w:lang w:val="el-GR"/>
              </w:rPr>
              <w:t>Προσδιορισμός και τεκμηρίωση του συνόλου των δεδομένων τα οποία μπορούν να αξιοποιηθούν στο Σύστημα</w:t>
            </w:r>
          </w:p>
          <w:p w14:paraId="15709E9A" w14:textId="4AF18076" w:rsidR="007015CB" w:rsidRPr="00B12278" w:rsidRDefault="007015CB" w:rsidP="00734A4D">
            <w:pPr>
              <w:widowControl w:val="0"/>
              <w:numPr>
                <w:ilvl w:val="0"/>
                <w:numId w:val="142"/>
              </w:numPr>
              <w:suppressAutoHyphens w:val="0"/>
              <w:spacing w:after="0"/>
              <w:rPr>
                <w:lang w:val="el-GR"/>
              </w:rPr>
            </w:pPr>
            <w:r w:rsidRPr="00B12278">
              <w:rPr>
                <w:lang w:val="el-GR"/>
              </w:rPr>
              <w:t>Μεθοδολογία και πλήρης οδηγός για τη διαδικασία μετάπτωσης δεδομένων από υπάρχοντα συστήματα (</w:t>
            </w:r>
            <w:r w:rsidR="009538EC" w:rsidRPr="009538EC">
              <w:rPr>
                <w:lang w:val="el-GR"/>
              </w:rPr>
              <w:t xml:space="preserve">κατά τη φάση εκπόνηση </w:t>
            </w:r>
            <w:r w:rsidR="009538EC" w:rsidRPr="009538EC">
              <w:rPr>
                <w:lang w:val="el-GR"/>
              </w:rPr>
              <w:lastRenderedPageBreak/>
              <w:t>της μελέτης</w:t>
            </w:r>
            <w:r w:rsidRPr="00B12278">
              <w:rPr>
                <w:lang w:val="el-GR"/>
              </w:rPr>
              <w:t>) στο G-Cloud</w:t>
            </w:r>
          </w:p>
          <w:p w14:paraId="1C81313F" w14:textId="77777777" w:rsidR="007015CB" w:rsidRPr="00B12278" w:rsidRDefault="007015CB" w:rsidP="00734A4D">
            <w:pPr>
              <w:widowControl w:val="0"/>
              <w:numPr>
                <w:ilvl w:val="0"/>
                <w:numId w:val="142"/>
              </w:numPr>
              <w:suppressAutoHyphens w:val="0"/>
              <w:spacing w:after="0"/>
              <w:rPr>
                <w:lang w:val="el-GR"/>
              </w:rPr>
            </w:pPr>
            <w:r w:rsidRPr="00B12278">
              <w:rPr>
                <w:lang w:val="el-GR"/>
              </w:rPr>
              <w:t>Εργαλεία μετάπτωσης στο G-Cloud</w:t>
            </w:r>
          </w:p>
          <w:p w14:paraId="234AF350" w14:textId="77777777" w:rsidR="007015CB" w:rsidRPr="00B12278" w:rsidRDefault="007015CB" w:rsidP="00734A4D">
            <w:pPr>
              <w:widowControl w:val="0"/>
              <w:numPr>
                <w:ilvl w:val="0"/>
                <w:numId w:val="142"/>
              </w:numPr>
              <w:suppressAutoHyphens w:val="0"/>
              <w:spacing w:after="0"/>
              <w:rPr>
                <w:lang w:val="el-GR"/>
              </w:rPr>
            </w:pPr>
            <w:r w:rsidRPr="00B12278">
              <w:rPr>
                <w:lang w:val="el-GR"/>
              </w:rPr>
              <w:t>Γραμμογράφηση αρχείων προς μετάπτωση</w:t>
            </w:r>
          </w:p>
          <w:p w14:paraId="0D650B19" w14:textId="77777777" w:rsidR="007015CB" w:rsidRPr="00B12278" w:rsidRDefault="007015CB" w:rsidP="00734A4D">
            <w:pPr>
              <w:widowControl w:val="0"/>
              <w:numPr>
                <w:ilvl w:val="0"/>
                <w:numId w:val="142"/>
              </w:numPr>
              <w:suppressAutoHyphens w:val="0"/>
              <w:spacing w:after="0"/>
              <w:rPr>
                <w:lang w:val="el-GR"/>
              </w:rPr>
            </w:pPr>
            <w:r w:rsidRPr="00B12278">
              <w:rPr>
                <w:lang w:val="el-GR"/>
              </w:rPr>
              <w:t>Προγραμματισμός μετάπτωσης δεδομένων</w:t>
            </w:r>
          </w:p>
          <w:p w14:paraId="7867790C" w14:textId="77777777" w:rsidR="007015CB" w:rsidRPr="00B12278" w:rsidRDefault="007015CB" w:rsidP="004C4B64">
            <w:pPr>
              <w:widowControl w:val="0"/>
              <w:spacing w:after="0"/>
              <w:rPr>
                <w:lang w:val="el-GR"/>
              </w:rPr>
            </w:pPr>
          </w:p>
        </w:tc>
      </w:tr>
      <w:tr w:rsidR="007015CB" w:rsidRPr="00B05E57" w14:paraId="5F6DE8E3"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435" w:type="pct"/>
          </w:tcPr>
          <w:p w14:paraId="5615A65E" w14:textId="77777777" w:rsidR="007015CB" w:rsidRPr="00B12278" w:rsidRDefault="007015CB" w:rsidP="00734A4D">
            <w:pPr>
              <w:widowControl w:val="0"/>
              <w:numPr>
                <w:ilvl w:val="0"/>
                <w:numId w:val="143"/>
              </w:numPr>
              <w:suppressAutoHyphens w:val="0"/>
              <w:spacing w:after="0"/>
              <w:ind w:left="386" w:hanging="425"/>
              <w:rPr>
                <w:lang w:val="el-GR"/>
              </w:rPr>
            </w:pPr>
          </w:p>
          <w:p w14:paraId="179C3F6A" w14:textId="77777777" w:rsidR="007015CB" w:rsidRPr="00B12278" w:rsidRDefault="007015CB" w:rsidP="004C4B64">
            <w:pPr>
              <w:widowControl w:val="0"/>
              <w:spacing w:after="0"/>
              <w:ind w:left="-39"/>
              <w:rPr>
                <w:lang w:val="el-GR"/>
              </w:rPr>
            </w:pPr>
            <w:r w:rsidRPr="00B12278">
              <w:rPr>
                <w:lang w:val="el-GR"/>
              </w:rPr>
              <w:t>Σχέδιο εκπαίδευσης</w:t>
            </w:r>
          </w:p>
        </w:tc>
        <w:tc>
          <w:tcPr>
            <w:tcW w:w="3565" w:type="pct"/>
          </w:tcPr>
          <w:p w14:paraId="60398220" w14:textId="77777777" w:rsidR="007015CB" w:rsidRPr="00B12278" w:rsidRDefault="007015CB" w:rsidP="004C4B64">
            <w:pPr>
              <w:widowControl w:val="0"/>
              <w:spacing w:after="0"/>
              <w:rPr>
                <w:lang w:val="el-GR"/>
              </w:rPr>
            </w:pPr>
            <w:r w:rsidRPr="00B12278">
              <w:rPr>
                <w:lang w:val="el-GR"/>
              </w:rPr>
              <w:t>Το σχέδιο εκπαίδευσης θα περιλαμβάνει :</w:t>
            </w:r>
          </w:p>
          <w:p w14:paraId="1941DD72" w14:textId="77777777" w:rsidR="007015CB" w:rsidRPr="00B12278" w:rsidRDefault="007015CB" w:rsidP="00734A4D">
            <w:pPr>
              <w:widowControl w:val="0"/>
              <w:numPr>
                <w:ilvl w:val="0"/>
                <w:numId w:val="142"/>
              </w:numPr>
              <w:suppressAutoHyphens w:val="0"/>
              <w:overflowPunct w:val="0"/>
              <w:autoSpaceDE w:val="0"/>
              <w:autoSpaceDN w:val="0"/>
              <w:adjustRightInd w:val="0"/>
              <w:spacing w:after="0"/>
              <w:ind w:left="357" w:hanging="357"/>
              <w:textAlignment w:val="baseline"/>
              <w:rPr>
                <w:lang w:val="el-GR"/>
              </w:rPr>
            </w:pPr>
            <w:r w:rsidRPr="00B12278">
              <w:rPr>
                <w:lang w:val="el-GR"/>
              </w:rPr>
              <w:t>Το αντικείμενο της εκπαίδευσης ανά κατηγορία εκπαιδευομένων</w:t>
            </w:r>
          </w:p>
          <w:p w14:paraId="0ED90D66" w14:textId="77777777" w:rsidR="007015CB" w:rsidRPr="00B12278" w:rsidRDefault="007015CB" w:rsidP="00734A4D">
            <w:pPr>
              <w:widowControl w:val="0"/>
              <w:numPr>
                <w:ilvl w:val="0"/>
                <w:numId w:val="142"/>
              </w:numPr>
              <w:suppressAutoHyphens w:val="0"/>
              <w:overflowPunct w:val="0"/>
              <w:autoSpaceDE w:val="0"/>
              <w:autoSpaceDN w:val="0"/>
              <w:adjustRightInd w:val="0"/>
              <w:spacing w:after="0"/>
              <w:ind w:left="357" w:hanging="357"/>
              <w:textAlignment w:val="baseline"/>
              <w:rPr>
                <w:lang w:val="el-GR"/>
              </w:rPr>
            </w:pPr>
            <w:r w:rsidRPr="00B12278">
              <w:rPr>
                <w:lang w:val="el-GR"/>
              </w:rPr>
              <w:t>Την εκπαιδευτική διαδικασία και τον τρόπο διαχείρισής της</w:t>
            </w:r>
          </w:p>
          <w:p w14:paraId="37E3B143" w14:textId="77777777" w:rsidR="007015CB" w:rsidRPr="00B12278" w:rsidRDefault="007015CB" w:rsidP="00734A4D">
            <w:pPr>
              <w:widowControl w:val="0"/>
              <w:numPr>
                <w:ilvl w:val="0"/>
                <w:numId w:val="142"/>
              </w:numPr>
              <w:suppressAutoHyphens w:val="0"/>
              <w:overflowPunct w:val="0"/>
              <w:autoSpaceDE w:val="0"/>
              <w:autoSpaceDN w:val="0"/>
              <w:adjustRightInd w:val="0"/>
              <w:spacing w:after="0"/>
              <w:ind w:left="357" w:hanging="357"/>
              <w:textAlignment w:val="baseline"/>
              <w:rPr>
                <w:lang w:val="el-GR"/>
              </w:rPr>
            </w:pPr>
            <w:r w:rsidRPr="00B12278">
              <w:rPr>
                <w:lang w:val="el-GR"/>
              </w:rPr>
              <w:t>Τη μεθοδολογική προσέγγιση, την οργάνωση και προετοιμασία εκπαίδευσης</w:t>
            </w:r>
          </w:p>
          <w:p w14:paraId="35141B73" w14:textId="77777777" w:rsidR="007015CB" w:rsidRPr="00B12278" w:rsidRDefault="007015CB" w:rsidP="00734A4D">
            <w:pPr>
              <w:widowControl w:val="0"/>
              <w:numPr>
                <w:ilvl w:val="0"/>
                <w:numId w:val="142"/>
              </w:numPr>
              <w:suppressAutoHyphens w:val="0"/>
              <w:overflowPunct w:val="0"/>
              <w:autoSpaceDE w:val="0"/>
              <w:autoSpaceDN w:val="0"/>
              <w:adjustRightInd w:val="0"/>
              <w:spacing w:after="0"/>
              <w:ind w:left="357" w:hanging="357"/>
              <w:textAlignment w:val="baseline"/>
              <w:rPr>
                <w:lang w:val="el-GR"/>
              </w:rPr>
            </w:pPr>
            <w:r w:rsidRPr="00B12278">
              <w:rPr>
                <w:lang w:val="el-GR"/>
              </w:rPr>
              <w:t>Αναλυτικό προγραμματισμό εκπαιδευτικών σεμιναρίων, που θα συμφωνηθεί με τον Φορέα Λειτουργίας</w:t>
            </w:r>
          </w:p>
        </w:tc>
      </w:tr>
    </w:tbl>
    <w:p w14:paraId="16DC27EF" w14:textId="77777777" w:rsidR="00F01786" w:rsidRPr="00EA7E9C" w:rsidRDefault="00F01786" w:rsidP="00EA7E9C">
      <w:pPr>
        <w:rPr>
          <w:rFonts w:eastAsia="SimSun"/>
          <w:lang w:val="el-GR"/>
        </w:rPr>
      </w:pPr>
    </w:p>
    <w:p w14:paraId="04837BAF" w14:textId="5F573977" w:rsidR="007015CB" w:rsidRPr="007015CB" w:rsidRDefault="00025B9C" w:rsidP="00734A4D">
      <w:pPr>
        <w:pStyle w:val="5"/>
        <w:numPr>
          <w:ilvl w:val="0"/>
          <w:numId w:val="27"/>
        </w:numPr>
        <w:rPr>
          <w:rFonts w:eastAsia="SimSun" w:cs="Tahoma"/>
          <w:lang w:val="el-GR"/>
        </w:rPr>
      </w:pPr>
      <w:bookmarkStart w:id="803" w:name="_Toc100137504"/>
      <w:bookmarkStart w:id="804" w:name="_Toc121316598"/>
      <w:r w:rsidRPr="00EF2204">
        <w:rPr>
          <w:rFonts w:eastAsia="SimSun" w:cs="Tahoma"/>
          <w:lang w:val="el-GR"/>
        </w:rPr>
        <w:t xml:space="preserve">Φάση 2: </w:t>
      </w:r>
      <w:r w:rsidR="00D765D1" w:rsidRPr="00D765D1">
        <w:rPr>
          <w:rFonts w:eastAsia="SimSun" w:cs="Tahoma"/>
          <w:lang w:val="el-GR"/>
        </w:rPr>
        <w:t>Ανάπτυξη Υποσυστημάτων και Ψηφιακών Υπηρεσιών - Εγκατάσταση Συστήματος στο G-Cloud</w:t>
      </w:r>
      <w:bookmarkEnd w:id="803"/>
      <w:bookmarkEnd w:id="804"/>
    </w:p>
    <w:tbl>
      <w:tblPr>
        <w:tblW w:w="50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3"/>
        <w:gridCol w:w="5947"/>
      </w:tblGrid>
      <w:tr w:rsidR="000700D5" w:rsidRPr="00B05E57" w14:paraId="4B67B54D" w14:textId="77777777" w:rsidTr="004C4B64">
        <w:trPr>
          <w:trHeight w:val="419"/>
          <w:jc w:val="center"/>
        </w:trPr>
        <w:tc>
          <w:tcPr>
            <w:tcW w:w="5000" w:type="pct"/>
            <w:gridSpan w:val="2"/>
            <w:shd w:val="clear" w:color="auto" w:fill="FBE4D5" w:themeFill="accent2" w:themeFillTint="33"/>
            <w:vAlign w:val="center"/>
          </w:tcPr>
          <w:p w14:paraId="507FA19C" w14:textId="77777777" w:rsidR="000700D5" w:rsidRPr="00B12278" w:rsidRDefault="000700D5" w:rsidP="004C4B64">
            <w:pPr>
              <w:spacing w:after="0"/>
              <w:rPr>
                <w:lang w:val="el-GR"/>
              </w:rPr>
            </w:pPr>
            <w:r w:rsidRPr="00B12278">
              <w:rPr>
                <w:b/>
                <w:lang w:val="el-GR"/>
              </w:rPr>
              <w:t xml:space="preserve">Φάση 2: Ανάπτυξη Υποσυστημάτων και Ψηφιακών Υπηρεσιών - Εγκατάσταση Συστήματος στο </w:t>
            </w:r>
            <w:r w:rsidRPr="00B12278">
              <w:rPr>
                <w:b/>
              </w:rPr>
              <w:t>G</w:t>
            </w:r>
            <w:r w:rsidRPr="00B12278">
              <w:rPr>
                <w:b/>
                <w:lang w:val="el-GR"/>
              </w:rPr>
              <w:t>-</w:t>
            </w:r>
            <w:r w:rsidRPr="00B12278">
              <w:rPr>
                <w:b/>
              </w:rPr>
              <w:t>Cloud</w:t>
            </w:r>
          </w:p>
        </w:tc>
      </w:tr>
      <w:tr w:rsidR="000700D5" w:rsidRPr="00B05E57" w14:paraId="3D945519" w14:textId="77777777" w:rsidTr="004C4B64">
        <w:trPr>
          <w:jc w:val="center"/>
        </w:trPr>
        <w:tc>
          <w:tcPr>
            <w:tcW w:w="5000" w:type="pct"/>
            <w:gridSpan w:val="2"/>
          </w:tcPr>
          <w:p w14:paraId="64A3220A" w14:textId="77777777" w:rsidR="000700D5" w:rsidRPr="00B12278" w:rsidRDefault="000700D5" w:rsidP="004C4B64">
            <w:pPr>
              <w:spacing w:after="0"/>
              <w:rPr>
                <w:lang w:val="el-GR"/>
              </w:rPr>
            </w:pPr>
            <w:r w:rsidRPr="00B12278">
              <w:rPr>
                <w:lang w:val="el-GR"/>
              </w:rPr>
              <w:t>Στο πλαίσιο της Φάσης 2, θα παραδοθούν όλα τα Υποσυστήματα υλοποιημένα με το σύνολο της λειτουργικότητάς τους.</w:t>
            </w:r>
          </w:p>
          <w:p w14:paraId="615DB605" w14:textId="77777777" w:rsidR="000700D5" w:rsidRPr="00B12278" w:rsidRDefault="000700D5" w:rsidP="004C4B64">
            <w:pPr>
              <w:spacing w:after="0"/>
              <w:rPr>
                <w:lang w:val="el-GR"/>
              </w:rPr>
            </w:pPr>
            <w:r w:rsidRPr="00B12278">
              <w:rPr>
                <w:lang w:val="el-GR"/>
              </w:rPr>
              <w:t>Ειδικότερα, στο πλαίσιο της Φάσης 2, θα πραγματοποιηθούν οι κάτωθι εργασίες:</w:t>
            </w:r>
          </w:p>
          <w:p w14:paraId="631CB63B" w14:textId="77777777" w:rsidR="000700D5" w:rsidRPr="00B12278" w:rsidRDefault="000700D5" w:rsidP="00734A4D">
            <w:pPr>
              <w:numPr>
                <w:ilvl w:val="0"/>
                <w:numId w:val="149"/>
              </w:numPr>
              <w:suppressAutoHyphens w:val="0"/>
              <w:spacing w:after="0"/>
              <w:contextualSpacing/>
              <w:rPr>
                <w:lang w:val="el-GR"/>
              </w:rPr>
            </w:pPr>
            <w:r w:rsidRPr="00B12278">
              <w:rPr>
                <w:lang w:val="el-GR"/>
              </w:rPr>
              <w:t>Υλοποίηση υποσυστήματος Διαδικτυακής Πύλης Ηλεκτρονικής Τραπεζικής</w:t>
            </w:r>
          </w:p>
          <w:p w14:paraId="5F87DC29" w14:textId="77777777" w:rsidR="000700D5" w:rsidRPr="00B12278" w:rsidRDefault="000700D5" w:rsidP="00734A4D">
            <w:pPr>
              <w:numPr>
                <w:ilvl w:val="0"/>
                <w:numId w:val="149"/>
              </w:numPr>
              <w:suppressAutoHyphens w:val="0"/>
              <w:spacing w:after="0"/>
              <w:contextualSpacing/>
              <w:rPr>
                <w:lang w:val="el-GR"/>
              </w:rPr>
            </w:pPr>
            <w:r w:rsidRPr="00B12278">
              <w:rPr>
                <w:lang w:val="el-GR"/>
              </w:rPr>
              <w:t>Υλοποίηση υποσυστήματος Διαχείρισης Χρηστών και Ρόλων</w:t>
            </w:r>
          </w:p>
          <w:p w14:paraId="7A15EBDB" w14:textId="77777777" w:rsidR="000700D5" w:rsidRPr="00B12278" w:rsidRDefault="000700D5" w:rsidP="00734A4D">
            <w:pPr>
              <w:numPr>
                <w:ilvl w:val="0"/>
                <w:numId w:val="149"/>
              </w:numPr>
              <w:suppressAutoHyphens w:val="0"/>
              <w:spacing w:after="0"/>
              <w:contextualSpacing/>
              <w:rPr>
                <w:lang w:val="el-GR"/>
              </w:rPr>
            </w:pPr>
            <w:r w:rsidRPr="00B12278">
              <w:rPr>
                <w:lang w:val="el-GR"/>
              </w:rPr>
              <w:t>Υλοποίηση υποσυστήματος Διασύνδεσης με Τρίτα συστήματα</w:t>
            </w:r>
          </w:p>
          <w:p w14:paraId="36061E08" w14:textId="77777777" w:rsidR="000700D5" w:rsidRPr="00B12278" w:rsidRDefault="000700D5" w:rsidP="00734A4D">
            <w:pPr>
              <w:numPr>
                <w:ilvl w:val="0"/>
                <w:numId w:val="149"/>
              </w:numPr>
              <w:suppressAutoHyphens w:val="0"/>
              <w:spacing w:after="0"/>
              <w:contextualSpacing/>
              <w:rPr>
                <w:lang w:val="el-GR"/>
              </w:rPr>
            </w:pPr>
            <w:r w:rsidRPr="00B12278">
              <w:rPr>
                <w:lang w:val="el-GR"/>
              </w:rPr>
              <w:t>Υλοποίηση υποσυστήματος Καταθετικών και Ταμειακών Λειτουργιών</w:t>
            </w:r>
          </w:p>
          <w:p w14:paraId="23BADAEC" w14:textId="77777777" w:rsidR="000700D5" w:rsidRPr="00B12278" w:rsidRDefault="000700D5" w:rsidP="00734A4D">
            <w:pPr>
              <w:numPr>
                <w:ilvl w:val="0"/>
                <w:numId w:val="149"/>
              </w:numPr>
              <w:suppressAutoHyphens w:val="0"/>
              <w:spacing w:after="0"/>
              <w:contextualSpacing/>
              <w:rPr>
                <w:lang w:val="el-GR"/>
              </w:rPr>
            </w:pPr>
            <w:r w:rsidRPr="00B12278">
              <w:rPr>
                <w:lang w:val="el-GR"/>
              </w:rPr>
              <w:t>Υλοποίηση υποσυστήματος Δανείων Φυσικών και Νομικών Προσώπων</w:t>
            </w:r>
          </w:p>
          <w:p w14:paraId="526D442F" w14:textId="77777777" w:rsidR="000700D5" w:rsidRPr="00B12278" w:rsidRDefault="000700D5" w:rsidP="00734A4D">
            <w:pPr>
              <w:numPr>
                <w:ilvl w:val="0"/>
                <w:numId w:val="149"/>
              </w:numPr>
              <w:suppressAutoHyphens w:val="0"/>
              <w:spacing w:after="0"/>
              <w:contextualSpacing/>
              <w:rPr>
                <w:lang w:val="el-GR"/>
              </w:rPr>
            </w:pPr>
            <w:r w:rsidRPr="00B12278">
              <w:rPr>
                <w:lang w:val="el-GR"/>
              </w:rPr>
              <w:t>Υλοποίηση υποσυστήματος Εκκαθάρισης Απαλλοτριώσεων</w:t>
            </w:r>
          </w:p>
          <w:p w14:paraId="44DD9E9C" w14:textId="77777777" w:rsidR="000700D5" w:rsidRPr="00B12278" w:rsidRDefault="000700D5" w:rsidP="00734A4D">
            <w:pPr>
              <w:numPr>
                <w:ilvl w:val="0"/>
                <w:numId w:val="149"/>
              </w:numPr>
              <w:suppressAutoHyphens w:val="0"/>
              <w:spacing w:after="0"/>
              <w:contextualSpacing/>
              <w:rPr>
                <w:lang w:val="el-GR"/>
              </w:rPr>
            </w:pPr>
            <w:r w:rsidRPr="00B12278">
              <w:rPr>
                <w:lang w:val="el-GR"/>
              </w:rPr>
              <w:t>Υλοποίηση υποσυστήματος Ηλεκτρονικής Διαχείρισης Δικογραφιών</w:t>
            </w:r>
          </w:p>
          <w:p w14:paraId="051A90DB" w14:textId="77777777" w:rsidR="000700D5" w:rsidRPr="00B12278" w:rsidRDefault="000700D5" w:rsidP="00734A4D">
            <w:pPr>
              <w:numPr>
                <w:ilvl w:val="0"/>
                <w:numId w:val="149"/>
              </w:numPr>
              <w:suppressAutoHyphens w:val="0"/>
              <w:spacing w:after="0"/>
              <w:contextualSpacing/>
              <w:rPr>
                <w:lang w:val="el-GR"/>
              </w:rPr>
            </w:pPr>
            <w:r w:rsidRPr="00B12278">
              <w:rPr>
                <w:lang w:val="el-GR"/>
              </w:rPr>
              <w:t>Υλοποίηση υποσυστήματος Είσπραξης Εσόδων και Διοικητικής Εκτέλεσης</w:t>
            </w:r>
          </w:p>
          <w:p w14:paraId="6733CE4A" w14:textId="77777777" w:rsidR="000700D5" w:rsidRPr="00B12278" w:rsidRDefault="000700D5" w:rsidP="00734A4D">
            <w:pPr>
              <w:numPr>
                <w:ilvl w:val="0"/>
                <w:numId w:val="149"/>
              </w:numPr>
              <w:suppressAutoHyphens w:val="0"/>
              <w:spacing w:after="0"/>
              <w:contextualSpacing/>
              <w:rPr>
                <w:lang w:val="el-GR"/>
              </w:rPr>
            </w:pPr>
            <w:r w:rsidRPr="00B12278">
              <w:rPr>
                <w:lang w:val="el-GR"/>
              </w:rPr>
              <w:t>Ολοκλήρωση του Πληροφοριακού Συστήματος. Εγκατάσταση, παραμετροποίηση, βελτιστοποίηση της λειτουργίας (fine tuning), και θέση του συστήματος σε πλήρη λειτουργία. (απαραίτητων εφαρμογών και λογισμικού συστήματος το οποίο θα προμηθευθεί στο πλαίσιο της Φάσης 2 στο G-Cloud)</w:t>
            </w:r>
          </w:p>
          <w:p w14:paraId="497DD795" w14:textId="77777777" w:rsidR="000700D5" w:rsidRPr="00B12278" w:rsidRDefault="000700D5" w:rsidP="004C4B64">
            <w:pPr>
              <w:spacing w:after="0"/>
              <w:contextualSpacing/>
              <w:rPr>
                <w:lang w:val="el-GR"/>
              </w:rPr>
            </w:pPr>
            <w:r w:rsidRPr="00B12278">
              <w:rPr>
                <w:lang w:val="el-GR"/>
              </w:rPr>
              <w:t>Επίσης:</w:t>
            </w:r>
          </w:p>
          <w:p w14:paraId="7BC43BC7" w14:textId="77777777" w:rsidR="000700D5" w:rsidRPr="00B12278" w:rsidRDefault="000700D5" w:rsidP="00734A4D">
            <w:pPr>
              <w:pStyle w:val="aff"/>
              <w:numPr>
                <w:ilvl w:val="0"/>
                <w:numId w:val="150"/>
              </w:numPr>
              <w:suppressAutoHyphens w:val="0"/>
              <w:spacing w:after="0"/>
              <w:jc w:val="left"/>
              <w:rPr>
                <w:lang w:val="el-GR"/>
              </w:rPr>
            </w:pPr>
            <w:r w:rsidRPr="00B12278">
              <w:rPr>
                <w:lang w:val="el-GR"/>
              </w:rPr>
              <w:t>θα πραγματοποιηθεί η ενσωμάτωση του υφιστάμενου θεσμικού πλαισίου και του επιχειρησιακού περιβάλλοντος στις υπό ανάπτυξη νέες εφαρμογές</w:t>
            </w:r>
          </w:p>
          <w:p w14:paraId="32363A87" w14:textId="77777777" w:rsidR="000700D5" w:rsidRPr="00B12278" w:rsidRDefault="000700D5" w:rsidP="004C4B64">
            <w:pPr>
              <w:spacing w:after="0"/>
              <w:rPr>
                <w:lang w:val="el-GR"/>
              </w:rPr>
            </w:pPr>
            <w:r w:rsidRPr="00B12278">
              <w:rPr>
                <w:lang w:val="el-GR"/>
              </w:rPr>
              <w:t>Τέλος , περιλαμβάνεται η προμήθεια του έτοιμου λογισμικού και των αδειών λογισμικού των συστημάτων του Έργου. Ενδεικτικά αναφέρονται:</w:t>
            </w:r>
          </w:p>
          <w:p w14:paraId="657022FC" w14:textId="77777777" w:rsidR="000700D5" w:rsidRPr="00B12278" w:rsidRDefault="000700D5" w:rsidP="00734A4D">
            <w:pPr>
              <w:pStyle w:val="aff"/>
              <w:widowControl w:val="0"/>
              <w:numPr>
                <w:ilvl w:val="0"/>
                <w:numId w:val="152"/>
              </w:numPr>
              <w:suppressAutoHyphens w:val="0"/>
              <w:autoSpaceDE w:val="0"/>
              <w:autoSpaceDN w:val="0"/>
              <w:adjustRightInd w:val="0"/>
              <w:spacing w:after="0"/>
              <w:ind w:right="96"/>
              <w:contextualSpacing w:val="0"/>
              <w:rPr>
                <w:iCs/>
              </w:rPr>
            </w:pPr>
            <w:r w:rsidRPr="00B12278">
              <w:rPr>
                <w:iCs/>
              </w:rPr>
              <w:t>Web Servers</w:t>
            </w:r>
          </w:p>
          <w:p w14:paraId="19FB0480" w14:textId="77777777" w:rsidR="000700D5" w:rsidRPr="00B12278" w:rsidRDefault="000700D5" w:rsidP="00734A4D">
            <w:pPr>
              <w:pStyle w:val="aff"/>
              <w:widowControl w:val="0"/>
              <w:numPr>
                <w:ilvl w:val="0"/>
                <w:numId w:val="152"/>
              </w:numPr>
              <w:suppressAutoHyphens w:val="0"/>
              <w:autoSpaceDE w:val="0"/>
              <w:autoSpaceDN w:val="0"/>
              <w:adjustRightInd w:val="0"/>
              <w:spacing w:after="0"/>
              <w:ind w:right="96"/>
              <w:contextualSpacing w:val="0"/>
              <w:rPr>
                <w:iCs/>
              </w:rPr>
            </w:pPr>
            <w:r w:rsidRPr="00B12278">
              <w:rPr>
                <w:iCs/>
              </w:rPr>
              <w:t>Λογισμικό δημιουργίας αναφορών</w:t>
            </w:r>
          </w:p>
          <w:p w14:paraId="4DE86C01" w14:textId="77777777" w:rsidR="000700D5" w:rsidRPr="00B12278" w:rsidRDefault="000700D5" w:rsidP="00734A4D">
            <w:pPr>
              <w:pStyle w:val="aff"/>
              <w:widowControl w:val="0"/>
              <w:numPr>
                <w:ilvl w:val="0"/>
                <w:numId w:val="152"/>
              </w:numPr>
              <w:suppressAutoHyphens w:val="0"/>
              <w:autoSpaceDE w:val="0"/>
              <w:autoSpaceDN w:val="0"/>
              <w:adjustRightInd w:val="0"/>
              <w:spacing w:after="0"/>
              <w:ind w:right="96"/>
              <w:contextualSpacing w:val="0"/>
              <w:rPr>
                <w:iCs/>
                <w:lang w:val="el-GR"/>
              </w:rPr>
            </w:pPr>
            <w:r w:rsidRPr="00B12278">
              <w:rPr>
                <w:iCs/>
                <w:lang w:val="el-GR"/>
              </w:rPr>
              <w:t>Λογισμικό διαχείρισης επιχειρηματικών διαδικασιών</w:t>
            </w:r>
          </w:p>
          <w:p w14:paraId="68844378" w14:textId="77777777" w:rsidR="000700D5" w:rsidRPr="00B12278" w:rsidRDefault="000700D5" w:rsidP="00734A4D">
            <w:pPr>
              <w:pStyle w:val="aff"/>
              <w:widowControl w:val="0"/>
              <w:numPr>
                <w:ilvl w:val="0"/>
                <w:numId w:val="152"/>
              </w:numPr>
              <w:suppressAutoHyphens w:val="0"/>
              <w:autoSpaceDE w:val="0"/>
              <w:autoSpaceDN w:val="0"/>
              <w:adjustRightInd w:val="0"/>
              <w:spacing w:after="0"/>
              <w:ind w:right="96"/>
              <w:contextualSpacing w:val="0"/>
              <w:rPr>
                <w:iCs/>
                <w:lang w:val="el-GR"/>
              </w:rPr>
            </w:pPr>
            <w:r w:rsidRPr="00B12278">
              <w:rPr>
                <w:iCs/>
                <w:lang w:val="el-GR"/>
              </w:rPr>
              <w:t>Λογισμικό διαχείρισης περιεχομένου</w:t>
            </w:r>
          </w:p>
          <w:p w14:paraId="351D3C05" w14:textId="77777777" w:rsidR="000700D5" w:rsidRPr="00B12278" w:rsidRDefault="000700D5" w:rsidP="004C4B64">
            <w:pPr>
              <w:spacing w:after="0"/>
              <w:rPr>
                <w:highlight w:val="yellow"/>
                <w:lang w:val="el-GR"/>
              </w:rPr>
            </w:pPr>
            <w:r w:rsidRPr="00B12278">
              <w:rPr>
                <w:lang w:val="el-GR"/>
              </w:rPr>
              <w:t>Τα αναμενόμενα αποτελέσματα της Φάσης 2 συνοψίζονται σε παραδοτέα στον ακόλουθο Πίνακα:</w:t>
            </w:r>
          </w:p>
        </w:tc>
      </w:tr>
      <w:tr w:rsidR="000700D5" w:rsidRPr="00B12278" w14:paraId="4A153B12"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912" w:type="pct"/>
            <w:shd w:val="clear" w:color="auto" w:fill="E6E6E6"/>
            <w:vAlign w:val="center"/>
          </w:tcPr>
          <w:p w14:paraId="7E916C48" w14:textId="77777777" w:rsidR="000700D5" w:rsidRPr="00B12278" w:rsidRDefault="000700D5" w:rsidP="004C4B64">
            <w:pPr>
              <w:widowControl w:val="0"/>
              <w:spacing w:after="0"/>
              <w:rPr>
                <w:b/>
                <w:lang w:val="el-GR"/>
              </w:rPr>
            </w:pPr>
            <w:r w:rsidRPr="00B12278">
              <w:rPr>
                <w:b/>
                <w:lang w:val="el-GR"/>
              </w:rPr>
              <w:t>Τίτλος Παραδοτέου</w:t>
            </w:r>
          </w:p>
        </w:tc>
        <w:tc>
          <w:tcPr>
            <w:tcW w:w="3088" w:type="pct"/>
            <w:shd w:val="clear" w:color="auto" w:fill="E6E6E6"/>
            <w:vAlign w:val="center"/>
          </w:tcPr>
          <w:p w14:paraId="2BF3FBF2" w14:textId="77777777" w:rsidR="000700D5" w:rsidRPr="00B12278" w:rsidRDefault="000700D5" w:rsidP="004C4B64">
            <w:pPr>
              <w:widowControl w:val="0"/>
              <w:spacing w:after="0"/>
              <w:rPr>
                <w:b/>
                <w:lang w:val="el-GR"/>
              </w:rPr>
            </w:pPr>
            <w:r w:rsidRPr="00B12278">
              <w:rPr>
                <w:b/>
                <w:lang w:val="el-GR"/>
              </w:rPr>
              <w:t>Περιγραφή Παραδοτέου</w:t>
            </w:r>
          </w:p>
        </w:tc>
      </w:tr>
      <w:tr w:rsidR="000700D5" w:rsidRPr="00B05E57" w14:paraId="31479385"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vAlign w:val="center"/>
          </w:tcPr>
          <w:p w14:paraId="2B87F84F" w14:textId="77777777" w:rsidR="000700D5" w:rsidRPr="00B12278" w:rsidRDefault="000700D5" w:rsidP="00734A4D">
            <w:pPr>
              <w:pStyle w:val="aff"/>
              <w:numPr>
                <w:ilvl w:val="0"/>
                <w:numId w:val="151"/>
              </w:numPr>
              <w:suppressAutoHyphens w:val="0"/>
              <w:spacing w:after="0"/>
              <w:jc w:val="left"/>
            </w:pPr>
            <w:r w:rsidRPr="00B12278">
              <w:t>Οριστικοποιημένο Σχέδιο Μετάπτωσης</w:t>
            </w:r>
          </w:p>
        </w:tc>
        <w:tc>
          <w:tcPr>
            <w:tcW w:w="3088" w:type="pct"/>
          </w:tcPr>
          <w:p w14:paraId="1A4DAF37" w14:textId="77777777" w:rsidR="000700D5" w:rsidRPr="00B12278" w:rsidRDefault="000700D5" w:rsidP="004C4B64">
            <w:pPr>
              <w:spacing w:after="0"/>
              <w:ind w:left="-2"/>
              <w:rPr>
                <w:lang w:val="el-GR"/>
              </w:rPr>
            </w:pPr>
            <w:r w:rsidRPr="00B12278">
              <w:rPr>
                <w:lang w:val="el-GR"/>
              </w:rPr>
              <w:t xml:space="preserve">Οριστικοποιημένο Τεύχος Σχεδιασμού Μετάπτωσης ηλεκτρονικών δεδομένων τρίτων συστημάτων, που </w:t>
            </w:r>
            <w:r w:rsidRPr="00B12278">
              <w:rPr>
                <w:lang w:val="el-GR"/>
              </w:rPr>
              <w:lastRenderedPageBreak/>
              <w:t>καθορίζει εύρος, πηγές και διαδικασίες μετάπτωσης και ελέγχου ορθότητας αυτής.</w:t>
            </w:r>
          </w:p>
        </w:tc>
      </w:tr>
      <w:tr w:rsidR="000700D5" w:rsidRPr="00B05E57" w14:paraId="6B6832A4"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vAlign w:val="center"/>
          </w:tcPr>
          <w:p w14:paraId="21F3142F" w14:textId="77777777" w:rsidR="000700D5" w:rsidRPr="00B12278" w:rsidRDefault="000700D5" w:rsidP="00734A4D">
            <w:pPr>
              <w:pStyle w:val="aff"/>
              <w:numPr>
                <w:ilvl w:val="0"/>
                <w:numId w:val="151"/>
              </w:numPr>
              <w:suppressAutoHyphens w:val="0"/>
              <w:spacing w:after="0"/>
              <w:jc w:val="left"/>
              <w:rPr>
                <w:lang w:val="el-GR"/>
              </w:rPr>
            </w:pPr>
            <w:r w:rsidRPr="00B12278">
              <w:rPr>
                <w:lang w:val="el-GR"/>
              </w:rPr>
              <w:lastRenderedPageBreak/>
              <w:t>Εγκατεστημένο ΕΤΟΙΜΟ ΛΟΓΙΣΜΙΚΟ, σε λειτουργική ετοιμότητα για την Πιλοτική και Δοκιμαστική Λειτουργία</w:t>
            </w:r>
          </w:p>
        </w:tc>
        <w:tc>
          <w:tcPr>
            <w:tcW w:w="3088" w:type="pct"/>
          </w:tcPr>
          <w:p w14:paraId="055A11C4" w14:textId="77777777" w:rsidR="000700D5" w:rsidRPr="00B12278" w:rsidRDefault="000700D5" w:rsidP="00734A4D">
            <w:pPr>
              <w:numPr>
                <w:ilvl w:val="0"/>
                <w:numId w:val="148"/>
              </w:numPr>
              <w:suppressAutoHyphens w:val="0"/>
              <w:spacing w:after="0"/>
              <w:rPr>
                <w:lang w:val="el-GR"/>
              </w:rPr>
            </w:pPr>
            <w:r w:rsidRPr="00B12278">
              <w:rPr>
                <w:lang w:val="el-GR"/>
              </w:rPr>
              <w:t xml:space="preserve">Εγκατεστημένο στο </w:t>
            </w:r>
            <w:r w:rsidRPr="00B12278">
              <w:t>G</w:t>
            </w:r>
            <w:r w:rsidRPr="00B12278">
              <w:rPr>
                <w:lang w:val="el-GR"/>
              </w:rPr>
              <w:t>-</w:t>
            </w:r>
            <w:r w:rsidRPr="00B12278">
              <w:t>Cloud</w:t>
            </w:r>
            <w:r w:rsidRPr="00B12278">
              <w:rPr>
                <w:lang w:val="el-GR"/>
              </w:rPr>
              <w:t xml:space="preserve"> ΕΤΟΙΜΟ ΛΟΓΙΣΜΙΚΟ, σε λειτουργική ετοιμότητα, με όλες τις απαιτούμενες άδειες λογισμικού</w:t>
            </w:r>
          </w:p>
        </w:tc>
      </w:tr>
      <w:tr w:rsidR="000700D5" w:rsidRPr="00B05E57" w14:paraId="4781E6B8"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176B9E63" w14:textId="77777777" w:rsidR="000700D5" w:rsidRPr="00B12278" w:rsidRDefault="000700D5" w:rsidP="00734A4D">
            <w:pPr>
              <w:pStyle w:val="aff"/>
              <w:numPr>
                <w:ilvl w:val="0"/>
                <w:numId w:val="151"/>
              </w:numPr>
              <w:suppressAutoHyphens w:val="0"/>
              <w:spacing w:after="0"/>
              <w:jc w:val="left"/>
              <w:rPr>
                <w:lang w:val="el-GR"/>
              </w:rPr>
            </w:pPr>
            <w:r w:rsidRPr="00B12278">
              <w:rPr>
                <w:lang w:val="el-GR"/>
              </w:rPr>
              <w:t>Επικαιροποιημένα Σενάρια Ελέγχου Λογισμικού και Πλάνο Δοκιμών Ελέγχου</w:t>
            </w:r>
          </w:p>
        </w:tc>
        <w:tc>
          <w:tcPr>
            <w:tcW w:w="3088" w:type="pct"/>
            <w:vAlign w:val="center"/>
          </w:tcPr>
          <w:p w14:paraId="16A80985" w14:textId="77777777" w:rsidR="000700D5" w:rsidRPr="00B12278" w:rsidRDefault="000700D5" w:rsidP="00734A4D">
            <w:pPr>
              <w:numPr>
                <w:ilvl w:val="0"/>
                <w:numId w:val="148"/>
              </w:numPr>
              <w:suppressAutoHyphens w:val="0"/>
              <w:spacing w:after="0"/>
              <w:rPr>
                <w:lang w:val="el-GR"/>
              </w:rPr>
            </w:pPr>
            <w:r w:rsidRPr="00B12278">
              <w:rPr>
                <w:lang w:val="el-GR"/>
              </w:rPr>
              <w:t>Επικαιροποιημένα Σενάρια ελέγχου (</w:t>
            </w:r>
            <w:r w:rsidRPr="00B12278">
              <w:t>User</w:t>
            </w:r>
            <w:r w:rsidRPr="00B12278">
              <w:rPr>
                <w:lang w:val="el-GR"/>
              </w:rPr>
              <w:t xml:space="preserve"> </w:t>
            </w:r>
            <w:r w:rsidRPr="00B12278">
              <w:t>acceptance</w:t>
            </w:r>
            <w:r w:rsidRPr="00B12278">
              <w:rPr>
                <w:lang w:val="el-GR"/>
              </w:rPr>
              <w:t xml:space="preserve"> </w:t>
            </w:r>
            <w:r w:rsidRPr="00B12278">
              <w:t>tests</w:t>
            </w:r>
            <w:r w:rsidRPr="00B12278">
              <w:rPr>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r w:rsidR="000700D5" w:rsidRPr="00B05E57" w14:paraId="720A055C"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5D7CEB8C" w14:textId="77777777" w:rsidR="000700D5" w:rsidRPr="00B12278" w:rsidRDefault="000700D5" w:rsidP="00734A4D">
            <w:pPr>
              <w:pStyle w:val="aff"/>
              <w:numPr>
                <w:ilvl w:val="0"/>
                <w:numId w:val="151"/>
              </w:numPr>
              <w:suppressAutoHyphens w:val="0"/>
              <w:spacing w:after="0"/>
              <w:jc w:val="left"/>
              <w:rPr>
                <w:lang w:val="el-GR"/>
              </w:rPr>
            </w:pPr>
            <w:r w:rsidRPr="00B12278">
              <w:rPr>
                <w:lang w:val="el-GR"/>
              </w:rPr>
              <w:t>Ενοποίηση υποσυστημάτων στην τελική ΕΦΑΡΜΟΓΗ (system integration) σε λειτουργική ετοιμότητα για την Δοκιμαστική και Πιλοτική Λειτουργία</w:t>
            </w:r>
          </w:p>
        </w:tc>
        <w:tc>
          <w:tcPr>
            <w:tcW w:w="3088" w:type="pct"/>
          </w:tcPr>
          <w:p w14:paraId="1C65375F" w14:textId="77777777" w:rsidR="000700D5" w:rsidRPr="00B12278" w:rsidRDefault="000700D5" w:rsidP="004C4B64">
            <w:pPr>
              <w:spacing w:after="0"/>
              <w:ind w:left="360"/>
              <w:rPr>
                <w:lang w:val="el-GR"/>
              </w:rPr>
            </w:pPr>
            <w:r w:rsidRPr="00B12278">
              <w:rPr>
                <w:lang w:val="el-GR"/>
              </w:rPr>
              <w:t>Υλοποιημένες και εγκατεστημένες Εφαρμογές (υποσυστήματα), ενοποιημένο Σύστημα σε λειτουργική ετοιμότητα</w:t>
            </w:r>
          </w:p>
        </w:tc>
      </w:tr>
      <w:tr w:rsidR="000700D5" w:rsidRPr="00B05E57" w14:paraId="0E1ED1E9"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057C9010" w14:textId="77777777" w:rsidR="000700D5" w:rsidRPr="00B12278" w:rsidRDefault="000700D5" w:rsidP="00734A4D">
            <w:pPr>
              <w:pStyle w:val="aff"/>
              <w:numPr>
                <w:ilvl w:val="0"/>
                <w:numId w:val="151"/>
              </w:numPr>
              <w:suppressAutoHyphens w:val="0"/>
              <w:spacing w:after="0"/>
              <w:jc w:val="left"/>
              <w:rPr>
                <w:lang w:val="el-GR"/>
              </w:rPr>
            </w:pPr>
            <w:r w:rsidRPr="00B12278">
              <w:rPr>
                <w:lang w:val="el-GR"/>
              </w:rPr>
              <w:t>Σειρά Εγχειριδίων Τεκμηρίωσης (λειτουργικής &amp; υποστηρικτικής) και διάθεση άδειας για χρήση από το φορέα λειτουργίας</w:t>
            </w:r>
          </w:p>
        </w:tc>
        <w:tc>
          <w:tcPr>
            <w:tcW w:w="3088" w:type="pct"/>
            <w:vAlign w:val="center"/>
          </w:tcPr>
          <w:p w14:paraId="16AF702F" w14:textId="77777777" w:rsidR="000700D5" w:rsidRPr="00B12278" w:rsidRDefault="000700D5" w:rsidP="004C4B64">
            <w:pPr>
              <w:widowControl w:val="0"/>
              <w:spacing w:after="0"/>
              <w:rPr>
                <w:lang w:val="el-GR"/>
              </w:rPr>
            </w:pPr>
            <w:r w:rsidRPr="00B12278">
              <w:rPr>
                <w:lang w:val="el-GR"/>
              </w:rPr>
              <w:t>Για κάθε υποσύστημα και εφαρμογή θα παρασχεθούν στην ελληνική γλώσσα:</w:t>
            </w:r>
          </w:p>
          <w:p w14:paraId="636F81A8" w14:textId="77777777" w:rsidR="000700D5" w:rsidRPr="00B12278" w:rsidRDefault="000700D5" w:rsidP="00734A4D">
            <w:pPr>
              <w:widowControl w:val="0"/>
              <w:numPr>
                <w:ilvl w:val="0"/>
                <w:numId w:val="142"/>
              </w:numPr>
              <w:tabs>
                <w:tab w:val="clear" w:pos="360"/>
                <w:tab w:val="num" w:pos="318"/>
              </w:tabs>
              <w:suppressAutoHyphens w:val="0"/>
              <w:spacing w:after="0"/>
              <w:ind w:left="318" w:hanging="318"/>
              <w:rPr>
                <w:lang w:val="el-GR"/>
              </w:rPr>
            </w:pPr>
            <w:r w:rsidRPr="00B12278">
              <w:rPr>
                <w:lang w:val="el-GR"/>
              </w:rPr>
              <w:t>Λεπτομερή εγχειρίδια υποστήριξης χρηστών (</w:t>
            </w:r>
            <w:r w:rsidRPr="00B12278">
              <w:t>user</w:t>
            </w:r>
            <w:r w:rsidRPr="00B12278">
              <w:rPr>
                <w:lang w:val="el-GR"/>
              </w:rPr>
              <w:t xml:space="preserve"> </w:t>
            </w:r>
            <w:r w:rsidRPr="00B12278">
              <w:t>manuals</w:t>
            </w:r>
            <w:r w:rsidRPr="00B12278">
              <w:rPr>
                <w:lang w:val="el-GR"/>
              </w:rPr>
              <w:t>)</w:t>
            </w:r>
          </w:p>
          <w:p w14:paraId="47CDE7EB" w14:textId="77777777" w:rsidR="000700D5" w:rsidRPr="00B12278" w:rsidRDefault="000700D5" w:rsidP="00734A4D">
            <w:pPr>
              <w:widowControl w:val="0"/>
              <w:numPr>
                <w:ilvl w:val="0"/>
                <w:numId w:val="142"/>
              </w:numPr>
              <w:tabs>
                <w:tab w:val="clear" w:pos="360"/>
                <w:tab w:val="num" w:pos="318"/>
              </w:tabs>
              <w:suppressAutoHyphens w:val="0"/>
              <w:spacing w:after="0"/>
              <w:ind w:left="318" w:hanging="318"/>
              <w:rPr>
                <w:lang w:val="el-GR"/>
              </w:rPr>
            </w:pPr>
            <w:r w:rsidRPr="00B12278">
              <w:rPr>
                <w:lang w:val="el-GR"/>
              </w:rPr>
              <w:t>Λεπτομερή εγχειρίδια διαχείρισης και λειτουργίας (</w:t>
            </w:r>
            <w:r w:rsidRPr="00B12278">
              <w:t>administration</w:t>
            </w:r>
            <w:r w:rsidRPr="00B12278">
              <w:rPr>
                <w:lang w:val="el-GR"/>
              </w:rPr>
              <w:t xml:space="preserve"> &amp; </w:t>
            </w:r>
            <w:r w:rsidRPr="00B12278">
              <w:t>operation</w:t>
            </w:r>
            <w:r w:rsidRPr="00B12278">
              <w:rPr>
                <w:lang w:val="el-GR"/>
              </w:rPr>
              <w:t xml:space="preserve"> </w:t>
            </w:r>
            <w:r w:rsidRPr="00B12278">
              <w:t>manuals</w:t>
            </w:r>
            <w:r w:rsidRPr="00B12278">
              <w:rPr>
                <w:lang w:val="el-GR"/>
              </w:rPr>
              <w:t>)</w:t>
            </w:r>
          </w:p>
          <w:p w14:paraId="4146ECB3" w14:textId="77777777" w:rsidR="000700D5" w:rsidRPr="00B12278" w:rsidRDefault="000700D5" w:rsidP="00734A4D">
            <w:pPr>
              <w:numPr>
                <w:ilvl w:val="0"/>
                <w:numId w:val="148"/>
              </w:numPr>
              <w:suppressAutoHyphens w:val="0"/>
              <w:spacing w:after="0"/>
              <w:rPr>
                <w:lang w:val="el-GR"/>
              </w:rPr>
            </w:pPr>
            <w:r w:rsidRPr="00B12278">
              <w:rPr>
                <w:lang w:val="el-GR"/>
              </w:rPr>
              <w:t>Λεπτομερή τεχνικά εγχειρίδια του συστήματος (</w:t>
            </w:r>
            <w:r w:rsidRPr="00B12278">
              <w:t>system</w:t>
            </w:r>
            <w:r w:rsidRPr="00B12278">
              <w:rPr>
                <w:lang w:val="el-GR"/>
              </w:rPr>
              <w:t xml:space="preserve"> </w:t>
            </w:r>
            <w:r w:rsidRPr="00B12278">
              <w:t>manuals</w:t>
            </w:r>
            <w:r w:rsidRPr="00B12278">
              <w:rPr>
                <w:lang w:val="el-GR"/>
              </w:rPr>
              <w:t>)</w:t>
            </w:r>
          </w:p>
          <w:p w14:paraId="58F3700F" w14:textId="77777777" w:rsidR="000700D5" w:rsidRPr="00B12278" w:rsidRDefault="000700D5" w:rsidP="00734A4D">
            <w:pPr>
              <w:numPr>
                <w:ilvl w:val="0"/>
                <w:numId w:val="148"/>
              </w:numPr>
              <w:suppressAutoHyphens w:val="0"/>
              <w:spacing w:after="0"/>
              <w:rPr>
                <w:lang w:val="el-GR"/>
              </w:rPr>
            </w:pPr>
            <w:r w:rsidRPr="00B12278">
              <w:rPr>
                <w:lang w:val="el-GR"/>
              </w:rPr>
              <w:t>τον πηγαίο κώδικα με την αναλυτική τεκμηρίωσή του, που δημιουργήθηκε για την ανάπτυξη όλων των υποσυστημάτων του Ολοκληρωμένου Πληροφοριακού Συστήματος του Ταμείου Παρακαταθηκών και Δανείων, εφόσον έχουν αναπτυχθεί αποκλειστικά για τις ανάγκες του συγκεκριμένου έργου και δεν αποτελούν τμήμα του έτοιμου λογισμικού.</w:t>
            </w:r>
          </w:p>
        </w:tc>
      </w:tr>
      <w:tr w:rsidR="000700D5" w:rsidRPr="00B05E57" w14:paraId="054F015E"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4F677EAE" w14:textId="77777777" w:rsidR="000700D5" w:rsidRPr="00B12278" w:rsidRDefault="000700D5" w:rsidP="00734A4D">
            <w:pPr>
              <w:pStyle w:val="aff"/>
              <w:numPr>
                <w:ilvl w:val="0"/>
                <w:numId w:val="151"/>
              </w:numPr>
              <w:suppressAutoHyphens w:val="0"/>
              <w:spacing w:after="0"/>
              <w:jc w:val="left"/>
              <w:rPr>
                <w:lang w:val="el-GR"/>
              </w:rPr>
            </w:pPr>
            <w:r w:rsidRPr="00B12278">
              <w:rPr>
                <w:lang w:val="el-GR"/>
              </w:rPr>
              <w:t>Έκθεση αποτελεσμάτων διενέργειας ελέγχων</w:t>
            </w:r>
          </w:p>
        </w:tc>
        <w:tc>
          <w:tcPr>
            <w:tcW w:w="3088" w:type="pct"/>
            <w:vAlign w:val="center"/>
          </w:tcPr>
          <w:p w14:paraId="5073CB67" w14:textId="77777777" w:rsidR="000700D5" w:rsidRPr="00B12278" w:rsidRDefault="000700D5" w:rsidP="00734A4D">
            <w:pPr>
              <w:numPr>
                <w:ilvl w:val="0"/>
                <w:numId w:val="148"/>
              </w:numPr>
              <w:suppressAutoHyphens w:val="0"/>
              <w:spacing w:after="0"/>
              <w:rPr>
                <w:lang w:val="el-GR"/>
              </w:rPr>
            </w:pPr>
            <w:r w:rsidRPr="00B12278">
              <w:rPr>
                <w:lang w:val="el-GR"/>
              </w:rPr>
              <w:t>Αποτελέσματα δοκιμών ελέγχου λειτουργικότητας των Υποσυστημάτων με στόχο την επιβεβαίωση της ορθής λειτουργίας τους</w:t>
            </w:r>
          </w:p>
        </w:tc>
      </w:tr>
    </w:tbl>
    <w:p w14:paraId="42F4298C" w14:textId="77777777" w:rsidR="000700D5" w:rsidRPr="00B12278" w:rsidRDefault="000700D5" w:rsidP="000700D5">
      <w:pPr>
        <w:spacing w:after="0"/>
        <w:rPr>
          <w:lang w:val="el-GR"/>
        </w:rPr>
      </w:pPr>
    </w:p>
    <w:p w14:paraId="6887E24A" w14:textId="7F17EBE6" w:rsidR="007015CB" w:rsidRDefault="007015CB" w:rsidP="00734A4D">
      <w:pPr>
        <w:pStyle w:val="5"/>
        <w:numPr>
          <w:ilvl w:val="0"/>
          <w:numId w:val="27"/>
        </w:numPr>
        <w:rPr>
          <w:rFonts w:eastAsia="SimSun" w:cs="Tahoma"/>
          <w:lang w:val="el-GR"/>
        </w:rPr>
      </w:pPr>
      <w:bookmarkStart w:id="805" w:name="_Toc100137505"/>
      <w:bookmarkStart w:id="806" w:name="_Toc121316599"/>
      <w:r w:rsidRPr="00EF2204">
        <w:rPr>
          <w:rFonts w:eastAsia="SimSun" w:cs="Tahoma"/>
          <w:lang w:val="el-GR"/>
        </w:rPr>
        <w:t xml:space="preserve">Φάση </w:t>
      </w:r>
      <w:r>
        <w:rPr>
          <w:rFonts w:eastAsia="SimSun" w:cs="Tahoma"/>
          <w:lang w:val="el-GR"/>
        </w:rPr>
        <w:t>3</w:t>
      </w:r>
      <w:r w:rsidRPr="00EF2204">
        <w:rPr>
          <w:rFonts w:eastAsia="SimSun" w:cs="Tahoma"/>
          <w:lang w:val="el-GR"/>
        </w:rPr>
        <w:t xml:space="preserve">: </w:t>
      </w:r>
      <w:r w:rsidR="00450DF4" w:rsidRPr="00450DF4">
        <w:rPr>
          <w:rFonts w:eastAsia="SimSun" w:cs="Tahoma"/>
          <w:lang w:val="el-GR"/>
        </w:rPr>
        <w:t>Παροχή Υπηρεσιών - Εκπαίδευση, Δοκιμαστική &amp; Πιλοτική λειτουργία</w:t>
      </w:r>
      <w:bookmarkEnd w:id="805"/>
      <w:bookmarkEnd w:id="806"/>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C009E8" w:rsidRPr="00B05E57" w14:paraId="0FD23AD0" w14:textId="77777777" w:rsidTr="004C4B64">
        <w:trPr>
          <w:jc w:val="center"/>
        </w:trPr>
        <w:tc>
          <w:tcPr>
            <w:tcW w:w="5000" w:type="pct"/>
            <w:gridSpan w:val="2"/>
            <w:shd w:val="clear" w:color="auto" w:fill="FBE4D5" w:themeFill="accent2" w:themeFillTint="33"/>
            <w:vAlign w:val="center"/>
          </w:tcPr>
          <w:p w14:paraId="2F70A763" w14:textId="77777777" w:rsidR="00C009E8" w:rsidRPr="00B12278" w:rsidRDefault="00C009E8" w:rsidP="004C4B64">
            <w:pPr>
              <w:pStyle w:val="ae"/>
              <w:spacing w:after="0"/>
              <w:rPr>
                <w:lang w:val="el-GR"/>
              </w:rPr>
            </w:pPr>
            <w:r w:rsidRPr="00B12278">
              <w:rPr>
                <w:b/>
                <w:lang w:val="el-GR"/>
              </w:rPr>
              <w:t xml:space="preserve">Φάση 3: </w:t>
            </w:r>
            <w:r w:rsidRPr="00B12278">
              <w:rPr>
                <w:b/>
                <w:color w:val="000000"/>
                <w:lang w:val="el-GR"/>
              </w:rPr>
              <w:t xml:space="preserve"> </w:t>
            </w:r>
            <w:r w:rsidRPr="00B12278">
              <w:rPr>
                <w:b/>
                <w:lang w:val="el-GR"/>
              </w:rPr>
              <w:t>Παροχή Υπηρεσιών Συστήματος - Εκπαίδευση, Δοκιμαστική &amp; Πιλοτική λειτουργία.</w:t>
            </w:r>
          </w:p>
        </w:tc>
      </w:tr>
      <w:tr w:rsidR="00C009E8" w:rsidRPr="00B05E57" w14:paraId="536CFE83" w14:textId="77777777" w:rsidTr="004C4B64">
        <w:trPr>
          <w:jc w:val="center"/>
        </w:trPr>
        <w:tc>
          <w:tcPr>
            <w:tcW w:w="5000" w:type="pct"/>
            <w:gridSpan w:val="2"/>
          </w:tcPr>
          <w:p w14:paraId="0F26F9BC" w14:textId="77777777" w:rsidR="00C009E8" w:rsidRPr="00B12278" w:rsidRDefault="00C009E8" w:rsidP="004C4B64">
            <w:pPr>
              <w:spacing w:after="0"/>
              <w:rPr>
                <w:lang w:val="el-GR"/>
              </w:rPr>
            </w:pPr>
            <w:r w:rsidRPr="00B12278">
              <w:rPr>
                <w:lang w:val="el-GR"/>
              </w:rPr>
              <w:t>Η Φάση 3 του έργου αφορά στη πιλοτική και δοκιμαστική λειτουργία του συστήματος, στην εκπαίδευση των επιμέρους ομάδων χρηστών, καθώς και στην παροχή υπηρεσιών τεχνικής υποστήριξης και θα ολοκληρωθεί μέσω τριών κύκλων ανάπτυξης-υποφάσεις.</w:t>
            </w:r>
          </w:p>
          <w:p w14:paraId="65474F4D" w14:textId="77777777" w:rsidR="00C009E8" w:rsidRPr="00B12278" w:rsidRDefault="00C009E8" w:rsidP="004C4B64">
            <w:pPr>
              <w:spacing w:after="0"/>
              <w:rPr>
                <w:b/>
                <w:lang w:val="el-GR"/>
              </w:rPr>
            </w:pPr>
            <w:r w:rsidRPr="00B12278">
              <w:rPr>
                <w:b/>
                <w:lang w:val="el-GR"/>
              </w:rPr>
              <w:t xml:space="preserve">Υποφάση 3.Α: </w:t>
            </w:r>
            <w:r w:rsidRPr="00B12278">
              <w:rPr>
                <w:b/>
                <w:color w:val="000000"/>
                <w:lang w:val="el-GR"/>
              </w:rPr>
              <w:t>Εκπαίδευση Χρηστών και Διαχειριστών Συστήματος</w:t>
            </w:r>
          </w:p>
          <w:p w14:paraId="7BBA2B0A" w14:textId="04DCE7A4" w:rsidR="00C009E8" w:rsidRPr="00B12278" w:rsidRDefault="00C009E8" w:rsidP="004C4B64">
            <w:pPr>
              <w:spacing w:after="0"/>
              <w:rPr>
                <w:lang w:val="el-GR"/>
              </w:rPr>
            </w:pPr>
            <w:r w:rsidRPr="00B12278">
              <w:rPr>
                <w:lang w:val="el-GR"/>
              </w:rPr>
              <w:t>θα πραγματοποιηθούν οι εργασίες της Παρ.</w:t>
            </w:r>
            <w:r w:rsidR="00E54810">
              <w:rPr>
                <w:lang w:val="el-GR"/>
              </w:rPr>
              <w:t xml:space="preserve"> </w:t>
            </w:r>
            <w:r w:rsidR="00E54810">
              <w:rPr>
                <w:lang w:val="el-GR"/>
              </w:rPr>
              <w:fldChar w:fldCharType="begin"/>
            </w:r>
            <w:r w:rsidR="00E54810">
              <w:rPr>
                <w:lang w:val="el-GR"/>
              </w:rPr>
              <w:instrText xml:space="preserve"> REF _Ref100134216 \r \h </w:instrText>
            </w:r>
            <w:r w:rsidR="00E54810">
              <w:rPr>
                <w:lang w:val="el-GR"/>
              </w:rPr>
            </w:r>
            <w:r w:rsidR="00E54810">
              <w:rPr>
                <w:lang w:val="el-GR"/>
              </w:rPr>
              <w:fldChar w:fldCharType="separate"/>
            </w:r>
            <w:r w:rsidR="00582C84">
              <w:rPr>
                <w:lang w:val="el-GR"/>
              </w:rPr>
              <w:t>6.4</w:t>
            </w:r>
            <w:r w:rsidR="00E54810">
              <w:rPr>
                <w:lang w:val="el-GR"/>
              </w:rPr>
              <w:fldChar w:fldCharType="end"/>
            </w:r>
            <w:r w:rsidRPr="00B12278">
              <w:rPr>
                <w:lang w:val="el-GR"/>
              </w:rPr>
              <w:t>:</w:t>
            </w:r>
          </w:p>
          <w:p w14:paraId="30121851" w14:textId="77777777" w:rsidR="00C009E8" w:rsidRPr="00B12278" w:rsidRDefault="00C009E8" w:rsidP="00734A4D">
            <w:pPr>
              <w:pStyle w:val="aff"/>
              <w:numPr>
                <w:ilvl w:val="0"/>
                <w:numId w:val="154"/>
              </w:numPr>
              <w:suppressAutoHyphens w:val="0"/>
              <w:spacing w:after="0"/>
              <w:contextualSpacing w:val="0"/>
              <w:rPr>
                <w:lang w:val="el-GR"/>
              </w:rPr>
            </w:pPr>
            <w:r w:rsidRPr="00B12278">
              <w:rPr>
                <w:lang w:val="el-GR"/>
              </w:rPr>
              <w:t>η διαμόρφωση και η παραγωγή του εκπαιδευτικού υλικού,</w:t>
            </w:r>
          </w:p>
          <w:p w14:paraId="413BB4AA" w14:textId="77777777" w:rsidR="00C009E8" w:rsidRPr="00B12278" w:rsidRDefault="00C009E8" w:rsidP="00734A4D">
            <w:pPr>
              <w:pStyle w:val="aff"/>
              <w:numPr>
                <w:ilvl w:val="0"/>
                <w:numId w:val="154"/>
              </w:numPr>
              <w:suppressAutoHyphens w:val="0"/>
              <w:spacing w:after="0"/>
              <w:contextualSpacing w:val="0"/>
              <w:rPr>
                <w:lang w:val="el-GR"/>
              </w:rPr>
            </w:pPr>
            <w:r w:rsidRPr="00B12278">
              <w:rPr>
                <w:lang w:val="el-GR"/>
              </w:rPr>
              <w:lastRenderedPageBreak/>
              <w:t xml:space="preserve">η εκπαίδευση των διαχειριστών του Συστήματος του Φορέα Λειτουργίας, των επιλεγμένων χρηστών του Φορέα Λειτουργίας και των Φορέων που θα δυσλειτουργήσουν με το ολοκληρωμένο πληροφοριακό σύστημα.  </w:t>
            </w:r>
          </w:p>
          <w:p w14:paraId="2A8EC469" w14:textId="77777777" w:rsidR="00C009E8" w:rsidRPr="00B12278" w:rsidRDefault="00C009E8" w:rsidP="004C4B64">
            <w:pPr>
              <w:spacing w:after="0"/>
              <w:rPr>
                <w:b/>
                <w:lang w:val="el-GR"/>
              </w:rPr>
            </w:pPr>
            <w:r w:rsidRPr="00B12278">
              <w:rPr>
                <w:lang w:val="el-GR"/>
              </w:rPr>
              <w:t>Με την ολοκλήρωση των συνεδριών εκπαίδευσης, θα διαμορφωθεί έκθεση αξιολόγησης των αποτελεσμάτων της εκπαίδευσης, η οποία θα αξιοποιηθεί για τη μετέπειτα εκπαίδευση άλλων στελεχών της Δημόσιας Διοίκησης κατά την παραγωγική λειτουργία του έργου.</w:t>
            </w:r>
          </w:p>
          <w:p w14:paraId="4211C424" w14:textId="77777777" w:rsidR="00C009E8" w:rsidRPr="00B12278" w:rsidRDefault="00C009E8" w:rsidP="004C4B64">
            <w:pPr>
              <w:spacing w:after="0"/>
              <w:rPr>
                <w:b/>
                <w:lang w:val="el-GR"/>
              </w:rPr>
            </w:pPr>
            <w:r w:rsidRPr="00B12278">
              <w:rPr>
                <w:b/>
                <w:lang w:val="el-GR"/>
              </w:rPr>
              <w:t>Υποφάση 3.Β:  Πιλοτική Λειτουργία Συστήματος</w:t>
            </w:r>
          </w:p>
          <w:p w14:paraId="3E9E644E" w14:textId="77777777" w:rsidR="00C009E8" w:rsidRPr="00B12278" w:rsidRDefault="00C009E8" w:rsidP="004C4B64">
            <w:pPr>
              <w:spacing w:after="0"/>
              <w:rPr>
                <w:lang w:val="el-GR"/>
              </w:rPr>
            </w:pPr>
            <w:r w:rsidRPr="00B12278">
              <w:rPr>
                <w:lang w:val="el-GR"/>
              </w:rPr>
              <w:t>Η υποφάση αυτή αφορά στην πιλοτική λειτουργία του συστήματος και περιλαμβάνει κατ’ ελάχιστον τις εξής εργασίες:</w:t>
            </w:r>
          </w:p>
          <w:p w14:paraId="5D7AEC43" w14:textId="77777777" w:rsidR="00C009E8" w:rsidRPr="00B12278" w:rsidRDefault="00C009E8" w:rsidP="00734A4D">
            <w:pPr>
              <w:pStyle w:val="aff"/>
              <w:numPr>
                <w:ilvl w:val="0"/>
                <w:numId w:val="157"/>
              </w:numPr>
              <w:suppressAutoHyphens w:val="0"/>
              <w:spacing w:after="0"/>
              <w:rPr>
                <w:lang w:val="el-GR"/>
              </w:rPr>
            </w:pPr>
            <w:r w:rsidRPr="00B12278">
              <w:rPr>
                <w:lang w:val="el-GR"/>
              </w:rPr>
              <w:t>Την επίλυση των παρακάτω αναφερόμενων προβλημάτων:</w:t>
            </w:r>
          </w:p>
          <w:p w14:paraId="4FC69DB5" w14:textId="77777777" w:rsidR="00C009E8" w:rsidRPr="00B12278" w:rsidRDefault="00C009E8" w:rsidP="00734A4D">
            <w:pPr>
              <w:pStyle w:val="aff"/>
              <w:numPr>
                <w:ilvl w:val="1"/>
                <w:numId w:val="155"/>
              </w:numPr>
              <w:suppressAutoHyphens w:val="0"/>
              <w:spacing w:after="0"/>
              <w:ind w:left="759" w:hanging="283"/>
              <w:contextualSpacing w:val="0"/>
            </w:pPr>
            <w:r w:rsidRPr="00B12278">
              <w:rPr>
                <w:lang w:val="el-GR"/>
              </w:rPr>
              <w:t>Π</w:t>
            </w:r>
            <w:r w:rsidRPr="00B12278">
              <w:t>ροβλήματα κωδικοποίησης</w:t>
            </w:r>
          </w:p>
          <w:p w14:paraId="119CFAA7" w14:textId="77777777" w:rsidR="00C009E8" w:rsidRPr="00B12278" w:rsidRDefault="00C009E8" w:rsidP="00734A4D">
            <w:pPr>
              <w:pStyle w:val="aff"/>
              <w:numPr>
                <w:ilvl w:val="1"/>
                <w:numId w:val="155"/>
              </w:numPr>
              <w:suppressAutoHyphens w:val="0"/>
              <w:spacing w:after="0"/>
              <w:ind w:left="759" w:hanging="283"/>
              <w:contextualSpacing w:val="0"/>
            </w:pPr>
            <w:r w:rsidRPr="00B12278">
              <w:t>Παραμετροποιήσεις / Ρυθμίσεις λογισμικού Συστήματος</w:t>
            </w:r>
          </w:p>
          <w:p w14:paraId="4E48A099" w14:textId="77777777" w:rsidR="00C009E8" w:rsidRPr="00B12278" w:rsidRDefault="00C009E8" w:rsidP="00734A4D">
            <w:pPr>
              <w:pStyle w:val="aff"/>
              <w:numPr>
                <w:ilvl w:val="1"/>
                <w:numId w:val="155"/>
              </w:numPr>
              <w:suppressAutoHyphens w:val="0"/>
              <w:spacing w:after="0"/>
              <w:ind w:left="759" w:hanging="283"/>
              <w:contextualSpacing w:val="0"/>
            </w:pPr>
            <w:r w:rsidRPr="00B12278">
              <w:t>Παραμετροποιήσεις / Ρυθμίσεις λογισμικού Υποσυστημάτων</w:t>
            </w:r>
          </w:p>
          <w:p w14:paraId="5345F5CE" w14:textId="77777777" w:rsidR="00C009E8" w:rsidRPr="00B12278" w:rsidRDefault="00C009E8" w:rsidP="00734A4D">
            <w:pPr>
              <w:pStyle w:val="aff"/>
              <w:numPr>
                <w:ilvl w:val="1"/>
                <w:numId w:val="155"/>
              </w:numPr>
              <w:suppressAutoHyphens w:val="0"/>
              <w:spacing w:after="0"/>
              <w:ind w:left="759" w:hanging="283"/>
              <w:contextualSpacing w:val="0"/>
              <w:rPr>
                <w:lang w:val="el-GR"/>
              </w:rPr>
            </w:pPr>
            <w:r w:rsidRPr="00B12278">
              <w:rPr>
                <w:lang w:val="el-GR"/>
              </w:rPr>
              <w:t>Προβλήματα φυσικής ανταπόκρισης του συστήματος</w:t>
            </w:r>
          </w:p>
          <w:p w14:paraId="3DF3D313" w14:textId="77777777" w:rsidR="00C009E8" w:rsidRPr="00B12278" w:rsidRDefault="00C009E8" w:rsidP="00734A4D">
            <w:pPr>
              <w:pStyle w:val="aff"/>
              <w:numPr>
                <w:ilvl w:val="1"/>
                <w:numId w:val="155"/>
              </w:numPr>
              <w:suppressAutoHyphens w:val="0"/>
              <w:spacing w:after="0"/>
              <w:ind w:left="759" w:hanging="283"/>
              <w:contextualSpacing w:val="0"/>
            </w:pPr>
            <w:r w:rsidRPr="00B12278">
              <w:t>Προβλήματα διασύνδεσης και ανταλλαγής δεδομένων</w:t>
            </w:r>
          </w:p>
          <w:p w14:paraId="4DF567AD" w14:textId="77777777" w:rsidR="00C009E8" w:rsidRPr="00B12278" w:rsidRDefault="00C009E8" w:rsidP="00734A4D">
            <w:pPr>
              <w:pStyle w:val="aff"/>
              <w:numPr>
                <w:ilvl w:val="1"/>
                <w:numId w:val="155"/>
              </w:numPr>
              <w:suppressAutoHyphens w:val="0"/>
              <w:spacing w:after="0"/>
              <w:ind w:left="759" w:hanging="283"/>
              <w:contextualSpacing w:val="0"/>
            </w:pPr>
            <w:r w:rsidRPr="00B12278">
              <w:t>Προβλήματα επίδοσης των Υποσυστημάτων</w:t>
            </w:r>
          </w:p>
          <w:p w14:paraId="5A9747A4" w14:textId="77777777" w:rsidR="00C009E8" w:rsidRPr="00B12278" w:rsidRDefault="00C009E8" w:rsidP="00734A4D">
            <w:pPr>
              <w:pStyle w:val="aff"/>
              <w:numPr>
                <w:ilvl w:val="0"/>
                <w:numId w:val="157"/>
              </w:numPr>
              <w:suppressAutoHyphens w:val="0"/>
              <w:spacing w:after="0"/>
              <w:rPr>
                <w:lang w:val="el-GR"/>
              </w:rPr>
            </w:pPr>
            <w:r w:rsidRPr="00B12278">
              <w:rPr>
                <w:lang w:val="el-GR"/>
              </w:rPr>
              <w:t>Την μερική μετάπτωση δεδομένων</w:t>
            </w:r>
          </w:p>
          <w:p w14:paraId="78A438B7" w14:textId="77777777" w:rsidR="00C009E8" w:rsidRPr="00B12278" w:rsidRDefault="00C009E8" w:rsidP="00734A4D">
            <w:pPr>
              <w:pStyle w:val="aff"/>
              <w:numPr>
                <w:ilvl w:val="0"/>
                <w:numId w:val="157"/>
              </w:numPr>
              <w:suppressAutoHyphens w:val="0"/>
              <w:spacing w:after="0"/>
              <w:rPr>
                <w:lang w:val="el-GR"/>
              </w:rPr>
            </w:pPr>
            <w:r w:rsidRPr="00B12278">
              <w:rPr>
                <w:lang w:val="el-GR"/>
              </w:rPr>
              <w:t>Την παροχή υπηρεσιών ανάπτυξης (Development) συμπληρωματικών ή ανασχεδιασμένων λειτουργιών στα Υποσυστήματα, ύστερα από κλήση (ad hoc).</w:t>
            </w:r>
          </w:p>
          <w:p w14:paraId="4F20B206" w14:textId="2DDA15BF" w:rsidR="00C009E8" w:rsidRPr="00B12278" w:rsidRDefault="00C009E8" w:rsidP="00734A4D">
            <w:pPr>
              <w:pStyle w:val="aff"/>
              <w:numPr>
                <w:ilvl w:val="0"/>
                <w:numId w:val="157"/>
              </w:numPr>
              <w:suppressAutoHyphens w:val="0"/>
              <w:spacing w:after="0"/>
              <w:rPr>
                <w:lang w:val="el-GR"/>
              </w:rPr>
            </w:pPr>
            <w:r w:rsidRPr="00B12278">
              <w:rPr>
                <w:lang w:val="el-GR"/>
              </w:rPr>
              <w:t>Τη διενέργεια τελικών δοκιμών ελέγχου λειτουργικότητας με στόχο την επιβεβαίωση της ορθής λειτουργίας του ΟΠΣ υπό συνθήκες πλήρους παραγωγικής λειτουργίας.</w:t>
            </w:r>
          </w:p>
          <w:p w14:paraId="345A7F99" w14:textId="425F2667" w:rsidR="00C009E8" w:rsidRPr="00B12278" w:rsidRDefault="00C009E8" w:rsidP="00734A4D">
            <w:pPr>
              <w:pStyle w:val="aff"/>
              <w:numPr>
                <w:ilvl w:val="0"/>
                <w:numId w:val="157"/>
              </w:numPr>
              <w:suppressAutoHyphens w:val="0"/>
              <w:spacing w:after="0"/>
              <w:rPr>
                <w:lang w:val="el-GR"/>
              </w:rPr>
            </w:pPr>
            <w:r w:rsidRPr="00B12278">
              <w:rPr>
                <w:lang w:val="el-GR"/>
              </w:rPr>
              <w:t>Την επιτόπια υποστήριξη (</w:t>
            </w:r>
            <w:r w:rsidRPr="00B12278">
              <w:t>on</w:t>
            </w:r>
            <w:r w:rsidRPr="00B12278">
              <w:rPr>
                <w:lang w:val="el-GR"/>
              </w:rPr>
              <w:t>-</w:t>
            </w:r>
            <w:r w:rsidRPr="00B12278">
              <w:t>the</w:t>
            </w:r>
            <w:r w:rsidRPr="00B12278">
              <w:rPr>
                <w:lang w:val="el-GR"/>
              </w:rPr>
              <w:t>-</w:t>
            </w:r>
            <w:r w:rsidRPr="00B12278">
              <w:t>job</w:t>
            </w:r>
            <w:r w:rsidRPr="00B12278">
              <w:rPr>
                <w:lang w:val="el-GR"/>
              </w:rPr>
              <w:t xml:space="preserve"> </w:t>
            </w:r>
            <w:r w:rsidRPr="00B12278">
              <w:t>training</w:t>
            </w:r>
            <w:r w:rsidRPr="00B12278">
              <w:rPr>
                <w:lang w:val="el-GR"/>
              </w:rPr>
              <w:t xml:space="preserve">) των χρηστών και διαχειριστών του Φορέα Λειτουργίας και τη δημιουργία, στελέχωση και λειτουργία μηχανισμού </w:t>
            </w:r>
            <w:r w:rsidRPr="00B12278">
              <w:t>Help</w:t>
            </w:r>
            <w:r w:rsidRPr="00B12278">
              <w:rPr>
                <w:lang w:val="el-GR"/>
              </w:rPr>
              <w:t xml:space="preserve"> </w:t>
            </w:r>
            <w:r w:rsidRPr="00B12278">
              <w:t>Desk</w:t>
            </w:r>
            <w:r w:rsidRPr="00B12278">
              <w:rPr>
                <w:lang w:val="el-GR"/>
              </w:rPr>
              <w:t xml:space="preserve"> για τη συνεχή υποστήριξη των χρηστών του Συστήματος όπως περιγράφεται στις Παρ. </w:t>
            </w:r>
            <w:r w:rsidR="003A6606">
              <w:rPr>
                <w:lang w:val="el-GR"/>
              </w:rPr>
              <w:fldChar w:fldCharType="begin"/>
            </w:r>
            <w:r w:rsidR="003A6606">
              <w:rPr>
                <w:lang w:val="el-GR"/>
              </w:rPr>
              <w:instrText xml:space="preserve"> REF _Ref100133868 \r \h </w:instrText>
            </w:r>
            <w:r w:rsidR="003A6606">
              <w:rPr>
                <w:lang w:val="el-GR"/>
              </w:rPr>
            </w:r>
            <w:r w:rsidR="003A6606">
              <w:rPr>
                <w:lang w:val="el-GR"/>
              </w:rPr>
              <w:fldChar w:fldCharType="separate"/>
            </w:r>
            <w:r w:rsidR="00582C84">
              <w:rPr>
                <w:lang w:val="el-GR"/>
              </w:rPr>
              <w:t>6.6</w:t>
            </w:r>
            <w:r w:rsidR="003A6606">
              <w:rPr>
                <w:lang w:val="el-GR"/>
              </w:rPr>
              <w:fldChar w:fldCharType="end"/>
            </w:r>
            <w:r w:rsidR="003A6606">
              <w:rPr>
                <w:lang w:val="el-GR"/>
              </w:rPr>
              <w:t xml:space="preserve"> </w:t>
            </w:r>
          </w:p>
          <w:p w14:paraId="0EDDEE3F" w14:textId="77777777" w:rsidR="00C009E8" w:rsidRPr="00B12278" w:rsidRDefault="00C009E8" w:rsidP="004C4B64">
            <w:pPr>
              <w:spacing w:after="0"/>
              <w:rPr>
                <w:lang w:val="el-GR"/>
              </w:rPr>
            </w:pPr>
            <w:r w:rsidRPr="00B12278">
              <w:rPr>
                <w:lang w:val="el-GR"/>
              </w:rPr>
              <w:t>Με την ολοκλήρωση των ελέγχων της πιλοτικής λειτουργίας, θα διαμορφωθούν:</w:t>
            </w:r>
          </w:p>
          <w:p w14:paraId="73099C4F" w14:textId="77777777" w:rsidR="00C009E8" w:rsidRPr="00B12278" w:rsidRDefault="00C009E8" w:rsidP="00734A4D">
            <w:pPr>
              <w:pStyle w:val="aff"/>
              <w:numPr>
                <w:ilvl w:val="0"/>
                <w:numId w:val="156"/>
              </w:numPr>
              <w:suppressAutoHyphens w:val="0"/>
              <w:spacing w:after="0"/>
              <w:contextualSpacing w:val="0"/>
              <w:rPr>
                <w:lang w:val="el-GR"/>
              </w:rPr>
            </w:pPr>
            <w:r w:rsidRPr="00B12278">
              <w:rPr>
                <w:lang w:val="el-GR"/>
              </w:rPr>
              <w:t>τα επικαιροποιημένα εγχειρίδια λειτουργικής και υποστηρικτικής τεκμηρίωσης</w:t>
            </w:r>
          </w:p>
          <w:p w14:paraId="52BE7018" w14:textId="77777777" w:rsidR="00C009E8" w:rsidRPr="00B12278" w:rsidRDefault="00C009E8" w:rsidP="00734A4D">
            <w:pPr>
              <w:pStyle w:val="aff"/>
              <w:numPr>
                <w:ilvl w:val="0"/>
                <w:numId w:val="153"/>
              </w:numPr>
              <w:suppressAutoHyphens w:val="0"/>
              <w:spacing w:after="0"/>
              <w:rPr>
                <w:lang w:val="el-GR"/>
              </w:rPr>
            </w:pPr>
            <w:r w:rsidRPr="00B12278">
              <w:rPr>
                <w:lang w:val="el-GR"/>
              </w:rPr>
              <w:t>οι επικαιροποιημένες μελέτες αποτίμησης της επικινδυνότητας και της πολιτικής ασφάλειας του Συστήματος.</w:t>
            </w:r>
          </w:p>
          <w:p w14:paraId="6EDF2A0C" w14:textId="77777777" w:rsidR="00C009E8" w:rsidRPr="00B12278" w:rsidRDefault="00C009E8" w:rsidP="004C4B64">
            <w:pPr>
              <w:widowControl w:val="0"/>
              <w:autoSpaceDE w:val="0"/>
              <w:autoSpaceDN w:val="0"/>
              <w:adjustRightInd w:val="0"/>
              <w:spacing w:after="0"/>
              <w:ind w:right="96"/>
              <w:rPr>
                <w:b/>
                <w:lang w:val="el-GR"/>
              </w:rPr>
            </w:pPr>
            <w:r w:rsidRPr="00B12278">
              <w:rPr>
                <w:b/>
                <w:lang w:val="el-GR"/>
              </w:rPr>
              <w:t>Υποφάση 3.Γ: Δοκιμαστική Λειτουργία Συστήματος</w:t>
            </w:r>
          </w:p>
          <w:p w14:paraId="025D0CB1" w14:textId="77777777" w:rsidR="00C009E8" w:rsidRPr="00B12278" w:rsidRDefault="00C009E8" w:rsidP="004C4B64">
            <w:pPr>
              <w:spacing w:after="0"/>
              <w:rPr>
                <w:lang w:val="el-GR"/>
              </w:rPr>
            </w:pPr>
            <w:r w:rsidRPr="00B12278">
              <w:rPr>
                <w:lang w:val="el-GR"/>
              </w:rPr>
              <w:t>Η υπόφαση αυτή:</w:t>
            </w:r>
          </w:p>
          <w:p w14:paraId="46BC9F5E" w14:textId="77777777" w:rsidR="00C009E8" w:rsidRPr="00B12278" w:rsidRDefault="00C009E8" w:rsidP="00734A4D">
            <w:pPr>
              <w:pStyle w:val="aff"/>
              <w:numPr>
                <w:ilvl w:val="0"/>
                <w:numId w:val="155"/>
              </w:numPr>
              <w:suppressAutoHyphens w:val="0"/>
              <w:spacing w:after="0"/>
              <w:contextualSpacing w:val="0"/>
              <w:rPr>
                <w:lang w:val="el-GR"/>
              </w:rPr>
            </w:pPr>
            <w:r w:rsidRPr="00B12278">
              <w:rPr>
                <w:lang w:val="el-GR"/>
              </w:rPr>
              <w:t>περιλαμβάνει τη δοκιμαστική λειτουργία των υποσυστημάτων, για τα οποία έχει ολοκληρωθεί η Πιλοτική Λειτουργία της Υποφάσης 3.Β.</w:t>
            </w:r>
          </w:p>
          <w:p w14:paraId="4D3AB46A" w14:textId="77777777" w:rsidR="00C009E8" w:rsidRPr="00B12278" w:rsidRDefault="00C009E8" w:rsidP="004C4B64">
            <w:pPr>
              <w:spacing w:after="0"/>
              <w:rPr>
                <w:lang w:val="el-GR"/>
              </w:rPr>
            </w:pPr>
            <w:r w:rsidRPr="00B12278">
              <w:rPr>
                <w:lang w:val="el-GR"/>
              </w:rPr>
              <w:t>Στο πλαίσιο αυτό το Σύστημα:</w:t>
            </w:r>
          </w:p>
          <w:p w14:paraId="60281A20" w14:textId="77777777" w:rsidR="00C009E8" w:rsidRPr="00B12278" w:rsidRDefault="00C009E8" w:rsidP="00734A4D">
            <w:pPr>
              <w:pStyle w:val="aff"/>
              <w:numPr>
                <w:ilvl w:val="0"/>
                <w:numId w:val="155"/>
              </w:numPr>
              <w:suppressAutoHyphens w:val="0"/>
              <w:spacing w:after="0"/>
              <w:contextualSpacing w:val="0"/>
              <w:rPr>
                <w:lang w:val="el-GR"/>
              </w:rPr>
            </w:pPr>
            <w:r w:rsidRPr="00B12278">
              <w:rPr>
                <w:lang w:val="el-GR"/>
              </w:rPr>
              <w:t>θα τεθεί σε πλήρη επιχειρησιακή λειτουργία με πραγματικά δεδομένα για το σύνολο των οικονομικών δραστηριοτήτων που έχουν αναπτυχθεί σε προηγούμενες φάσεις</w:t>
            </w:r>
          </w:p>
          <w:p w14:paraId="7D7F32BC" w14:textId="77777777" w:rsidR="00C009E8" w:rsidRPr="00B12278" w:rsidRDefault="00C009E8" w:rsidP="00734A4D">
            <w:pPr>
              <w:pStyle w:val="aff"/>
              <w:numPr>
                <w:ilvl w:val="0"/>
                <w:numId w:val="155"/>
              </w:numPr>
              <w:suppressAutoHyphens w:val="0"/>
              <w:spacing w:after="0"/>
              <w:contextualSpacing w:val="0"/>
              <w:rPr>
                <w:lang w:val="el-GR"/>
              </w:rPr>
            </w:pPr>
            <w:r w:rsidRPr="00B12278">
              <w:rPr>
                <w:lang w:val="el-GR"/>
              </w:rPr>
              <w:t>θα επεκτείνεται σε τακτική βάση έτσι ώστε να συμπεριλαμβάνει τους νέους κλάδους δραστηριοτήτων που θα ορίζονται με τη νομοθεσία</w:t>
            </w:r>
          </w:p>
          <w:p w14:paraId="13CA52D5" w14:textId="77777777" w:rsidR="00C009E8" w:rsidRPr="00B12278" w:rsidRDefault="00C009E8" w:rsidP="004C4B64">
            <w:pPr>
              <w:spacing w:after="0"/>
              <w:rPr>
                <w:lang w:val="el-GR"/>
              </w:rPr>
            </w:pPr>
            <w:r w:rsidRPr="00B12278">
              <w:rPr>
                <w:lang w:val="el-GR"/>
              </w:rPr>
              <w:t>Περιλαμβάνονται και οι ακόλουθες ενέργειες:</w:t>
            </w:r>
          </w:p>
          <w:p w14:paraId="53D864A8" w14:textId="77777777" w:rsidR="00C009E8" w:rsidRPr="00B12278" w:rsidRDefault="00C009E8" w:rsidP="00734A4D">
            <w:pPr>
              <w:numPr>
                <w:ilvl w:val="0"/>
                <w:numId w:val="155"/>
              </w:numPr>
              <w:suppressAutoHyphens w:val="0"/>
              <w:overflowPunct w:val="0"/>
              <w:autoSpaceDE w:val="0"/>
              <w:autoSpaceDN w:val="0"/>
              <w:adjustRightInd w:val="0"/>
              <w:spacing w:after="0"/>
              <w:textAlignment w:val="baseline"/>
              <w:rPr>
                <w:lang w:val="el-GR"/>
              </w:rPr>
            </w:pPr>
            <w:r w:rsidRPr="00B12278">
              <w:rPr>
                <w:lang w:val="el-GR"/>
              </w:rPr>
              <w:t>ανάπτυξη, παραμετροποίηση και ολοκλήρωση για την εξάπλωση του Συστήματος,</w:t>
            </w:r>
          </w:p>
          <w:p w14:paraId="2F9A7279" w14:textId="77777777" w:rsidR="00C009E8" w:rsidRPr="00B12278" w:rsidRDefault="00C009E8" w:rsidP="00734A4D">
            <w:pPr>
              <w:numPr>
                <w:ilvl w:val="0"/>
                <w:numId w:val="155"/>
              </w:numPr>
              <w:suppressAutoHyphens w:val="0"/>
              <w:overflowPunct w:val="0"/>
              <w:autoSpaceDE w:val="0"/>
              <w:autoSpaceDN w:val="0"/>
              <w:adjustRightInd w:val="0"/>
              <w:spacing w:after="0"/>
              <w:textAlignment w:val="baseline"/>
              <w:rPr>
                <w:lang w:val="el-GR"/>
              </w:rPr>
            </w:pPr>
            <w:r w:rsidRPr="00B12278">
              <w:rPr>
                <w:lang w:val="el-GR"/>
              </w:rPr>
              <w:t>μετάπτωση του συνόλου των δεδομένων</w:t>
            </w:r>
          </w:p>
          <w:p w14:paraId="532665F2" w14:textId="77777777" w:rsidR="00C009E8" w:rsidRPr="00B12278" w:rsidRDefault="00C009E8" w:rsidP="00734A4D">
            <w:pPr>
              <w:numPr>
                <w:ilvl w:val="0"/>
                <w:numId w:val="155"/>
              </w:numPr>
              <w:suppressAutoHyphens w:val="0"/>
              <w:overflowPunct w:val="0"/>
              <w:autoSpaceDE w:val="0"/>
              <w:autoSpaceDN w:val="0"/>
              <w:adjustRightInd w:val="0"/>
              <w:spacing w:after="0"/>
              <w:textAlignment w:val="baseline"/>
              <w:rPr>
                <w:lang w:val="el-GR"/>
              </w:rPr>
            </w:pPr>
            <w:r w:rsidRPr="00B12278">
              <w:rPr>
                <w:lang w:val="el-GR"/>
              </w:rPr>
              <w:t>επίλυση των παρακάτω αναφερόμενων προβλημάτων:</w:t>
            </w:r>
          </w:p>
          <w:p w14:paraId="0321D487" w14:textId="77777777" w:rsidR="00C009E8" w:rsidRPr="00B12278" w:rsidRDefault="00C009E8" w:rsidP="00734A4D">
            <w:pPr>
              <w:pStyle w:val="aff"/>
              <w:numPr>
                <w:ilvl w:val="1"/>
                <w:numId w:val="155"/>
              </w:numPr>
              <w:suppressAutoHyphens w:val="0"/>
              <w:spacing w:after="0"/>
              <w:contextualSpacing w:val="0"/>
              <w:rPr>
                <w:lang w:val="el-GR"/>
              </w:rPr>
            </w:pPr>
            <w:r w:rsidRPr="00B12278">
              <w:rPr>
                <w:lang w:val="el-GR"/>
              </w:rPr>
              <w:t>Προβλήματα κωδικοποίησης</w:t>
            </w:r>
          </w:p>
          <w:p w14:paraId="43E2E9D4" w14:textId="77777777" w:rsidR="00C009E8" w:rsidRPr="00B12278" w:rsidRDefault="00C009E8" w:rsidP="00734A4D">
            <w:pPr>
              <w:pStyle w:val="aff"/>
              <w:numPr>
                <w:ilvl w:val="1"/>
                <w:numId w:val="155"/>
              </w:numPr>
              <w:suppressAutoHyphens w:val="0"/>
              <w:spacing w:after="0"/>
              <w:contextualSpacing w:val="0"/>
              <w:rPr>
                <w:lang w:val="el-GR"/>
              </w:rPr>
            </w:pPr>
            <w:r w:rsidRPr="00B12278">
              <w:rPr>
                <w:lang w:val="el-GR"/>
              </w:rPr>
              <w:t>Παραμετροποιήσεις / Ρυθμίσεις λογισμικού Συστήματος</w:t>
            </w:r>
          </w:p>
          <w:p w14:paraId="733138FD" w14:textId="77777777" w:rsidR="00C009E8" w:rsidRPr="00B12278" w:rsidRDefault="00C009E8" w:rsidP="00734A4D">
            <w:pPr>
              <w:pStyle w:val="aff"/>
              <w:numPr>
                <w:ilvl w:val="1"/>
                <w:numId w:val="155"/>
              </w:numPr>
              <w:suppressAutoHyphens w:val="0"/>
              <w:spacing w:after="0"/>
              <w:contextualSpacing w:val="0"/>
            </w:pPr>
            <w:r w:rsidRPr="00B12278">
              <w:rPr>
                <w:lang w:val="el-GR"/>
              </w:rPr>
              <w:t>Π</w:t>
            </w:r>
            <w:r w:rsidRPr="00B12278">
              <w:t>αραμετροποιήσεις / Ρυθμίσεις λογισμικού Υποσυστημάτων</w:t>
            </w:r>
          </w:p>
          <w:p w14:paraId="426443FC" w14:textId="77777777" w:rsidR="00C009E8" w:rsidRPr="00B12278" w:rsidRDefault="00C009E8" w:rsidP="00734A4D">
            <w:pPr>
              <w:pStyle w:val="aff"/>
              <w:numPr>
                <w:ilvl w:val="1"/>
                <w:numId w:val="155"/>
              </w:numPr>
              <w:suppressAutoHyphens w:val="0"/>
              <w:spacing w:after="0"/>
              <w:contextualSpacing w:val="0"/>
              <w:rPr>
                <w:lang w:val="el-GR"/>
              </w:rPr>
            </w:pPr>
            <w:r w:rsidRPr="00B12278">
              <w:rPr>
                <w:lang w:val="el-GR"/>
              </w:rPr>
              <w:t>Προβλήματα φυσικής ανταπόκρισης του συστήματος</w:t>
            </w:r>
          </w:p>
          <w:p w14:paraId="1B9100FA" w14:textId="77777777" w:rsidR="00C009E8" w:rsidRPr="00B12278" w:rsidRDefault="00C009E8" w:rsidP="00734A4D">
            <w:pPr>
              <w:pStyle w:val="aff"/>
              <w:numPr>
                <w:ilvl w:val="1"/>
                <w:numId w:val="155"/>
              </w:numPr>
              <w:suppressAutoHyphens w:val="0"/>
              <w:spacing w:after="0"/>
              <w:contextualSpacing w:val="0"/>
            </w:pPr>
            <w:r w:rsidRPr="00B12278">
              <w:t>Προβλήματα διασύνδεσης και ανταλλαγής δεδομένων</w:t>
            </w:r>
          </w:p>
          <w:p w14:paraId="24DF35E9" w14:textId="77777777" w:rsidR="00C009E8" w:rsidRPr="00B12278" w:rsidRDefault="00C009E8" w:rsidP="00734A4D">
            <w:pPr>
              <w:pStyle w:val="aff"/>
              <w:numPr>
                <w:ilvl w:val="1"/>
                <w:numId w:val="155"/>
              </w:numPr>
              <w:suppressAutoHyphens w:val="0"/>
              <w:spacing w:after="0"/>
              <w:contextualSpacing w:val="0"/>
            </w:pPr>
            <w:r w:rsidRPr="00B12278">
              <w:t>Προβλήματα επίδοσης των Υποσυστημάτων</w:t>
            </w:r>
          </w:p>
          <w:p w14:paraId="2224033D" w14:textId="77777777" w:rsidR="00C009E8" w:rsidRPr="00B12278" w:rsidRDefault="00C009E8" w:rsidP="00734A4D">
            <w:pPr>
              <w:pStyle w:val="aff"/>
              <w:numPr>
                <w:ilvl w:val="0"/>
                <w:numId w:val="155"/>
              </w:numPr>
              <w:suppressAutoHyphens w:val="0"/>
              <w:spacing w:after="0"/>
              <w:rPr>
                <w:lang w:val="el-GR"/>
              </w:rPr>
            </w:pPr>
            <w:r w:rsidRPr="00B12278">
              <w:rPr>
                <w:lang w:val="el-GR"/>
              </w:rPr>
              <w:lastRenderedPageBreak/>
              <w:t>παροχή υπηρεσιών ανάπτυξης (Development) συμπληρωματικών ή ανασχεδιασμένων λειτουργιών στα Υποσυστήματα, ύστερα από κλήση (ad hoc)</w:t>
            </w:r>
          </w:p>
          <w:p w14:paraId="5A9CFB99" w14:textId="77777777" w:rsidR="00C009E8" w:rsidRPr="00B12278" w:rsidRDefault="00C009E8" w:rsidP="00734A4D">
            <w:pPr>
              <w:numPr>
                <w:ilvl w:val="0"/>
                <w:numId w:val="155"/>
              </w:numPr>
              <w:suppressAutoHyphens w:val="0"/>
              <w:overflowPunct w:val="0"/>
              <w:autoSpaceDE w:val="0"/>
              <w:autoSpaceDN w:val="0"/>
              <w:adjustRightInd w:val="0"/>
              <w:spacing w:after="0"/>
              <w:textAlignment w:val="baseline"/>
              <w:rPr>
                <w:lang w:val="el-GR"/>
              </w:rPr>
            </w:pPr>
            <w:r w:rsidRPr="00B12278">
              <w:rPr>
                <w:lang w:val="el-GR"/>
              </w:rPr>
              <w:t>διαμόρφωση αναλυτικών εγχειριδίων λειτουργικής και υποστηρικτής τεκμηρίωσης</w:t>
            </w:r>
          </w:p>
        </w:tc>
      </w:tr>
      <w:tr w:rsidR="00C009E8" w:rsidRPr="00B12278" w14:paraId="44986FDD"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5000" w:type="pct"/>
            <w:gridSpan w:val="2"/>
            <w:shd w:val="clear" w:color="auto" w:fill="E6E6E6"/>
            <w:vAlign w:val="center"/>
          </w:tcPr>
          <w:p w14:paraId="176CD0F1" w14:textId="77777777" w:rsidR="00C009E8" w:rsidRPr="00B12278" w:rsidRDefault="00C009E8" w:rsidP="004C4B64">
            <w:pPr>
              <w:pStyle w:val="Tabletext"/>
              <w:spacing w:after="0"/>
              <w:jc w:val="both"/>
              <w:rPr>
                <w:rFonts w:cs="Tahoma"/>
                <w:b/>
                <w:sz w:val="22"/>
                <w:szCs w:val="22"/>
              </w:rPr>
            </w:pPr>
            <w:r w:rsidRPr="00B12278">
              <w:rPr>
                <w:rFonts w:cs="Tahoma"/>
                <w:b/>
                <w:sz w:val="22"/>
                <w:szCs w:val="22"/>
              </w:rPr>
              <w:lastRenderedPageBreak/>
              <w:t>Παραδοτέα Υποφάσης 3.Α</w:t>
            </w:r>
          </w:p>
        </w:tc>
      </w:tr>
      <w:tr w:rsidR="00C009E8" w:rsidRPr="00B12278" w14:paraId="12BFA0E3"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2708419C" w14:textId="77777777" w:rsidR="00C009E8" w:rsidRPr="00B12278" w:rsidRDefault="00C009E8" w:rsidP="004C4B64">
            <w:pPr>
              <w:pStyle w:val="Tabletext"/>
              <w:spacing w:after="0"/>
              <w:jc w:val="both"/>
              <w:rPr>
                <w:rFonts w:cs="Tahoma"/>
                <w:b/>
                <w:sz w:val="22"/>
                <w:szCs w:val="22"/>
              </w:rPr>
            </w:pPr>
            <w:r w:rsidRPr="00B12278">
              <w:rPr>
                <w:rFonts w:cs="Tahoma"/>
                <w:b/>
                <w:sz w:val="22"/>
                <w:szCs w:val="22"/>
              </w:rPr>
              <w:t>Τίτλος Παραδοτέου</w:t>
            </w:r>
          </w:p>
        </w:tc>
        <w:tc>
          <w:tcPr>
            <w:tcW w:w="3437" w:type="pct"/>
            <w:shd w:val="clear" w:color="auto" w:fill="E6E6E6"/>
            <w:vAlign w:val="center"/>
          </w:tcPr>
          <w:p w14:paraId="02C9CCBA" w14:textId="77777777" w:rsidR="00C009E8" w:rsidRPr="00B12278" w:rsidRDefault="00C009E8" w:rsidP="004C4B64">
            <w:pPr>
              <w:pStyle w:val="Tabletext"/>
              <w:spacing w:after="0"/>
              <w:jc w:val="both"/>
              <w:rPr>
                <w:rFonts w:cs="Tahoma"/>
                <w:b/>
                <w:sz w:val="22"/>
                <w:szCs w:val="22"/>
              </w:rPr>
            </w:pPr>
            <w:r w:rsidRPr="00B12278">
              <w:rPr>
                <w:rFonts w:cs="Tahoma"/>
                <w:b/>
                <w:sz w:val="22"/>
                <w:szCs w:val="22"/>
              </w:rPr>
              <w:t>Περιγραφή Παραδοτέου</w:t>
            </w:r>
          </w:p>
        </w:tc>
      </w:tr>
      <w:tr w:rsidR="00C009E8" w:rsidRPr="00B05E57" w14:paraId="4A91451E"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5C8BE97A" w14:textId="77777777" w:rsidR="00C009E8" w:rsidRPr="00B12278" w:rsidRDefault="00C009E8" w:rsidP="004C4B64">
            <w:pPr>
              <w:pStyle w:val="Tabletext"/>
              <w:spacing w:after="0"/>
              <w:jc w:val="both"/>
              <w:rPr>
                <w:rFonts w:cs="Tahoma"/>
                <w:b/>
                <w:sz w:val="22"/>
                <w:szCs w:val="22"/>
              </w:rPr>
            </w:pPr>
            <w:bookmarkStart w:id="807" w:name="_Ref297715675"/>
            <w:r w:rsidRPr="00B12278">
              <w:rPr>
                <w:rFonts w:cs="Tahoma"/>
                <w:b/>
                <w:sz w:val="22"/>
                <w:szCs w:val="22"/>
              </w:rPr>
              <w:t>Π.3.Α.1</w:t>
            </w:r>
          </w:p>
          <w:p w14:paraId="7E88C2F6" w14:textId="77777777" w:rsidR="00C009E8" w:rsidRPr="00B12278" w:rsidRDefault="00C009E8" w:rsidP="004C4B64">
            <w:pPr>
              <w:pStyle w:val="Tabletext"/>
              <w:spacing w:after="0"/>
              <w:rPr>
                <w:rFonts w:cs="Tahoma"/>
                <w:sz w:val="22"/>
                <w:szCs w:val="22"/>
              </w:rPr>
            </w:pPr>
            <w:r w:rsidRPr="00B12278">
              <w:rPr>
                <w:rFonts w:cs="Tahoma"/>
                <w:sz w:val="22"/>
                <w:szCs w:val="22"/>
              </w:rPr>
              <w:t>Οριστικοποιημένος οδηγός εκπαίδευσης</w:t>
            </w:r>
            <w:bookmarkEnd w:id="807"/>
            <w:r w:rsidRPr="00B12278">
              <w:rPr>
                <w:rFonts w:cs="Tahoma"/>
                <w:sz w:val="22"/>
                <w:szCs w:val="22"/>
              </w:rPr>
              <w:t xml:space="preserve"> &amp; Υπηρεσίες εκπαίδευσης</w:t>
            </w:r>
          </w:p>
        </w:tc>
        <w:tc>
          <w:tcPr>
            <w:tcW w:w="3437" w:type="pct"/>
          </w:tcPr>
          <w:p w14:paraId="5FAC48CF" w14:textId="77777777" w:rsidR="00C009E8" w:rsidRPr="00B12278" w:rsidRDefault="00C009E8" w:rsidP="004C4B64">
            <w:pPr>
              <w:spacing w:after="0"/>
              <w:rPr>
                <w:lang w:val="el-GR"/>
              </w:rPr>
            </w:pPr>
            <w:r w:rsidRPr="00B12278">
              <w:rPr>
                <w:lang w:val="el-GR"/>
              </w:rPr>
              <w:t xml:space="preserve">Ο </w:t>
            </w:r>
            <w:r w:rsidRPr="00B12278">
              <w:rPr>
                <w:b/>
                <w:u w:val="single"/>
                <w:lang w:val="el-GR"/>
              </w:rPr>
              <w:t>οριστικοποιημένος,</w:t>
            </w:r>
            <w:r w:rsidRPr="00B12278">
              <w:rPr>
                <w:lang w:val="el-GR"/>
              </w:rPr>
              <w:t xml:space="preserve"> αναλυτικός οδηγός εκπαίδευσης, θα περιλαμβάνει τα εξής:</w:t>
            </w:r>
          </w:p>
          <w:p w14:paraId="6F720756" w14:textId="77777777" w:rsidR="00C009E8" w:rsidRPr="00B12278" w:rsidRDefault="00C009E8" w:rsidP="00734A4D">
            <w:pPr>
              <w:numPr>
                <w:ilvl w:val="0"/>
                <w:numId w:val="148"/>
              </w:numPr>
              <w:suppressAutoHyphens w:val="0"/>
              <w:overflowPunct w:val="0"/>
              <w:autoSpaceDE w:val="0"/>
              <w:autoSpaceDN w:val="0"/>
              <w:adjustRightInd w:val="0"/>
              <w:spacing w:after="0"/>
              <w:textAlignment w:val="baseline"/>
              <w:rPr>
                <w:lang w:val="el-GR"/>
              </w:rPr>
            </w:pPr>
            <w:r w:rsidRPr="00B12278">
              <w:rPr>
                <w:lang w:val="el-GR"/>
              </w:rPr>
              <w:t>το αντικείμενο της εκπαίδευσης ανά κατηγορία εκπαιδευομένων</w:t>
            </w:r>
          </w:p>
          <w:p w14:paraId="04905BCB" w14:textId="77777777" w:rsidR="00C009E8" w:rsidRPr="00B12278" w:rsidRDefault="00C009E8" w:rsidP="00734A4D">
            <w:pPr>
              <w:numPr>
                <w:ilvl w:val="0"/>
                <w:numId w:val="148"/>
              </w:numPr>
              <w:suppressAutoHyphens w:val="0"/>
              <w:overflowPunct w:val="0"/>
              <w:autoSpaceDE w:val="0"/>
              <w:autoSpaceDN w:val="0"/>
              <w:adjustRightInd w:val="0"/>
              <w:spacing w:after="0"/>
              <w:textAlignment w:val="baseline"/>
              <w:rPr>
                <w:lang w:val="el-GR"/>
              </w:rPr>
            </w:pPr>
            <w:r w:rsidRPr="00B12278">
              <w:rPr>
                <w:lang w:val="el-GR"/>
              </w:rPr>
              <w:t>την εκπαιδευτική διαδικασία και τον τρόπο διαχείρισής της</w:t>
            </w:r>
          </w:p>
          <w:p w14:paraId="311E1D70" w14:textId="77777777" w:rsidR="00C009E8" w:rsidRPr="00B12278" w:rsidRDefault="00C009E8" w:rsidP="00734A4D">
            <w:pPr>
              <w:numPr>
                <w:ilvl w:val="0"/>
                <w:numId w:val="148"/>
              </w:numPr>
              <w:suppressAutoHyphens w:val="0"/>
              <w:overflowPunct w:val="0"/>
              <w:autoSpaceDE w:val="0"/>
              <w:autoSpaceDN w:val="0"/>
              <w:adjustRightInd w:val="0"/>
              <w:spacing w:after="0"/>
              <w:textAlignment w:val="baseline"/>
              <w:rPr>
                <w:lang w:val="el-GR"/>
              </w:rPr>
            </w:pPr>
            <w:r w:rsidRPr="00B12278">
              <w:rPr>
                <w:lang w:val="el-GR"/>
              </w:rPr>
              <w:t>τη μεθοδολογική προσέγγιση, την οργάνωση και προετοιμασία εκπαίδευσης</w:t>
            </w:r>
          </w:p>
          <w:p w14:paraId="6B5C2F58" w14:textId="77777777" w:rsidR="00C009E8" w:rsidRPr="00B12278" w:rsidRDefault="00C009E8" w:rsidP="004C4B64">
            <w:pPr>
              <w:spacing w:after="0"/>
              <w:ind w:left="-2"/>
              <w:rPr>
                <w:lang w:val="el-GR"/>
              </w:rPr>
            </w:pPr>
            <w:r w:rsidRPr="00B12278">
              <w:rPr>
                <w:b/>
                <w:lang w:val="el-GR"/>
              </w:rPr>
              <w:t>οριστικοποιημένο,</w:t>
            </w:r>
            <w:r w:rsidRPr="00B12278">
              <w:rPr>
                <w:lang w:val="el-GR"/>
              </w:rPr>
              <w:t xml:space="preserve"> αναλυτικό προγραμματισμό εκπαιδευτικών σεμιναρίων, ο οποίος θα έχει συμφωνηθεί με τον Φορέα Λειτουργίας</w:t>
            </w:r>
          </w:p>
        </w:tc>
      </w:tr>
      <w:tr w:rsidR="00C009E8" w:rsidRPr="00B05E57" w14:paraId="3E15096B"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42157D5E" w14:textId="77777777" w:rsidR="00C009E8" w:rsidRPr="00B12278" w:rsidRDefault="00C009E8" w:rsidP="004C4B64">
            <w:pPr>
              <w:pStyle w:val="Tabletext"/>
              <w:spacing w:after="0"/>
              <w:rPr>
                <w:rFonts w:cs="Tahoma"/>
                <w:b/>
                <w:sz w:val="22"/>
                <w:szCs w:val="22"/>
              </w:rPr>
            </w:pPr>
            <w:r w:rsidRPr="00B12278">
              <w:rPr>
                <w:rFonts w:cs="Tahoma"/>
                <w:b/>
                <w:sz w:val="22"/>
                <w:szCs w:val="22"/>
              </w:rPr>
              <w:t>Π.3.Α.2</w:t>
            </w:r>
          </w:p>
          <w:p w14:paraId="4D776773" w14:textId="77777777" w:rsidR="00C009E8" w:rsidRPr="00B12278" w:rsidRDefault="00C009E8" w:rsidP="004C4B64">
            <w:pPr>
              <w:pStyle w:val="Tabletext"/>
              <w:spacing w:after="0"/>
              <w:rPr>
                <w:rFonts w:cs="Tahoma"/>
                <w:sz w:val="22"/>
                <w:szCs w:val="22"/>
              </w:rPr>
            </w:pPr>
            <w:r w:rsidRPr="00B12278">
              <w:rPr>
                <w:rFonts w:cs="Tahoma"/>
                <w:sz w:val="22"/>
                <w:szCs w:val="22"/>
              </w:rPr>
              <w:t>Αναρτημένο Εκπαιδευτικό Υλικό Τελικών Χρηστών</w:t>
            </w:r>
          </w:p>
        </w:tc>
        <w:tc>
          <w:tcPr>
            <w:tcW w:w="3437" w:type="pct"/>
          </w:tcPr>
          <w:p w14:paraId="78C87A9E" w14:textId="77777777" w:rsidR="00C009E8" w:rsidRPr="00B12278" w:rsidRDefault="00C009E8" w:rsidP="004C4B64">
            <w:pPr>
              <w:spacing w:after="0"/>
              <w:ind w:left="-2"/>
              <w:rPr>
                <w:lang w:val="el-GR"/>
              </w:rPr>
            </w:pPr>
            <w:r w:rsidRPr="00B12278">
              <w:rPr>
                <w:lang w:val="el-GR"/>
              </w:rPr>
              <w:t>Αναρτημένο οn-line εκπαιδευτικό υλικό σχετικό με τη χρήση του Ενιαίου Πληροφοριακού Συστήματος και Υποστήριξη συχνών ερωτήσεων και απαντήσεων (FAQs)  στη Διαδικτυακή Πύλη του Ταμείου Παρακαταθηκών και Δανείων</w:t>
            </w:r>
          </w:p>
        </w:tc>
      </w:tr>
      <w:tr w:rsidR="00C009E8" w:rsidRPr="00B05E57" w14:paraId="64CE67F3"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481717D3" w14:textId="77777777" w:rsidR="00C009E8" w:rsidRPr="00B12278" w:rsidRDefault="00C009E8" w:rsidP="004C4B64">
            <w:pPr>
              <w:pStyle w:val="Tabletext"/>
              <w:spacing w:after="0"/>
              <w:rPr>
                <w:rFonts w:cs="Tahoma"/>
                <w:sz w:val="22"/>
                <w:szCs w:val="22"/>
              </w:rPr>
            </w:pPr>
            <w:bookmarkStart w:id="808" w:name="_Ref297715684"/>
            <w:r w:rsidRPr="00B12278">
              <w:rPr>
                <w:rFonts w:cs="Tahoma"/>
                <w:b/>
                <w:sz w:val="22"/>
                <w:szCs w:val="22"/>
              </w:rPr>
              <w:t>Π.3.Α.3</w:t>
            </w:r>
            <w:r w:rsidRPr="00B12278">
              <w:rPr>
                <w:rFonts w:cs="Tahoma"/>
                <w:sz w:val="22"/>
                <w:szCs w:val="22"/>
              </w:rPr>
              <w:t xml:space="preserve"> Έκθεση αξιολόγησης αποτελεσμάτων εκπαίδευσης</w:t>
            </w:r>
            <w:bookmarkEnd w:id="808"/>
          </w:p>
        </w:tc>
        <w:tc>
          <w:tcPr>
            <w:tcW w:w="3437" w:type="pct"/>
          </w:tcPr>
          <w:p w14:paraId="38F9DE35" w14:textId="77777777" w:rsidR="00C009E8" w:rsidRPr="00B12278" w:rsidRDefault="00C009E8" w:rsidP="004C4B64">
            <w:pPr>
              <w:spacing w:after="0"/>
              <w:ind w:left="-2"/>
              <w:rPr>
                <w:lang w:val="el-GR"/>
              </w:rPr>
            </w:pPr>
            <w:r w:rsidRPr="00B12278">
              <w:rPr>
                <w:lang w:val="el-GR"/>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r>
      <w:tr w:rsidR="00C009E8" w:rsidRPr="00B12278" w14:paraId="30C39A0F"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5000" w:type="pct"/>
            <w:gridSpan w:val="2"/>
            <w:shd w:val="clear" w:color="auto" w:fill="E6E6E6"/>
            <w:vAlign w:val="center"/>
          </w:tcPr>
          <w:p w14:paraId="5D76C72B" w14:textId="77777777" w:rsidR="00C009E8" w:rsidRPr="00B12278" w:rsidRDefault="00C009E8" w:rsidP="004C4B64">
            <w:pPr>
              <w:pStyle w:val="Tabletext"/>
              <w:spacing w:after="0"/>
              <w:jc w:val="both"/>
              <w:rPr>
                <w:rFonts w:cs="Tahoma"/>
                <w:b/>
                <w:sz w:val="22"/>
                <w:szCs w:val="22"/>
              </w:rPr>
            </w:pPr>
            <w:r w:rsidRPr="00B12278">
              <w:rPr>
                <w:rFonts w:cs="Tahoma"/>
                <w:b/>
                <w:sz w:val="22"/>
                <w:szCs w:val="22"/>
              </w:rPr>
              <w:t>Παραδοτέα Υποφάσης 3.Β</w:t>
            </w:r>
          </w:p>
        </w:tc>
      </w:tr>
      <w:tr w:rsidR="00C009E8" w:rsidRPr="00B12278" w14:paraId="411C65A3"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5AF9F854" w14:textId="77777777" w:rsidR="00C009E8" w:rsidRPr="00B12278" w:rsidRDefault="00C009E8" w:rsidP="004C4B64">
            <w:pPr>
              <w:pStyle w:val="Tabletext"/>
              <w:spacing w:after="0"/>
              <w:jc w:val="both"/>
              <w:rPr>
                <w:rFonts w:cs="Tahoma"/>
                <w:b/>
                <w:sz w:val="22"/>
                <w:szCs w:val="22"/>
              </w:rPr>
            </w:pPr>
            <w:r w:rsidRPr="00B12278">
              <w:rPr>
                <w:rFonts w:cs="Tahoma"/>
                <w:b/>
                <w:sz w:val="22"/>
                <w:szCs w:val="22"/>
              </w:rPr>
              <w:t>Τίτλος Παραδοτέου</w:t>
            </w:r>
          </w:p>
        </w:tc>
        <w:tc>
          <w:tcPr>
            <w:tcW w:w="3437" w:type="pct"/>
            <w:shd w:val="clear" w:color="auto" w:fill="E6E6E6"/>
            <w:vAlign w:val="center"/>
          </w:tcPr>
          <w:p w14:paraId="42B8A846" w14:textId="77777777" w:rsidR="00C009E8" w:rsidRPr="00B12278" w:rsidRDefault="00C009E8" w:rsidP="004C4B64">
            <w:pPr>
              <w:pStyle w:val="Tabletext"/>
              <w:spacing w:after="0"/>
              <w:jc w:val="both"/>
              <w:rPr>
                <w:rFonts w:cs="Tahoma"/>
                <w:b/>
                <w:sz w:val="22"/>
                <w:szCs w:val="22"/>
              </w:rPr>
            </w:pPr>
            <w:r w:rsidRPr="00B12278">
              <w:rPr>
                <w:rFonts w:cs="Tahoma"/>
                <w:b/>
                <w:sz w:val="22"/>
                <w:szCs w:val="22"/>
              </w:rPr>
              <w:t>Περιγραφή Παραδοτέου</w:t>
            </w:r>
          </w:p>
        </w:tc>
      </w:tr>
      <w:tr w:rsidR="00C009E8" w:rsidRPr="00B05E57" w14:paraId="69601B35"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auto"/>
            <w:vAlign w:val="center"/>
          </w:tcPr>
          <w:p w14:paraId="797400BE" w14:textId="77777777" w:rsidR="00C009E8" w:rsidRPr="00B12278" w:rsidRDefault="00C009E8" w:rsidP="004C4B64">
            <w:pPr>
              <w:spacing w:after="0"/>
              <w:rPr>
                <w:b/>
                <w:lang w:val="el-GR"/>
              </w:rPr>
            </w:pPr>
            <w:r w:rsidRPr="00B12278">
              <w:rPr>
                <w:b/>
                <w:lang w:val="el-GR"/>
              </w:rPr>
              <w:t>Π3.Β.1</w:t>
            </w:r>
          </w:p>
          <w:p w14:paraId="724D73C1" w14:textId="77777777" w:rsidR="00C009E8" w:rsidRPr="00B12278" w:rsidRDefault="00C009E8" w:rsidP="004C4B64">
            <w:pPr>
              <w:pStyle w:val="Tabletext"/>
              <w:spacing w:after="0"/>
              <w:rPr>
                <w:rFonts w:cs="Tahoma"/>
                <w:sz w:val="22"/>
                <w:szCs w:val="22"/>
              </w:rPr>
            </w:pPr>
            <w:r w:rsidRPr="00B12278">
              <w:rPr>
                <w:rFonts w:cs="Tahoma"/>
                <w:sz w:val="22"/>
                <w:szCs w:val="22"/>
              </w:rPr>
              <w:t>Υπηρεσίες Πιλοτικής Λειτουργίας</w:t>
            </w:r>
          </w:p>
        </w:tc>
        <w:tc>
          <w:tcPr>
            <w:tcW w:w="3437" w:type="pct"/>
            <w:shd w:val="clear" w:color="auto" w:fill="auto"/>
            <w:vAlign w:val="center"/>
          </w:tcPr>
          <w:p w14:paraId="205EA156" w14:textId="77777777" w:rsidR="00C009E8" w:rsidRPr="00B12278" w:rsidRDefault="00C009E8" w:rsidP="004C4B64">
            <w:pPr>
              <w:pStyle w:val="Tabletext"/>
              <w:spacing w:after="0"/>
              <w:jc w:val="both"/>
              <w:rPr>
                <w:rFonts w:cs="Tahoma"/>
                <w:b/>
                <w:sz w:val="22"/>
                <w:szCs w:val="22"/>
              </w:rPr>
            </w:pPr>
            <w:r w:rsidRPr="00B12278">
              <w:rPr>
                <w:rFonts w:cs="Tahoma"/>
                <w:sz w:val="22"/>
                <w:szCs w:val="22"/>
              </w:rPr>
              <w:t>Περιλαμβάνει τη συλλογή δεδομένων από τους επιμέρους Φορείς, την τροφοδότηση του συστήματος με τα εν λόγω δεδομένα και τις ενέργειες προσαρμογής του συστήματος σε συνάφεια με τα ευρήματα των επιμέρους ελέγχων και της ανατροφοδότησης από Χρήστες και Διαχειριστές</w:t>
            </w:r>
          </w:p>
        </w:tc>
      </w:tr>
      <w:tr w:rsidR="00C009E8" w:rsidRPr="00B05E57" w14:paraId="798790D0"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auto"/>
          </w:tcPr>
          <w:p w14:paraId="2700BE96" w14:textId="77777777" w:rsidR="00C009E8" w:rsidRPr="00B12278" w:rsidRDefault="00C009E8" w:rsidP="004C4B64">
            <w:pPr>
              <w:spacing w:after="0"/>
              <w:rPr>
                <w:b/>
                <w:lang w:val="el-GR"/>
              </w:rPr>
            </w:pPr>
            <w:r w:rsidRPr="00B12278">
              <w:rPr>
                <w:b/>
                <w:lang w:val="el-GR"/>
              </w:rPr>
              <w:t>Π3.Β.2</w:t>
            </w:r>
          </w:p>
          <w:p w14:paraId="629C3D68" w14:textId="77777777" w:rsidR="00C009E8" w:rsidRPr="00B12278" w:rsidRDefault="00C009E8" w:rsidP="004C4B64">
            <w:pPr>
              <w:spacing w:after="0"/>
              <w:rPr>
                <w:lang w:val="el-GR"/>
              </w:rPr>
            </w:pPr>
            <w:r w:rsidRPr="00B12278">
              <w:rPr>
                <w:lang w:val="el-GR"/>
              </w:rPr>
              <w:t>Επικαιροποιημένα Σενάρια Ελέγχου (μετά από Πιλοτική Λειτουργία)</w:t>
            </w:r>
          </w:p>
        </w:tc>
        <w:tc>
          <w:tcPr>
            <w:tcW w:w="3437" w:type="pct"/>
            <w:shd w:val="clear" w:color="auto" w:fill="auto"/>
            <w:vAlign w:val="center"/>
          </w:tcPr>
          <w:p w14:paraId="1EECB279" w14:textId="77777777" w:rsidR="00C009E8" w:rsidRPr="00B12278" w:rsidRDefault="00C009E8" w:rsidP="004C4B64">
            <w:pPr>
              <w:pStyle w:val="Tabletext"/>
              <w:spacing w:after="0"/>
              <w:jc w:val="both"/>
              <w:rPr>
                <w:rFonts w:cs="Tahoma"/>
                <w:b/>
                <w:sz w:val="22"/>
                <w:szCs w:val="22"/>
              </w:rPr>
            </w:pPr>
            <w:r w:rsidRPr="00B12278">
              <w:rPr>
                <w:rFonts w:cs="Tahoma"/>
                <w:sz w:val="22"/>
                <w:szCs w:val="22"/>
              </w:rPr>
              <w:t>Επικαιροποιημένος πλήρης οδηγός για τη διαδικασία και τις δοκιμές ελέγχου των επιμέρους υποσυστημάτων (υποβολή 1 μήνα πριν την λήξη της Φάσης).</w:t>
            </w:r>
          </w:p>
        </w:tc>
      </w:tr>
      <w:tr w:rsidR="00C009E8" w:rsidRPr="00B12278" w14:paraId="05FA0161"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auto"/>
            <w:vAlign w:val="center"/>
          </w:tcPr>
          <w:p w14:paraId="60CB78FE" w14:textId="77777777" w:rsidR="00C009E8" w:rsidRPr="00B12278" w:rsidRDefault="00C009E8" w:rsidP="004C4B64">
            <w:pPr>
              <w:pStyle w:val="Tabletext"/>
              <w:spacing w:after="0"/>
              <w:rPr>
                <w:rFonts w:cs="Tahoma"/>
                <w:b/>
                <w:sz w:val="22"/>
                <w:szCs w:val="22"/>
              </w:rPr>
            </w:pPr>
            <w:r w:rsidRPr="00B12278">
              <w:rPr>
                <w:rFonts w:cs="Tahoma"/>
                <w:b/>
                <w:sz w:val="22"/>
                <w:szCs w:val="22"/>
              </w:rPr>
              <w:t>Π3.Β.3</w:t>
            </w:r>
          </w:p>
          <w:p w14:paraId="78ED84CF" w14:textId="77777777" w:rsidR="00C009E8" w:rsidRPr="00B12278" w:rsidRDefault="00C009E8" w:rsidP="004C4B64">
            <w:pPr>
              <w:spacing w:after="0"/>
              <w:rPr>
                <w:lang w:val="el-GR"/>
              </w:rPr>
            </w:pPr>
            <w:r w:rsidRPr="00B12278">
              <w:rPr>
                <w:lang w:val="el-GR"/>
              </w:rPr>
              <w:t>Τεύχος αποτελεσμάτων Πιλοτικής Λειτουργίας</w:t>
            </w:r>
          </w:p>
        </w:tc>
        <w:tc>
          <w:tcPr>
            <w:tcW w:w="3437" w:type="pct"/>
            <w:shd w:val="clear" w:color="auto" w:fill="auto"/>
            <w:vAlign w:val="center"/>
          </w:tcPr>
          <w:p w14:paraId="4B0CDF8D" w14:textId="77777777" w:rsidR="00C009E8" w:rsidRPr="00B12278" w:rsidRDefault="00C009E8" w:rsidP="004C4B64">
            <w:pPr>
              <w:spacing w:after="0"/>
            </w:pPr>
            <w:r w:rsidRPr="00B12278">
              <w:t>Περιλαμβάνει τεκμηρίωση αναφορικά με:</w:t>
            </w:r>
          </w:p>
          <w:p w14:paraId="47E902DB" w14:textId="77777777" w:rsidR="00C009E8" w:rsidRPr="00B12278" w:rsidRDefault="00C009E8" w:rsidP="00734A4D">
            <w:pPr>
              <w:pStyle w:val="aff"/>
              <w:numPr>
                <w:ilvl w:val="0"/>
                <w:numId w:val="148"/>
              </w:numPr>
              <w:suppressAutoHyphens w:val="0"/>
              <w:spacing w:after="0"/>
              <w:ind w:left="357" w:hanging="357"/>
              <w:contextualSpacing w:val="0"/>
              <w:rPr>
                <w:lang w:val="el-GR"/>
              </w:rPr>
            </w:pPr>
            <w:r w:rsidRPr="00B12278">
              <w:rPr>
                <w:lang w:val="el-GR"/>
              </w:rPr>
              <w:t>Καταγραφή των σφαλμάτων / συμβάντων που εμφανίστηκαν και του τρόπου αντιμετώπισής τους / ενεργειών υποστήριξης</w:t>
            </w:r>
          </w:p>
          <w:p w14:paraId="511F7535" w14:textId="77777777" w:rsidR="00C009E8" w:rsidRPr="00B12278" w:rsidRDefault="00C009E8" w:rsidP="00734A4D">
            <w:pPr>
              <w:pStyle w:val="aff"/>
              <w:numPr>
                <w:ilvl w:val="0"/>
                <w:numId w:val="148"/>
              </w:numPr>
              <w:suppressAutoHyphens w:val="0"/>
              <w:spacing w:after="0"/>
              <w:ind w:left="357" w:hanging="357"/>
              <w:contextualSpacing w:val="0"/>
              <w:rPr>
                <w:lang w:val="el-GR"/>
              </w:rPr>
            </w:pPr>
            <w:r w:rsidRPr="00B12278">
              <w:rPr>
                <w:lang w:val="el-GR"/>
              </w:rPr>
              <w:t>Αναφορά προσαρμογών και ρυθμίσεων στο λογισμικό</w:t>
            </w:r>
          </w:p>
          <w:p w14:paraId="3EE05070" w14:textId="77777777" w:rsidR="00C009E8" w:rsidRPr="00B12278" w:rsidRDefault="00C009E8" w:rsidP="00734A4D">
            <w:pPr>
              <w:pStyle w:val="aff"/>
              <w:numPr>
                <w:ilvl w:val="0"/>
                <w:numId w:val="148"/>
              </w:numPr>
              <w:suppressAutoHyphens w:val="0"/>
              <w:spacing w:after="0"/>
              <w:ind w:left="357" w:hanging="357"/>
              <w:contextualSpacing w:val="0"/>
              <w:rPr>
                <w:lang w:val="el-GR"/>
              </w:rPr>
            </w:pPr>
            <w:r w:rsidRPr="00B12278">
              <w:rPr>
                <w:lang w:val="el-GR"/>
              </w:rPr>
              <w:t>Καταγραφή αλλαγών (και απαιτήσεων που προέκυψαν από τις αλλαγές)</w:t>
            </w:r>
          </w:p>
          <w:p w14:paraId="3E7ABEE4" w14:textId="77777777" w:rsidR="00C009E8" w:rsidRPr="00B12278" w:rsidRDefault="00C009E8" w:rsidP="00734A4D">
            <w:pPr>
              <w:pStyle w:val="aff"/>
              <w:numPr>
                <w:ilvl w:val="0"/>
                <w:numId w:val="148"/>
              </w:numPr>
              <w:suppressAutoHyphens w:val="0"/>
              <w:spacing w:after="0"/>
              <w:ind w:left="357" w:hanging="357"/>
              <w:contextualSpacing w:val="0"/>
              <w:rPr>
                <w:lang w:val="el-GR"/>
              </w:rPr>
            </w:pPr>
            <w:r w:rsidRPr="00B12278">
              <w:t xml:space="preserve">Απολογιστική </w:t>
            </w:r>
            <w:r w:rsidRPr="00B12278">
              <w:rPr>
                <w:lang w:val="el-GR"/>
              </w:rPr>
              <w:t>έ</w:t>
            </w:r>
            <w:r w:rsidRPr="00B12278">
              <w:t>κθεση υπηρεσιών helpdesk</w:t>
            </w:r>
          </w:p>
        </w:tc>
      </w:tr>
      <w:tr w:rsidR="00C009E8" w:rsidRPr="00B05E57" w14:paraId="18B97F8D"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auto"/>
            <w:vAlign w:val="center"/>
          </w:tcPr>
          <w:p w14:paraId="6313A3D4" w14:textId="18ADF1EA" w:rsidR="00C009E8" w:rsidRPr="00B12278" w:rsidRDefault="00C009E8" w:rsidP="004C4B64">
            <w:pPr>
              <w:pStyle w:val="Tabletext"/>
              <w:spacing w:after="0"/>
              <w:rPr>
                <w:rFonts w:cs="Tahoma"/>
                <w:b/>
                <w:sz w:val="22"/>
                <w:szCs w:val="22"/>
              </w:rPr>
            </w:pPr>
            <w:r w:rsidRPr="00B12278">
              <w:rPr>
                <w:rFonts w:cs="Tahoma"/>
                <w:b/>
                <w:sz w:val="22"/>
                <w:szCs w:val="22"/>
              </w:rPr>
              <w:t>Π3.Β.</w:t>
            </w:r>
            <w:r w:rsidR="0050221F">
              <w:rPr>
                <w:rFonts w:cs="Tahoma"/>
                <w:b/>
                <w:sz w:val="22"/>
                <w:szCs w:val="22"/>
              </w:rPr>
              <w:t>4</w:t>
            </w:r>
          </w:p>
          <w:p w14:paraId="0380E1B3" w14:textId="77777777" w:rsidR="00C009E8" w:rsidRPr="00B12278" w:rsidRDefault="00C009E8" w:rsidP="004C4B64">
            <w:pPr>
              <w:spacing w:after="0"/>
              <w:rPr>
                <w:lang w:val="el-GR"/>
              </w:rPr>
            </w:pPr>
            <w:r w:rsidRPr="00B12278">
              <w:rPr>
                <w:lang w:val="el-GR"/>
              </w:rPr>
              <w:t>Επικαιροποιημένος Πηγαίος Κώδικας</w:t>
            </w:r>
          </w:p>
        </w:tc>
        <w:tc>
          <w:tcPr>
            <w:tcW w:w="3437" w:type="pct"/>
            <w:shd w:val="clear" w:color="auto" w:fill="auto"/>
            <w:vAlign w:val="center"/>
          </w:tcPr>
          <w:p w14:paraId="025F2FCD" w14:textId="77777777" w:rsidR="00C009E8" w:rsidRPr="00B12278" w:rsidRDefault="00C009E8" w:rsidP="004C4B64">
            <w:pPr>
              <w:pStyle w:val="Tabletext"/>
              <w:spacing w:after="0"/>
              <w:jc w:val="both"/>
              <w:rPr>
                <w:rFonts w:cs="Tahoma"/>
                <w:b/>
                <w:sz w:val="22"/>
                <w:szCs w:val="22"/>
              </w:rPr>
            </w:pPr>
            <w:r w:rsidRPr="00B12278">
              <w:rPr>
                <w:rFonts w:cs="Tahoma"/>
                <w:sz w:val="22"/>
                <w:szCs w:val="22"/>
              </w:rPr>
              <w:t>Επικαιροποιημένος πηγαίος κώδικας που δημιουργήθηκε για την ανάπτυξη όλων των υποσυστημάτων του Ολοκληρωμένου Πληροφοριακού Συστήματος του Ταμείου Παρακαταθηκών και Δανείων, εφόσον έχουν αναπτυχθεί αποκλειστικά για τις ανάγκες του συγκεκριμένου έργου και δεν αποτελούν τμήμα του έτοιμου λογισμικού.</w:t>
            </w:r>
          </w:p>
        </w:tc>
      </w:tr>
      <w:tr w:rsidR="00C009E8" w:rsidRPr="00B12278" w14:paraId="1AB306CC"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5000" w:type="pct"/>
            <w:gridSpan w:val="2"/>
            <w:shd w:val="clear" w:color="auto" w:fill="E6E6E6"/>
            <w:vAlign w:val="center"/>
          </w:tcPr>
          <w:p w14:paraId="1F5F00EB" w14:textId="77777777" w:rsidR="00C009E8" w:rsidRPr="00B12278" w:rsidRDefault="00C009E8" w:rsidP="004C4B64">
            <w:pPr>
              <w:pStyle w:val="Tabletext"/>
              <w:spacing w:after="0"/>
              <w:jc w:val="both"/>
              <w:rPr>
                <w:rFonts w:cs="Tahoma"/>
                <w:b/>
                <w:sz w:val="22"/>
                <w:szCs w:val="22"/>
              </w:rPr>
            </w:pPr>
            <w:r w:rsidRPr="00B12278">
              <w:rPr>
                <w:rFonts w:cs="Tahoma"/>
                <w:b/>
                <w:sz w:val="22"/>
                <w:szCs w:val="22"/>
              </w:rPr>
              <w:t>Παραδοτέα Υποφάσης 3.Γ</w:t>
            </w:r>
          </w:p>
        </w:tc>
      </w:tr>
      <w:tr w:rsidR="00C009E8" w:rsidRPr="00B12278" w14:paraId="2E313579"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61188843" w14:textId="77777777" w:rsidR="00C009E8" w:rsidRPr="00B12278" w:rsidRDefault="00C009E8" w:rsidP="004C4B64">
            <w:pPr>
              <w:pStyle w:val="Tabletext"/>
              <w:spacing w:after="0"/>
              <w:jc w:val="both"/>
              <w:rPr>
                <w:rFonts w:cs="Tahoma"/>
                <w:sz w:val="22"/>
                <w:szCs w:val="22"/>
              </w:rPr>
            </w:pPr>
            <w:r w:rsidRPr="00B12278">
              <w:rPr>
                <w:rFonts w:cs="Tahoma"/>
                <w:sz w:val="22"/>
                <w:szCs w:val="22"/>
              </w:rPr>
              <w:t>Τίτλος Παραδοτέου</w:t>
            </w:r>
          </w:p>
        </w:tc>
        <w:tc>
          <w:tcPr>
            <w:tcW w:w="3437" w:type="pct"/>
            <w:shd w:val="clear" w:color="auto" w:fill="E6E6E6"/>
            <w:vAlign w:val="center"/>
          </w:tcPr>
          <w:p w14:paraId="05306F79" w14:textId="77777777" w:rsidR="00C009E8" w:rsidRPr="00B12278" w:rsidRDefault="00C009E8" w:rsidP="004C4B64">
            <w:pPr>
              <w:pStyle w:val="Tabletext"/>
              <w:spacing w:after="0"/>
              <w:jc w:val="both"/>
              <w:rPr>
                <w:rFonts w:cs="Tahoma"/>
                <w:b/>
                <w:sz w:val="22"/>
                <w:szCs w:val="22"/>
              </w:rPr>
            </w:pPr>
            <w:r w:rsidRPr="00B12278">
              <w:rPr>
                <w:rFonts w:cs="Tahoma"/>
                <w:b/>
                <w:sz w:val="22"/>
                <w:szCs w:val="22"/>
              </w:rPr>
              <w:t>Περιγραφή Παραδοτέου</w:t>
            </w:r>
          </w:p>
        </w:tc>
      </w:tr>
      <w:tr w:rsidR="00C009E8" w:rsidRPr="00B12278" w14:paraId="4C6D5C86"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auto"/>
          </w:tcPr>
          <w:p w14:paraId="30DD257F" w14:textId="77777777" w:rsidR="00C009E8" w:rsidRPr="00B12278" w:rsidRDefault="00C009E8" w:rsidP="004C4B64">
            <w:pPr>
              <w:pStyle w:val="Tabletext"/>
              <w:spacing w:after="0"/>
              <w:rPr>
                <w:rFonts w:cs="Tahoma"/>
                <w:sz w:val="22"/>
                <w:szCs w:val="22"/>
              </w:rPr>
            </w:pPr>
            <w:r w:rsidRPr="00B12278">
              <w:rPr>
                <w:rFonts w:cs="Tahoma"/>
                <w:b/>
                <w:sz w:val="22"/>
                <w:szCs w:val="22"/>
              </w:rPr>
              <w:lastRenderedPageBreak/>
              <w:t>Π3.Γ.1</w:t>
            </w:r>
            <w:r w:rsidRPr="00B12278">
              <w:rPr>
                <w:rFonts w:cs="Tahoma"/>
                <w:sz w:val="22"/>
                <w:szCs w:val="22"/>
              </w:rPr>
              <w:t xml:space="preserve"> Υπηρεσίες δοκιμαστικής λειτουργίας</w:t>
            </w:r>
          </w:p>
        </w:tc>
        <w:tc>
          <w:tcPr>
            <w:tcW w:w="3437" w:type="pct"/>
            <w:shd w:val="clear" w:color="auto" w:fill="auto"/>
          </w:tcPr>
          <w:p w14:paraId="2EF43801" w14:textId="77777777" w:rsidR="00C009E8" w:rsidRPr="00B12278" w:rsidRDefault="00C009E8" w:rsidP="00734A4D">
            <w:pPr>
              <w:pStyle w:val="aff"/>
              <w:numPr>
                <w:ilvl w:val="0"/>
                <w:numId w:val="148"/>
              </w:numPr>
              <w:suppressAutoHyphens w:val="0"/>
              <w:spacing w:after="0"/>
              <w:ind w:left="357" w:hanging="357"/>
              <w:contextualSpacing w:val="0"/>
              <w:rPr>
                <w:lang w:val="el-GR"/>
              </w:rPr>
            </w:pPr>
            <w:r w:rsidRPr="00B12278">
              <w:rPr>
                <w:lang w:val="el-GR"/>
              </w:rPr>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p w14:paraId="6A15410C" w14:textId="77777777" w:rsidR="00C009E8" w:rsidRPr="00B12278" w:rsidRDefault="00C009E8" w:rsidP="00734A4D">
            <w:pPr>
              <w:pStyle w:val="aff"/>
              <w:numPr>
                <w:ilvl w:val="0"/>
                <w:numId w:val="148"/>
              </w:numPr>
              <w:suppressAutoHyphens w:val="0"/>
              <w:spacing w:after="0"/>
              <w:ind w:left="357" w:hanging="357"/>
              <w:contextualSpacing w:val="0"/>
            </w:pPr>
            <w:r w:rsidRPr="00B12278">
              <w:t>HelpDesk</w:t>
            </w:r>
          </w:p>
        </w:tc>
      </w:tr>
      <w:tr w:rsidR="00C009E8" w:rsidRPr="00B05E57" w14:paraId="77FCBC6E"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auto"/>
          </w:tcPr>
          <w:p w14:paraId="1A83617D" w14:textId="77777777" w:rsidR="00C009E8" w:rsidRPr="00B12278" w:rsidRDefault="00C009E8" w:rsidP="004C4B64">
            <w:pPr>
              <w:pStyle w:val="Tabletext"/>
              <w:spacing w:after="0"/>
              <w:rPr>
                <w:rFonts w:cs="Tahoma"/>
                <w:sz w:val="22"/>
                <w:szCs w:val="22"/>
              </w:rPr>
            </w:pPr>
            <w:r w:rsidRPr="00B12278">
              <w:rPr>
                <w:rFonts w:cs="Tahoma"/>
                <w:b/>
                <w:sz w:val="22"/>
                <w:szCs w:val="22"/>
              </w:rPr>
              <w:t>Π3.Γ.2</w:t>
            </w:r>
            <w:r w:rsidRPr="00B12278">
              <w:rPr>
                <w:rFonts w:cs="Tahoma"/>
                <w:sz w:val="22"/>
                <w:szCs w:val="22"/>
              </w:rPr>
              <w:t xml:space="preserve"> Επικαιροποιημένη Σειρά Εγχειριδίων Τεκμηρίωσης (λειτουργικής &amp; υποστηρικτικής)</w:t>
            </w:r>
          </w:p>
        </w:tc>
        <w:tc>
          <w:tcPr>
            <w:tcW w:w="3437" w:type="pct"/>
            <w:shd w:val="clear" w:color="auto" w:fill="auto"/>
            <w:vAlign w:val="center"/>
          </w:tcPr>
          <w:p w14:paraId="3D3FC5F6" w14:textId="77777777" w:rsidR="00C009E8" w:rsidRPr="00B12278" w:rsidRDefault="00C009E8" w:rsidP="004C4B64">
            <w:pPr>
              <w:widowControl w:val="0"/>
              <w:spacing w:after="0"/>
              <w:rPr>
                <w:lang w:val="el-GR"/>
              </w:rPr>
            </w:pPr>
            <w:r w:rsidRPr="00B12278">
              <w:rPr>
                <w:lang w:val="el-GR"/>
              </w:rPr>
              <w:t>Για κάθε υποσύστημα και εφαρμογή θα παρασχεθούν στην ελληνική γλώσσα, επικαιροποιημένες εκδόσεις των κάτωθι:</w:t>
            </w:r>
          </w:p>
          <w:p w14:paraId="529A4821" w14:textId="77777777" w:rsidR="00C009E8" w:rsidRPr="00B12278" w:rsidRDefault="00C009E8" w:rsidP="00734A4D">
            <w:pPr>
              <w:pStyle w:val="aff"/>
              <w:numPr>
                <w:ilvl w:val="0"/>
                <w:numId w:val="148"/>
              </w:numPr>
              <w:suppressAutoHyphens w:val="0"/>
              <w:spacing w:after="0"/>
              <w:ind w:left="357" w:hanging="357"/>
              <w:contextualSpacing w:val="0"/>
              <w:rPr>
                <w:lang w:val="el-GR"/>
              </w:rPr>
            </w:pPr>
            <w:r w:rsidRPr="00B12278">
              <w:rPr>
                <w:lang w:val="el-GR"/>
              </w:rPr>
              <w:t>Λεπτομερή εγχειρίδια υποστήριξης χρηστών (user manuals)</w:t>
            </w:r>
          </w:p>
          <w:p w14:paraId="03CE0B0F" w14:textId="77777777" w:rsidR="00C009E8" w:rsidRPr="00B12278" w:rsidRDefault="00C009E8" w:rsidP="00734A4D">
            <w:pPr>
              <w:pStyle w:val="aff"/>
              <w:numPr>
                <w:ilvl w:val="0"/>
                <w:numId w:val="148"/>
              </w:numPr>
              <w:suppressAutoHyphens w:val="0"/>
              <w:spacing w:after="0"/>
              <w:ind w:left="357" w:hanging="357"/>
              <w:contextualSpacing w:val="0"/>
              <w:rPr>
                <w:lang w:val="el-GR"/>
              </w:rPr>
            </w:pPr>
            <w:r w:rsidRPr="00B12278">
              <w:rPr>
                <w:lang w:val="el-GR"/>
              </w:rPr>
              <w:t>Λεπτομερή εγχειρίδια διαχείρισης και λειτουργίας (administration &amp; operation manuals)</w:t>
            </w:r>
          </w:p>
          <w:p w14:paraId="128AF599" w14:textId="77777777" w:rsidR="00C009E8" w:rsidRPr="00B12278" w:rsidRDefault="00C009E8" w:rsidP="00734A4D">
            <w:pPr>
              <w:widowControl w:val="0"/>
              <w:numPr>
                <w:ilvl w:val="0"/>
                <w:numId w:val="142"/>
              </w:numPr>
              <w:tabs>
                <w:tab w:val="clear" w:pos="360"/>
                <w:tab w:val="num" w:pos="167"/>
              </w:tabs>
              <w:suppressAutoHyphens w:val="0"/>
              <w:spacing w:after="0"/>
              <w:ind w:left="318" w:hanging="318"/>
              <w:rPr>
                <w:lang w:val="el-GR"/>
              </w:rPr>
            </w:pPr>
            <w:r w:rsidRPr="00B12278">
              <w:rPr>
                <w:lang w:val="el-GR"/>
              </w:rPr>
              <w:t>Λεπτομερή τεχνικά εγχειρίδια του συστήματος (</w:t>
            </w:r>
            <w:r w:rsidRPr="00B12278">
              <w:t>system</w:t>
            </w:r>
            <w:r w:rsidRPr="00B12278">
              <w:rPr>
                <w:lang w:val="el-GR"/>
              </w:rPr>
              <w:t xml:space="preserve"> </w:t>
            </w:r>
            <w:r w:rsidRPr="00B12278">
              <w:t>manuals</w:t>
            </w:r>
            <w:r w:rsidRPr="00B12278">
              <w:rPr>
                <w:lang w:val="el-GR"/>
              </w:rPr>
              <w:t>)</w:t>
            </w:r>
          </w:p>
        </w:tc>
      </w:tr>
      <w:tr w:rsidR="00C009E8" w:rsidRPr="00B12278" w14:paraId="03A91B61"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auto"/>
          </w:tcPr>
          <w:p w14:paraId="35D5BD99" w14:textId="77777777" w:rsidR="00C009E8" w:rsidRPr="00B12278" w:rsidRDefault="00C009E8" w:rsidP="004C4B64">
            <w:pPr>
              <w:pStyle w:val="Tabletext"/>
              <w:spacing w:after="0"/>
              <w:rPr>
                <w:rFonts w:cs="Tahoma"/>
                <w:sz w:val="22"/>
                <w:szCs w:val="22"/>
              </w:rPr>
            </w:pPr>
            <w:r w:rsidRPr="00B12278">
              <w:rPr>
                <w:rFonts w:cs="Tahoma"/>
                <w:b/>
                <w:sz w:val="22"/>
                <w:szCs w:val="22"/>
              </w:rPr>
              <w:t>Π3.Γ.3</w:t>
            </w:r>
            <w:r w:rsidRPr="00B12278">
              <w:rPr>
                <w:rFonts w:cs="Tahoma"/>
                <w:sz w:val="22"/>
                <w:szCs w:val="22"/>
              </w:rPr>
              <w:t xml:space="preserve"> Τεύχος αποτελεσμάτων Δοκιμαστικής Λειτουργίας</w:t>
            </w:r>
          </w:p>
        </w:tc>
        <w:tc>
          <w:tcPr>
            <w:tcW w:w="3437" w:type="pct"/>
            <w:shd w:val="clear" w:color="auto" w:fill="auto"/>
          </w:tcPr>
          <w:p w14:paraId="63D77750" w14:textId="77777777" w:rsidR="00C009E8" w:rsidRPr="00B12278" w:rsidRDefault="00C009E8" w:rsidP="004C4B64">
            <w:pPr>
              <w:spacing w:after="0"/>
              <w:rPr>
                <w:lang w:val="el-GR"/>
              </w:rPr>
            </w:pPr>
            <w:r w:rsidRPr="00B12278">
              <w:rPr>
                <w:lang w:val="el-GR"/>
              </w:rPr>
              <w:t>Περιλαμβάνει τεκμηρίωση αναφορικά με:</w:t>
            </w:r>
          </w:p>
          <w:p w14:paraId="5C092502" w14:textId="77777777" w:rsidR="00C009E8" w:rsidRPr="00B12278" w:rsidRDefault="00C009E8" w:rsidP="00734A4D">
            <w:pPr>
              <w:pStyle w:val="aff"/>
              <w:numPr>
                <w:ilvl w:val="0"/>
                <w:numId w:val="148"/>
              </w:numPr>
              <w:suppressAutoHyphens w:val="0"/>
              <w:spacing w:after="0"/>
              <w:ind w:left="167" w:hanging="167"/>
              <w:contextualSpacing w:val="0"/>
              <w:rPr>
                <w:lang w:val="el-GR"/>
              </w:rPr>
            </w:pPr>
            <w:r w:rsidRPr="00B12278">
              <w:rPr>
                <w:lang w:val="el-GR"/>
              </w:rPr>
              <w:t>Καταγραφή των σφαλμάτων / συμβάντων που εμφανίστηκαν και του τρόπου αντιμετώπισής τους / ενεργειών υποστήριξης</w:t>
            </w:r>
          </w:p>
          <w:p w14:paraId="65DD9B9C" w14:textId="77777777" w:rsidR="00C009E8" w:rsidRPr="00B12278" w:rsidRDefault="00C009E8" w:rsidP="00734A4D">
            <w:pPr>
              <w:pStyle w:val="aff"/>
              <w:numPr>
                <w:ilvl w:val="0"/>
                <w:numId w:val="148"/>
              </w:numPr>
              <w:suppressAutoHyphens w:val="0"/>
              <w:spacing w:after="0"/>
              <w:ind w:left="167" w:hanging="167"/>
              <w:contextualSpacing w:val="0"/>
              <w:rPr>
                <w:lang w:val="el-GR"/>
              </w:rPr>
            </w:pPr>
            <w:r w:rsidRPr="00B12278">
              <w:rPr>
                <w:lang w:val="el-GR"/>
              </w:rPr>
              <w:t>Αναφορά προσαρμογών και ρυθμίσεων στο λογισμικό</w:t>
            </w:r>
          </w:p>
          <w:p w14:paraId="01A7A05E" w14:textId="77777777" w:rsidR="00C009E8" w:rsidRPr="00B12278" w:rsidRDefault="00C009E8" w:rsidP="00734A4D">
            <w:pPr>
              <w:pStyle w:val="aff"/>
              <w:numPr>
                <w:ilvl w:val="0"/>
                <w:numId w:val="148"/>
              </w:numPr>
              <w:suppressAutoHyphens w:val="0"/>
              <w:spacing w:after="0"/>
              <w:ind w:left="167" w:hanging="167"/>
              <w:contextualSpacing w:val="0"/>
            </w:pPr>
            <w:r w:rsidRPr="00B12278">
              <w:t>Δελτία παρουσίας επιτόπιας υποστήριξης</w:t>
            </w:r>
          </w:p>
          <w:p w14:paraId="16BFF0D2" w14:textId="77777777" w:rsidR="00C009E8" w:rsidRPr="00B12278" w:rsidRDefault="00C009E8" w:rsidP="00734A4D">
            <w:pPr>
              <w:pStyle w:val="aff"/>
              <w:numPr>
                <w:ilvl w:val="0"/>
                <w:numId w:val="148"/>
              </w:numPr>
              <w:suppressAutoHyphens w:val="0"/>
              <w:spacing w:after="0"/>
              <w:ind w:left="167" w:hanging="167"/>
              <w:contextualSpacing w:val="0"/>
            </w:pPr>
            <w:r w:rsidRPr="00B12278">
              <w:t>Απολογιστική Έκθεση υπηρεσιών helpdesk</w:t>
            </w:r>
          </w:p>
          <w:p w14:paraId="5C866462" w14:textId="77777777" w:rsidR="00C009E8" w:rsidRPr="00B12278" w:rsidRDefault="00C009E8" w:rsidP="00734A4D">
            <w:pPr>
              <w:pStyle w:val="aff"/>
              <w:numPr>
                <w:ilvl w:val="0"/>
                <w:numId w:val="148"/>
              </w:numPr>
              <w:suppressAutoHyphens w:val="0"/>
              <w:spacing w:after="0"/>
              <w:ind w:left="167" w:hanging="167"/>
              <w:contextualSpacing w:val="0"/>
              <w:rPr>
                <w:lang w:val="el-GR"/>
              </w:rPr>
            </w:pPr>
            <w:r w:rsidRPr="00B12278">
              <w:rPr>
                <w:lang w:val="el-GR"/>
              </w:rPr>
              <w:t xml:space="preserve">Απολογιστική Έκθεση </w:t>
            </w:r>
            <w:r w:rsidRPr="00B12278">
              <w:t>ad</w:t>
            </w:r>
            <w:r w:rsidRPr="00B12278">
              <w:rPr>
                <w:lang w:val="el-GR"/>
              </w:rPr>
              <w:t xml:space="preserve"> </w:t>
            </w:r>
            <w:r w:rsidRPr="00B12278">
              <w:t>hoc</w:t>
            </w:r>
            <w:r w:rsidRPr="00B12278">
              <w:rPr>
                <w:lang w:val="el-GR"/>
              </w:rPr>
              <w:t xml:space="preserve"> υπηρεσιών </w:t>
            </w:r>
            <w:r w:rsidRPr="00B12278">
              <w:t>development</w:t>
            </w:r>
          </w:p>
          <w:p w14:paraId="2AC5DC81" w14:textId="77777777" w:rsidR="00C009E8" w:rsidRPr="00B12278" w:rsidRDefault="00C009E8" w:rsidP="00734A4D">
            <w:pPr>
              <w:pStyle w:val="aff"/>
              <w:numPr>
                <w:ilvl w:val="0"/>
                <w:numId w:val="148"/>
              </w:numPr>
              <w:suppressAutoHyphens w:val="0"/>
              <w:spacing w:after="0"/>
              <w:ind w:left="167" w:hanging="167"/>
              <w:contextualSpacing w:val="0"/>
              <w:rPr>
                <w:lang w:val="el-GR"/>
              </w:rPr>
            </w:pPr>
            <w:r w:rsidRPr="00B12278">
              <w:t>Απολογιστική Έκθεση εξάπλωσης Συστήματος</w:t>
            </w:r>
          </w:p>
        </w:tc>
      </w:tr>
      <w:tr w:rsidR="00C009E8" w:rsidRPr="00B05E57" w14:paraId="279CDE5A" w14:textId="77777777" w:rsidTr="004C4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auto"/>
          </w:tcPr>
          <w:p w14:paraId="098C1BE7" w14:textId="77777777" w:rsidR="00C009E8" w:rsidRPr="00B12278" w:rsidRDefault="00C009E8" w:rsidP="004C4B64">
            <w:pPr>
              <w:pStyle w:val="Tabletext"/>
              <w:spacing w:after="0"/>
              <w:rPr>
                <w:rFonts w:cs="Tahoma"/>
                <w:sz w:val="22"/>
                <w:szCs w:val="22"/>
              </w:rPr>
            </w:pPr>
            <w:r w:rsidRPr="00B12278">
              <w:rPr>
                <w:rFonts w:cs="Tahoma"/>
                <w:b/>
                <w:sz w:val="22"/>
                <w:szCs w:val="22"/>
              </w:rPr>
              <w:t>Π3.Γ.4</w:t>
            </w:r>
            <w:r w:rsidRPr="00B12278">
              <w:rPr>
                <w:rFonts w:cs="Tahoma"/>
                <w:sz w:val="22"/>
                <w:szCs w:val="22"/>
              </w:rPr>
              <w:t xml:space="preserve"> Τελικό σύστημα (περιβάλλον, λειτουργικότητα, δεδομένα) σε κανονική επιχειρησιακή λειτουργία</w:t>
            </w:r>
          </w:p>
        </w:tc>
        <w:tc>
          <w:tcPr>
            <w:tcW w:w="3437" w:type="pct"/>
            <w:shd w:val="clear" w:color="auto" w:fill="auto"/>
            <w:vAlign w:val="center"/>
          </w:tcPr>
          <w:p w14:paraId="5F172137" w14:textId="77777777" w:rsidR="00C009E8" w:rsidRPr="00B12278" w:rsidRDefault="00C009E8" w:rsidP="004C4B64">
            <w:pPr>
              <w:spacing w:after="0"/>
              <w:rPr>
                <w:lang w:val="el-GR"/>
              </w:rPr>
            </w:pPr>
            <w:r w:rsidRPr="00B12278">
              <w:rPr>
                <w:lang w:val="el-GR"/>
              </w:rPr>
              <w:t xml:space="preserve">Τελικό σύστημα (περιβάλλον, λειτουργικότητα, δεδομένα) μετά και την εξάπλωσή του ελεγμένο μετά από εντατική χρήση σε συνθήκες πλήρους επιχειρησιακής λειτουργίας και πραγματικής παραγωγής και σε καθεστώς </w:t>
            </w:r>
            <w:r w:rsidRPr="00B12278">
              <w:rPr>
                <w:u w:val="single"/>
                <w:lang w:val="el-GR"/>
              </w:rPr>
              <w:t>Εγγυημένου Επιπέδου Υπηρεσιών</w:t>
            </w:r>
            <w:r w:rsidRPr="00B12278">
              <w:rPr>
                <w:lang w:val="el-GR"/>
              </w:rPr>
              <w:t>, από το σύνολο των προβλεπόμενων χρηστών:</w:t>
            </w:r>
          </w:p>
          <w:p w14:paraId="156232F2" w14:textId="77777777" w:rsidR="00C009E8" w:rsidRPr="00B12278" w:rsidRDefault="00C009E8" w:rsidP="00734A4D">
            <w:pPr>
              <w:pStyle w:val="aff"/>
              <w:numPr>
                <w:ilvl w:val="0"/>
                <w:numId w:val="148"/>
              </w:numPr>
              <w:suppressAutoHyphens w:val="0"/>
              <w:spacing w:after="0"/>
              <w:ind w:left="357" w:hanging="357"/>
              <w:contextualSpacing w:val="0"/>
            </w:pPr>
            <w:r w:rsidRPr="00B12278">
              <w:t>Επικαιροποιημένο Τεύχος Ανάλυσης Απαιτήσεων</w:t>
            </w:r>
          </w:p>
          <w:p w14:paraId="734919F8" w14:textId="77777777" w:rsidR="00C009E8" w:rsidRPr="00B12278" w:rsidRDefault="00C009E8" w:rsidP="00734A4D">
            <w:pPr>
              <w:pStyle w:val="aff"/>
              <w:numPr>
                <w:ilvl w:val="0"/>
                <w:numId w:val="148"/>
              </w:numPr>
              <w:suppressAutoHyphens w:val="0"/>
              <w:spacing w:after="0"/>
              <w:ind w:left="357" w:hanging="357"/>
              <w:contextualSpacing w:val="0"/>
              <w:rPr>
                <w:lang w:val="el-GR"/>
              </w:rPr>
            </w:pPr>
            <w:r w:rsidRPr="00B12278">
              <w:rPr>
                <w:lang w:val="el-GR"/>
              </w:rPr>
              <w:t>Τελικές Εφαρμογές (υποσυστήματα), πλήρως ελεγμένες βάσει προσδιορισθέντων  σεναρίων ελέγχου με πραγματικά δεδομένα έτοιμες για πλήρη Παραγωγική Λειτουργία</w:t>
            </w:r>
          </w:p>
          <w:p w14:paraId="567637CD" w14:textId="77777777" w:rsidR="00C009E8" w:rsidRPr="00B12278" w:rsidRDefault="00C009E8" w:rsidP="00734A4D">
            <w:pPr>
              <w:pStyle w:val="aff"/>
              <w:numPr>
                <w:ilvl w:val="0"/>
                <w:numId w:val="148"/>
              </w:numPr>
              <w:suppressAutoHyphens w:val="0"/>
              <w:spacing w:after="0"/>
              <w:contextualSpacing w:val="0"/>
              <w:rPr>
                <w:lang w:val="el-GR"/>
              </w:rPr>
            </w:pPr>
            <w:r w:rsidRPr="00B12278">
              <w:rPr>
                <w:lang w:val="el-GR"/>
              </w:rPr>
              <w:t>Επικαιροποιημένα Σενάρια ελέγχου (μετά από Δοκιμαστική Λειτουργία)</w:t>
            </w:r>
          </w:p>
          <w:p w14:paraId="1047A54B" w14:textId="77777777" w:rsidR="00C009E8" w:rsidRPr="00B12278" w:rsidRDefault="00C009E8" w:rsidP="00734A4D">
            <w:pPr>
              <w:pStyle w:val="aff"/>
              <w:numPr>
                <w:ilvl w:val="0"/>
                <w:numId w:val="148"/>
              </w:numPr>
              <w:suppressAutoHyphens w:val="0"/>
              <w:spacing w:after="0"/>
              <w:contextualSpacing w:val="0"/>
              <w:rPr>
                <w:lang w:val="el-GR"/>
              </w:rPr>
            </w:pPr>
            <w:r w:rsidRPr="00B12278">
              <w:rPr>
                <w:lang w:val="el-GR"/>
              </w:rPr>
              <w:t>Αποτελέσματα διενέργειας δοκιμών ελέγχου λειτουργικότητας των Υποσυστημάτων και αποδοχής χρηστών</w:t>
            </w:r>
          </w:p>
        </w:tc>
      </w:tr>
    </w:tbl>
    <w:p w14:paraId="480AEDB3" w14:textId="77777777" w:rsidR="00C009E8" w:rsidRPr="00B12278" w:rsidRDefault="00C009E8" w:rsidP="00C009E8">
      <w:pPr>
        <w:spacing w:after="0"/>
        <w:rPr>
          <w:lang w:val="el-GR"/>
        </w:rPr>
      </w:pPr>
    </w:p>
    <w:p w14:paraId="62475CF4" w14:textId="77777777" w:rsidR="007015CB" w:rsidRPr="00EA7E9C" w:rsidRDefault="007015CB" w:rsidP="00EA7E9C">
      <w:pPr>
        <w:rPr>
          <w:rFonts w:eastAsia="SimSun"/>
          <w:lang w:val="el-GR"/>
        </w:rPr>
      </w:pPr>
    </w:p>
    <w:p w14:paraId="0DE3EE07" w14:textId="77777777" w:rsidR="00025B9C" w:rsidRDefault="00025B9C" w:rsidP="00734A4D">
      <w:pPr>
        <w:pStyle w:val="5"/>
        <w:numPr>
          <w:ilvl w:val="0"/>
          <w:numId w:val="27"/>
        </w:numPr>
        <w:rPr>
          <w:rFonts w:eastAsia="SimSun" w:cs="Tahoma"/>
          <w:lang w:val="el-GR"/>
        </w:rPr>
      </w:pPr>
      <w:bookmarkStart w:id="809" w:name="_Ref99984944"/>
      <w:bookmarkStart w:id="810" w:name="_Toc100137506"/>
      <w:bookmarkStart w:id="811" w:name="_Toc121316600"/>
      <w:bookmarkStart w:id="812" w:name="_Hlk61973828"/>
      <w:r w:rsidRPr="00EF2204">
        <w:rPr>
          <w:rFonts w:eastAsia="SimSun" w:cs="Tahoma"/>
          <w:lang w:val="el-GR"/>
        </w:rPr>
        <w:t>Χρόνος Υποβολής και Διαδικασία Οριστικοποίησης Παραδοτέων</w:t>
      </w:r>
      <w:bookmarkEnd w:id="809"/>
      <w:bookmarkEnd w:id="810"/>
      <w:bookmarkEnd w:id="811"/>
    </w:p>
    <w:bookmarkEnd w:id="812"/>
    <w:p w14:paraId="7C2F28AE" w14:textId="77777777" w:rsidR="005D3E33" w:rsidRPr="00EF2204" w:rsidRDefault="005D3E33" w:rsidP="00EF2204">
      <w:pPr>
        <w:rPr>
          <w:rFonts w:eastAsia="SimSun"/>
          <w:lang w:val="el-GR"/>
        </w:rPr>
      </w:pPr>
    </w:p>
    <w:tbl>
      <w:tblPr>
        <w:tblStyle w:val="aff0"/>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8376F9" w:rsidRPr="00892E1A" w14:paraId="6E2E064E" w14:textId="77777777" w:rsidTr="00911868">
        <w:trPr>
          <w:trHeight w:val="336"/>
          <w:tblHeader/>
        </w:trPr>
        <w:tc>
          <w:tcPr>
            <w:tcW w:w="303" w:type="pct"/>
            <w:shd w:val="clear" w:color="auto" w:fill="FBE4D5"/>
            <w:vAlign w:val="center"/>
            <w:hideMark/>
          </w:tcPr>
          <w:p w14:paraId="38388682" w14:textId="77777777" w:rsidR="008376F9" w:rsidRPr="00EF2204" w:rsidRDefault="008376F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68" w:type="pct"/>
            <w:shd w:val="clear" w:color="auto" w:fill="FBE4D5"/>
            <w:vAlign w:val="center"/>
          </w:tcPr>
          <w:p w14:paraId="6B8D0742" w14:textId="77777777" w:rsidR="008376F9" w:rsidRPr="00EF2204" w:rsidRDefault="008376F9" w:rsidP="000E0B6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90" w:type="pct"/>
            <w:shd w:val="clear" w:color="auto" w:fill="FBE4D5"/>
            <w:vAlign w:val="center"/>
            <w:hideMark/>
          </w:tcPr>
          <w:p w14:paraId="1C5C6D9C" w14:textId="77777777" w:rsidR="008376F9" w:rsidRPr="00EF2204" w:rsidRDefault="008376F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75" w:type="pct"/>
            <w:shd w:val="clear" w:color="auto" w:fill="FBE4D5"/>
            <w:vAlign w:val="center"/>
            <w:hideMark/>
          </w:tcPr>
          <w:p w14:paraId="20E5AC40" w14:textId="77777777" w:rsidR="008376F9" w:rsidRPr="00EF2204" w:rsidRDefault="008376F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77777777" w:rsidR="008376F9" w:rsidRPr="00EF2204" w:rsidRDefault="008376F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8376F9" w:rsidRPr="00EF2204" w:rsidRDefault="008376F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93" w:type="pct"/>
            <w:shd w:val="clear" w:color="auto" w:fill="FBE4D5"/>
          </w:tcPr>
          <w:p w14:paraId="40AD8AE9"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911868" w:rsidRPr="00892E1A" w14:paraId="12535E55" w14:textId="77777777" w:rsidTr="00911868">
        <w:trPr>
          <w:trHeight w:val="175"/>
        </w:trPr>
        <w:tc>
          <w:tcPr>
            <w:tcW w:w="303" w:type="pct"/>
            <w:noWrap/>
            <w:hideMark/>
          </w:tcPr>
          <w:p w14:paraId="76B4CF1A" w14:textId="77777777" w:rsidR="00911868" w:rsidRPr="00911868" w:rsidRDefault="00911868" w:rsidP="00911868">
            <w:pPr>
              <w:suppressAutoHyphens w:val="0"/>
              <w:spacing w:before="120" w:after="0"/>
              <w:jc w:val="center"/>
              <w:rPr>
                <w:color w:val="000000"/>
                <w:lang w:val="el-GR" w:eastAsia="el-GR"/>
              </w:rPr>
            </w:pPr>
            <w:r w:rsidRPr="00911868">
              <w:rPr>
                <w:color w:val="000000"/>
                <w:lang w:val="el-GR" w:eastAsia="el-GR"/>
              </w:rPr>
              <w:t>1</w:t>
            </w:r>
          </w:p>
        </w:tc>
        <w:tc>
          <w:tcPr>
            <w:tcW w:w="368" w:type="pct"/>
          </w:tcPr>
          <w:p w14:paraId="117A0086" w14:textId="77777777" w:rsidR="00911868" w:rsidRPr="00911868" w:rsidRDefault="00911868" w:rsidP="00911868">
            <w:pPr>
              <w:suppressAutoHyphens w:val="0"/>
              <w:spacing w:before="120" w:after="0"/>
              <w:jc w:val="center"/>
              <w:rPr>
                <w:color w:val="000000"/>
                <w:lang w:val="el-GR" w:eastAsia="el-GR"/>
              </w:rPr>
            </w:pPr>
            <w:r w:rsidRPr="00911868">
              <w:rPr>
                <w:color w:val="000000"/>
                <w:lang w:val="el-GR" w:eastAsia="el-GR"/>
              </w:rPr>
              <w:t>Φ1</w:t>
            </w:r>
          </w:p>
        </w:tc>
        <w:tc>
          <w:tcPr>
            <w:tcW w:w="490" w:type="pct"/>
          </w:tcPr>
          <w:p w14:paraId="1072D3B3" w14:textId="6677EC30" w:rsidR="00911868" w:rsidRPr="00911868" w:rsidRDefault="00911868" w:rsidP="00911868">
            <w:pPr>
              <w:suppressAutoHyphens w:val="0"/>
              <w:spacing w:before="120" w:after="0"/>
              <w:jc w:val="center"/>
              <w:rPr>
                <w:color w:val="000000"/>
                <w:lang w:val="el-GR" w:eastAsia="el-GR"/>
              </w:rPr>
            </w:pPr>
            <w:r w:rsidRPr="00911868">
              <w:rPr>
                <w:color w:val="000000"/>
                <w:lang w:val="el-GR" w:eastAsia="el-GR"/>
              </w:rPr>
              <w:t>Π1.1</w:t>
            </w:r>
          </w:p>
        </w:tc>
        <w:tc>
          <w:tcPr>
            <w:tcW w:w="2175" w:type="pct"/>
            <w:noWrap/>
            <w:vAlign w:val="center"/>
          </w:tcPr>
          <w:p w14:paraId="2030244A" w14:textId="0C9AEDB2" w:rsidR="00911868" w:rsidRPr="00EF2204" w:rsidRDefault="00911868" w:rsidP="00911868">
            <w:pPr>
              <w:suppressAutoHyphens w:val="0"/>
              <w:spacing w:before="120" w:after="0"/>
              <w:jc w:val="left"/>
              <w:rPr>
                <w:bCs/>
                <w:color w:val="000000"/>
                <w:highlight w:val="cyan"/>
                <w:lang w:val="el-GR" w:eastAsia="el-GR"/>
              </w:rPr>
            </w:pPr>
            <w:r w:rsidRPr="00B12278">
              <w:rPr>
                <w:lang w:val="el-GR"/>
              </w:rPr>
              <w:t>Σχέδιο Διαχείρισης και Ποιότητας Έργου (ΣΔΠΕ)</w:t>
            </w:r>
          </w:p>
        </w:tc>
        <w:tc>
          <w:tcPr>
            <w:tcW w:w="871" w:type="pct"/>
            <w:noWrap/>
          </w:tcPr>
          <w:p w14:paraId="71ECEF71" w14:textId="4D63DA94" w:rsidR="00911868" w:rsidRPr="00E93440" w:rsidRDefault="00911868" w:rsidP="00911868">
            <w:pPr>
              <w:suppressAutoHyphens w:val="0"/>
              <w:spacing w:before="120" w:after="0"/>
              <w:jc w:val="center"/>
              <w:rPr>
                <w:color w:val="000000"/>
                <w:lang w:val="el-GR" w:eastAsia="el-GR"/>
              </w:rPr>
            </w:pPr>
            <w:r w:rsidRPr="00E93440">
              <w:rPr>
                <w:color w:val="000000"/>
                <w:lang w:val="el-GR" w:eastAsia="el-GR"/>
              </w:rPr>
              <w:t>Μ</w:t>
            </w:r>
            <w:r w:rsidR="00E93440" w:rsidRPr="00E93440">
              <w:rPr>
                <w:color w:val="000000"/>
                <w:lang w:val="el-GR" w:eastAsia="el-GR"/>
              </w:rPr>
              <w:t>4</w:t>
            </w:r>
          </w:p>
        </w:tc>
        <w:tc>
          <w:tcPr>
            <w:tcW w:w="793" w:type="pct"/>
          </w:tcPr>
          <w:p w14:paraId="29AAA39C" w14:textId="77777777" w:rsidR="00911868" w:rsidRPr="00E93440" w:rsidRDefault="00911868" w:rsidP="00911868">
            <w:pPr>
              <w:suppressAutoHyphens w:val="0"/>
              <w:spacing w:before="120" w:after="0"/>
              <w:jc w:val="center"/>
              <w:rPr>
                <w:color w:val="000000"/>
                <w:lang w:val="el-GR" w:eastAsia="el-GR"/>
              </w:rPr>
            </w:pPr>
            <w:r w:rsidRPr="00E93440">
              <w:rPr>
                <w:color w:val="000000"/>
                <w:lang w:val="el-GR" w:eastAsia="el-GR"/>
              </w:rPr>
              <w:t>2</w:t>
            </w:r>
          </w:p>
        </w:tc>
      </w:tr>
      <w:tr w:rsidR="00E93440" w:rsidRPr="00892E1A" w14:paraId="47A2FDD6" w14:textId="77777777" w:rsidTr="00911868">
        <w:trPr>
          <w:trHeight w:val="379"/>
        </w:trPr>
        <w:tc>
          <w:tcPr>
            <w:tcW w:w="303" w:type="pct"/>
            <w:noWrap/>
            <w:hideMark/>
          </w:tcPr>
          <w:p w14:paraId="2356A15F" w14:textId="77777777" w:rsidR="00E93440" w:rsidRPr="00892E1A" w:rsidRDefault="00E93440" w:rsidP="00E93440">
            <w:pPr>
              <w:suppressAutoHyphens w:val="0"/>
              <w:spacing w:before="120" w:after="0"/>
              <w:jc w:val="center"/>
              <w:rPr>
                <w:color w:val="000000"/>
                <w:lang w:val="el-GR" w:eastAsia="el-GR"/>
              </w:rPr>
            </w:pPr>
            <w:r w:rsidRPr="00892E1A">
              <w:rPr>
                <w:color w:val="000000"/>
                <w:lang w:val="el-GR" w:eastAsia="el-GR"/>
              </w:rPr>
              <w:t>2</w:t>
            </w:r>
          </w:p>
        </w:tc>
        <w:tc>
          <w:tcPr>
            <w:tcW w:w="368" w:type="pct"/>
          </w:tcPr>
          <w:p w14:paraId="4D797FB8" w14:textId="6A9DC30C" w:rsidR="00E93440" w:rsidRPr="00892E1A" w:rsidRDefault="00E93440" w:rsidP="00E93440">
            <w:pPr>
              <w:suppressAutoHyphens w:val="0"/>
              <w:spacing w:before="120" w:after="0"/>
              <w:jc w:val="center"/>
              <w:rPr>
                <w:color w:val="000000"/>
                <w:lang w:val="el-GR" w:eastAsia="el-GR"/>
              </w:rPr>
            </w:pPr>
            <w:r w:rsidRPr="00911868">
              <w:rPr>
                <w:color w:val="000000"/>
                <w:lang w:val="el-GR" w:eastAsia="el-GR"/>
              </w:rPr>
              <w:t>Φ1</w:t>
            </w:r>
          </w:p>
        </w:tc>
        <w:tc>
          <w:tcPr>
            <w:tcW w:w="490" w:type="pct"/>
          </w:tcPr>
          <w:p w14:paraId="49259740" w14:textId="4F7383C1" w:rsidR="00E93440" w:rsidRPr="00892E1A" w:rsidRDefault="00E93440" w:rsidP="00E93440">
            <w:pPr>
              <w:suppressAutoHyphens w:val="0"/>
              <w:spacing w:before="120" w:after="0"/>
              <w:jc w:val="center"/>
              <w:rPr>
                <w:color w:val="000000"/>
                <w:lang w:val="el-GR" w:eastAsia="el-GR"/>
              </w:rPr>
            </w:pPr>
            <w:r w:rsidRPr="00911868">
              <w:rPr>
                <w:color w:val="000000"/>
                <w:lang w:val="el-GR" w:eastAsia="el-GR"/>
              </w:rPr>
              <w:t>Π1.</w:t>
            </w:r>
            <w:r>
              <w:rPr>
                <w:color w:val="000000"/>
                <w:lang w:val="el-GR" w:eastAsia="el-GR"/>
              </w:rPr>
              <w:t>2</w:t>
            </w:r>
          </w:p>
        </w:tc>
        <w:tc>
          <w:tcPr>
            <w:tcW w:w="2175" w:type="pct"/>
            <w:noWrap/>
            <w:vAlign w:val="center"/>
          </w:tcPr>
          <w:p w14:paraId="4228512F" w14:textId="6A348C23" w:rsidR="00E93440" w:rsidRPr="00892E1A" w:rsidRDefault="00E93440" w:rsidP="00E93440">
            <w:pPr>
              <w:suppressAutoHyphens w:val="0"/>
              <w:spacing w:before="120" w:after="0"/>
              <w:jc w:val="left"/>
              <w:rPr>
                <w:bCs/>
                <w:color w:val="000000"/>
                <w:lang w:val="el-GR" w:eastAsia="el-GR"/>
              </w:rPr>
            </w:pPr>
            <w:r w:rsidRPr="00B12278">
              <w:rPr>
                <w:lang w:val="el-GR"/>
              </w:rPr>
              <w:t>Καταγραφή υφιστάμενης κατάστασης</w:t>
            </w:r>
          </w:p>
        </w:tc>
        <w:tc>
          <w:tcPr>
            <w:tcW w:w="871" w:type="pct"/>
          </w:tcPr>
          <w:p w14:paraId="1FBF573C" w14:textId="3A37BE33" w:rsidR="00E93440" w:rsidRPr="00892E1A" w:rsidRDefault="00142B7A" w:rsidP="00E93440">
            <w:pPr>
              <w:suppressAutoHyphens w:val="0"/>
              <w:spacing w:before="120" w:after="0"/>
              <w:jc w:val="center"/>
              <w:rPr>
                <w:color w:val="000000"/>
                <w:lang w:val="el-GR" w:eastAsia="el-GR"/>
              </w:rPr>
            </w:pPr>
            <w:r w:rsidRPr="00E93440">
              <w:rPr>
                <w:color w:val="000000"/>
                <w:lang w:val="el-GR" w:eastAsia="el-GR"/>
              </w:rPr>
              <w:t>Μ4</w:t>
            </w:r>
          </w:p>
        </w:tc>
        <w:tc>
          <w:tcPr>
            <w:tcW w:w="793" w:type="pct"/>
          </w:tcPr>
          <w:p w14:paraId="0A826680" w14:textId="66E10E67" w:rsidR="00E93440" w:rsidRPr="00892E1A" w:rsidRDefault="00E93440" w:rsidP="00E93440">
            <w:pPr>
              <w:suppressAutoHyphens w:val="0"/>
              <w:spacing w:before="120" w:after="0"/>
              <w:jc w:val="center"/>
              <w:rPr>
                <w:color w:val="000000"/>
                <w:lang w:val="el-GR" w:eastAsia="el-GR"/>
              </w:rPr>
            </w:pPr>
            <w:r w:rsidRPr="00DF7686">
              <w:rPr>
                <w:color w:val="000000"/>
                <w:lang w:val="el-GR" w:eastAsia="el-GR"/>
              </w:rPr>
              <w:t>2</w:t>
            </w:r>
          </w:p>
        </w:tc>
      </w:tr>
      <w:tr w:rsidR="00E93440" w:rsidRPr="00892E1A" w14:paraId="3942B3C8" w14:textId="77777777" w:rsidTr="00911868">
        <w:trPr>
          <w:trHeight w:val="365"/>
        </w:trPr>
        <w:tc>
          <w:tcPr>
            <w:tcW w:w="303" w:type="pct"/>
            <w:noWrap/>
            <w:hideMark/>
          </w:tcPr>
          <w:p w14:paraId="52F0E391" w14:textId="77777777" w:rsidR="00E93440" w:rsidRPr="00892E1A" w:rsidRDefault="00E93440" w:rsidP="00E93440">
            <w:pPr>
              <w:suppressAutoHyphens w:val="0"/>
              <w:spacing w:before="120" w:after="0"/>
              <w:jc w:val="center"/>
              <w:rPr>
                <w:color w:val="000000"/>
                <w:lang w:val="el-GR" w:eastAsia="el-GR"/>
              </w:rPr>
            </w:pPr>
            <w:r w:rsidRPr="00892E1A">
              <w:rPr>
                <w:color w:val="000000"/>
                <w:lang w:val="el-GR" w:eastAsia="el-GR"/>
              </w:rPr>
              <w:t>3</w:t>
            </w:r>
          </w:p>
        </w:tc>
        <w:tc>
          <w:tcPr>
            <w:tcW w:w="368" w:type="pct"/>
          </w:tcPr>
          <w:p w14:paraId="7E570FEF" w14:textId="64A0B22F" w:rsidR="00E93440" w:rsidRPr="00892E1A" w:rsidRDefault="00E93440" w:rsidP="00E93440">
            <w:pPr>
              <w:suppressAutoHyphens w:val="0"/>
              <w:spacing w:before="120" w:after="0"/>
              <w:jc w:val="center"/>
              <w:rPr>
                <w:color w:val="000000"/>
                <w:lang w:val="el-GR" w:eastAsia="el-GR"/>
              </w:rPr>
            </w:pPr>
            <w:r w:rsidRPr="00911868">
              <w:rPr>
                <w:color w:val="000000"/>
                <w:lang w:val="el-GR" w:eastAsia="el-GR"/>
              </w:rPr>
              <w:t>Φ1</w:t>
            </w:r>
          </w:p>
        </w:tc>
        <w:tc>
          <w:tcPr>
            <w:tcW w:w="490" w:type="pct"/>
          </w:tcPr>
          <w:p w14:paraId="6D0B30FE" w14:textId="165A87E8" w:rsidR="00E93440" w:rsidRPr="00892E1A" w:rsidRDefault="00E93440" w:rsidP="00E93440">
            <w:pPr>
              <w:suppressAutoHyphens w:val="0"/>
              <w:spacing w:before="120" w:after="0"/>
              <w:jc w:val="center"/>
              <w:rPr>
                <w:color w:val="000000"/>
                <w:lang w:val="el-GR" w:eastAsia="el-GR"/>
              </w:rPr>
            </w:pPr>
            <w:r w:rsidRPr="00911868">
              <w:rPr>
                <w:color w:val="000000"/>
                <w:lang w:val="el-GR" w:eastAsia="el-GR"/>
              </w:rPr>
              <w:t>Π1.</w:t>
            </w:r>
            <w:r>
              <w:rPr>
                <w:color w:val="000000"/>
                <w:lang w:val="el-GR" w:eastAsia="el-GR"/>
              </w:rPr>
              <w:t>3</w:t>
            </w:r>
          </w:p>
        </w:tc>
        <w:tc>
          <w:tcPr>
            <w:tcW w:w="2175" w:type="pct"/>
            <w:noWrap/>
            <w:vAlign w:val="center"/>
          </w:tcPr>
          <w:p w14:paraId="61637323" w14:textId="44ABC8B2" w:rsidR="00E93440" w:rsidRPr="00892E1A" w:rsidRDefault="00E93440" w:rsidP="00E93440">
            <w:pPr>
              <w:suppressAutoHyphens w:val="0"/>
              <w:spacing w:before="120" w:after="0"/>
              <w:jc w:val="left"/>
              <w:rPr>
                <w:bCs/>
                <w:lang w:val="el-GR"/>
              </w:rPr>
            </w:pPr>
            <w:r w:rsidRPr="00B12278">
              <w:rPr>
                <w:lang w:val="el-GR"/>
              </w:rPr>
              <w:t>Οριστικοποιημένο Τεύχος Ανάλυσης Απαιτήσεων</w:t>
            </w:r>
          </w:p>
        </w:tc>
        <w:tc>
          <w:tcPr>
            <w:tcW w:w="871" w:type="pct"/>
          </w:tcPr>
          <w:p w14:paraId="3F44F116" w14:textId="5AAAFC85" w:rsidR="00E93440" w:rsidRPr="00892E1A" w:rsidRDefault="00142B7A" w:rsidP="00E93440">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5</w:t>
            </w:r>
          </w:p>
        </w:tc>
        <w:tc>
          <w:tcPr>
            <w:tcW w:w="793" w:type="pct"/>
          </w:tcPr>
          <w:p w14:paraId="52E1BDFF" w14:textId="62F26B9E" w:rsidR="00E93440" w:rsidRPr="00892E1A" w:rsidRDefault="00E93440" w:rsidP="00E93440">
            <w:pPr>
              <w:suppressAutoHyphens w:val="0"/>
              <w:spacing w:before="120" w:after="0"/>
              <w:jc w:val="center"/>
              <w:rPr>
                <w:color w:val="000000"/>
                <w:lang w:val="el-GR" w:eastAsia="el-GR"/>
              </w:rPr>
            </w:pPr>
            <w:r w:rsidRPr="00DF7686">
              <w:rPr>
                <w:color w:val="000000"/>
                <w:lang w:val="el-GR" w:eastAsia="el-GR"/>
              </w:rPr>
              <w:t>2</w:t>
            </w:r>
          </w:p>
        </w:tc>
      </w:tr>
      <w:tr w:rsidR="00E93440" w:rsidRPr="00911868" w14:paraId="21FEB456" w14:textId="77777777" w:rsidTr="00911868">
        <w:trPr>
          <w:trHeight w:val="190"/>
        </w:trPr>
        <w:tc>
          <w:tcPr>
            <w:tcW w:w="303" w:type="pct"/>
            <w:noWrap/>
            <w:hideMark/>
          </w:tcPr>
          <w:p w14:paraId="4EF7D8D2" w14:textId="77777777" w:rsidR="00E93440" w:rsidRPr="00892E1A" w:rsidRDefault="00E93440" w:rsidP="00E93440">
            <w:pPr>
              <w:suppressAutoHyphens w:val="0"/>
              <w:spacing w:before="120" w:after="0"/>
              <w:jc w:val="center"/>
              <w:rPr>
                <w:color w:val="000000"/>
                <w:lang w:val="el-GR" w:eastAsia="el-GR"/>
              </w:rPr>
            </w:pPr>
            <w:r w:rsidRPr="00892E1A">
              <w:rPr>
                <w:color w:val="000000"/>
                <w:lang w:val="el-GR" w:eastAsia="el-GR"/>
              </w:rPr>
              <w:lastRenderedPageBreak/>
              <w:t>4</w:t>
            </w:r>
          </w:p>
        </w:tc>
        <w:tc>
          <w:tcPr>
            <w:tcW w:w="368" w:type="pct"/>
          </w:tcPr>
          <w:p w14:paraId="1545CFFA" w14:textId="284F6DC0" w:rsidR="00E93440" w:rsidRPr="00892E1A" w:rsidRDefault="00E93440" w:rsidP="00E93440">
            <w:pPr>
              <w:suppressAutoHyphens w:val="0"/>
              <w:spacing w:before="120" w:after="0"/>
              <w:jc w:val="center"/>
              <w:rPr>
                <w:color w:val="000000"/>
                <w:lang w:val="el-GR" w:eastAsia="el-GR"/>
              </w:rPr>
            </w:pPr>
            <w:r w:rsidRPr="00911868">
              <w:rPr>
                <w:color w:val="000000"/>
                <w:lang w:val="el-GR" w:eastAsia="el-GR"/>
              </w:rPr>
              <w:t>Φ1</w:t>
            </w:r>
          </w:p>
        </w:tc>
        <w:tc>
          <w:tcPr>
            <w:tcW w:w="490" w:type="pct"/>
          </w:tcPr>
          <w:p w14:paraId="32485B93" w14:textId="234CB897" w:rsidR="00E93440" w:rsidRPr="00892E1A" w:rsidRDefault="00E93440" w:rsidP="00E93440">
            <w:pPr>
              <w:suppressAutoHyphens w:val="0"/>
              <w:spacing w:before="120" w:after="0"/>
              <w:jc w:val="center"/>
              <w:rPr>
                <w:color w:val="000000"/>
                <w:lang w:val="el-GR" w:eastAsia="el-GR"/>
              </w:rPr>
            </w:pPr>
            <w:r w:rsidRPr="00911868">
              <w:rPr>
                <w:color w:val="000000"/>
                <w:lang w:val="el-GR" w:eastAsia="el-GR"/>
              </w:rPr>
              <w:t>Π1.</w:t>
            </w:r>
            <w:r>
              <w:rPr>
                <w:color w:val="000000"/>
                <w:lang w:val="el-GR" w:eastAsia="el-GR"/>
              </w:rPr>
              <w:t>4</w:t>
            </w:r>
          </w:p>
        </w:tc>
        <w:tc>
          <w:tcPr>
            <w:tcW w:w="2175" w:type="pct"/>
            <w:noWrap/>
            <w:vAlign w:val="center"/>
          </w:tcPr>
          <w:p w14:paraId="1CEDE142" w14:textId="4B63A27C" w:rsidR="00E93440" w:rsidRPr="00892E1A" w:rsidRDefault="00E93440" w:rsidP="00E93440">
            <w:pPr>
              <w:suppressAutoHyphens w:val="0"/>
              <w:spacing w:before="120" w:after="0"/>
              <w:jc w:val="left"/>
              <w:rPr>
                <w:bCs/>
                <w:lang w:val="el-GR"/>
              </w:rPr>
            </w:pPr>
            <w:r w:rsidRPr="00B12278">
              <w:rPr>
                <w:lang w:val="el-GR"/>
              </w:rPr>
              <w:t>Σχεδιασμός Αρχιτεκτονικής λύσης (</w:t>
            </w:r>
            <w:r w:rsidRPr="00B12278">
              <w:t>Technical</w:t>
            </w:r>
            <w:r w:rsidRPr="00B12278">
              <w:rPr>
                <w:lang w:val="el-GR"/>
              </w:rPr>
              <w:t xml:space="preserve"> </w:t>
            </w:r>
            <w:r w:rsidRPr="00B12278">
              <w:t>Architecture</w:t>
            </w:r>
            <w:r w:rsidRPr="00B12278">
              <w:rPr>
                <w:lang w:val="el-GR"/>
              </w:rPr>
              <w:t xml:space="preserve"> &amp; </w:t>
            </w:r>
            <w:r w:rsidRPr="00B12278">
              <w:t>Conceptual</w:t>
            </w:r>
            <w:r w:rsidRPr="00B12278">
              <w:rPr>
                <w:lang w:val="el-GR"/>
              </w:rPr>
              <w:t xml:space="preserve"> </w:t>
            </w:r>
            <w:r w:rsidRPr="00B12278">
              <w:t>Design</w:t>
            </w:r>
            <w:r w:rsidRPr="00B12278">
              <w:rPr>
                <w:lang w:val="el-GR"/>
              </w:rPr>
              <w:t>) και λειτουργικός σχεδιασμός</w:t>
            </w:r>
          </w:p>
        </w:tc>
        <w:tc>
          <w:tcPr>
            <w:tcW w:w="871" w:type="pct"/>
          </w:tcPr>
          <w:p w14:paraId="6CE7660F" w14:textId="066C37B5" w:rsidR="00E93440" w:rsidRPr="00892E1A" w:rsidRDefault="00142B7A" w:rsidP="00E93440">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8</w:t>
            </w:r>
          </w:p>
        </w:tc>
        <w:tc>
          <w:tcPr>
            <w:tcW w:w="793" w:type="pct"/>
          </w:tcPr>
          <w:p w14:paraId="0443396D" w14:textId="09178350" w:rsidR="00E93440" w:rsidRPr="00892E1A" w:rsidRDefault="00E93440" w:rsidP="00E93440">
            <w:pPr>
              <w:suppressAutoHyphens w:val="0"/>
              <w:spacing w:before="120" w:after="0"/>
              <w:jc w:val="center"/>
              <w:rPr>
                <w:color w:val="000000"/>
                <w:lang w:val="el-GR" w:eastAsia="el-GR"/>
              </w:rPr>
            </w:pPr>
            <w:r w:rsidRPr="00DF7686">
              <w:rPr>
                <w:color w:val="000000"/>
                <w:lang w:val="el-GR" w:eastAsia="el-GR"/>
              </w:rPr>
              <w:t>2</w:t>
            </w:r>
          </w:p>
        </w:tc>
      </w:tr>
      <w:tr w:rsidR="00142B7A" w:rsidRPr="00892E1A" w14:paraId="3707D1F6" w14:textId="77777777" w:rsidTr="00911868">
        <w:trPr>
          <w:trHeight w:val="190"/>
        </w:trPr>
        <w:tc>
          <w:tcPr>
            <w:tcW w:w="303" w:type="pct"/>
            <w:noWrap/>
          </w:tcPr>
          <w:p w14:paraId="43590163" w14:textId="77777777"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5</w:t>
            </w:r>
          </w:p>
        </w:tc>
        <w:tc>
          <w:tcPr>
            <w:tcW w:w="368" w:type="pct"/>
          </w:tcPr>
          <w:p w14:paraId="48970B01" w14:textId="6A5FDEA8" w:rsidR="00142B7A" w:rsidRPr="00892E1A" w:rsidRDefault="00142B7A" w:rsidP="00142B7A">
            <w:pPr>
              <w:suppressAutoHyphens w:val="0"/>
              <w:spacing w:before="120" w:after="0"/>
              <w:jc w:val="center"/>
              <w:rPr>
                <w:color w:val="000000"/>
                <w:lang w:val="el-GR" w:eastAsia="el-GR"/>
              </w:rPr>
            </w:pPr>
            <w:r w:rsidRPr="00911868">
              <w:rPr>
                <w:color w:val="000000"/>
                <w:lang w:val="el-GR" w:eastAsia="el-GR"/>
              </w:rPr>
              <w:t>Φ1</w:t>
            </w:r>
          </w:p>
        </w:tc>
        <w:tc>
          <w:tcPr>
            <w:tcW w:w="490" w:type="pct"/>
          </w:tcPr>
          <w:p w14:paraId="658E0F9C" w14:textId="5A9AD21B" w:rsidR="00142B7A" w:rsidRPr="00892E1A" w:rsidRDefault="00142B7A" w:rsidP="00142B7A">
            <w:pPr>
              <w:suppressAutoHyphens w:val="0"/>
              <w:spacing w:before="120" w:after="0"/>
              <w:jc w:val="center"/>
              <w:rPr>
                <w:color w:val="000000"/>
                <w:lang w:val="el-GR" w:eastAsia="el-GR"/>
              </w:rPr>
            </w:pPr>
            <w:r w:rsidRPr="00911868">
              <w:rPr>
                <w:color w:val="000000"/>
                <w:lang w:val="el-GR" w:eastAsia="el-GR"/>
              </w:rPr>
              <w:t>Π1.</w:t>
            </w:r>
            <w:r>
              <w:rPr>
                <w:color w:val="000000"/>
                <w:lang w:val="el-GR" w:eastAsia="el-GR"/>
              </w:rPr>
              <w:t>5</w:t>
            </w:r>
          </w:p>
        </w:tc>
        <w:tc>
          <w:tcPr>
            <w:tcW w:w="2175" w:type="pct"/>
            <w:noWrap/>
            <w:vAlign w:val="center"/>
          </w:tcPr>
          <w:p w14:paraId="15F9C33E" w14:textId="3D5A82CB" w:rsidR="00142B7A" w:rsidRPr="00892E1A" w:rsidRDefault="00142B7A" w:rsidP="00142B7A">
            <w:pPr>
              <w:suppressAutoHyphens w:val="0"/>
              <w:spacing w:before="120" w:after="0"/>
              <w:jc w:val="left"/>
              <w:rPr>
                <w:bCs/>
                <w:lang w:val="el-GR"/>
              </w:rPr>
            </w:pPr>
            <w:r w:rsidRPr="00B12278">
              <w:rPr>
                <w:lang w:val="el-GR"/>
              </w:rPr>
              <w:t>Σενάρια Ελέγχου</w:t>
            </w:r>
          </w:p>
        </w:tc>
        <w:tc>
          <w:tcPr>
            <w:tcW w:w="871" w:type="pct"/>
          </w:tcPr>
          <w:p w14:paraId="29C3E6C2" w14:textId="408D3FC0" w:rsidR="00142B7A" w:rsidRPr="00892E1A" w:rsidRDefault="00142B7A"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8</w:t>
            </w:r>
          </w:p>
        </w:tc>
        <w:tc>
          <w:tcPr>
            <w:tcW w:w="793" w:type="pct"/>
          </w:tcPr>
          <w:p w14:paraId="5B787405" w14:textId="661551A7"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911868" w14:paraId="72B48237" w14:textId="77777777" w:rsidTr="00911868">
        <w:trPr>
          <w:trHeight w:val="190"/>
        </w:trPr>
        <w:tc>
          <w:tcPr>
            <w:tcW w:w="303" w:type="pct"/>
            <w:noWrap/>
          </w:tcPr>
          <w:p w14:paraId="420EA4A8" w14:textId="77777777"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6</w:t>
            </w:r>
          </w:p>
        </w:tc>
        <w:tc>
          <w:tcPr>
            <w:tcW w:w="368" w:type="pct"/>
          </w:tcPr>
          <w:p w14:paraId="46CF9626" w14:textId="23E54718" w:rsidR="00142B7A" w:rsidRPr="00892E1A" w:rsidRDefault="00142B7A" w:rsidP="00142B7A">
            <w:pPr>
              <w:suppressAutoHyphens w:val="0"/>
              <w:spacing w:before="120" w:after="0"/>
              <w:jc w:val="center"/>
              <w:rPr>
                <w:color w:val="000000"/>
                <w:lang w:val="el-GR" w:eastAsia="el-GR"/>
              </w:rPr>
            </w:pPr>
            <w:r w:rsidRPr="00911868">
              <w:rPr>
                <w:color w:val="000000"/>
                <w:lang w:val="el-GR" w:eastAsia="el-GR"/>
              </w:rPr>
              <w:t>Φ1</w:t>
            </w:r>
          </w:p>
        </w:tc>
        <w:tc>
          <w:tcPr>
            <w:tcW w:w="490" w:type="pct"/>
          </w:tcPr>
          <w:p w14:paraId="24C016D5" w14:textId="14D0B796" w:rsidR="00142B7A" w:rsidRPr="00892E1A" w:rsidRDefault="00142B7A" w:rsidP="00142B7A">
            <w:pPr>
              <w:suppressAutoHyphens w:val="0"/>
              <w:spacing w:before="120" w:after="0"/>
              <w:jc w:val="center"/>
              <w:rPr>
                <w:color w:val="000000"/>
                <w:lang w:val="el-GR" w:eastAsia="el-GR"/>
              </w:rPr>
            </w:pPr>
            <w:r w:rsidRPr="00911868">
              <w:rPr>
                <w:color w:val="000000"/>
                <w:lang w:val="el-GR" w:eastAsia="el-GR"/>
              </w:rPr>
              <w:t>Π1.</w:t>
            </w:r>
            <w:r>
              <w:rPr>
                <w:color w:val="000000"/>
                <w:lang w:val="el-GR" w:eastAsia="el-GR"/>
              </w:rPr>
              <w:t>6</w:t>
            </w:r>
          </w:p>
        </w:tc>
        <w:tc>
          <w:tcPr>
            <w:tcW w:w="2175" w:type="pct"/>
            <w:noWrap/>
            <w:vAlign w:val="center"/>
          </w:tcPr>
          <w:p w14:paraId="7838B9D9" w14:textId="614EB8BC" w:rsidR="00142B7A" w:rsidRPr="00892E1A" w:rsidRDefault="00142B7A" w:rsidP="00142B7A">
            <w:pPr>
              <w:suppressAutoHyphens w:val="0"/>
              <w:spacing w:before="120" w:after="0"/>
              <w:jc w:val="left"/>
              <w:rPr>
                <w:bCs/>
                <w:lang w:val="el-GR"/>
              </w:rPr>
            </w:pPr>
            <w:r w:rsidRPr="00B12278">
              <w:rPr>
                <w:lang w:val="el-GR"/>
              </w:rPr>
              <w:t>Μελέτη Ασφάλειας Συστήματος και Πληροφοριών, Εκτίμηση / Διάγνωση &amp; Διαχείριση Κινδύνων</w:t>
            </w:r>
          </w:p>
        </w:tc>
        <w:tc>
          <w:tcPr>
            <w:tcW w:w="871" w:type="pct"/>
          </w:tcPr>
          <w:p w14:paraId="333EBD2F" w14:textId="4CB1C30F" w:rsidR="00142B7A" w:rsidRPr="00892E1A" w:rsidRDefault="00142B7A"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8</w:t>
            </w:r>
          </w:p>
        </w:tc>
        <w:tc>
          <w:tcPr>
            <w:tcW w:w="793" w:type="pct"/>
          </w:tcPr>
          <w:p w14:paraId="08EC7797" w14:textId="5AEA5958"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892E1A" w14:paraId="3CE203F5" w14:textId="77777777" w:rsidTr="00911868">
        <w:trPr>
          <w:trHeight w:val="190"/>
        </w:trPr>
        <w:tc>
          <w:tcPr>
            <w:tcW w:w="303" w:type="pct"/>
            <w:noWrap/>
          </w:tcPr>
          <w:p w14:paraId="11F47830" w14:textId="77777777"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7</w:t>
            </w:r>
          </w:p>
        </w:tc>
        <w:tc>
          <w:tcPr>
            <w:tcW w:w="368" w:type="pct"/>
          </w:tcPr>
          <w:p w14:paraId="6AB374D2" w14:textId="25631F2C" w:rsidR="00142B7A" w:rsidRPr="00892E1A" w:rsidRDefault="00142B7A" w:rsidP="00142B7A">
            <w:pPr>
              <w:suppressAutoHyphens w:val="0"/>
              <w:spacing w:before="120" w:after="0"/>
              <w:jc w:val="center"/>
              <w:rPr>
                <w:color w:val="000000"/>
                <w:lang w:val="el-GR" w:eastAsia="el-GR"/>
              </w:rPr>
            </w:pPr>
            <w:r w:rsidRPr="00911868">
              <w:rPr>
                <w:color w:val="000000"/>
                <w:lang w:val="el-GR" w:eastAsia="el-GR"/>
              </w:rPr>
              <w:t>Φ1</w:t>
            </w:r>
          </w:p>
        </w:tc>
        <w:tc>
          <w:tcPr>
            <w:tcW w:w="490" w:type="pct"/>
          </w:tcPr>
          <w:p w14:paraId="01957CA7" w14:textId="2942DC84" w:rsidR="00142B7A" w:rsidRPr="00892E1A" w:rsidRDefault="00142B7A" w:rsidP="00142B7A">
            <w:pPr>
              <w:suppressAutoHyphens w:val="0"/>
              <w:spacing w:before="120" w:after="0"/>
              <w:jc w:val="center"/>
              <w:rPr>
                <w:color w:val="000000"/>
                <w:lang w:val="el-GR" w:eastAsia="el-GR"/>
              </w:rPr>
            </w:pPr>
            <w:r w:rsidRPr="00911868">
              <w:rPr>
                <w:color w:val="000000"/>
                <w:lang w:val="el-GR" w:eastAsia="el-GR"/>
              </w:rPr>
              <w:t>Π1.</w:t>
            </w:r>
            <w:r>
              <w:rPr>
                <w:color w:val="000000"/>
                <w:lang w:val="el-GR" w:eastAsia="el-GR"/>
              </w:rPr>
              <w:t>7</w:t>
            </w:r>
          </w:p>
        </w:tc>
        <w:tc>
          <w:tcPr>
            <w:tcW w:w="2175" w:type="pct"/>
            <w:noWrap/>
            <w:vAlign w:val="center"/>
          </w:tcPr>
          <w:p w14:paraId="5EDBB668" w14:textId="5C27BA86" w:rsidR="00142B7A" w:rsidRPr="00892E1A" w:rsidRDefault="00142B7A" w:rsidP="00142B7A">
            <w:pPr>
              <w:suppressAutoHyphens w:val="0"/>
              <w:spacing w:before="120" w:after="0"/>
              <w:jc w:val="left"/>
              <w:rPr>
                <w:bCs/>
                <w:lang w:val="el-GR"/>
              </w:rPr>
            </w:pPr>
            <w:r w:rsidRPr="00B12278">
              <w:rPr>
                <w:lang w:val="el-GR"/>
              </w:rPr>
              <w:t>Μελέτη μετάπτωσης – Ανταλλαγή Δεδομένων.</w:t>
            </w:r>
          </w:p>
        </w:tc>
        <w:tc>
          <w:tcPr>
            <w:tcW w:w="871" w:type="pct"/>
          </w:tcPr>
          <w:p w14:paraId="2DF1A646" w14:textId="5A95068A" w:rsidR="00142B7A" w:rsidRPr="00892E1A" w:rsidRDefault="00142B7A"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8</w:t>
            </w:r>
          </w:p>
        </w:tc>
        <w:tc>
          <w:tcPr>
            <w:tcW w:w="793" w:type="pct"/>
          </w:tcPr>
          <w:p w14:paraId="2A849F5A" w14:textId="6B727176"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892E1A" w14:paraId="50816CD5" w14:textId="77777777" w:rsidTr="00911868">
        <w:trPr>
          <w:trHeight w:val="190"/>
        </w:trPr>
        <w:tc>
          <w:tcPr>
            <w:tcW w:w="303" w:type="pct"/>
            <w:noWrap/>
          </w:tcPr>
          <w:p w14:paraId="45BE93B0" w14:textId="77777777"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8</w:t>
            </w:r>
          </w:p>
        </w:tc>
        <w:tc>
          <w:tcPr>
            <w:tcW w:w="368" w:type="pct"/>
          </w:tcPr>
          <w:p w14:paraId="3B349DEE" w14:textId="5B5CC924" w:rsidR="00142B7A" w:rsidRPr="00892E1A" w:rsidRDefault="00142B7A" w:rsidP="00142B7A">
            <w:pPr>
              <w:suppressAutoHyphens w:val="0"/>
              <w:spacing w:before="120" w:after="0"/>
              <w:jc w:val="center"/>
              <w:rPr>
                <w:color w:val="000000"/>
                <w:lang w:val="el-GR" w:eastAsia="el-GR"/>
              </w:rPr>
            </w:pPr>
            <w:r w:rsidRPr="00911868">
              <w:rPr>
                <w:color w:val="000000"/>
                <w:lang w:val="el-GR" w:eastAsia="el-GR"/>
              </w:rPr>
              <w:t>Φ1</w:t>
            </w:r>
          </w:p>
        </w:tc>
        <w:tc>
          <w:tcPr>
            <w:tcW w:w="490" w:type="pct"/>
          </w:tcPr>
          <w:p w14:paraId="6C9B88E0" w14:textId="32A73410" w:rsidR="00142B7A" w:rsidRPr="00892E1A" w:rsidRDefault="00142B7A" w:rsidP="00142B7A">
            <w:pPr>
              <w:suppressAutoHyphens w:val="0"/>
              <w:spacing w:before="120" w:after="0"/>
              <w:jc w:val="center"/>
              <w:rPr>
                <w:color w:val="000000"/>
                <w:lang w:val="el-GR" w:eastAsia="el-GR"/>
              </w:rPr>
            </w:pPr>
            <w:r w:rsidRPr="00911868">
              <w:rPr>
                <w:color w:val="000000"/>
                <w:lang w:val="el-GR" w:eastAsia="el-GR"/>
              </w:rPr>
              <w:t>Π1.</w:t>
            </w:r>
            <w:r>
              <w:rPr>
                <w:color w:val="000000"/>
                <w:lang w:val="el-GR" w:eastAsia="el-GR"/>
              </w:rPr>
              <w:t>8</w:t>
            </w:r>
          </w:p>
        </w:tc>
        <w:tc>
          <w:tcPr>
            <w:tcW w:w="2175" w:type="pct"/>
            <w:noWrap/>
          </w:tcPr>
          <w:p w14:paraId="25DEFC47" w14:textId="5160E3CB" w:rsidR="00142B7A" w:rsidRPr="00892E1A" w:rsidRDefault="00142B7A" w:rsidP="00142B7A">
            <w:pPr>
              <w:suppressAutoHyphens w:val="0"/>
              <w:spacing w:before="120" w:after="0"/>
              <w:jc w:val="left"/>
              <w:rPr>
                <w:bCs/>
                <w:lang w:val="el-GR"/>
              </w:rPr>
            </w:pPr>
            <w:r w:rsidRPr="00B12278">
              <w:rPr>
                <w:lang w:val="el-GR"/>
              </w:rPr>
              <w:t>Σχέδιο εκπαίδευσης</w:t>
            </w:r>
          </w:p>
        </w:tc>
        <w:tc>
          <w:tcPr>
            <w:tcW w:w="871" w:type="pct"/>
          </w:tcPr>
          <w:p w14:paraId="7680EFDB" w14:textId="2228D226" w:rsidR="00142B7A" w:rsidRPr="00892E1A" w:rsidRDefault="00142B7A"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8</w:t>
            </w:r>
          </w:p>
        </w:tc>
        <w:tc>
          <w:tcPr>
            <w:tcW w:w="793" w:type="pct"/>
          </w:tcPr>
          <w:p w14:paraId="4B7E8A03" w14:textId="2077BCAC"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892E1A" w14:paraId="4512CF15" w14:textId="77777777" w:rsidTr="00595A70">
        <w:trPr>
          <w:trHeight w:val="190"/>
        </w:trPr>
        <w:tc>
          <w:tcPr>
            <w:tcW w:w="303" w:type="pct"/>
            <w:noWrap/>
          </w:tcPr>
          <w:p w14:paraId="1038F5C2" w14:textId="77777777"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9</w:t>
            </w:r>
          </w:p>
        </w:tc>
        <w:tc>
          <w:tcPr>
            <w:tcW w:w="368" w:type="pct"/>
          </w:tcPr>
          <w:p w14:paraId="7438C6CD" w14:textId="77777777"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Φ2</w:t>
            </w:r>
          </w:p>
        </w:tc>
        <w:tc>
          <w:tcPr>
            <w:tcW w:w="490" w:type="pct"/>
          </w:tcPr>
          <w:p w14:paraId="412F9092" w14:textId="38391C9A"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2.1</w:t>
            </w:r>
          </w:p>
        </w:tc>
        <w:tc>
          <w:tcPr>
            <w:tcW w:w="2175" w:type="pct"/>
            <w:noWrap/>
            <w:vAlign w:val="center"/>
          </w:tcPr>
          <w:p w14:paraId="58CA12AB" w14:textId="512D0083" w:rsidR="00142B7A" w:rsidRPr="00892E1A" w:rsidRDefault="00142B7A" w:rsidP="00142B7A">
            <w:pPr>
              <w:suppressAutoHyphens w:val="0"/>
              <w:spacing w:before="120" w:after="0"/>
              <w:jc w:val="left"/>
              <w:rPr>
                <w:bCs/>
                <w:lang w:val="el-GR"/>
              </w:rPr>
            </w:pPr>
            <w:r w:rsidRPr="00B12278">
              <w:t>Οριστικοποιημένο Σχέδιο Μετάπτωσης</w:t>
            </w:r>
          </w:p>
        </w:tc>
        <w:tc>
          <w:tcPr>
            <w:tcW w:w="871" w:type="pct"/>
          </w:tcPr>
          <w:p w14:paraId="5B3B1DF5" w14:textId="6A23E046" w:rsidR="00142B7A" w:rsidRPr="00892E1A" w:rsidRDefault="00142B7A"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12</w:t>
            </w:r>
          </w:p>
        </w:tc>
        <w:tc>
          <w:tcPr>
            <w:tcW w:w="793" w:type="pct"/>
          </w:tcPr>
          <w:p w14:paraId="05F9392B" w14:textId="2C8DCF41"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911868" w14:paraId="1517547A" w14:textId="77777777" w:rsidTr="00595A70">
        <w:trPr>
          <w:trHeight w:val="190"/>
        </w:trPr>
        <w:tc>
          <w:tcPr>
            <w:tcW w:w="303" w:type="pct"/>
            <w:noWrap/>
          </w:tcPr>
          <w:p w14:paraId="1FA1C346" w14:textId="2C9364AB" w:rsidR="00142B7A" w:rsidRPr="00892E1A" w:rsidRDefault="00142B7A" w:rsidP="00142B7A">
            <w:pPr>
              <w:suppressAutoHyphens w:val="0"/>
              <w:spacing w:before="120" w:after="0"/>
              <w:jc w:val="center"/>
              <w:rPr>
                <w:color w:val="000000"/>
                <w:lang w:val="el-GR" w:eastAsia="el-GR"/>
              </w:rPr>
            </w:pPr>
            <w:r>
              <w:rPr>
                <w:color w:val="000000"/>
                <w:lang w:val="el-GR" w:eastAsia="el-GR"/>
              </w:rPr>
              <w:t>10</w:t>
            </w:r>
          </w:p>
        </w:tc>
        <w:tc>
          <w:tcPr>
            <w:tcW w:w="368" w:type="pct"/>
          </w:tcPr>
          <w:p w14:paraId="1BCD202F" w14:textId="61BB9AE9"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Φ2</w:t>
            </w:r>
          </w:p>
        </w:tc>
        <w:tc>
          <w:tcPr>
            <w:tcW w:w="490" w:type="pct"/>
          </w:tcPr>
          <w:p w14:paraId="2758770E" w14:textId="2C4837FA"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2.2</w:t>
            </w:r>
          </w:p>
        </w:tc>
        <w:tc>
          <w:tcPr>
            <w:tcW w:w="2175" w:type="pct"/>
            <w:noWrap/>
            <w:vAlign w:val="center"/>
          </w:tcPr>
          <w:p w14:paraId="07DC0E9C" w14:textId="46797D60" w:rsidR="00142B7A" w:rsidRPr="00892E1A" w:rsidRDefault="00142B7A" w:rsidP="00142B7A">
            <w:pPr>
              <w:suppressAutoHyphens w:val="0"/>
              <w:spacing w:before="120" w:after="0"/>
              <w:jc w:val="left"/>
              <w:rPr>
                <w:bCs/>
                <w:lang w:val="el-GR"/>
              </w:rPr>
            </w:pPr>
            <w:r w:rsidRPr="00B12278">
              <w:rPr>
                <w:lang w:val="el-GR"/>
              </w:rPr>
              <w:t>Εγκατεστημένο ΕΤΟΙΜΟ ΛΟΓΙΣΜΙΚΟ, σε λειτουργική ετοιμότητα για την Πιλοτική και Δοκιμαστική Λειτουργία</w:t>
            </w:r>
          </w:p>
        </w:tc>
        <w:tc>
          <w:tcPr>
            <w:tcW w:w="871" w:type="pct"/>
          </w:tcPr>
          <w:p w14:paraId="202924D4" w14:textId="1315AF0F" w:rsidR="00142B7A" w:rsidRPr="00892E1A" w:rsidRDefault="00142B7A" w:rsidP="00142B7A">
            <w:pPr>
              <w:suppressAutoHyphens w:val="0"/>
              <w:spacing w:before="120" w:after="0"/>
              <w:jc w:val="center"/>
              <w:rPr>
                <w:color w:val="000000"/>
                <w:lang w:val="el-GR" w:eastAsia="el-GR"/>
              </w:rPr>
            </w:pPr>
            <w:r w:rsidRPr="00B13FEE">
              <w:rPr>
                <w:color w:val="000000"/>
                <w:lang w:val="el-GR" w:eastAsia="el-GR"/>
              </w:rPr>
              <w:t>Μ1</w:t>
            </w:r>
            <w:r w:rsidR="00466783">
              <w:rPr>
                <w:color w:val="000000"/>
                <w:lang w:val="el-GR" w:eastAsia="el-GR"/>
              </w:rPr>
              <w:t>5</w:t>
            </w:r>
          </w:p>
        </w:tc>
        <w:tc>
          <w:tcPr>
            <w:tcW w:w="793" w:type="pct"/>
          </w:tcPr>
          <w:p w14:paraId="6576AEA8" w14:textId="5754B000"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911868" w14:paraId="0037B7C1" w14:textId="77777777" w:rsidTr="00911868">
        <w:trPr>
          <w:trHeight w:val="190"/>
        </w:trPr>
        <w:tc>
          <w:tcPr>
            <w:tcW w:w="303" w:type="pct"/>
            <w:noWrap/>
          </w:tcPr>
          <w:p w14:paraId="3B6181F1" w14:textId="3EF24D41" w:rsidR="00142B7A" w:rsidRPr="00892E1A" w:rsidRDefault="00142B7A" w:rsidP="00142B7A">
            <w:pPr>
              <w:suppressAutoHyphens w:val="0"/>
              <w:spacing w:before="120" w:after="0"/>
              <w:jc w:val="center"/>
              <w:rPr>
                <w:color w:val="000000"/>
                <w:lang w:val="el-GR" w:eastAsia="el-GR"/>
              </w:rPr>
            </w:pPr>
            <w:r>
              <w:rPr>
                <w:color w:val="000000"/>
                <w:lang w:val="el-GR" w:eastAsia="el-GR"/>
              </w:rPr>
              <w:t>11</w:t>
            </w:r>
          </w:p>
        </w:tc>
        <w:tc>
          <w:tcPr>
            <w:tcW w:w="368" w:type="pct"/>
          </w:tcPr>
          <w:p w14:paraId="26C2C03C" w14:textId="3A244FF4"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Φ2</w:t>
            </w:r>
          </w:p>
        </w:tc>
        <w:tc>
          <w:tcPr>
            <w:tcW w:w="490" w:type="pct"/>
          </w:tcPr>
          <w:p w14:paraId="185594CB" w14:textId="13227DFE"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2.3</w:t>
            </w:r>
          </w:p>
        </w:tc>
        <w:tc>
          <w:tcPr>
            <w:tcW w:w="2175" w:type="pct"/>
            <w:noWrap/>
          </w:tcPr>
          <w:p w14:paraId="2639DECE" w14:textId="3DCBB945" w:rsidR="00142B7A" w:rsidRPr="00892E1A" w:rsidRDefault="00142B7A" w:rsidP="00142B7A">
            <w:pPr>
              <w:suppressAutoHyphens w:val="0"/>
              <w:spacing w:before="120" w:after="0"/>
              <w:jc w:val="left"/>
              <w:rPr>
                <w:bCs/>
                <w:lang w:val="el-GR"/>
              </w:rPr>
            </w:pPr>
            <w:r w:rsidRPr="00B12278">
              <w:rPr>
                <w:lang w:val="el-GR"/>
              </w:rPr>
              <w:t>Επικαιροποιημένα Σενάρια Ελέγχου Λογισμικού και Πλάνο Δοκιμών Ελέγχου</w:t>
            </w:r>
          </w:p>
        </w:tc>
        <w:tc>
          <w:tcPr>
            <w:tcW w:w="871" w:type="pct"/>
          </w:tcPr>
          <w:p w14:paraId="15253B03" w14:textId="391C6BBE" w:rsidR="00142B7A" w:rsidRPr="00892E1A" w:rsidRDefault="00142B7A" w:rsidP="00142B7A">
            <w:pPr>
              <w:suppressAutoHyphens w:val="0"/>
              <w:spacing w:before="120" w:after="0"/>
              <w:jc w:val="center"/>
              <w:rPr>
                <w:color w:val="000000"/>
                <w:lang w:val="el-GR" w:eastAsia="el-GR"/>
              </w:rPr>
            </w:pPr>
            <w:r w:rsidRPr="00B13FEE">
              <w:rPr>
                <w:color w:val="000000"/>
                <w:lang w:val="el-GR" w:eastAsia="el-GR"/>
              </w:rPr>
              <w:t>Μ1</w:t>
            </w:r>
            <w:r w:rsidR="00466783">
              <w:rPr>
                <w:color w:val="000000"/>
                <w:lang w:val="el-GR" w:eastAsia="el-GR"/>
              </w:rPr>
              <w:t>6</w:t>
            </w:r>
          </w:p>
        </w:tc>
        <w:tc>
          <w:tcPr>
            <w:tcW w:w="793" w:type="pct"/>
          </w:tcPr>
          <w:p w14:paraId="5055A214" w14:textId="66F0E376"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911868" w14:paraId="4EB8BEF7" w14:textId="77777777" w:rsidTr="00911868">
        <w:trPr>
          <w:trHeight w:val="190"/>
        </w:trPr>
        <w:tc>
          <w:tcPr>
            <w:tcW w:w="303" w:type="pct"/>
            <w:noWrap/>
          </w:tcPr>
          <w:p w14:paraId="0EB19265" w14:textId="0D9F643C" w:rsidR="00142B7A" w:rsidRPr="00892E1A" w:rsidRDefault="00142B7A" w:rsidP="00142B7A">
            <w:pPr>
              <w:suppressAutoHyphens w:val="0"/>
              <w:spacing w:before="120" w:after="0"/>
              <w:jc w:val="center"/>
              <w:rPr>
                <w:color w:val="000000"/>
                <w:lang w:val="el-GR" w:eastAsia="el-GR"/>
              </w:rPr>
            </w:pPr>
            <w:r>
              <w:rPr>
                <w:color w:val="000000"/>
                <w:lang w:val="el-GR" w:eastAsia="el-GR"/>
              </w:rPr>
              <w:t>12</w:t>
            </w:r>
          </w:p>
        </w:tc>
        <w:tc>
          <w:tcPr>
            <w:tcW w:w="368" w:type="pct"/>
          </w:tcPr>
          <w:p w14:paraId="4D49EB42" w14:textId="38953E7E"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Φ2</w:t>
            </w:r>
          </w:p>
        </w:tc>
        <w:tc>
          <w:tcPr>
            <w:tcW w:w="490" w:type="pct"/>
          </w:tcPr>
          <w:p w14:paraId="27D31028" w14:textId="4490776E"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2.4</w:t>
            </w:r>
          </w:p>
        </w:tc>
        <w:tc>
          <w:tcPr>
            <w:tcW w:w="2175" w:type="pct"/>
            <w:noWrap/>
          </w:tcPr>
          <w:p w14:paraId="671F8574" w14:textId="4B8F6D66" w:rsidR="00142B7A" w:rsidRPr="00892E1A" w:rsidRDefault="00142B7A" w:rsidP="00142B7A">
            <w:pPr>
              <w:suppressAutoHyphens w:val="0"/>
              <w:spacing w:before="120" w:after="0"/>
              <w:jc w:val="left"/>
              <w:rPr>
                <w:bCs/>
                <w:lang w:val="el-GR"/>
              </w:rPr>
            </w:pPr>
            <w:r w:rsidRPr="00B12278">
              <w:rPr>
                <w:lang w:val="el-GR"/>
              </w:rPr>
              <w:t>Ενοποίηση υποσυστημάτων στην τελική ΕΦΑΡΜΟΓΗ (system integration) σε λειτουργική ετοιμότητα για την Δοκιμαστική και Πιλοτική Λειτουργία</w:t>
            </w:r>
          </w:p>
        </w:tc>
        <w:tc>
          <w:tcPr>
            <w:tcW w:w="871" w:type="pct"/>
          </w:tcPr>
          <w:p w14:paraId="3F4F9273" w14:textId="40027B9C" w:rsidR="00142B7A" w:rsidRPr="00892E1A" w:rsidRDefault="00142B7A" w:rsidP="00142B7A">
            <w:pPr>
              <w:suppressAutoHyphens w:val="0"/>
              <w:spacing w:before="120" w:after="0"/>
              <w:jc w:val="center"/>
              <w:rPr>
                <w:color w:val="000000"/>
                <w:lang w:val="el-GR" w:eastAsia="el-GR"/>
              </w:rPr>
            </w:pPr>
            <w:r w:rsidRPr="00B13FEE">
              <w:rPr>
                <w:color w:val="000000"/>
                <w:lang w:val="el-GR" w:eastAsia="el-GR"/>
              </w:rPr>
              <w:t>Μ1</w:t>
            </w:r>
            <w:r w:rsidR="00466783">
              <w:rPr>
                <w:color w:val="000000"/>
                <w:lang w:val="el-GR" w:eastAsia="el-GR"/>
              </w:rPr>
              <w:t>6</w:t>
            </w:r>
          </w:p>
        </w:tc>
        <w:tc>
          <w:tcPr>
            <w:tcW w:w="793" w:type="pct"/>
          </w:tcPr>
          <w:p w14:paraId="6AB2216A" w14:textId="4253228C"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911868" w14:paraId="05E61ECB" w14:textId="77777777" w:rsidTr="00911868">
        <w:trPr>
          <w:trHeight w:val="190"/>
        </w:trPr>
        <w:tc>
          <w:tcPr>
            <w:tcW w:w="303" w:type="pct"/>
            <w:noWrap/>
          </w:tcPr>
          <w:p w14:paraId="5FA9C4A4" w14:textId="55EC5210" w:rsidR="00142B7A" w:rsidRPr="00892E1A" w:rsidRDefault="00142B7A" w:rsidP="00142B7A">
            <w:pPr>
              <w:suppressAutoHyphens w:val="0"/>
              <w:spacing w:before="120" w:after="0"/>
              <w:jc w:val="center"/>
              <w:rPr>
                <w:color w:val="000000"/>
                <w:lang w:val="el-GR" w:eastAsia="el-GR"/>
              </w:rPr>
            </w:pPr>
            <w:r>
              <w:rPr>
                <w:color w:val="000000"/>
                <w:lang w:val="el-GR" w:eastAsia="el-GR"/>
              </w:rPr>
              <w:t>13</w:t>
            </w:r>
          </w:p>
        </w:tc>
        <w:tc>
          <w:tcPr>
            <w:tcW w:w="368" w:type="pct"/>
          </w:tcPr>
          <w:p w14:paraId="0EE9A40B" w14:textId="092D380A"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Φ2</w:t>
            </w:r>
          </w:p>
        </w:tc>
        <w:tc>
          <w:tcPr>
            <w:tcW w:w="490" w:type="pct"/>
          </w:tcPr>
          <w:p w14:paraId="3446F304" w14:textId="178E6511"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2.5</w:t>
            </w:r>
          </w:p>
        </w:tc>
        <w:tc>
          <w:tcPr>
            <w:tcW w:w="2175" w:type="pct"/>
            <w:noWrap/>
          </w:tcPr>
          <w:p w14:paraId="20E5C310" w14:textId="5864BA05" w:rsidR="00142B7A" w:rsidRPr="00892E1A" w:rsidRDefault="00142B7A" w:rsidP="00142B7A">
            <w:pPr>
              <w:suppressAutoHyphens w:val="0"/>
              <w:spacing w:before="120" w:after="0"/>
              <w:jc w:val="left"/>
              <w:rPr>
                <w:bCs/>
                <w:lang w:val="el-GR"/>
              </w:rPr>
            </w:pPr>
            <w:r w:rsidRPr="00B12278">
              <w:rPr>
                <w:lang w:val="el-GR"/>
              </w:rPr>
              <w:t>Σειρά Εγχειριδίων Τεκμηρίωσης (λειτουργικής &amp; υποστηρικτικής) και διάθεση άδειας για χρήση από το φορέα λειτουργίας</w:t>
            </w:r>
          </w:p>
        </w:tc>
        <w:tc>
          <w:tcPr>
            <w:tcW w:w="871" w:type="pct"/>
          </w:tcPr>
          <w:p w14:paraId="2978F1CA" w14:textId="30799CDD" w:rsidR="00142B7A" w:rsidRPr="00892E1A" w:rsidRDefault="00142B7A" w:rsidP="00142B7A">
            <w:pPr>
              <w:suppressAutoHyphens w:val="0"/>
              <w:spacing w:before="120" w:after="0"/>
              <w:jc w:val="center"/>
              <w:rPr>
                <w:color w:val="000000"/>
                <w:lang w:val="el-GR" w:eastAsia="el-GR"/>
              </w:rPr>
            </w:pPr>
            <w:r w:rsidRPr="00B13FEE">
              <w:rPr>
                <w:color w:val="000000"/>
                <w:lang w:val="el-GR" w:eastAsia="el-GR"/>
              </w:rPr>
              <w:t>Μ1</w:t>
            </w:r>
            <w:r w:rsidR="00466783">
              <w:rPr>
                <w:color w:val="000000"/>
                <w:lang w:val="el-GR" w:eastAsia="el-GR"/>
              </w:rPr>
              <w:t>6</w:t>
            </w:r>
          </w:p>
        </w:tc>
        <w:tc>
          <w:tcPr>
            <w:tcW w:w="793" w:type="pct"/>
          </w:tcPr>
          <w:p w14:paraId="1FE095F8" w14:textId="0A61384B"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892E1A" w14:paraId="6C4C103C" w14:textId="77777777" w:rsidTr="00911868">
        <w:trPr>
          <w:trHeight w:val="190"/>
        </w:trPr>
        <w:tc>
          <w:tcPr>
            <w:tcW w:w="303" w:type="pct"/>
            <w:noWrap/>
          </w:tcPr>
          <w:p w14:paraId="2631C041" w14:textId="5316FB32" w:rsidR="00142B7A" w:rsidRPr="00892E1A" w:rsidRDefault="00142B7A" w:rsidP="00142B7A">
            <w:pPr>
              <w:suppressAutoHyphens w:val="0"/>
              <w:spacing w:before="120" w:after="0"/>
              <w:jc w:val="center"/>
              <w:rPr>
                <w:color w:val="000000"/>
                <w:lang w:val="el-GR" w:eastAsia="el-GR"/>
              </w:rPr>
            </w:pPr>
            <w:r>
              <w:rPr>
                <w:color w:val="000000"/>
                <w:lang w:val="el-GR" w:eastAsia="el-GR"/>
              </w:rPr>
              <w:t>14</w:t>
            </w:r>
          </w:p>
        </w:tc>
        <w:tc>
          <w:tcPr>
            <w:tcW w:w="368" w:type="pct"/>
          </w:tcPr>
          <w:p w14:paraId="5DA949F7" w14:textId="69318804"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Φ2</w:t>
            </w:r>
          </w:p>
        </w:tc>
        <w:tc>
          <w:tcPr>
            <w:tcW w:w="490" w:type="pct"/>
          </w:tcPr>
          <w:p w14:paraId="42876617" w14:textId="302B2887" w:rsidR="00142B7A" w:rsidRPr="00892E1A" w:rsidRDefault="00142B7A" w:rsidP="00142B7A">
            <w:pPr>
              <w:suppressAutoHyphens w:val="0"/>
              <w:spacing w:before="120" w:after="0"/>
              <w:jc w:val="center"/>
              <w:rPr>
                <w:color w:val="000000"/>
                <w:lang w:val="el-GR" w:eastAsia="el-GR"/>
              </w:rPr>
            </w:pPr>
            <w:r w:rsidRPr="00892E1A">
              <w:rPr>
                <w:color w:val="000000"/>
                <w:lang w:val="el-GR" w:eastAsia="el-GR"/>
              </w:rPr>
              <w:t>Π</w:t>
            </w:r>
            <w:r>
              <w:rPr>
                <w:color w:val="000000"/>
                <w:lang w:val="el-GR" w:eastAsia="el-GR"/>
              </w:rPr>
              <w:t>2.6</w:t>
            </w:r>
          </w:p>
        </w:tc>
        <w:tc>
          <w:tcPr>
            <w:tcW w:w="2175" w:type="pct"/>
            <w:noWrap/>
          </w:tcPr>
          <w:p w14:paraId="5F6466A2" w14:textId="2B413519" w:rsidR="00142B7A" w:rsidRPr="00892E1A" w:rsidRDefault="00142B7A" w:rsidP="00142B7A">
            <w:pPr>
              <w:suppressAutoHyphens w:val="0"/>
              <w:spacing w:before="120" w:after="0"/>
              <w:jc w:val="left"/>
              <w:rPr>
                <w:bCs/>
                <w:lang w:val="el-GR"/>
              </w:rPr>
            </w:pPr>
            <w:r w:rsidRPr="00B12278">
              <w:rPr>
                <w:lang w:val="el-GR"/>
              </w:rPr>
              <w:t>Έκθεση αποτελεσμάτων διενέργειας ελέγχων</w:t>
            </w:r>
          </w:p>
        </w:tc>
        <w:tc>
          <w:tcPr>
            <w:tcW w:w="871" w:type="pct"/>
          </w:tcPr>
          <w:p w14:paraId="29C22C5F" w14:textId="05B879C8" w:rsidR="00142B7A" w:rsidRPr="00892E1A" w:rsidRDefault="00142B7A" w:rsidP="00142B7A">
            <w:pPr>
              <w:suppressAutoHyphens w:val="0"/>
              <w:spacing w:before="120" w:after="0"/>
              <w:jc w:val="center"/>
              <w:rPr>
                <w:color w:val="000000"/>
                <w:lang w:val="el-GR" w:eastAsia="el-GR"/>
              </w:rPr>
            </w:pPr>
            <w:r w:rsidRPr="00B13FEE">
              <w:rPr>
                <w:color w:val="000000"/>
                <w:lang w:val="el-GR" w:eastAsia="el-GR"/>
              </w:rPr>
              <w:t>Μ1</w:t>
            </w:r>
            <w:r w:rsidR="00466783">
              <w:rPr>
                <w:color w:val="000000"/>
                <w:lang w:val="el-GR" w:eastAsia="el-GR"/>
              </w:rPr>
              <w:t>6</w:t>
            </w:r>
          </w:p>
        </w:tc>
        <w:tc>
          <w:tcPr>
            <w:tcW w:w="793" w:type="pct"/>
          </w:tcPr>
          <w:p w14:paraId="192CF1FC" w14:textId="4EB94A25"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4A21E6" w14:paraId="22E9C314" w14:textId="77777777" w:rsidTr="00911868">
        <w:trPr>
          <w:trHeight w:val="190"/>
        </w:trPr>
        <w:tc>
          <w:tcPr>
            <w:tcW w:w="303" w:type="pct"/>
            <w:noWrap/>
          </w:tcPr>
          <w:p w14:paraId="5B0F8500" w14:textId="231A44AC" w:rsidR="00142B7A" w:rsidRDefault="00142B7A" w:rsidP="00142B7A">
            <w:pPr>
              <w:suppressAutoHyphens w:val="0"/>
              <w:spacing w:before="120" w:after="0"/>
              <w:jc w:val="center"/>
              <w:rPr>
                <w:color w:val="000000"/>
                <w:lang w:val="el-GR" w:eastAsia="el-GR"/>
              </w:rPr>
            </w:pPr>
            <w:r>
              <w:rPr>
                <w:color w:val="000000"/>
                <w:lang w:val="el-GR" w:eastAsia="el-GR"/>
              </w:rPr>
              <w:t>15</w:t>
            </w:r>
          </w:p>
        </w:tc>
        <w:tc>
          <w:tcPr>
            <w:tcW w:w="368" w:type="pct"/>
          </w:tcPr>
          <w:p w14:paraId="7D6E3C98" w14:textId="04F10A21" w:rsidR="00142B7A" w:rsidRPr="00892E1A" w:rsidRDefault="00142B7A" w:rsidP="00142B7A">
            <w:pPr>
              <w:suppressAutoHyphens w:val="0"/>
              <w:spacing w:before="120" w:after="0"/>
              <w:jc w:val="center"/>
              <w:rPr>
                <w:color w:val="000000"/>
                <w:lang w:val="el-GR" w:eastAsia="el-GR"/>
              </w:rPr>
            </w:pPr>
            <w:r>
              <w:rPr>
                <w:color w:val="000000"/>
                <w:lang w:val="el-GR" w:eastAsia="el-GR"/>
              </w:rPr>
              <w:t>Φ3</w:t>
            </w:r>
          </w:p>
        </w:tc>
        <w:tc>
          <w:tcPr>
            <w:tcW w:w="490" w:type="pct"/>
          </w:tcPr>
          <w:p w14:paraId="09178D21" w14:textId="2210946A" w:rsidR="00142B7A" w:rsidRPr="0050221F" w:rsidRDefault="00142B7A" w:rsidP="00142B7A">
            <w:pPr>
              <w:suppressAutoHyphens w:val="0"/>
              <w:spacing w:before="120" w:after="0"/>
              <w:jc w:val="center"/>
              <w:rPr>
                <w:color w:val="000000"/>
                <w:lang w:val="en-US" w:eastAsia="el-GR"/>
              </w:rPr>
            </w:pPr>
            <w:r>
              <w:rPr>
                <w:color w:val="000000"/>
                <w:lang w:val="el-GR" w:eastAsia="el-GR"/>
              </w:rPr>
              <w:t>Π.3.Α.1</w:t>
            </w:r>
          </w:p>
        </w:tc>
        <w:tc>
          <w:tcPr>
            <w:tcW w:w="2175" w:type="pct"/>
            <w:noWrap/>
          </w:tcPr>
          <w:p w14:paraId="678DF2D8" w14:textId="662BAE03" w:rsidR="00142B7A" w:rsidRPr="00B12278" w:rsidRDefault="00142B7A" w:rsidP="00142B7A">
            <w:pPr>
              <w:suppressAutoHyphens w:val="0"/>
              <w:spacing w:before="120" w:after="0"/>
              <w:jc w:val="left"/>
              <w:rPr>
                <w:lang w:val="el-GR"/>
              </w:rPr>
            </w:pPr>
            <w:r w:rsidRPr="004A21E6">
              <w:rPr>
                <w:lang w:val="el-GR"/>
              </w:rPr>
              <w:t>Οριστικοποιημένος οδηγός εκπαίδευσης &amp; Υπηρεσίες εκπαίδευσης</w:t>
            </w:r>
          </w:p>
        </w:tc>
        <w:tc>
          <w:tcPr>
            <w:tcW w:w="871" w:type="pct"/>
          </w:tcPr>
          <w:p w14:paraId="4BAA29BA" w14:textId="6D0912FD" w:rsidR="00142B7A" w:rsidRPr="00892E1A" w:rsidRDefault="00753D99"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19</w:t>
            </w:r>
          </w:p>
        </w:tc>
        <w:tc>
          <w:tcPr>
            <w:tcW w:w="793" w:type="pct"/>
          </w:tcPr>
          <w:p w14:paraId="5A0F9591" w14:textId="355E506C"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4A21E6" w14:paraId="3651A168" w14:textId="77777777" w:rsidTr="00911868">
        <w:trPr>
          <w:trHeight w:val="190"/>
        </w:trPr>
        <w:tc>
          <w:tcPr>
            <w:tcW w:w="303" w:type="pct"/>
            <w:noWrap/>
          </w:tcPr>
          <w:p w14:paraId="4CF572FD" w14:textId="62EB8EE0" w:rsidR="00142B7A" w:rsidRDefault="00142B7A" w:rsidP="00142B7A">
            <w:pPr>
              <w:suppressAutoHyphens w:val="0"/>
              <w:spacing w:before="120" w:after="0"/>
              <w:jc w:val="center"/>
              <w:rPr>
                <w:color w:val="000000"/>
                <w:lang w:val="el-GR" w:eastAsia="el-GR"/>
              </w:rPr>
            </w:pPr>
            <w:r>
              <w:rPr>
                <w:color w:val="000000"/>
                <w:lang w:val="el-GR" w:eastAsia="el-GR"/>
              </w:rPr>
              <w:t>16</w:t>
            </w:r>
          </w:p>
        </w:tc>
        <w:tc>
          <w:tcPr>
            <w:tcW w:w="368" w:type="pct"/>
          </w:tcPr>
          <w:p w14:paraId="7F492102" w14:textId="59A5BD8A" w:rsidR="00142B7A" w:rsidRPr="00892E1A" w:rsidRDefault="00142B7A" w:rsidP="00142B7A">
            <w:pPr>
              <w:suppressAutoHyphens w:val="0"/>
              <w:spacing w:before="120" w:after="0"/>
              <w:jc w:val="center"/>
              <w:rPr>
                <w:color w:val="000000"/>
                <w:lang w:val="el-GR" w:eastAsia="el-GR"/>
              </w:rPr>
            </w:pPr>
            <w:r>
              <w:rPr>
                <w:color w:val="000000"/>
                <w:lang w:val="el-GR" w:eastAsia="el-GR"/>
              </w:rPr>
              <w:t>Φ3</w:t>
            </w:r>
          </w:p>
        </w:tc>
        <w:tc>
          <w:tcPr>
            <w:tcW w:w="490" w:type="pct"/>
          </w:tcPr>
          <w:p w14:paraId="33844669" w14:textId="55F3AEE1" w:rsidR="00142B7A" w:rsidRPr="0050221F" w:rsidRDefault="00142B7A" w:rsidP="00142B7A">
            <w:pPr>
              <w:suppressAutoHyphens w:val="0"/>
              <w:spacing w:before="120" w:after="0"/>
              <w:jc w:val="center"/>
              <w:rPr>
                <w:color w:val="000000"/>
                <w:lang w:val="en-US" w:eastAsia="el-GR"/>
              </w:rPr>
            </w:pPr>
            <w:r>
              <w:rPr>
                <w:color w:val="000000"/>
                <w:lang w:val="el-GR" w:eastAsia="el-GR"/>
              </w:rPr>
              <w:t>Π.3.Α.</w:t>
            </w:r>
            <w:r>
              <w:rPr>
                <w:color w:val="000000"/>
                <w:lang w:val="en-US" w:eastAsia="el-GR"/>
              </w:rPr>
              <w:t>2</w:t>
            </w:r>
          </w:p>
        </w:tc>
        <w:tc>
          <w:tcPr>
            <w:tcW w:w="2175" w:type="pct"/>
            <w:noWrap/>
          </w:tcPr>
          <w:p w14:paraId="748DE735" w14:textId="34AF57DF" w:rsidR="00142B7A" w:rsidRPr="00B12278" w:rsidRDefault="00142B7A" w:rsidP="00142B7A">
            <w:pPr>
              <w:suppressAutoHyphens w:val="0"/>
              <w:spacing w:before="120" w:after="0"/>
              <w:jc w:val="left"/>
              <w:rPr>
                <w:lang w:val="el-GR"/>
              </w:rPr>
            </w:pPr>
            <w:r w:rsidRPr="004A21E6">
              <w:rPr>
                <w:lang w:val="el-GR"/>
              </w:rPr>
              <w:t>Αναρτημένο Εκπαιδευτικό Υλικό Τελικών Χρηστών</w:t>
            </w:r>
          </w:p>
        </w:tc>
        <w:tc>
          <w:tcPr>
            <w:tcW w:w="871" w:type="pct"/>
          </w:tcPr>
          <w:p w14:paraId="02EBDDE2" w14:textId="4F0EE19C" w:rsidR="00142B7A" w:rsidRPr="00892E1A" w:rsidRDefault="00753D99"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19</w:t>
            </w:r>
          </w:p>
        </w:tc>
        <w:tc>
          <w:tcPr>
            <w:tcW w:w="793" w:type="pct"/>
          </w:tcPr>
          <w:p w14:paraId="2DABE3DF" w14:textId="7E40170C"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4A21E6" w14:paraId="6358EC2B" w14:textId="77777777" w:rsidTr="00911868">
        <w:trPr>
          <w:trHeight w:val="190"/>
        </w:trPr>
        <w:tc>
          <w:tcPr>
            <w:tcW w:w="303" w:type="pct"/>
            <w:noWrap/>
          </w:tcPr>
          <w:p w14:paraId="6AE7300A" w14:textId="6687CB07" w:rsidR="00142B7A" w:rsidRDefault="00142B7A" w:rsidP="00142B7A">
            <w:pPr>
              <w:suppressAutoHyphens w:val="0"/>
              <w:spacing w:before="120" w:after="0"/>
              <w:jc w:val="center"/>
              <w:rPr>
                <w:color w:val="000000"/>
                <w:lang w:val="el-GR" w:eastAsia="el-GR"/>
              </w:rPr>
            </w:pPr>
            <w:r>
              <w:rPr>
                <w:color w:val="000000"/>
                <w:lang w:val="el-GR" w:eastAsia="el-GR"/>
              </w:rPr>
              <w:t>17</w:t>
            </w:r>
          </w:p>
        </w:tc>
        <w:tc>
          <w:tcPr>
            <w:tcW w:w="368" w:type="pct"/>
          </w:tcPr>
          <w:p w14:paraId="422AEC17" w14:textId="46654A26" w:rsidR="00142B7A" w:rsidRPr="00892E1A" w:rsidRDefault="00142B7A" w:rsidP="00142B7A">
            <w:pPr>
              <w:suppressAutoHyphens w:val="0"/>
              <w:spacing w:before="120" w:after="0"/>
              <w:jc w:val="center"/>
              <w:rPr>
                <w:color w:val="000000"/>
                <w:lang w:val="el-GR" w:eastAsia="el-GR"/>
              </w:rPr>
            </w:pPr>
            <w:r>
              <w:rPr>
                <w:color w:val="000000"/>
                <w:lang w:val="el-GR" w:eastAsia="el-GR"/>
              </w:rPr>
              <w:t>Φ3</w:t>
            </w:r>
          </w:p>
        </w:tc>
        <w:tc>
          <w:tcPr>
            <w:tcW w:w="490" w:type="pct"/>
          </w:tcPr>
          <w:p w14:paraId="03AFFCF6" w14:textId="44879C73" w:rsidR="00142B7A" w:rsidRPr="0050221F" w:rsidRDefault="00142B7A" w:rsidP="00142B7A">
            <w:pPr>
              <w:suppressAutoHyphens w:val="0"/>
              <w:spacing w:before="120" w:after="0"/>
              <w:jc w:val="center"/>
              <w:rPr>
                <w:color w:val="000000"/>
                <w:lang w:val="en-US" w:eastAsia="el-GR"/>
              </w:rPr>
            </w:pPr>
            <w:r>
              <w:rPr>
                <w:color w:val="000000"/>
                <w:lang w:val="el-GR" w:eastAsia="el-GR"/>
              </w:rPr>
              <w:t>Π.3.Α.</w:t>
            </w:r>
            <w:r>
              <w:rPr>
                <w:color w:val="000000"/>
                <w:lang w:val="en-US" w:eastAsia="el-GR"/>
              </w:rPr>
              <w:t>3</w:t>
            </w:r>
          </w:p>
        </w:tc>
        <w:tc>
          <w:tcPr>
            <w:tcW w:w="2175" w:type="pct"/>
            <w:noWrap/>
          </w:tcPr>
          <w:p w14:paraId="11880B3D" w14:textId="6C140F19" w:rsidR="00142B7A" w:rsidRPr="00B12278" w:rsidRDefault="00142B7A" w:rsidP="00142B7A">
            <w:pPr>
              <w:suppressAutoHyphens w:val="0"/>
              <w:spacing w:before="120" w:after="0"/>
              <w:jc w:val="left"/>
              <w:rPr>
                <w:lang w:val="el-GR"/>
              </w:rPr>
            </w:pPr>
            <w:r w:rsidRPr="004A21E6">
              <w:rPr>
                <w:lang w:val="el-GR"/>
              </w:rPr>
              <w:t>Έκθεση αξιολόγησης αποτελεσμάτων εκπαίδευσης</w:t>
            </w:r>
          </w:p>
        </w:tc>
        <w:tc>
          <w:tcPr>
            <w:tcW w:w="871" w:type="pct"/>
          </w:tcPr>
          <w:p w14:paraId="2B23DA89" w14:textId="08F1F976" w:rsidR="00142B7A" w:rsidRPr="00892E1A" w:rsidRDefault="00753D99"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19</w:t>
            </w:r>
          </w:p>
        </w:tc>
        <w:tc>
          <w:tcPr>
            <w:tcW w:w="793" w:type="pct"/>
          </w:tcPr>
          <w:p w14:paraId="1983762A" w14:textId="7BC12310"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4A21E6" w14:paraId="0FF85F2C" w14:textId="77777777" w:rsidTr="00777517">
        <w:trPr>
          <w:trHeight w:val="190"/>
        </w:trPr>
        <w:tc>
          <w:tcPr>
            <w:tcW w:w="303" w:type="pct"/>
            <w:noWrap/>
          </w:tcPr>
          <w:p w14:paraId="6F614393" w14:textId="361FC566" w:rsidR="00142B7A" w:rsidRDefault="00142B7A" w:rsidP="00142B7A">
            <w:pPr>
              <w:suppressAutoHyphens w:val="0"/>
              <w:spacing w:before="120" w:after="0"/>
              <w:jc w:val="center"/>
              <w:rPr>
                <w:color w:val="000000"/>
                <w:lang w:val="el-GR" w:eastAsia="el-GR"/>
              </w:rPr>
            </w:pPr>
            <w:r>
              <w:rPr>
                <w:color w:val="000000"/>
                <w:lang w:val="el-GR" w:eastAsia="el-GR"/>
              </w:rPr>
              <w:t>18</w:t>
            </w:r>
          </w:p>
        </w:tc>
        <w:tc>
          <w:tcPr>
            <w:tcW w:w="368" w:type="pct"/>
          </w:tcPr>
          <w:p w14:paraId="016A5B16" w14:textId="627AB380" w:rsidR="00142B7A" w:rsidRPr="00892E1A" w:rsidRDefault="00142B7A" w:rsidP="00142B7A">
            <w:pPr>
              <w:suppressAutoHyphens w:val="0"/>
              <w:spacing w:before="120" w:after="0"/>
              <w:jc w:val="center"/>
              <w:rPr>
                <w:color w:val="000000"/>
                <w:lang w:val="el-GR" w:eastAsia="el-GR"/>
              </w:rPr>
            </w:pPr>
            <w:r w:rsidRPr="00CD765F">
              <w:rPr>
                <w:color w:val="000000"/>
                <w:lang w:val="el-GR" w:eastAsia="el-GR"/>
              </w:rPr>
              <w:t>Φ3</w:t>
            </w:r>
          </w:p>
        </w:tc>
        <w:tc>
          <w:tcPr>
            <w:tcW w:w="490" w:type="pct"/>
          </w:tcPr>
          <w:p w14:paraId="6835180E" w14:textId="292A3D4A" w:rsidR="00142B7A" w:rsidRPr="00892E1A" w:rsidRDefault="00142B7A" w:rsidP="00142B7A">
            <w:pPr>
              <w:suppressAutoHyphens w:val="0"/>
              <w:spacing w:before="120" w:after="0"/>
              <w:jc w:val="center"/>
              <w:rPr>
                <w:color w:val="000000"/>
                <w:lang w:val="el-GR" w:eastAsia="el-GR"/>
              </w:rPr>
            </w:pPr>
            <w:r>
              <w:rPr>
                <w:color w:val="000000"/>
                <w:lang w:val="el-GR" w:eastAsia="el-GR"/>
              </w:rPr>
              <w:t>Π.3.Β.1</w:t>
            </w:r>
          </w:p>
        </w:tc>
        <w:tc>
          <w:tcPr>
            <w:tcW w:w="2175" w:type="pct"/>
            <w:noWrap/>
            <w:vAlign w:val="center"/>
          </w:tcPr>
          <w:p w14:paraId="57E8D2B6" w14:textId="0F635FB8" w:rsidR="00142B7A" w:rsidRPr="00B12278" w:rsidRDefault="00142B7A" w:rsidP="00142B7A">
            <w:pPr>
              <w:suppressAutoHyphens w:val="0"/>
              <w:spacing w:before="120" w:after="0"/>
              <w:jc w:val="left"/>
              <w:rPr>
                <w:lang w:val="el-GR"/>
              </w:rPr>
            </w:pPr>
            <w:r w:rsidRPr="004A21E6">
              <w:rPr>
                <w:lang w:val="el-GR"/>
              </w:rPr>
              <w:t>Υπηρεσίες Πιλοτικής Λειτουργίας</w:t>
            </w:r>
          </w:p>
        </w:tc>
        <w:tc>
          <w:tcPr>
            <w:tcW w:w="871" w:type="pct"/>
          </w:tcPr>
          <w:p w14:paraId="19E87E90" w14:textId="077EB300" w:rsidR="00142B7A" w:rsidRPr="00892E1A" w:rsidRDefault="00753D99"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2</w:t>
            </w:r>
            <w:r w:rsidR="00802B5F">
              <w:rPr>
                <w:color w:val="000000"/>
                <w:lang w:val="el-GR" w:eastAsia="el-GR"/>
              </w:rPr>
              <w:t>3</w:t>
            </w:r>
          </w:p>
        </w:tc>
        <w:tc>
          <w:tcPr>
            <w:tcW w:w="793" w:type="pct"/>
          </w:tcPr>
          <w:p w14:paraId="074C2A1D" w14:textId="3B6B18D2"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4A21E6" w14:paraId="00E13A8B" w14:textId="77777777" w:rsidTr="00911868">
        <w:trPr>
          <w:trHeight w:val="190"/>
        </w:trPr>
        <w:tc>
          <w:tcPr>
            <w:tcW w:w="303" w:type="pct"/>
            <w:noWrap/>
          </w:tcPr>
          <w:p w14:paraId="3FB93C07" w14:textId="0D21800A" w:rsidR="00142B7A" w:rsidRDefault="00142B7A" w:rsidP="00142B7A">
            <w:pPr>
              <w:suppressAutoHyphens w:val="0"/>
              <w:spacing w:before="120" w:after="0"/>
              <w:jc w:val="center"/>
              <w:rPr>
                <w:color w:val="000000"/>
                <w:lang w:val="el-GR" w:eastAsia="el-GR"/>
              </w:rPr>
            </w:pPr>
            <w:r>
              <w:rPr>
                <w:color w:val="000000"/>
                <w:lang w:val="el-GR" w:eastAsia="el-GR"/>
              </w:rPr>
              <w:t>19</w:t>
            </w:r>
          </w:p>
        </w:tc>
        <w:tc>
          <w:tcPr>
            <w:tcW w:w="368" w:type="pct"/>
          </w:tcPr>
          <w:p w14:paraId="4040B022" w14:textId="18453136" w:rsidR="00142B7A" w:rsidRPr="00892E1A" w:rsidRDefault="00142B7A" w:rsidP="00142B7A">
            <w:pPr>
              <w:suppressAutoHyphens w:val="0"/>
              <w:spacing w:before="120" w:after="0"/>
              <w:jc w:val="center"/>
              <w:rPr>
                <w:color w:val="000000"/>
                <w:lang w:val="el-GR" w:eastAsia="el-GR"/>
              </w:rPr>
            </w:pPr>
            <w:r w:rsidRPr="00CD765F">
              <w:rPr>
                <w:color w:val="000000"/>
                <w:lang w:val="el-GR" w:eastAsia="el-GR"/>
              </w:rPr>
              <w:t>Φ3</w:t>
            </w:r>
          </w:p>
        </w:tc>
        <w:tc>
          <w:tcPr>
            <w:tcW w:w="490" w:type="pct"/>
          </w:tcPr>
          <w:p w14:paraId="0CB1EF28" w14:textId="4B9EDCF6" w:rsidR="00142B7A" w:rsidRPr="0050221F" w:rsidRDefault="00142B7A" w:rsidP="00142B7A">
            <w:pPr>
              <w:suppressAutoHyphens w:val="0"/>
              <w:spacing w:before="120" w:after="0"/>
              <w:jc w:val="center"/>
              <w:rPr>
                <w:color w:val="000000"/>
                <w:lang w:val="en-US" w:eastAsia="el-GR"/>
              </w:rPr>
            </w:pPr>
            <w:r>
              <w:rPr>
                <w:color w:val="000000"/>
                <w:lang w:val="el-GR" w:eastAsia="el-GR"/>
              </w:rPr>
              <w:t>Π.3.Β.</w:t>
            </w:r>
            <w:r>
              <w:rPr>
                <w:color w:val="000000"/>
                <w:lang w:val="en-US" w:eastAsia="el-GR"/>
              </w:rPr>
              <w:t>2</w:t>
            </w:r>
          </w:p>
        </w:tc>
        <w:tc>
          <w:tcPr>
            <w:tcW w:w="2175" w:type="pct"/>
            <w:noWrap/>
          </w:tcPr>
          <w:p w14:paraId="21308D1A" w14:textId="4A0A1523" w:rsidR="00142B7A" w:rsidRPr="00B12278" w:rsidRDefault="00142B7A" w:rsidP="00142B7A">
            <w:pPr>
              <w:suppressAutoHyphens w:val="0"/>
              <w:spacing w:before="120" w:after="0"/>
              <w:jc w:val="left"/>
              <w:rPr>
                <w:lang w:val="el-GR"/>
              </w:rPr>
            </w:pPr>
            <w:r w:rsidRPr="00B12278">
              <w:rPr>
                <w:lang w:val="el-GR"/>
              </w:rPr>
              <w:t>Επικαιροποιημένα Σενάρια Ελέγχου (μετά από Πιλοτική Λειτουργία)</w:t>
            </w:r>
          </w:p>
        </w:tc>
        <w:tc>
          <w:tcPr>
            <w:tcW w:w="871" w:type="pct"/>
          </w:tcPr>
          <w:p w14:paraId="5EA1E16E" w14:textId="20DD7AA8" w:rsidR="00142B7A" w:rsidRPr="00892E1A" w:rsidRDefault="00802B5F"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23</w:t>
            </w:r>
          </w:p>
        </w:tc>
        <w:tc>
          <w:tcPr>
            <w:tcW w:w="793" w:type="pct"/>
          </w:tcPr>
          <w:p w14:paraId="035221A4" w14:textId="16A3FB72"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4A21E6" w14:paraId="54A554CE" w14:textId="77777777" w:rsidTr="00777517">
        <w:trPr>
          <w:trHeight w:val="190"/>
        </w:trPr>
        <w:tc>
          <w:tcPr>
            <w:tcW w:w="303" w:type="pct"/>
            <w:noWrap/>
          </w:tcPr>
          <w:p w14:paraId="5BA4D22F" w14:textId="138822A5" w:rsidR="00142B7A" w:rsidRDefault="00142B7A" w:rsidP="00142B7A">
            <w:pPr>
              <w:suppressAutoHyphens w:val="0"/>
              <w:spacing w:before="120" w:after="0"/>
              <w:jc w:val="center"/>
              <w:rPr>
                <w:color w:val="000000"/>
                <w:lang w:val="el-GR" w:eastAsia="el-GR"/>
              </w:rPr>
            </w:pPr>
            <w:r>
              <w:rPr>
                <w:color w:val="000000"/>
                <w:lang w:val="el-GR" w:eastAsia="el-GR"/>
              </w:rPr>
              <w:lastRenderedPageBreak/>
              <w:t>20</w:t>
            </w:r>
          </w:p>
        </w:tc>
        <w:tc>
          <w:tcPr>
            <w:tcW w:w="368" w:type="pct"/>
          </w:tcPr>
          <w:p w14:paraId="5D204B9C" w14:textId="317D93D3" w:rsidR="00142B7A" w:rsidRPr="00892E1A" w:rsidRDefault="00142B7A" w:rsidP="00142B7A">
            <w:pPr>
              <w:suppressAutoHyphens w:val="0"/>
              <w:spacing w:before="120" w:after="0"/>
              <w:jc w:val="center"/>
              <w:rPr>
                <w:color w:val="000000"/>
                <w:lang w:val="el-GR" w:eastAsia="el-GR"/>
              </w:rPr>
            </w:pPr>
            <w:r w:rsidRPr="00CD765F">
              <w:rPr>
                <w:color w:val="000000"/>
                <w:lang w:val="el-GR" w:eastAsia="el-GR"/>
              </w:rPr>
              <w:t>Φ3</w:t>
            </w:r>
          </w:p>
        </w:tc>
        <w:tc>
          <w:tcPr>
            <w:tcW w:w="490" w:type="pct"/>
          </w:tcPr>
          <w:p w14:paraId="3B018726" w14:textId="5CE28467" w:rsidR="00142B7A" w:rsidRPr="00892E1A" w:rsidRDefault="00142B7A" w:rsidP="00142B7A">
            <w:pPr>
              <w:suppressAutoHyphens w:val="0"/>
              <w:spacing w:before="120" w:after="0"/>
              <w:jc w:val="center"/>
              <w:rPr>
                <w:color w:val="000000"/>
                <w:lang w:val="el-GR" w:eastAsia="el-GR"/>
              </w:rPr>
            </w:pPr>
            <w:r>
              <w:rPr>
                <w:color w:val="000000"/>
                <w:lang w:val="el-GR" w:eastAsia="el-GR"/>
              </w:rPr>
              <w:t>Π.3.Β.3</w:t>
            </w:r>
          </w:p>
        </w:tc>
        <w:tc>
          <w:tcPr>
            <w:tcW w:w="2175" w:type="pct"/>
            <w:noWrap/>
            <w:vAlign w:val="center"/>
          </w:tcPr>
          <w:p w14:paraId="44AA90B9" w14:textId="5EB60DFF" w:rsidR="00142B7A" w:rsidRPr="00B12278" w:rsidRDefault="00142B7A" w:rsidP="00142B7A">
            <w:pPr>
              <w:suppressAutoHyphens w:val="0"/>
              <w:spacing w:before="120" w:after="0"/>
              <w:jc w:val="left"/>
              <w:rPr>
                <w:lang w:val="el-GR"/>
              </w:rPr>
            </w:pPr>
            <w:r w:rsidRPr="00B12278">
              <w:rPr>
                <w:lang w:val="el-GR"/>
              </w:rPr>
              <w:t>Τεύχος αποτελεσμάτων Πιλοτικής Λειτουργίας</w:t>
            </w:r>
          </w:p>
        </w:tc>
        <w:tc>
          <w:tcPr>
            <w:tcW w:w="871" w:type="pct"/>
          </w:tcPr>
          <w:p w14:paraId="5E7EF3D4" w14:textId="55499A2D" w:rsidR="00142B7A" w:rsidRPr="00892E1A" w:rsidRDefault="00802B5F"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23</w:t>
            </w:r>
          </w:p>
        </w:tc>
        <w:tc>
          <w:tcPr>
            <w:tcW w:w="793" w:type="pct"/>
          </w:tcPr>
          <w:p w14:paraId="475CF810" w14:textId="2BF1FF02"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4A21E6" w14:paraId="560AA565" w14:textId="77777777" w:rsidTr="00777517">
        <w:trPr>
          <w:trHeight w:val="190"/>
        </w:trPr>
        <w:tc>
          <w:tcPr>
            <w:tcW w:w="303" w:type="pct"/>
            <w:noWrap/>
          </w:tcPr>
          <w:p w14:paraId="1C919641" w14:textId="3975F5D7" w:rsidR="00142B7A" w:rsidRDefault="00142B7A" w:rsidP="00142B7A">
            <w:pPr>
              <w:suppressAutoHyphens w:val="0"/>
              <w:spacing w:before="120" w:after="0"/>
              <w:jc w:val="center"/>
              <w:rPr>
                <w:color w:val="000000"/>
                <w:lang w:val="el-GR" w:eastAsia="el-GR"/>
              </w:rPr>
            </w:pPr>
            <w:r>
              <w:rPr>
                <w:color w:val="000000"/>
                <w:lang w:val="el-GR" w:eastAsia="el-GR"/>
              </w:rPr>
              <w:t>21</w:t>
            </w:r>
          </w:p>
        </w:tc>
        <w:tc>
          <w:tcPr>
            <w:tcW w:w="368" w:type="pct"/>
          </w:tcPr>
          <w:p w14:paraId="183DF8AF" w14:textId="399CC9C3" w:rsidR="00142B7A" w:rsidRPr="00892E1A" w:rsidRDefault="00142B7A" w:rsidP="00142B7A">
            <w:pPr>
              <w:suppressAutoHyphens w:val="0"/>
              <w:spacing w:before="120" w:after="0"/>
              <w:jc w:val="center"/>
              <w:rPr>
                <w:color w:val="000000"/>
                <w:lang w:val="el-GR" w:eastAsia="el-GR"/>
              </w:rPr>
            </w:pPr>
            <w:r w:rsidRPr="00CD765F">
              <w:rPr>
                <w:color w:val="000000"/>
                <w:lang w:val="el-GR" w:eastAsia="el-GR"/>
              </w:rPr>
              <w:t>Φ3</w:t>
            </w:r>
          </w:p>
        </w:tc>
        <w:tc>
          <w:tcPr>
            <w:tcW w:w="490" w:type="pct"/>
          </w:tcPr>
          <w:p w14:paraId="1C7A067A" w14:textId="3864A9B8" w:rsidR="00142B7A" w:rsidRPr="00892E1A" w:rsidRDefault="00142B7A" w:rsidP="00142B7A">
            <w:pPr>
              <w:suppressAutoHyphens w:val="0"/>
              <w:spacing w:before="120" w:after="0"/>
              <w:jc w:val="center"/>
              <w:rPr>
                <w:color w:val="000000"/>
                <w:lang w:val="el-GR" w:eastAsia="el-GR"/>
              </w:rPr>
            </w:pPr>
            <w:r>
              <w:rPr>
                <w:color w:val="000000"/>
                <w:lang w:val="el-GR" w:eastAsia="el-GR"/>
              </w:rPr>
              <w:t>Π.3.Β.4</w:t>
            </w:r>
          </w:p>
        </w:tc>
        <w:tc>
          <w:tcPr>
            <w:tcW w:w="2175" w:type="pct"/>
            <w:noWrap/>
            <w:vAlign w:val="center"/>
          </w:tcPr>
          <w:p w14:paraId="105732F1" w14:textId="0D076BC8" w:rsidR="00142B7A" w:rsidRPr="00B12278" w:rsidRDefault="00142B7A" w:rsidP="00142B7A">
            <w:pPr>
              <w:suppressAutoHyphens w:val="0"/>
              <w:spacing w:before="120" w:after="0"/>
              <w:jc w:val="left"/>
              <w:rPr>
                <w:lang w:val="el-GR"/>
              </w:rPr>
            </w:pPr>
            <w:r w:rsidRPr="00B12278">
              <w:rPr>
                <w:lang w:val="el-GR"/>
              </w:rPr>
              <w:t>Επικαιροποιημένος Πηγαίος Κώδικας</w:t>
            </w:r>
          </w:p>
        </w:tc>
        <w:tc>
          <w:tcPr>
            <w:tcW w:w="871" w:type="pct"/>
          </w:tcPr>
          <w:p w14:paraId="7C49F900" w14:textId="7A7E2FB8" w:rsidR="00142B7A" w:rsidRPr="00892E1A" w:rsidRDefault="00802B5F"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23</w:t>
            </w:r>
          </w:p>
        </w:tc>
        <w:tc>
          <w:tcPr>
            <w:tcW w:w="793" w:type="pct"/>
          </w:tcPr>
          <w:p w14:paraId="3CE270B5" w14:textId="7DD0CB36"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142B7A" w:rsidRPr="004A21E6" w14:paraId="0FC34104" w14:textId="77777777" w:rsidTr="00911868">
        <w:trPr>
          <w:trHeight w:val="190"/>
        </w:trPr>
        <w:tc>
          <w:tcPr>
            <w:tcW w:w="303" w:type="pct"/>
            <w:noWrap/>
          </w:tcPr>
          <w:p w14:paraId="4843CAAE" w14:textId="26D73F25" w:rsidR="00142B7A" w:rsidRDefault="00142B7A" w:rsidP="00142B7A">
            <w:pPr>
              <w:suppressAutoHyphens w:val="0"/>
              <w:spacing w:before="120" w:after="0"/>
              <w:jc w:val="center"/>
              <w:rPr>
                <w:color w:val="000000"/>
                <w:lang w:val="el-GR" w:eastAsia="el-GR"/>
              </w:rPr>
            </w:pPr>
            <w:r>
              <w:rPr>
                <w:color w:val="000000"/>
                <w:lang w:val="el-GR" w:eastAsia="el-GR"/>
              </w:rPr>
              <w:t>22</w:t>
            </w:r>
          </w:p>
        </w:tc>
        <w:tc>
          <w:tcPr>
            <w:tcW w:w="368" w:type="pct"/>
          </w:tcPr>
          <w:p w14:paraId="6BC35CAF" w14:textId="4EF51BF3" w:rsidR="00142B7A" w:rsidRPr="00892E1A" w:rsidRDefault="00142B7A" w:rsidP="00142B7A">
            <w:pPr>
              <w:suppressAutoHyphens w:val="0"/>
              <w:spacing w:before="120" w:after="0"/>
              <w:jc w:val="center"/>
              <w:rPr>
                <w:color w:val="000000"/>
                <w:lang w:val="el-GR" w:eastAsia="el-GR"/>
              </w:rPr>
            </w:pPr>
            <w:r w:rsidRPr="00CD765F">
              <w:rPr>
                <w:color w:val="000000"/>
                <w:lang w:val="el-GR" w:eastAsia="el-GR"/>
              </w:rPr>
              <w:t>Φ3</w:t>
            </w:r>
          </w:p>
        </w:tc>
        <w:tc>
          <w:tcPr>
            <w:tcW w:w="490" w:type="pct"/>
          </w:tcPr>
          <w:p w14:paraId="40C79FDC" w14:textId="31742134" w:rsidR="00142B7A" w:rsidRPr="00892E1A" w:rsidRDefault="00142B7A" w:rsidP="00142B7A">
            <w:pPr>
              <w:suppressAutoHyphens w:val="0"/>
              <w:spacing w:before="120" w:after="0"/>
              <w:jc w:val="center"/>
              <w:rPr>
                <w:color w:val="000000"/>
                <w:lang w:val="el-GR" w:eastAsia="el-GR"/>
              </w:rPr>
            </w:pPr>
            <w:r>
              <w:rPr>
                <w:color w:val="000000"/>
                <w:lang w:val="el-GR" w:eastAsia="el-GR"/>
              </w:rPr>
              <w:t>Π.3.Γ.1</w:t>
            </w:r>
          </w:p>
        </w:tc>
        <w:tc>
          <w:tcPr>
            <w:tcW w:w="2175" w:type="pct"/>
            <w:noWrap/>
          </w:tcPr>
          <w:p w14:paraId="454C7F2E" w14:textId="2DB49605" w:rsidR="00142B7A" w:rsidRPr="00B12278" w:rsidRDefault="00142B7A" w:rsidP="00142B7A">
            <w:pPr>
              <w:suppressAutoHyphens w:val="0"/>
              <w:spacing w:before="120" w:after="0"/>
              <w:jc w:val="left"/>
              <w:rPr>
                <w:lang w:val="el-GR"/>
              </w:rPr>
            </w:pPr>
            <w:r w:rsidRPr="004A21E6">
              <w:rPr>
                <w:lang w:val="el-GR"/>
              </w:rPr>
              <w:t>Υπηρεσίες δοκιμαστικής λειτουργίας</w:t>
            </w:r>
          </w:p>
        </w:tc>
        <w:tc>
          <w:tcPr>
            <w:tcW w:w="871" w:type="pct"/>
          </w:tcPr>
          <w:p w14:paraId="22B7F3C2" w14:textId="23BD22C7" w:rsidR="00142B7A" w:rsidRPr="00892E1A" w:rsidRDefault="00802B5F" w:rsidP="00142B7A">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26</w:t>
            </w:r>
          </w:p>
        </w:tc>
        <w:tc>
          <w:tcPr>
            <w:tcW w:w="793" w:type="pct"/>
          </w:tcPr>
          <w:p w14:paraId="060F3079" w14:textId="4E10CE80" w:rsidR="00142B7A" w:rsidRPr="00892E1A" w:rsidRDefault="00142B7A" w:rsidP="00142B7A">
            <w:pPr>
              <w:suppressAutoHyphens w:val="0"/>
              <w:spacing w:before="120" w:after="0"/>
              <w:jc w:val="center"/>
              <w:rPr>
                <w:color w:val="000000"/>
                <w:lang w:val="el-GR" w:eastAsia="el-GR"/>
              </w:rPr>
            </w:pPr>
            <w:r w:rsidRPr="00DF7686">
              <w:rPr>
                <w:color w:val="000000"/>
                <w:lang w:val="el-GR" w:eastAsia="el-GR"/>
              </w:rPr>
              <w:t>2</w:t>
            </w:r>
          </w:p>
        </w:tc>
      </w:tr>
      <w:tr w:rsidR="00802B5F" w:rsidRPr="004A21E6" w14:paraId="7C4FA612" w14:textId="77777777" w:rsidTr="00911868">
        <w:trPr>
          <w:trHeight w:val="190"/>
        </w:trPr>
        <w:tc>
          <w:tcPr>
            <w:tcW w:w="303" w:type="pct"/>
            <w:noWrap/>
          </w:tcPr>
          <w:p w14:paraId="39362762" w14:textId="10B2F899" w:rsidR="00802B5F" w:rsidRDefault="00802B5F" w:rsidP="00802B5F">
            <w:pPr>
              <w:suppressAutoHyphens w:val="0"/>
              <w:spacing w:before="120" w:after="0"/>
              <w:jc w:val="center"/>
              <w:rPr>
                <w:color w:val="000000"/>
                <w:lang w:val="el-GR" w:eastAsia="el-GR"/>
              </w:rPr>
            </w:pPr>
            <w:r>
              <w:rPr>
                <w:color w:val="000000"/>
                <w:lang w:val="el-GR" w:eastAsia="el-GR"/>
              </w:rPr>
              <w:t>23</w:t>
            </w:r>
          </w:p>
        </w:tc>
        <w:tc>
          <w:tcPr>
            <w:tcW w:w="368" w:type="pct"/>
          </w:tcPr>
          <w:p w14:paraId="6D91BC15" w14:textId="2C3E1883" w:rsidR="00802B5F" w:rsidRPr="00892E1A" w:rsidRDefault="00802B5F" w:rsidP="00802B5F">
            <w:pPr>
              <w:suppressAutoHyphens w:val="0"/>
              <w:spacing w:before="120" w:after="0"/>
              <w:jc w:val="center"/>
              <w:rPr>
                <w:color w:val="000000"/>
                <w:lang w:val="el-GR" w:eastAsia="el-GR"/>
              </w:rPr>
            </w:pPr>
            <w:r w:rsidRPr="00CD765F">
              <w:rPr>
                <w:color w:val="000000"/>
                <w:lang w:val="el-GR" w:eastAsia="el-GR"/>
              </w:rPr>
              <w:t>Φ3</w:t>
            </w:r>
          </w:p>
        </w:tc>
        <w:tc>
          <w:tcPr>
            <w:tcW w:w="490" w:type="pct"/>
          </w:tcPr>
          <w:p w14:paraId="0AE95789" w14:textId="5369A26D" w:rsidR="00802B5F" w:rsidRPr="00892E1A" w:rsidRDefault="00802B5F" w:rsidP="00802B5F">
            <w:pPr>
              <w:suppressAutoHyphens w:val="0"/>
              <w:spacing w:before="120" w:after="0"/>
              <w:jc w:val="center"/>
              <w:rPr>
                <w:color w:val="000000"/>
                <w:lang w:val="el-GR" w:eastAsia="el-GR"/>
              </w:rPr>
            </w:pPr>
            <w:r>
              <w:rPr>
                <w:color w:val="000000"/>
                <w:lang w:val="el-GR" w:eastAsia="el-GR"/>
              </w:rPr>
              <w:t>Π.3.Γ.2</w:t>
            </w:r>
          </w:p>
        </w:tc>
        <w:tc>
          <w:tcPr>
            <w:tcW w:w="2175" w:type="pct"/>
            <w:noWrap/>
          </w:tcPr>
          <w:p w14:paraId="34CFD772" w14:textId="61CD1C36" w:rsidR="00802B5F" w:rsidRPr="00B12278" w:rsidRDefault="00802B5F" w:rsidP="00802B5F">
            <w:pPr>
              <w:suppressAutoHyphens w:val="0"/>
              <w:spacing w:before="120" w:after="0"/>
              <w:jc w:val="left"/>
              <w:rPr>
                <w:lang w:val="el-GR"/>
              </w:rPr>
            </w:pPr>
            <w:r w:rsidRPr="004A21E6">
              <w:rPr>
                <w:lang w:val="el-GR"/>
              </w:rPr>
              <w:t>Επικαιροποιημένη Σειρά Εγχειριδίων Τεκμηρίωσης (λειτουργικής &amp; υποστηρικτικής)</w:t>
            </w:r>
          </w:p>
        </w:tc>
        <w:tc>
          <w:tcPr>
            <w:tcW w:w="871" w:type="pct"/>
          </w:tcPr>
          <w:p w14:paraId="2488FE7E" w14:textId="416620C7" w:rsidR="00802B5F" w:rsidRPr="00892E1A" w:rsidRDefault="00802B5F" w:rsidP="00802B5F">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26</w:t>
            </w:r>
          </w:p>
        </w:tc>
        <w:tc>
          <w:tcPr>
            <w:tcW w:w="793" w:type="pct"/>
          </w:tcPr>
          <w:p w14:paraId="3697E597" w14:textId="75CEF650" w:rsidR="00802B5F" w:rsidRPr="00892E1A" w:rsidRDefault="00802B5F" w:rsidP="00802B5F">
            <w:pPr>
              <w:suppressAutoHyphens w:val="0"/>
              <w:spacing w:before="120" w:after="0"/>
              <w:jc w:val="center"/>
              <w:rPr>
                <w:color w:val="000000"/>
                <w:lang w:val="el-GR" w:eastAsia="el-GR"/>
              </w:rPr>
            </w:pPr>
            <w:r w:rsidRPr="00DF7686">
              <w:rPr>
                <w:color w:val="000000"/>
                <w:lang w:val="el-GR" w:eastAsia="el-GR"/>
              </w:rPr>
              <w:t>2</w:t>
            </w:r>
          </w:p>
        </w:tc>
      </w:tr>
      <w:tr w:rsidR="00802B5F" w:rsidRPr="004A21E6" w14:paraId="7B8B06BE" w14:textId="77777777" w:rsidTr="00911868">
        <w:trPr>
          <w:trHeight w:val="190"/>
        </w:trPr>
        <w:tc>
          <w:tcPr>
            <w:tcW w:w="303" w:type="pct"/>
            <w:noWrap/>
          </w:tcPr>
          <w:p w14:paraId="70FB74BD" w14:textId="05751248" w:rsidR="00802B5F" w:rsidRDefault="00802B5F" w:rsidP="00802B5F">
            <w:pPr>
              <w:suppressAutoHyphens w:val="0"/>
              <w:spacing w:before="120" w:after="0"/>
              <w:jc w:val="center"/>
              <w:rPr>
                <w:color w:val="000000"/>
                <w:lang w:val="el-GR" w:eastAsia="el-GR"/>
              </w:rPr>
            </w:pPr>
            <w:r>
              <w:rPr>
                <w:color w:val="000000"/>
                <w:lang w:val="el-GR" w:eastAsia="el-GR"/>
              </w:rPr>
              <w:t>24</w:t>
            </w:r>
          </w:p>
        </w:tc>
        <w:tc>
          <w:tcPr>
            <w:tcW w:w="368" w:type="pct"/>
          </w:tcPr>
          <w:p w14:paraId="79BA75CF" w14:textId="653F2E42" w:rsidR="00802B5F" w:rsidRPr="00892E1A" w:rsidRDefault="00802B5F" w:rsidP="00802B5F">
            <w:pPr>
              <w:suppressAutoHyphens w:val="0"/>
              <w:spacing w:before="120" w:after="0"/>
              <w:jc w:val="center"/>
              <w:rPr>
                <w:color w:val="000000"/>
                <w:lang w:val="el-GR" w:eastAsia="el-GR"/>
              </w:rPr>
            </w:pPr>
            <w:r w:rsidRPr="00CD765F">
              <w:rPr>
                <w:color w:val="000000"/>
                <w:lang w:val="el-GR" w:eastAsia="el-GR"/>
              </w:rPr>
              <w:t>Φ3</w:t>
            </w:r>
          </w:p>
        </w:tc>
        <w:tc>
          <w:tcPr>
            <w:tcW w:w="490" w:type="pct"/>
          </w:tcPr>
          <w:p w14:paraId="01468FD9" w14:textId="3F3445E1" w:rsidR="00802B5F" w:rsidRPr="00892E1A" w:rsidRDefault="00802B5F" w:rsidP="00802B5F">
            <w:pPr>
              <w:suppressAutoHyphens w:val="0"/>
              <w:spacing w:before="120" w:after="0"/>
              <w:jc w:val="center"/>
              <w:rPr>
                <w:color w:val="000000"/>
                <w:lang w:val="el-GR" w:eastAsia="el-GR"/>
              </w:rPr>
            </w:pPr>
            <w:r>
              <w:rPr>
                <w:color w:val="000000"/>
                <w:lang w:val="el-GR" w:eastAsia="el-GR"/>
              </w:rPr>
              <w:t>Π.3.Γ.3</w:t>
            </w:r>
          </w:p>
        </w:tc>
        <w:tc>
          <w:tcPr>
            <w:tcW w:w="2175" w:type="pct"/>
            <w:noWrap/>
          </w:tcPr>
          <w:p w14:paraId="0B091EE0" w14:textId="56C4579F" w:rsidR="00802B5F" w:rsidRPr="00B12278" w:rsidRDefault="00802B5F" w:rsidP="00802B5F">
            <w:pPr>
              <w:suppressAutoHyphens w:val="0"/>
              <w:spacing w:before="120" w:after="0"/>
              <w:jc w:val="left"/>
              <w:rPr>
                <w:lang w:val="el-GR"/>
              </w:rPr>
            </w:pPr>
            <w:r w:rsidRPr="004A21E6">
              <w:rPr>
                <w:lang w:val="el-GR"/>
              </w:rPr>
              <w:t>Τεύχος αποτελεσμάτων Δοκιμαστικής Λειτουργίας</w:t>
            </w:r>
          </w:p>
        </w:tc>
        <w:tc>
          <w:tcPr>
            <w:tcW w:w="871" w:type="pct"/>
          </w:tcPr>
          <w:p w14:paraId="77F21CD6" w14:textId="06043EB9" w:rsidR="00802B5F" w:rsidRPr="00892E1A" w:rsidRDefault="00802B5F" w:rsidP="00802B5F">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26</w:t>
            </w:r>
          </w:p>
        </w:tc>
        <w:tc>
          <w:tcPr>
            <w:tcW w:w="793" w:type="pct"/>
          </w:tcPr>
          <w:p w14:paraId="1E49428E" w14:textId="1FCC57E5" w:rsidR="00802B5F" w:rsidRPr="00892E1A" w:rsidRDefault="00802B5F" w:rsidP="00802B5F">
            <w:pPr>
              <w:suppressAutoHyphens w:val="0"/>
              <w:spacing w:before="120" w:after="0"/>
              <w:jc w:val="center"/>
              <w:rPr>
                <w:color w:val="000000"/>
                <w:lang w:val="el-GR" w:eastAsia="el-GR"/>
              </w:rPr>
            </w:pPr>
            <w:r w:rsidRPr="00DF7686">
              <w:rPr>
                <w:color w:val="000000"/>
                <w:lang w:val="el-GR" w:eastAsia="el-GR"/>
              </w:rPr>
              <w:t>2</w:t>
            </w:r>
          </w:p>
        </w:tc>
      </w:tr>
      <w:tr w:rsidR="00802B5F" w:rsidRPr="004A21E6" w14:paraId="792C33BB" w14:textId="77777777" w:rsidTr="00911868">
        <w:trPr>
          <w:trHeight w:val="190"/>
        </w:trPr>
        <w:tc>
          <w:tcPr>
            <w:tcW w:w="303" w:type="pct"/>
            <w:noWrap/>
          </w:tcPr>
          <w:p w14:paraId="2E185CB7" w14:textId="14EF1DD6" w:rsidR="00802B5F" w:rsidRDefault="00802B5F" w:rsidP="00802B5F">
            <w:pPr>
              <w:suppressAutoHyphens w:val="0"/>
              <w:spacing w:before="120" w:after="0"/>
              <w:jc w:val="center"/>
              <w:rPr>
                <w:color w:val="000000"/>
                <w:lang w:val="el-GR" w:eastAsia="el-GR"/>
              </w:rPr>
            </w:pPr>
            <w:r>
              <w:rPr>
                <w:color w:val="000000"/>
                <w:lang w:val="el-GR" w:eastAsia="el-GR"/>
              </w:rPr>
              <w:t>25</w:t>
            </w:r>
          </w:p>
        </w:tc>
        <w:tc>
          <w:tcPr>
            <w:tcW w:w="368" w:type="pct"/>
          </w:tcPr>
          <w:p w14:paraId="77A9A102" w14:textId="43DE7D8E" w:rsidR="00802B5F" w:rsidRPr="00892E1A" w:rsidRDefault="00802B5F" w:rsidP="00802B5F">
            <w:pPr>
              <w:suppressAutoHyphens w:val="0"/>
              <w:spacing w:before="120" w:after="0"/>
              <w:jc w:val="center"/>
              <w:rPr>
                <w:color w:val="000000"/>
                <w:lang w:val="el-GR" w:eastAsia="el-GR"/>
              </w:rPr>
            </w:pPr>
            <w:r w:rsidRPr="00CD765F">
              <w:rPr>
                <w:color w:val="000000"/>
                <w:lang w:val="el-GR" w:eastAsia="el-GR"/>
              </w:rPr>
              <w:t>Φ3</w:t>
            </w:r>
          </w:p>
        </w:tc>
        <w:tc>
          <w:tcPr>
            <w:tcW w:w="490" w:type="pct"/>
          </w:tcPr>
          <w:p w14:paraId="4192C356" w14:textId="0750BB76" w:rsidR="00802B5F" w:rsidRPr="00892E1A" w:rsidRDefault="00802B5F" w:rsidP="00802B5F">
            <w:pPr>
              <w:suppressAutoHyphens w:val="0"/>
              <w:spacing w:before="120" w:after="0"/>
              <w:jc w:val="center"/>
              <w:rPr>
                <w:color w:val="000000"/>
                <w:lang w:val="el-GR" w:eastAsia="el-GR"/>
              </w:rPr>
            </w:pPr>
            <w:r>
              <w:rPr>
                <w:color w:val="000000"/>
                <w:lang w:val="el-GR" w:eastAsia="el-GR"/>
              </w:rPr>
              <w:t>Π.3.Γ.4</w:t>
            </w:r>
          </w:p>
        </w:tc>
        <w:tc>
          <w:tcPr>
            <w:tcW w:w="2175" w:type="pct"/>
            <w:noWrap/>
          </w:tcPr>
          <w:p w14:paraId="365C8C97" w14:textId="32A6D5B4" w:rsidR="00802B5F" w:rsidRPr="00B12278" w:rsidRDefault="00802B5F" w:rsidP="00802B5F">
            <w:pPr>
              <w:suppressAutoHyphens w:val="0"/>
              <w:spacing w:before="120" w:after="0"/>
              <w:jc w:val="left"/>
              <w:rPr>
                <w:lang w:val="el-GR"/>
              </w:rPr>
            </w:pPr>
            <w:r w:rsidRPr="004A21E6">
              <w:rPr>
                <w:lang w:val="el-GR"/>
              </w:rPr>
              <w:t>Τελικό σύστημα (περιβάλλον, λειτουργικότητα, δεδομένα) σε κανονική επιχειρησιακή λειτουργία</w:t>
            </w:r>
          </w:p>
        </w:tc>
        <w:tc>
          <w:tcPr>
            <w:tcW w:w="871" w:type="pct"/>
          </w:tcPr>
          <w:p w14:paraId="178A483C" w14:textId="6BE6FD2C" w:rsidR="00802B5F" w:rsidRPr="00892E1A" w:rsidRDefault="00802B5F" w:rsidP="00802B5F">
            <w:pPr>
              <w:suppressAutoHyphens w:val="0"/>
              <w:spacing w:before="120" w:after="0"/>
              <w:jc w:val="center"/>
              <w:rPr>
                <w:color w:val="000000"/>
                <w:lang w:val="el-GR" w:eastAsia="el-GR"/>
              </w:rPr>
            </w:pPr>
            <w:r w:rsidRPr="00E93440">
              <w:rPr>
                <w:color w:val="000000"/>
                <w:lang w:val="el-GR" w:eastAsia="el-GR"/>
              </w:rPr>
              <w:t>Μ</w:t>
            </w:r>
            <w:r>
              <w:rPr>
                <w:color w:val="000000"/>
                <w:lang w:val="el-GR" w:eastAsia="el-GR"/>
              </w:rPr>
              <w:t>26</w:t>
            </w:r>
          </w:p>
        </w:tc>
        <w:tc>
          <w:tcPr>
            <w:tcW w:w="793" w:type="pct"/>
          </w:tcPr>
          <w:p w14:paraId="2F01F54C" w14:textId="7D54B757" w:rsidR="00802B5F" w:rsidRPr="00892E1A" w:rsidRDefault="00802B5F" w:rsidP="00802B5F">
            <w:pPr>
              <w:suppressAutoHyphens w:val="0"/>
              <w:spacing w:before="120" w:after="0"/>
              <w:jc w:val="center"/>
              <w:rPr>
                <w:color w:val="000000"/>
                <w:lang w:val="el-GR" w:eastAsia="el-GR"/>
              </w:rPr>
            </w:pPr>
            <w:r w:rsidRPr="00DF7686">
              <w:rPr>
                <w:color w:val="000000"/>
                <w:lang w:val="el-GR" w:eastAsia="el-GR"/>
              </w:rPr>
              <w:t>2</w:t>
            </w:r>
          </w:p>
        </w:tc>
      </w:tr>
    </w:tbl>
    <w:p w14:paraId="28EFA1FA" w14:textId="77777777" w:rsidR="008376F9" w:rsidRDefault="008376F9" w:rsidP="008376F9">
      <w:pPr>
        <w:rPr>
          <w:rFonts w:eastAsia="SimSun"/>
          <w:lang w:val="el-GR"/>
        </w:rPr>
      </w:pPr>
    </w:p>
    <w:p w14:paraId="0C25C040" w14:textId="5D54EC61"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582C84">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4BF82694" w:rsidR="003C2BEF"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09ECCF77" w14:textId="77777777" w:rsidR="003060F8" w:rsidRPr="00EF2204" w:rsidRDefault="003060F8" w:rsidP="003C2BEF">
      <w:pPr>
        <w:rPr>
          <w:rFonts w:eastAsia="SimSun"/>
          <w:lang w:val="el-GR"/>
        </w:rPr>
      </w:pPr>
    </w:p>
    <w:p w14:paraId="6B33C122" w14:textId="77777777" w:rsidR="00025B9C" w:rsidRDefault="00025B9C" w:rsidP="00A64EBC">
      <w:pPr>
        <w:pStyle w:val="4"/>
        <w:numPr>
          <w:ilvl w:val="1"/>
          <w:numId w:val="25"/>
        </w:numPr>
        <w:ind w:hanging="306"/>
        <w:rPr>
          <w:rFonts w:cs="Tahoma"/>
          <w:szCs w:val="22"/>
          <w:lang w:val="el-GR"/>
        </w:rPr>
      </w:pPr>
      <w:bookmarkStart w:id="813" w:name="_Toc97194369"/>
      <w:bookmarkStart w:id="814" w:name="_Toc100137507"/>
      <w:bookmarkStart w:id="815" w:name="_Toc121316601"/>
      <w:r w:rsidRPr="00EF2204">
        <w:rPr>
          <w:rFonts w:cs="Tahoma"/>
          <w:szCs w:val="22"/>
          <w:lang w:val="el-GR"/>
        </w:rPr>
        <w:t>Περίοδος Εγγύησης και Συντήρησης (ΠΕΣ)</w:t>
      </w:r>
      <w:bookmarkEnd w:id="813"/>
      <w:bookmarkEnd w:id="814"/>
      <w:bookmarkEnd w:id="815"/>
      <w:r w:rsidRPr="00EF2204">
        <w:rPr>
          <w:rFonts w:cs="Tahoma"/>
          <w:szCs w:val="22"/>
          <w:lang w:val="el-GR"/>
        </w:rPr>
        <w:tab/>
      </w:r>
    </w:p>
    <w:p w14:paraId="3B85339B" w14:textId="77777777" w:rsidR="0088655F" w:rsidRPr="00EF2204" w:rsidRDefault="0088655F" w:rsidP="00893E05">
      <w:pPr>
        <w:spacing w:before="120"/>
        <w:rPr>
          <w:lang w:val="el-GR"/>
        </w:rPr>
      </w:pPr>
      <w:r w:rsidRPr="00EF2204">
        <w:rPr>
          <w:lang w:val="el-GR"/>
        </w:rPr>
        <w:t xml:space="preserve">Ως </w:t>
      </w:r>
      <w:r w:rsidRPr="00EF2204">
        <w:rPr>
          <w:b/>
          <w:lang w:val="el-GR"/>
        </w:rPr>
        <w:t>ΠΕΣ</w:t>
      </w:r>
      <w:r w:rsidRPr="00EF2204">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F2204">
        <w:rPr>
          <w:b/>
          <w:lang w:val="el-GR"/>
        </w:rPr>
        <w:t>πέντε (5) έτη</w:t>
      </w:r>
      <w:r w:rsidRPr="00EF2204">
        <w:rPr>
          <w:lang w:val="el-GR"/>
        </w:rPr>
        <w:t>.</w:t>
      </w:r>
    </w:p>
    <w:p w14:paraId="00199DB3" w14:textId="20C45657" w:rsidR="0088655F" w:rsidRPr="00EF2204" w:rsidRDefault="0088655F" w:rsidP="00893E05">
      <w:pPr>
        <w:spacing w:before="120"/>
        <w:rPr>
          <w:lang w:val="el-GR"/>
        </w:rPr>
      </w:pPr>
      <w:r w:rsidRPr="00EF2204">
        <w:rPr>
          <w:lang w:val="el-GR"/>
        </w:rPr>
        <w:t xml:space="preserve">Η </w:t>
      </w:r>
      <w:r w:rsidRPr="00EF2204">
        <w:rPr>
          <w:b/>
          <w:lang w:val="el-GR"/>
        </w:rPr>
        <w:t>ελάχιστη ζητούμενη</w:t>
      </w:r>
      <w:r w:rsidRPr="00EF2204">
        <w:rPr>
          <w:lang w:val="el-GR"/>
        </w:rPr>
        <w:t xml:space="preserve"> Περίοδος Εγγύησης είναι </w:t>
      </w:r>
      <w:r w:rsidR="009F1432">
        <w:rPr>
          <w:b/>
          <w:lang w:val="el-GR"/>
        </w:rPr>
        <w:t>ένα</w:t>
      </w:r>
      <w:r w:rsidRPr="00EF2204">
        <w:rPr>
          <w:b/>
          <w:lang w:val="el-GR"/>
        </w:rPr>
        <w:t xml:space="preserve"> (</w:t>
      </w:r>
      <w:r w:rsidR="009F1432">
        <w:rPr>
          <w:b/>
          <w:lang w:val="el-GR"/>
        </w:rPr>
        <w:t>1</w:t>
      </w:r>
      <w:r w:rsidRPr="00EF2204">
        <w:rPr>
          <w:b/>
          <w:lang w:val="el-GR"/>
        </w:rPr>
        <w:t>) έτ</w:t>
      </w:r>
      <w:r w:rsidR="009F1432">
        <w:rPr>
          <w:b/>
          <w:lang w:val="el-GR"/>
        </w:rPr>
        <w:t>ος</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71C38E14" w14:textId="77777777" w:rsidR="0088655F" w:rsidRPr="00EF2204" w:rsidRDefault="0088655F" w:rsidP="00893E05">
      <w:pPr>
        <w:spacing w:before="120"/>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762E7BFE" w14:textId="77777777" w:rsidR="0088655F" w:rsidRPr="00EF2204" w:rsidRDefault="0088655F" w:rsidP="00893E05">
      <w:pPr>
        <w:spacing w:before="120"/>
        <w:rPr>
          <w:lang w:val="el-GR"/>
        </w:rPr>
      </w:pPr>
      <w:r w:rsidRPr="00EF2204">
        <w:rPr>
          <w:lang w:val="el-GR"/>
        </w:rPr>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7057A7F2" w14:textId="77777777" w:rsidR="0088655F" w:rsidRPr="00EF2204" w:rsidRDefault="0088655F" w:rsidP="00893E05">
      <w:pPr>
        <w:spacing w:before="120"/>
        <w:rPr>
          <w:lang w:val="el-GR"/>
        </w:rPr>
      </w:pPr>
      <w:r w:rsidRPr="00EF2204">
        <w:rPr>
          <w:lang w:val="el-GR"/>
        </w:rPr>
        <w:lastRenderedPageBreak/>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6DD2E5AC" w14:textId="77777777" w:rsidR="0088655F" w:rsidRPr="00EF2204" w:rsidRDefault="0088655F" w:rsidP="00893E05">
      <w:pPr>
        <w:spacing w:before="120"/>
        <w:rPr>
          <w:u w:val="single"/>
          <w:lang w:val="el-GR"/>
        </w:rPr>
      </w:pPr>
    </w:p>
    <w:p w14:paraId="4EC1F3F1" w14:textId="77777777" w:rsidR="0088655F" w:rsidRPr="00EF2204" w:rsidRDefault="0088655F" w:rsidP="00893E05">
      <w:pPr>
        <w:spacing w:before="120"/>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Pr="00EF2204">
        <w:rPr>
          <w:lang w:val="el-GR"/>
        </w:rPr>
        <w:t>.</w:t>
      </w:r>
    </w:p>
    <w:p w14:paraId="01B83328" w14:textId="77777777" w:rsidR="0088655F" w:rsidRPr="00EF2204" w:rsidRDefault="0088655F" w:rsidP="00EF2204">
      <w:pPr>
        <w:rPr>
          <w:lang w:val="el-GR"/>
        </w:rPr>
      </w:pPr>
    </w:p>
    <w:p w14:paraId="128F2767" w14:textId="77777777" w:rsidR="003C2BEF" w:rsidRDefault="003C2BEF" w:rsidP="00734A4D">
      <w:pPr>
        <w:pStyle w:val="5"/>
        <w:numPr>
          <w:ilvl w:val="0"/>
          <w:numId w:val="28"/>
        </w:numPr>
        <w:rPr>
          <w:rFonts w:eastAsia="SimSun" w:cs="Tahoma"/>
          <w:lang w:val="el-GR"/>
        </w:rPr>
      </w:pPr>
      <w:bookmarkStart w:id="816" w:name="_Ref100126361"/>
      <w:bookmarkStart w:id="817" w:name="_Toc100137508"/>
      <w:bookmarkStart w:id="818" w:name="_Toc121316602"/>
      <w:r w:rsidRPr="00EF2204">
        <w:rPr>
          <w:rFonts w:eastAsia="SimSun" w:cs="Tahoma"/>
          <w:lang w:val="el-GR"/>
        </w:rPr>
        <w:t>Υπηρεσίες Περιόδου Εγγύησης</w:t>
      </w:r>
      <w:bookmarkEnd w:id="816"/>
      <w:bookmarkEnd w:id="817"/>
      <w:bookmarkEnd w:id="818"/>
    </w:p>
    <w:p w14:paraId="18E751CC" w14:textId="5EA35C53" w:rsidR="0088655F" w:rsidRPr="00274B25" w:rsidRDefault="0088655F" w:rsidP="0088655F">
      <w:pPr>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 xml:space="preserve">(βλ. παρ. </w:t>
      </w:r>
      <w:r w:rsidR="00AB12DA">
        <w:rPr>
          <w:lang w:val="el-GR"/>
        </w:rPr>
        <w:fldChar w:fldCharType="begin"/>
      </w:r>
      <w:r w:rsidR="00AB12DA">
        <w:rPr>
          <w:lang w:val="el-GR"/>
        </w:rPr>
        <w:instrText xml:space="preserve"> REF _Ref55388072 \r \h </w:instrText>
      </w:r>
      <w:r w:rsidR="00AB12DA">
        <w:rPr>
          <w:lang w:val="el-GR"/>
        </w:rPr>
      </w:r>
      <w:r w:rsidR="00AB12DA">
        <w:rPr>
          <w:lang w:val="el-GR"/>
        </w:rPr>
        <w:fldChar w:fldCharType="separate"/>
      </w:r>
      <w:r w:rsidR="00582C84">
        <w:rPr>
          <w:lang w:val="el-GR"/>
        </w:rPr>
        <w:t>7.3.3</w:t>
      </w:r>
      <w:r w:rsidR="00AB12DA">
        <w:rPr>
          <w:lang w:val="el-GR"/>
        </w:rPr>
        <w:fldChar w:fldCharType="end"/>
      </w:r>
      <w:r w:rsidRPr="00274B25">
        <w:rPr>
          <w:lang w:val="el-GR"/>
        </w:rPr>
        <w:t xml:space="preserve"> </w:t>
      </w:r>
      <w:r w:rsidR="00AB12DA">
        <w:rPr>
          <w:lang w:val="el-GR"/>
        </w:rPr>
        <w:fldChar w:fldCharType="begin"/>
      </w:r>
      <w:r w:rsidR="00AB12DA">
        <w:rPr>
          <w:lang w:val="el-GR"/>
        </w:rPr>
        <w:instrText xml:space="preserve"> REF _Ref55388072 \h </w:instrText>
      </w:r>
      <w:r w:rsidR="00AB12DA">
        <w:rPr>
          <w:lang w:val="el-GR"/>
        </w:rPr>
      </w:r>
      <w:r w:rsidR="00AB12DA">
        <w:rPr>
          <w:lang w:val="el-GR"/>
        </w:rPr>
        <w:fldChar w:fldCharType="separate"/>
      </w:r>
      <w:r w:rsidR="00582C84" w:rsidRPr="00EF2204">
        <w:rPr>
          <w:rFonts w:eastAsia="SimSun"/>
          <w:lang w:val="el-GR"/>
        </w:rPr>
        <w:t xml:space="preserve">Τήρηση Εγγυημένου Επιπέδου Υπηρεσιών </w:t>
      </w:r>
      <w:r w:rsidR="00582C84">
        <w:rPr>
          <w:rFonts w:eastAsia="SimSun"/>
          <w:lang w:val="el-GR"/>
        </w:rPr>
        <w:t>–</w:t>
      </w:r>
      <w:r w:rsidR="00582C84" w:rsidRPr="00EF2204">
        <w:rPr>
          <w:rFonts w:eastAsia="SimSun"/>
          <w:lang w:val="el-GR"/>
        </w:rPr>
        <w:t xml:space="preserve"> Ρήτρες</w:t>
      </w:r>
      <w:r w:rsidR="00AB12DA">
        <w:rPr>
          <w:lang w:val="el-GR"/>
        </w:rPr>
        <w:fldChar w:fldCharType="end"/>
      </w:r>
      <w:r w:rsidRPr="00274B25">
        <w:rPr>
          <w:lang w:val="el-GR"/>
        </w:rPr>
        <w:t xml:space="preserve">) και είναι αυτές που περιγράφονται στην παρ. </w:t>
      </w:r>
      <w:r w:rsidRPr="00274B25">
        <w:rPr>
          <w:lang w:val="el-GR"/>
        </w:rPr>
        <w:fldChar w:fldCharType="begin"/>
      </w:r>
      <w:r w:rsidRPr="00274B25">
        <w:rPr>
          <w:lang w:val="el-GR"/>
        </w:rPr>
        <w:instrText xml:space="preserve"> REF _Ref236033114 \r \h  \* MERGEFORMAT </w:instrText>
      </w:r>
      <w:r w:rsidRPr="00274B25">
        <w:rPr>
          <w:lang w:val="el-GR"/>
        </w:rPr>
      </w:r>
      <w:r w:rsidRPr="00274B25">
        <w:rPr>
          <w:lang w:val="el-GR"/>
        </w:rPr>
        <w:fldChar w:fldCharType="separate"/>
      </w:r>
      <w:r w:rsidR="00582C84">
        <w:rPr>
          <w:lang w:val="el-GR"/>
        </w:rPr>
        <w:t>7.3.2</w:t>
      </w:r>
      <w:r w:rsidRPr="00274B25">
        <w:rPr>
          <w:lang w:val="el-GR"/>
        </w:rPr>
        <w:fldChar w:fldCharType="end"/>
      </w:r>
      <w:r w:rsidR="00AB12DA">
        <w:rPr>
          <w:lang w:val="el-GR"/>
        </w:rPr>
        <w:t xml:space="preserve"> </w:t>
      </w:r>
      <w:r w:rsidRPr="00274B25">
        <w:rPr>
          <w:lang w:val="el-GR"/>
        </w:rPr>
        <w:fldChar w:fldCharType="begin"/>
      </w:r>
      <w:r w:rsidRPr="00274B25">
        <w:rPr>
          <w:lang w:val="el-GR"/>
        </w:rPr>
        <w:instrText xml:space="preserve"> REF _Ref236033114 \h  \* MERGEFORMAT </w:instrText>
      </w:r>
      <w:r w:rsidRPr="00274B25">
        <w:rPr>
          <w:lang w:val="el-GR"/>
        </w:rPr>
      </w:r>
      <w:r w:rsidRPr="00274B25">
        <w:rPr>
          <w:lang w:val="el-GR"/>
        </w:rPr>
        <w:fldChar w:fldCharType="separate"/>
      </w:r>
      <w:r w:rsidR="00582C84" w:rsidRPr="00582C84">
        <w:rPr>
          <w:lang w:val="el-GR"/>
        </w:rPr>
        <w:t>Υπηρεσίες Περιόδου Συντήρησης</w:t>
      </w:r>
      <w:r w:rsidRPr="00274B25">
        <w:rPr>
          <w:lang w:val="el-GR"/>
        </w:rPr>
        <w:fldChar w:fldCharType="end"/>
      </w:r>
      <w:r w:rsidRPr="00274B25">
        <w:rPr>
          <w:lang w:val="el-GR"/>
        </w:rPr>
        <w:t xml:space="preserve">, αλλά παρέχονται </w:t>
      </w:r>
      <w:r w:rsidRPr="00274B25">
        <w:rPr>
          <w:b/>
          <w:lang w:val="el-GR"/>
        </w:rPr>
        <w:t>δωρεάν</w:t>
      </w:r>
      <w:r w:rsidRPr="00274B25">
        <w:rPr>
          <w:lang w:val="el-GR"/>
        </w:rPr>
        <w:t>.</w:t>
      </w:r>
    </w:p>
    <w:p w14:paraId="7D39AC23" w14:textId="77777777" w:rsidR="0088655F" w:rsidRPr="00274B25" w:rsidRDefault="0088655F" w:rsidP="0088655F">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274B25" w14:paraId="613CF00C" w14:textId="77777777" w:rsidTr="000E0B6C">
        <w:trPr>
          <w:trHeight w:val="113"/>
        </w:trPr>
        <w:tc>
          <w:tcPr>
            <w:tcW w:w="9535" w:type="dxa"/>
            <w:gridSpan w:val="2"/>
            <w:shd w:val="clear" w:color="auto" w:fill="E6E6E6"/>
          </w:tcPr>
          <w:p w14:paraId="288DC14A" w14:textId="77777777" w:rsidR="0088655F" w:rsidRPr="00274B25" w:rsidRDefault="0088655F" w:rsidP="000E0B6C">
            <w:pPr>
              <w:spacing w:before="120"/>
            </w:pPr>
            <w:r w:rsidRPr="00274B25">
              <w:rPr>
                <w:b/>
              </w:rPr>
              <w:t xml:space="preserve">Περίοδος Εγγύησης </w:t>
            </w:r>
            <w:r w:rsidRPr="00274B25">
              <w:t>– Παραδοτέα (ελάχιστα):</w:t>
            </w:r>
          </w:p>
        </w:tc>
      </w:tr>
      <w:tr w:rsidR="0088655F" w:rsidRPr="00274B25" w14:paraId="5085F7FE" w14:textId="77777777" w:rsidTr="000E0B6C">
        <w:trPr>
          <w:trHeight w:val="390"/>
        </w:trPr>
        <w:tc>
          <w:tcPr>
            <w:tcW w:w="3528" w:type="dxa"/>
            <w:shd w:val="clear" w:color="auto" w:fill="E6E6E6"/>
            <w:vAlign w:val="center"/>
          </w:tcPr>
          <w:p w14:paraId="79D1F717" w14:textId="77777777" w:rsidR="0088655F" w:rsidRPr="00274B25" w:rsidRDefault="0088655F" w:rsidP="000E0B6C">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07011B6E" w14:textId="77777777" w:rsidR="0088655F" w:rsidRPr="00274B25" w:rsidRDefault="0088655F" w:rsidP="000E0B6C">
            <w:pPr>
              <w:widowControl w:val="0"/>
              <w:suppressAutoHyphens w:val="0"/>
              <w:spacing w:before="120"/>
              <w:jc w:val="left"/>
              <w:rPr>
                <w:lang w:val="el-GR" w:eastAsia="en-US"/>
              </w:rPr>
            </w:pPr>
            <w:r w:rsidRPr="00274B25">
              <w:rPr>
                <w:lang w:val="el-GR" w:eastAsia="en-US"/>
              </w:rPr>
              <w:t xml:space="preserve">Περιγραφή Παραδοτέου </w:t>
            </w:r>
          </w:p>
        </w:tc>
      </w:tr>
      <w:tr w:rsidR="0088655F" w:rsidRPr="00274B25" w14:paraId="4D04BDA9" w14:textId="77777777" w:rsidTr="000E0B6C">
        <w:trPr>
          <w:trHeight w:val="390"/>
        </w:trPr>
        <w:tc>
          <w:tcPr>
            <w:tcW w:w="3528" w:type="dxa"/>
          </w:tcPr>
          <w:p w14:paraId="3E87AB7B" w14:textId="77777777" w:rsidR="0088655F" w:rsidRPr="00274B25" w:rsidRDefault="0088655F" w:rsidP="00734A4D">
            <w:pPr>
              <w:widowControl w:val="0"/>
              <w:numPr>
                <w:ilvl w:val="0"/>
                <w:numId w:val="33"/>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6007" w:type="dxa"/>
          </w:tcPr>
          <w:p w14:paraId="75CA7036" w14:textId="77777777" w:rsidR="0088655F" w:rsidRPr="00274B25" w:rsidRDefault="0088655F" w:rsidP="000E0B6C">
            <w:pPr>
              <w:spacing w:before="120"/>
              <w:rPr>
                <w:lang w:val="el-GR"/>
              </w:rPr>
            </w:pPr>
            <w:r w:rsidRPr="00274B25">
              <w:rPr>
                <w:lang w:val="el-GR"/>
              </w:rPr>
              <w:t>Τεύχος αποτύπωσης υπηρεσιών που θα περιλαμβάνει:</w:t>
            </w:r>
          </w:p>
          <w:p w14:paraId="723FC259" w14:textId="77777777" w:rsidR="0088655F" w:rsidRPr="00274B25" w:rsidRDefault="0088655F" w:rsidP="00734A4D">
            <w:pPr>
              <w:pStyle w:val="aff"/>
              <w:numPr>
                <w:ilvl w:val="0"/>
                <w:numId w:val="31"/>
              </w:numPr>
              <w:rPr>
                <w:lang w:val="el-GR"/>
              </w:rPr>
            </w:pPr>
            <w:r w:rsidRPr="00274B25">
              <w:rPr>
                <w:lang w:val="el-GR"/>
              </w:rPr>
              <w:t>Καταγραφή των συμβάντων ενεργειών υποστήριξης στο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που θα διατεθεί στον ανάδοχο.</w:t>
            </w:r>
          </w:p>
          <w:p w14:paraId="130FBE8E" w14:textId="77777777" w:rsidR="0088655F" w:rsidRPr="00274B25" w:rsidRDefault="0088655F" w:rsidP="00734A4D">
            <w:pPr>
              <w:numPr>
                <w:ilvl w:val="0"/>
                <w:numId w:val="31"/>
              </w:numPr>
              <w:suppressAutoHyphens w:val="0"/>
              <w:spacing w:before="120" w:after="0"/>
              <w:ind w:left="357" w:hanging="357"/>
              <w:rPr>
                <w:lang w:val="el-GR"/>
              </w:rPr>
            </w:pPr>
            <w:r w:rsidRPr="00274B25">
              <w:rPr>
                <w:lang w:val="el-GR"/>
              </w:rPr>
              <w:t>Τεκμηρίωση πρόσθετων προσαρμογών και παραμετροποιήσεων σε λογισμικό και εφαρμογές</w:t>
            </w:r>
          </w:p>
          <w:p w14:paraId="5E0E088E" w14:textId="77777777" w:rsidR="0088655F" w:rsidRPr="00274B25" w:rsidRDefault="0088655F" w:rsidP="00734A4D">
            <w:pPr>
              <w:numPr>
                <w:ilvl w:val="0"/>
                <w:numId w:val="31"/>
              </w:numPr>
              <w:suppressAutoHyphens w:val="0"/>
              <w:spacing w:before="120" w:after="0"/>
              <w:ind w:left="357" w:hanging="357"/>
            </w:pPr>
            <w:r w:rsidRPr="00274B25">
              <w:t>Τεκμηρίωση σφαλμάτων</w:t>
            </w:r>
          </w:p>
          <w:p w14:paraId="5B6B078D" w14:textId="77777777" w:rsidR="0088655F" w:rsidRPr="00274B25" w:rsidRDefault="0088655F" w:rsidP="00734A4D">
            <w:pPr>
              <w:numPr>
                <w:ilvl w:val="0"/>
                <w:numId w:val="31"/>
              </w:numPr>
              <w:suppressAutoHyphens w:val="0"/>
              <w:spacing w:before="120" w:after="0"/>
              <w:ind w:left="357" w:hanging="357"/>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εφαρμογής/ών</w:t>
            </w:r>
          </w:p>
          <w:p w14:paraId="340D8F81" w14:textId="77777777" w:rsidR="0088655F" w:rsidRPr="00274B25" w:rsidRDefault="0088655F" w:rsidP="00734A4D">
            <w:pPr>
              <w:numPr>
                <w:ilvl w:val="0"/>
                <w:numId w:val="31"/>
              </w:numPr>
              <w:suppressAutoHyphens w:val="0"/>
              <w:spacing w:before="120" w:after="0"/>
              <w:ind w:left="357" w:hanging="357"/>
              <w:rPr>
                <w:lang w:val="el-GR"/>
              </w:rPr>
            </w:pPr>
            <w:r w:rsidRPr="00274B25">
              <w:rPr>
                <w:lang w:val="el-GR"/>
              </w:rPr>
              <w:t>Τεκμηρίωση εγκαταστάσεων νέων εκδόσεων έτοιμου λογισμικού και εφαρμογής/ών</w:t>
            </w:r>
          </w:p>
          <w:p w14:paraId="07471531" w14:textId="77777777" w:rsidR="0088655F" w:rsidRPr="00274B25" w:rsidRDefault="0088655F" w:rsidP="00734A4D">
            <w:pPr>
              <w:numPr>
                <w:ilvl w:val="0"/>
                <w:numId w:val="31"/>
              </w:numPr>
              <w:suppressAutoHyphens w:val="0"/>
              <w:spacing w:before="120" w:after="0"/>
              <w:ind w:left="357" w:hanging="357"/>
            </w:pPr>
            <w:r w:rsidRPr="00274B25">
              <w:t xml:space="preserve">Έκθεση αξιολόγησης Περιόδου </w:t>
            </w:r>
          </w:p>
        </w:tc>
      </w:tr>
    </w:tbl>
    <w:p w14:paraId="49ECD376" w14:textId="77777777" w:rsidR="0088655F" w:rsidRPr="00274B25" w:rsidRDefault="0088655F" w:rsidP="0088655F">
      <w:pPr>
        <w:spacing w:before="120"/>
        <w:rPr>
          <w:highlight w:val="magenta"/>
        </w:rPr>
      </w:pPr>
    </w:p>
    <w:p w14:paraId="1D793242" w14:textId="77777777" w:rsidR="0088655F" w:rsidRPr="003329FF" w:rsidRDefault="0088655F" w:rsidP="00734A4D">
      <w:pPr>
        <w:pStyle w:val="5"/>
        <w:numPr>
          <w:ilvl w:val="0"/>
          <w:numId w:val="28"/>
        </w:numPr>
        <w:rPr>
          <w:rFonts w:eastAsia="SimSun" w:cs="Tahoma"/>
          <w:lang w:val="el-GR"/>
        </w:rPr>
      </w:pPr>
      <w:bookmarkStart w:id="819" w:name="_Toc104101556"/>
      <w:bookmarkStart w:id="820" w:name="_Toc104101731"/>
      <w:bookmarkStart w:id="821" w:name="_Toc104101906"/>
      <w:bookmarkStart w:id="822" w:name="_Toc104102081"/>
      <w:bookmarkStart w:id="823" w:name="_Toc104100343"/>
      <w:bookmarkStart w:id="824" w:name="_Toc104100516"/>
      <w:bookmarkStart w:id="825" w:name="_Toc104100689"/>
      <w:bookmarkStart w:id="826" w:name="_Toc104100862"/>
      <w:bookmarkStart w:id="827" w:name="_Toc104101035"/>
      <w:bookmarkStart w:id="828" w:name="_Toc104101210"/>
      <w:bookmarkStart w:id="829" w:name="_Toc104101384"/>
      <w:bookmarkStart w:id="830" w:name="_Toc104101558"/>
      <w:bookmarkStart w:id="831" w:name="_Toc104101733"/>
      <w:bookmarkStart w:id="832" w:name="_Toc104101908"/>
      <w:bookmarkStart w:id="833" w:name="_Toc104102083"/>
      <w:bookmarkStart w:id="834" w:name="_Toc104101560"/>
      <w:bookmarkStart w:id="835" w:name="_Toc104101735"/>
      <w:bookmarkStart w:id="836" w:name="_Toc104101910"/>
      <w:bookmarkStart w:id="837" w:name="_Toc104102085"/>
      <w:bookmarkStart w:id="838" w:name="_Ref236033114"/>
      <w:bookmarkStart w:id="839" w:name="_Ref236033117"/>
      <w:bookmarkStart w:id="840" w:name="_Toc326758130"/>
      <w:bookmarkStart w:id="841" w:name="_Toc336003295"/>
      <w:bookmarkStart w:id="842" w:name="_Toc373144221"/>
      <w:bookmarkStart w:id="843" w:name="_Toc45706995"/>
      <w:bookmarkStart w:id="844" w:name="_Toc46478280"/>
      <w:bookmarkStart w:id="845" w:name="_Toc100137509"/>
      <w:bookmarkStart w:id="846" w:name="_Toc121316603"/>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r w:rsidRPr="003329FF">
        <w:rPr>
          <w:rFonts w:eastAsia="SimSun" w:cs="Tahoma"/>
          <w:lang w:val="el-GR"/>
        </w:rPr>
        <w:t>Υπηρεσίες Περιόδου Συντήρησης</w:t>
      </w:r>
      <w:bookmarkEnd w:id="838"/>
      <w:bookmarkEnd w:id="839"/>
      <w:bookmarkEnd w:id="840"/>
      <w:bookmarkEnd w:id="841"/>
      <w:bookmarkEnd w:id="842"/>
      <w:bookmarkEnd w:id="843"/>
      <w:bookmarkEnd w:id="844"/>
      <w:bookmarkEnd w:id="845"/>
      <w:bookmarkEnd w:id="846"/>
    </w:p>
    <w:p w14:paraId="4D89C007" w14:textId="77777777" w:rsidR="0088655F" w:rsidRPr="00274B25" w:rsidRDefault="0088655F" w:rsidP="0088655F">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655F" w:rsidRPr="00274B25" w14:paraId="050CFE62" w14:textId="77777777" w:rsidTr="000E0B6C">
        <w:tc>
          <w:tcPr>
            <w:tcW w:w="9828" w:type="dxa"/>
            <w:shd w:val="clear" w:color="auto" w:fill="auto"/>
          </w:tcPr>
          <w:p w14:paraId="3898B345" w14:textId="77777777" w:rsidR="0088655F" w:rsidRPr="00274B25" w:rsidRDefault="0088655F" w:rsidP="000E0B6C">
            <w:pPr>
              <w:spacing w:before="120" w:after="60"/>
              <w:rPr>
                <w:b/>
                <w:u w:val="single"/>
                <w:lang w:val="el-GR"/>
              </w:rPr>
            </w:pPr>
            <w:r w:rsidRPr="00274B25">
              <w:rPr>
                <w:b/>
                <w:u w:val="single"/>
                <w:lang w:val="el-GR"/>
              </w:rPr>
              <w:t>ΑΝΤΙΚΕΙΜΕΝΟ / ΠΕΡΙΕΧΟΜΕΝΟ ΠΕΡΙΟΔΟΥ:</w:t>
            </w:r>
          </w:p>
          <w:p w14:paraId="55223907" w14:textId="77777777" w:rsidR="0088655F" w:rsidRPr="00274B25" w:rsidRDefault="0088655F" w:rsidP="000E0B6C">
            <w:pPr>
              <w:shd w:val="clear" w:color="auto" w:fill="FFFFFF"/>
              <w:spacing w:before="120" w:after="60"/>
              <w:rPr>
                <w:b/>
                <w:u w:val="single"/>
                <w:lang w:val="el-GR"/>
              </w:rPr>
            </w:pPr>
            <w:r w:rsidRPr="00274B25">
              <w:rPr>
                <w:b/>
                <w:lang w:val="el-GR"/>
              </w:rPr>
              <w:t xml:space="preserve">ΣΥΝΤΗΡΗΣΗ ΕΤΟΙΜΟΥ ΛΟΓΙΣΜΙΚΟΥ ή ΑΛΛΟΥ ΛΟΓΙΣΜΙΚΟΥ εφόσον έχει παραδοθεί στο πλαίσιο της παρούσας </w:t>
            </w:r>
          </w:p>
          <w:p w14:paraId="1CF2AF04" w14:textId="77777777" w:rsidR="0088655F" w:rsidRPr="00274B25" w:rsidRDefault="0088655F" w:rsidP="00734A4D">
            <w:pPr>
              <w:numPr>
                <w:ilvl w:val="0"/>
                <w:numId w:val="30"/>
              </w:numPr>
              <w:suppressAutoHyphens w:val="0"/>
              <w:spacing w:before="120"/>
              <w:rPr>
                <w:lang w:val="el-GR"/>
              </w:rPr>
            </w:pPr>
            <w:r w:rsidRPr="00274B25">
              <w:rPr>
                <w:lang w:val="el-GR"/>
              </w:rPr>
              <w:t xml:space="preserve">Διασφάλιση καλής λειτουργίας έτοιμου λογισμικού. </w:t>
            </w:r>
          </w:p>
          <w:p w14:paraId="2530EE64" w14:textId="2B1D3720" w:rsidR="0088655F" w:rsidRPr="00274B25" w:rsidRDefault="0088655F" w:rsidP="00734A4D">
            <w:pPr>
              <w:numPr>
                <w:ilvl w:val="0"/>
                <w:numId w:val="30"/>
              </w:numPr>
              <w:suppressAutoHyphens w:val="0"/>
              <w:spacing w:beforeLines="60" w:before="144" w:after="0"/>
              <w:rPr>
                <w:lang w:val="el-GR"/>
              </w:rPr>
            </w:pPr>
            <w:r w:rsidRPr="00274B25">
              <w:rPr>
                <w:lang w:val="el-GR"/>
              </w:rPr>
              <w:lastRenderedPageBreak/>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bCs/>
                <w:lang w:val="el-GR"/>
              </w:rPr>
              <w:instrText xml:space="preserve"> REF _Ref55388072 \r \h </w:instrText>
            </w:r>
            <w:r w:rsidRPr="003329FF">
              <w:rPr>
                <w:b/>
                <w:bCs/>
                <w:lang w:val="el-GR"/>
              </w:rPr>
              <w:instrText xml:space="preserve"> \* </w:instrText>
            </w:r>
            <w:r>
              <w:rPr>
                <w:b/>
                <w:bCs/>
              </w:rPr>
              <w:instrText>MERGEFORMAT</w:instrText>
            </w:r>
            <w:r w:rsidRPr="003329FF">
              <w:rPr>
                <w:b/>
                <w:bCs/>
                <w:lang w:val="el-GR"/>
              </w:rPr>
              <w:instrText xml:space="preserve"> </w:instrText>
            </w:r>
            <w:r w:rsidRPr="00EF2204">
              <w:rPr>
                <w:b/>
                <w:bCs/>
              </w:rPr>
            </w:r>
            <w:r w:rsidRPr="00EF2204">
              <w:rPr>
                <w:b/>
                <w:bCs/>
              </w:rPr>
              <w:fldChar w:fldCharType="separate"/>
            </w:r>
            <w:r w:rsidR="00582C84">
              <w:rPr>
                <w:b/>
                <w:bCs/>
                <w:lang w:val="el-GR"/>
              </w:rPr>
              <w:t>7.3.3</w:t>
            </w:r>
            <w:r w:rsidRPr="00EF2204">
              <w:rPr>
                <w:b/>
                <w:bCs/>
              </w:rPr>
              <w:fldChar w:fldCharType="end"/>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582C84">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582C84" w:rsidRPr="00582C84">
              <w:rPr>
                <w:rFonts w:eastAsia="SimSun"/>
                <w:b/>
                <w:bCs/>
                <w:lang w:val="el-GR"/>
              </w:rPr>
              <w:t>Τήρηση Εγγυημένου Επιπέδου Υπηρεσιών – Ρήτρες</w:t>
            </w:r>
            <w:r w:rsidRPr="0088655F">
              <w:rPr>
                <w:b/>
                <w:bCs/>
                <w:lang w:val="el-GR"/>
              </w:rPr>
              <w:fldChar w:fldCharType="end"/>
            </w:r>
            <w:r w:rsidRPr="00274B25">
              <w:rPr>
                <w:lang w:val="el-GR"/>
              </w:rPr>
              <w:t>, επιβάλλονται οι προβλεπόμενες ρήτρες.</w:t>
            </w:r>
          </w:p>
          <w:p w14:paraId="6136462C" w14:textId="77777777" w:rsidR="0088655F" w:rsidRPr="00274B25" w:rsidRDefault="0088655F" w:rsidP="00734A4D">
            <w:pPr>
              <w:numPr>
                <w:ilvl w:val="0"/>
                <w:numId w:val="30"/>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7A2EE9A3" w14:textId="77777777" w:rsidR="0088655F" w:rsidRPr="00274B25" w:rsidRDefault="0088655F" w:rsidP="00734A4D">
            <w:pPr>
              <w:numPr>
                <w:ilvl w:val="0"/>
                <w:numId w:val="30"/>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74C60261" w14:textId="77777777" w:rsidR="0088655F" w:rsidRPr="00274B25" w:rsidRDefault="0088655F" w:rsidP="00734A4D">
            <w:pPr>
              <w:numPr>
                <w:ilvl w:val="0"/>
                <w:numId w:val="30"/>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βελτιωτικές εκδόσεις.</w:t>
            </w:r>
          </w:p>
          <w:p w14:paraId="6B56404B" w14:textId="77777777" w:rsidR="0088655F" w:rsidRPr="00274B25" w:rsidRDefault="0088655F" w:rsidP="00734A4D">
            <w:pPr>
              <w:numPr>
                <w:ilvl w:val="0"/>
                <w:numId w:val="30"/>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66ED5D3A" w14:textId="77777777" w:rsidR="0088655F" w:rsidRPr="00274B25" w:rsidRDefault="0088655F" w:rsidP="00734A4D">
            <w:pPr>
              <w:numPr>
                <w:ilvl w:val="0"/>
                <w:numId w:val="30"/>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3B1E6E23" w14:textId="77777777" w:rsidR="0088655F" w:rsidRPr="00274B25" w:rsidRDefault="0088655F" w:rsidP="000E0B6C">
            <w:pPr>
              <w:spacing w:before="120" w:after="0"/>
              <w:rPr>
                <w:lang w:val="el-GR"/>
              </w:rPr>
            </w:pPr>
          </w:p>
          <w:p w14:paraId="1973F60E" w14:textId="77777777" w:rsidR="0088655F" w:rsidRPr="00274B25" w:rsidRDefault="0088655F" w:rsidP="000E0B6C">
            <w:pPr>
              <w:spacing w:before="120" w:after="60"/>
              <w:rPr>
                <w:b/>
                <w:u w:val="single"/>
              </w:rPr>
            </w:pPr>
            <w:r w:rsidRPr="00274B25">
              <w:rPr>
                <w:b/>
              </w:rPr>
              <w:t>ΣΥΝΤΗΡΗΣΗ ΕΦΑΡΜΟΓΗΣ/ΩΝ</w:t>
            </w:r>
          </w:p>
          <w:p w14:paraId="10B3398D" w14:textId="77777777" w:rsidR="0088655F" w:rsidRPr="00274B25" w:rsidRDefault="0088655F" w:rsidP="00734A4D">
            <w:pPr>
              <w:numPr>
                <w:ilvl w:val="0"/>
                <w:numId w:val="35"/>
              </w:numPr>
              <w:suppressAutoHyphens w:val="0"/>
              <w:spacing w:before="120"/>
              <w:rPr>
                <w:lang w:val="el-GR"/>
              </w:rPr>
            </w:pPr>
            <w:r w:rsidRPr="00274B25">
              <w:rPr>
                <w:lang w:val="el-GR"/>
              </w:rPr>
              <w:t xml:space="preserve">Διασφάλιση καλής λειτουργίας εφαρμογής/ών. </w:t>
            </w:r>
          </w:p>
          <w:p w14:paraId="46B38E1E" w14:textId="0C4558C3" w:rsidR="0088655F" w:rsidRPr="00274B25" w:rsidRDefault="0088655F" w:rsidP="00734A4D">
            <w:pPr>
              <w:numPr>
                <w:ilvl w:val="0"/>
                <w:numId w:val="35"/>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582C84">
              <w:rPr>
                <w:b/>
                <w:bCs/>
                <w:lang w:val="el-GR"/>
              </w:rPr>
              <w:t>7.3.3</w:t>
            </w:r>
            <w:r w:rsidRPr="0088655F">
              <w:rPr>
                <w:b/>
                <w:bCs/>
                <w:lang w:val="el-GR"/>
              </w:rPr>
              <w:fldChar w:fldCharType="end"/>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582C84">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6E6191">
              <w:rPr>
                <w:b/>
                <w:bCs/>
                <w:lang w:val="el-GR"/>
              </w:rPr>
              <w:instrText xml:space="preserve"> \* MERGEFORMAT </w:instrText>
            </w:r>
            <w:r w:rsidRPr="0088655F">
              <w:rPr>
                <w:b/>
                <w:bCs/>
                <w:lang w:val="el-GR"/>
              </w:rPr>
            </w:r>
            <w:r w:rsidRPr="0088655F">
              <w:rPr>
                <w:b/>
                <w:bCs/>
                <w:lang w:val="el-GR"/>
              </w:rPr>
              <w:fldChar w:fldCharType="separate"/>
            </w:r>
            <w:r w:rsidR="00582C84" w:rsidRPr="00582C84">
              <w:rPr>
                <w:rFonts w:eastAsia="SimSun"/>
                <w:b/>
                <w:bCs/>
                <w:lang w:val="el-GR"/>
              </w:rPr>
              <w:t>Τήρηση Εγγυημένου Επιπέδου Υπηρεσιών – Ρήτρες</w:t>
            </w:r>
            <w:r w:rsidRPr="0088655F">
              <w:rPr>
                <w:b/>
                <w:bCs/>
                <w:lang w:val="el-GR"/>
              </w:rPr>
              <w:fldChar w:fldCharType="end"/>
            </w:r>
            <w:r w:rsidRPr="00274B25">
              <w:rPr>
                <w:b/>
                <w:lang w:val="el-GR"/>
              </w:rPr>
              <w:t xml:space="preserve"> </w:t>
            </w:r>
            <w:r w:rsidRPr="00274B25">
              <w:rPr>
                <w:lang w:val="el-GR"/>
              </w:rPr>
              <w:t>επιβάλλονται οι προβλεπόμενες ρήτρες.</w:t>
            </w:r>
          </w:p>
          <w:p w14:paraId="71600211" w14:textId="77777777" w:rsidR="0088655F" w:rsidRPr="00274B25" w:rsidRDefault="0088655F" w:rsidP="00734A4D">
            <w:pPr>
              <w:numPr>
                <w:ilvl w:val="0"/>
                <w:numId w:val="35"/>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0B3C38F8" w14:textId="77777777" w:rsidR="0088655F" w:rsidRPr="00274B25" w:rsidRDefault="0088655F" w:rsidP="00734A4D">
            <w:pPr>
              <w:numPr>
                <w:ilvl w:val="0"/>
                <w:numId w:val="35"/>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20624010" w14:textId="77777777" w:rsidR="0088655F" w:rsidRPr="00274B25" w:rsidRDefault="0088655F" w:rsidP="00734A4D">
            <w:pPr>
              <w:numPr>
                <w:ilvl w:val="0"/>
                <w:numId w:val="35"/>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440619A" w14:textId="77777777" w:rsidR="0088655F" w:rsidRPr="00274B25" w:rsidRDefault="0088655F" w:rsidP="00734A4D">
            <w:pPr>
              <w:numPr>
                <w:ilvl w:val="0"/>
                <w:numId w:val="35"/>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64ED4F33" w14:textId="77777777" w:rsidR="0088655F" w:rsidRPr="00274B25" w:rsidRDefault="0088655F" w:rsidP="00734A4D">
            <w:pPr>
              <w:numPr>
                <w:ilvl w:val="0"/>
                <w:numId w:val="35"/>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νεότερες εκδόσεις.</w:t>
            </w:r>
          </w:p>
          <w:p w14:paraId="7F0433E9" w14:textId="77777777" w:rsidR="0088655F" w:rsidRPr="00274B25" w:rsidRDefault="0088655F" w:rsidP="00734A4D">
            <w:pPr>
              <w:numPr>
                <w:ilvl w:val="0"/>
                <w:numId w:val="35"/>
              </w:numPr>
              <w:suppressAutoHyphens w:val="0"/>
              <w:spacing w:beforeLines="60" w:before="144" w:after="0"/>
              <w:rPr>
                <w:lang w:val="el-GR"/>
              </w:rPr>
            </w:pPr>
            <w:r w:rsidRPr="00274B25">
              <w:rPr>
                <w:lang w:val="el-GR"/>
              </w:rPr>
              <w:lastRenderedPageBreak/>
              <w:t>Παράδοση αντιτύπων όλων των μεταβολών ή των επανεκδόσεων ή τροποποιήσεων των εγχειριδίων εφαρμογής/ών.</w:t>
            </w:r>
          </w:p>
          <w:p w14:paraId="5F48706C" w14:textId="77777777" w:rsidR="0088655F" w:rsidRPr="00274B25" w:rsidRDefault="0088655F" w:rsidP="00734A4D">
            <w:pPr>
              <w:numPr>
                <w:ilvl w:val="0"/>
                <w:numId w:val="35"/>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790DC5F5" w14:textId="77777777" w:rsidR="0088655F" w:rsidRPr="00274B25" w:rsidRDefault="0088655F" w:rsidP="000E0B6C">
            <w:pPr>
              <w:shd w:val="clear" w:color="auto" w:fill="FFFFFF"/>
              <w:spacing w:before="120" w:after="0"/>
              <w:rPr>
                <w:lang w:val="el-GR"/>
              </w:rPr>
            </w:pPr>
          </w:p>
          <w:p w14:paraId="20704955" w14:textId="77777777" w:rsidR="0088655F" w:rsidRPr="00274B25" w:rsidRDefault="0088655F" w:rsidP="000E0B6C">
            <w:pPr>
              <w:spacing w:before="120" w:after="60"/>
              <w:rPr>
                <w:b/>
                <w:u w:val="single"/>
              </w:rPr>
            </w:pPr>
            <w:r w:rsidRPr="00274B25">
              <w:rPr>
                <w:b/>
              </w:rPr>
              <w:t xml:space="preserve">ΥΠΗΡΕΣΙΕΣ/ΤΕΧΝΙΚΗ ΥΠΟΣΤΗΡΙΞΗ </w:t>
            </w:r>
          </w:p>
          <w:p w14:paraId="0EBA0924" w14:textId="77777777" w:rsidR="0088655F" w:rsidRPr="00274B25" w:rsidRDefault="0088655F" w:rsidP="00734A4D">
            <w:pPr>
              <w:numPr>
                <w:ilvl w:val="0"/>
                <w:numId w:val="34"/>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11FD5397" w14:textId="77777777" w:rsidR="0088655F" w:rsidRPr="00274B25" w:rsidRDefault="0088655F" w:rsidP="00734A4D">
            <w:pPr>
              <w:numPr>
                <w:ilvl w:val="0"/>
                <w:numId w:val="34"/>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E7C9375" w14:textId="77777777" w:rsidR="0088655F" w:rsidRPr="00274B25" w:rsidRDefault="0088655F" w:rsidP="00734A4D">
            <w:pPr>
              <w:numPr>
                <w:ilvl w:val="0"/>
                <w:numId w:val="34"/>
              </w:numPr>
              <w:suppressAutoHyphens w:val="0"/>
              <w:spacing w:before="120"/>
              <w:rPr>
                <w:lang w:val="el-GR"/>
              </w:rPr>
            </w:pPr>
            <w:r w:rsidRPr="00274B25">
              <w:rPr>
                <w:lang w:val="el-GR"/>
              </w:rPr>
              <w:t>Αντιμετώπιση λαθών και σφαλμάτων στη λειτουργία του συστήματος.</w:t>
            </w:r>
          </w:p>
          <w:p w14:paraId="4C31D3E8" w14:textId="77777777" w:rsidR="0088655F" w:rsidRPr="009336C3" w:rsidRDefault="0088655F" w:rsidP="00734A4D">
            <w:pPr>
              <w:numPr>
                <w:ilvl w:val="0"/>
                <w:numId w:val="34"/>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w:t>
            </w:r>
            <w:r w:rsidRPr="009336C3">
              <w:rPr>
                <w:lang w:val="el-GR"/>
              </w:rPr>
              <w:t xml:space="preserve">σχετίζονται με το φυσικό αντικείμενο του παρόντος Έργου. </w:t>
            </w:r>
          </w:p>
          <w:p w14:paraId="2E9B5468" w14:textId="77777777" w:rsidR="0088655F" w:rsidRPr="009336C3" w:rsidRDefault="0088655F" w:rsidP="00734A4D">
            <w:pPr>
              <w:numPr>
                <w:ilvl w:val="0"/>
                <w:numId w:val="34"/>
              </w:numPr>
              <w:suppressAutoHyphens w:val="0"/>
              <w:spacing w:before="120"/>
              <w:rPr>
                <w:lang w:val="el-GR"/>
              </w:rPr>
            </w:pPr>
            <w:r w:rsidRPr="009336C3">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801ED8E" w14:textId="77777777" w:rsidR="0088655F" w:rsidRPr="009336C3" w:rsidRDefault="0088655F" w:rsidP="00734A4D">
            <w:pPr>
              <w:numPr>
                <w:ilvl w:val="0"/>
                <w:numId w:val="34"/>
              </w:numPr>
              <w:suppressAutoHyphens w:val="0"/>
              <w:spacing w:before="120"/>
              <w:rPr>
                <w:lang w:val="el-GR"/>
              </w:rPr>
            </w:pPr>
            <w:r w:rsidRPr="009336C3">
              <w:rPr>
                <w:lang w:val="el-GR"/>
              </w:rPr>
              <w:t>Ενημέρωση των χειριστών του για τυχόν αλλαγές στη λειτουργικότητα του συστήματος.</w:t>
            </w:r>
          </w:p>
          <w:p w14:paraId="1D0316E9" w14:textId="77777777" w:rsidR="0088655F" w:rsidRPr="009336C3" w:rsidRDefault="0088655F" w:rsidP="000E0B6C">
            <w:pPr>
              <w:spacing w:before="120" w:after="0"/>
              <w:rPr>
                <w:u w:val="single"/>
                <w:lang w:val="el-GR"/>
              </w:rPr>
            </w:pPr>
          </w:p>
          <w:p w14:paraId="1A92B693" w14:textId="77777777" w:rsidR="0088655F" w:rsidRPr="009336C3" w:rsidRDefault="0088655F" w:rsidP="000E0B6C">
            <w:pPr>
              <w:spacing w:before="120" w:after="0"/>
              <w:rPr>
                <w:u w:val="single"/>
                <w:lang w:val="el-GR"/>
              </w:rPr>
            </w:pPr>
            <w:r w:rsidRPr="009336C3">
              <w:rPr>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156D079F" w14:textId="77777777" w:rsidR="0088655F" w:rsidRPr="00274B25" w:rsidRDefault="0088655F" w:rsidP="000E0B6C">
            <w:pPr>
              <w:spacing w:before="120"/>
              <w:rPr>
                <w:lang w:val="el-GR"/>
              </w:rPr>
            </w:pPr>
          </w:p>
          <w:p w14:paraId="12CA17C9" w14:textId="77777777" w:rsidR="0088655F" w:rsidRPr="00274B25" w:rsidRDefault="0088655F" w:rsidP="000E0B6C">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8655F" w:rsidRPr="009336C3" w14:paraId="72D183AD" w14:textId="77777777" w:rsidTr="000E0B6C">
              <w:trPr>
                <w:trHeight w:val="113"/>
              </w:trPr>
              <w:tc>
                <w:tcPr>
                  <w:tcW w:w="9535" w:type="dxa"/>
                  <w:gridSpan w:val="2"/>
                  <w:shd w:val="clear" w:color="auto" w:fill="E6E6E6"/>
                </w:tcPr>
                <w:p w14:paraId="6DFF3642" w14:textId="77777777" w:rsidR="0088655F" w:rsidRPr="00274B25" w:rsidRDefault="0088655F" w:rsidP="000E0B6C">
                  <w:pPr>
                    <w:spacing w:after="0"/>
                    <w:rPr>
                      <w:lang w:val="el-GR"/>
                    </w:rPr>
                  </w:pPr>
                  <w:r w:rsidRPr="00274B25">
                    <w:rPr>
                      <w:b/>
                      <w:lang w:val="el-GR"/>
                    </w:rPr>
                    <w:t xml:space="preserve">Περίοδος Συντήρησης </w:t>
                  </w:r>
                  <w:r w:rsidRPr="00274B25">
                    <w:rPr>
                      <w:lang w:val="el-GR"/>
                    </w:rPr>
                    <w:t>– Παραδοτέα (ελάχιστα):</w:t>
                  </w:r>
                </w:p>
              </w:tc>
            </w:tr>
            <w:tr w:rsidR="0088655F" w:rsidRPr="009336C3" w14:paraId="66224450" w14:textId="77777777" w:rsidTr="000E0B6C">
              <w:trPr>
                <w:trHeight w:val="390"/>
              </w:trPr>
              <w:tc>
                <w:tcPr>
                  <w:tcW w:w="3595" w:type="dxa"/>
                  <w:shd w:val="clear" w:color="auto" w:fill="E6E6E6"/>
                  <w:vAlign w:val="center"/>
                </w:tcPr>
                <w:p w14:paraId="6AB56DDE" w14:textId="77777777" w:rsidR="0088655F" w:rsidRPr="00274B25" w:rsidRDefault="0088655F" w:rsidP="000E0B6C">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4D44DEC0" w14:textId="77777777" w:rsidR="0088655F" w:rsidRPr="00274B25" w:rsidRDefault="0088655F" w:rsidP="000E0B6C">
                  <w:pPr>
                    <w:widowControl w:val="0"/>
                    <w:suppressAutoHyphens w:val="0"/>
                    <w:spacing w:after="0"/>
                    <w:jc w:val="left"/>
                    <w:rPr>
                      <w:lang w:val="el-GR" w:eastAsia="en-US"/>
                    </w:rPr>
                  </w:pPr>
                  <w:r w:rsidRPr="00274B25">
                    <w:rPr>
                      <w:lang w:val="el-GR" w:eastAsia="en-US"/>
                    </w:rPr>
                    <w:t xml:space="preserve">Περιγραφή Παραδοτέου </w:t>
                  </w:r>
                </w:p>
              </w:tc>
            </w:tr>
            <w:tr w:rsidR="0088655F" w:rsidRPr="00274B25" w14:paraId="7F07C9A5" w14:textId="77777777" w:rsidTr="000E0B6C">
              <w:trPr>
                <w:trHeight w:val="390"/>
              </w:trPr>
              <w:tc>
                <w:tcPr>
                  <w:tcW w:w="3595" w:type="dxa"/>
                </w:tcPr>
                <w:p w14:paraId="4BA3A5BA" w14:textId="77777777" w:rsidR="0088655F" w:rsidRPr="00274B25" w:rsidRDefault="0088655F" w:rsidP="00734A4D">
                  <w:pPr>
                    <w:widowControl w:val="0"/>
                    <w:numPr>
                      <w:ilvl w:val="0"/>
                      <w:numId w:val="36"/>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6019A34A" w14:textId="77777777" w:rsidR="0088655F" w:rsidRPr="00274B25" w:rsidRDefault="0088655F" w:rsidP="000E0B6C">
                  <w:pPr>
                    <w:spacing w:after="0"/>
                    <w:rPr>
                      <w:lang w:val="el-GR"/>
                    </w:rPr>
                  </w:pPr>
                  <w:r w:rsidRPr="00274B25">
                    <w:rPr>
                      <w:lang w:val="el-GR"/>
                    </w:rPr>
                    <w:t>Τεύχος αποτύπωσης υπηρεσιών που θα περιλαμβάνει:</w:t>
                  </w:r>
                </w:p>
                <w:p w14:paraId="529A3C1A" w14:textId="77777777" w:rsidR="0088655F" w:rsidRPr="00274B25" w:rsidRDefault="0088655F" w:rsidP="00734A4D">
                  <w:pPr>
                    <w:numPr>
                      <w:ilvl w:val="0"/>
                      <w:numId w:val="32"/>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020092B5" w14:textId="77777777" w:rsidR="0088655F" w:rsidRPr="00274B25" w:rsidRDefault="0088655F" w:rsidP="00734A4D">
                  <w:pPr>
                    <w:numPr>
                      <w:ilvl w:val="0"/>
                      <w:numId w:val="32"/>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6B08D463" w14:textId="77777777" w:rsidR="0088655F" w:rsidRPr="00274B25" w:rsidRDefault="0088655F" w:rsidP="00734A4D">
                  <w:pPr>
                    <w:numPr>
                      <w:ilvl w:val="0"/>
                      <w:numId w:val="32"/>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4CC8C15E" w14:textId="77777777" w:rsidR="0088655F" w:rsidRPr="00274B25" w:rsidRDefault="0088655F" w:rsidP="00734A4D">
                  <w:pPr>
                    <w:numPr>
                      <w:ilvl w:val="0"/>
                      <w:numId w:val="32"/>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4CAF172D" w14:textId="77777777" w:rsidR="0088655F" w:rsidRPr="00274B25" w:rsidRDefault="0088655F" w:rsidP="00734A4D">
                  <w:pPr>
                    <w:numPr>
                      <w:ilvl w:val="0"/>
                      <w:numId w:val="32"/>
                    </w:numPr>
                    <w:suppressAutoHyphens w:val="0"/>
                    <w:spacing w:before="120" w:after="0"/>
                    <w:rPr>
                      <w:lang w:val="el-GR"/>
                    </w:rPr>
                  </w:pPr>
                  <w:r w:rsidRPr="00274B25">
                    <w:rPr>
                      <w:lang w:val="el-GR"/>
                    </w:rPr>
                    <w:t>Τεκμηρίωση εγκαταστάσεων νέων εκδόσεων έτοιμου λογισμικού και εφαρμογής/ών</w:t>
                  </w:r>
                </w:p>
                <w:p w14:paraId="741905FE" w14:textId="77777777" w:rsidR="0088655F" w:rsidRPr="00274B25" w:rsidRDefault="0088655F" w:rsidP="00734A4D">
                  <w:pPr>
                    <w:numPr>
                      <w:ilvl w:val="0"/>
                      <w:numId w:val="32"/>
                    </w:numPr>
                    <w:suppressAutoHyphens w:val="0"/>
                    <w:spacing w:before="120" w:after="0"/>
                  </w:pPr>
                  <w:r w:rsidRPr="00274B25">
                    <w:lastRenderedPageBreak/>
                    <w:t xml:space="preserve">Έκθεση αξιολόγησης Περιόδου </w:t>
                  </w:r>
                </w:p>
              </w:tc>
            </w:tr>
          </w:tbl>
          <w:p w14:paraId="68CFC031" w14:textId="77777777" w:rsidR="0088655F" w:rsidRPr="00274B25" w:rsidRDefault="0088655F" w:rsidP="000E0B6C">
            <w:pPr>
              <w:suppressAutoHyphens w:val="0"/>
              <w:rPr>
                <w:highlight w:val="yellow"/>
                <w:lang w:val="el-GR" w:eastAsia="en-US"/>
              </w:rPr>
            </w:pPr>
            <w:r w:rsidRPr="00274B25">
              <w:rPr>
                <w:highlight w:val="yellow"/>
                <w:lang w:val="el-GR" w:eastAsia="en-US"/>
              </w:rPr>
              <w:lastRenderedPageBreak/>
              <w:t xml:space="preserve"> </w:t>
            </w:r>
          </w:p>
        </w:tc>
      </w:tr>
    </w:tbl>
    <w:p w14:paraId="5E879C43" w14:textId="77777777" w:rsidR="0088655F" w:rsidRPr="00EF2204" w:rsidRDefault="0088655F" w:rsidP="0088655F">
      <w:pPr>
        <w:rPr>
          <w:rFonts w:eastAsia="SimSun"/>
          <w:lang w:val="el-GR"/>
        </w:rPr>
      </w:pPr>
    </w:p>
    <w:p w14:paraId="1382AC0E" w14:textId="77777777" w:rsidR="003C2BEF" w:rsidRDefault="003C2BEF" w:rsidP="00734A4D">
      <w:pPr>
        <w:pStyle w:val="5"/>
        <w:numPr>
          <w:ilvl w:val="0"/>
          <w:numId w:val="28"/>
        </w:numPr>
        <w:rPr>
          <w:rFonts w:eastAsia="SimSun" w:cs="Tahoma"/>
          <w:lang w:val="el-GR"/>
        </w:rPr>
      </w:pPr>
      <w:bookmarkStart w:id="847" w:name="_Ref55388072"/>
      <w:bookmarkStart w:id="848" w:name="_Toc100137510"/>
      <w:bookmarkStart w:id="849" w:name="_Toc121316604"/>
      <w:r w:rsidRPr="00EF2204">
        <w:rPr>
          <w:rFonts w:eastAsia="SimSun" w:cs="Tahoma"/>
          <w:lang w:val="el-GR"/>
        </w:rPr>
        <w:t xml:space="preserve">Τήρηση Εγγυημένου Επιπέδου Υπηρεσιών </w:t>
      </w:r>
      <w:r>
        <w:rPr>
          <w:rFonts w:eastAsia="SimSun" w:cs="Tahoma"/>
          <w:lang w:val="el-GR"/>
        </w:rPr>
        <w:t>–</w:t>
      </w:r>
      <w:r w:rsidRPr="00EF2204">
        <w:rPr>
          <w:rFonts w:eastAsia="SimSun" w:cs="Tahoma"/>
          <w:lang w:val="el-GR"/>
        </w:rPr>
        <w:t xml:space="preserve"> Ρήτρες</w:t>
      </w:r>
      <w:bookmarkEnd w:id="847"/>
      <w:bookmarkEnd w:id="848"/>
      <w:bookmarkEnd w:id="849"/>
    </w:p>
    <w:p w14:paraId="170F5647" w14:textId="77777777" w:rsidR="007D69F3" w:rsidRPr="00274B25" w:rsidRDefault="007D69F3" w:rsidP="007D69F3">
      <w:pPr>
        <w:spacing w:before="60" w:after="60"/>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26D9651" w14:textId="77777777" w:rsidR="007D69F3" w:rsidRPr="00274B25" w:rsidRDefault="007D69F3" w:rsidP="003D4FFE">
      <w:pPr>
        <w:spacing w:before="120" w:line="276" w:lineRule="auto"/>
        <w:rPr>
          <w:b/>
          <w:u w:val="single"/>
        </w:rPr>
      </w:pPr>
      <w:r w:rsidRPr="00274B25">
        <w:rPr>
          <w:b/>
          <w:u w:val="single"/>
        </w:rPr>
        <w:t>Ορισμοί:</w:t>
      </w:r>
    </w:p>
    <w:p w14:paraId="6BA271B3" w14:textId="77777777" w:rsidR="00012190" w:rsidRPr="00B12278" w:rsidRDefault="00012190" w:rsidP="00734A4D">
      <w:pPr>
        <w:numPr>
          <w:ilvl w:val="0"/>
          <w:numId w:val="39"/>
        </w:numPr>
        <w:suppressAutoHyphens w:val="0"/>
        <w:spacing w:after="0" w:line="276" w:lineRule="auto"/>
        <w:ind w:left="357" w:hanging="357"/>
        <w:rPr>
          <w:lang w:val="el-GR"/>
        </w:rPr>
      </w:pPr>
      <w:r w:rsidRPr="00B12278">
        <w:rPr>
          <w:b/>
          <w:lang w:val="el-GR"/>
        </w:rPr>
        <w:t>Λογισμικό/Εφαρμογές:</w:t>
      </w:r>
      <w:r w:rsidRPr="00B12278">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51F0D18B" w14:textId="74EBCB30" w:rsidR="00012190" w:rsidRPr="00B12278" w:rsidRDefault="00012190" w:rsidP="00734A4D">
      <w:pPr>
        <w:numPr>
          <w:ilvl w:val="0"/>
          <w:numId w:val="39"/>
        </w:numPr>
        <w:suppressAutoHyphens w:val="0"/>
        <w:spacing w:after="0" w:line="276" w:lineRule="auto"/>
        <w:ind w:left="357" w:hanging="357"/>
        <w:rPr>
          <w:lang w:val="el-GR"/>
        </w:rPr>
      </w:pPr>
      <w:r w:rsidRPr="00B12278">
        <w:rPr>
          <w:b/>
          <w:lang w:val="el-GR"/>
        </w:rPr>
        <w:t>Βλάβη:</w:t>
      </w:r>
      <w:r w:rsidRPr="00B12278">
        <w:rPr>
          <w:lang w:val="el-GR"/>
        </w:rPr>
        <w:t xml:space="preserve"> ζημιά μέρους ή όλης της διακριτής μονάδας λογισμικού/εφαρμογών, η οποία επηρεάζει άμεσα και αρνητικά την διαθεσιμότητα του εν λόγω στοιχείου και κατ’ επέκταση τις προσφερόμενες υπηρεσίες του Συστήματος, και η οποία δεν οφείλεται σε αστοχία του Έτοιμου </w:t>
      </w:r>
      <w:r w:rsidRPr="00B12278">
        <w:rPr>
          <w:lang w:val="en-US"/>
        </w:rPr>
        <w:t>system</w:t>
      </w:r>
      <w:r w:rsidR="00C714B7">
        <w:rPr>
          <w:lang w:val="el-GR"/>
        </w:rPr>
        <w:t xml:space="preserve"> </w:t>
      </w:r>
      <w:r w:rsidRPr="00B12278">
        <w:rPr>
          <w:lang w:val="el-GR"/>
        </w:rPr>
        <w:t xml:space="preserve">Λογισμικού ή/και των υποδομών </w:t>
      </w:r>
      <w:r w:rsidRPr="00B12278">
        <w:rPr>
          <w:lang w:val="en-US"/>
        </w:rPr>
        <w:t>G</w:t>
      </w:r>
      <w:r w:rsidRPr="00B12278">
        <w:rPr>
          <w:lang w:val="el-GR"/>
        </w:rPr>
        <w:t>-</w:t>
      </w:r>
      <w:r w:rsidRPr="00B12278">
        <w:rPr>
          <w:lang w:val="en-US"/>
        </w:rPr>
        <w:t>Cloud</w:t>
      </w:r>
      <w:r w:rsidRPr="00B12278">
        <w:rPr>
          <w:lang w:val="el-GR"/>
        </w:rPr>
        <w:t>.</w:t>
      </w:r>
    </w:p>
    <w:p w14:paraId="1EA3A288" w14:textId="77777777" w:rsidR="00012190" w:rsidRPr="00B12278" w:rsidRDefault="00012190" w:rsidP="00734A4D">
      <w:pPr>
        <w:numPr>
          <w:ilvl w:val="0"/>
          <w:numId w:val="39"/>
        </w:numPr>
        <w:suppressAutoHyphens w:val="0"/>
        <w:spacing w:after="0" w:line="276" w:lineRule="auto"/>
        <w:ind w:left="357" w:hanging="357"/>
        <w:rPr>
          <w:lang w:val="el-GR"/>
        </w:rPr>
      </w:pPr>
      <w:r w:rsidRPr="00B12278">
        <w:rPr>
          <w:b/>
          <w:lang w:val="el-GR"/>
        </w:rPr>
        <w:t>Δυσλειτουργία:</w:t>
      </w:r>
      <w:r w:rsidRPr="00B12278">
        <w:rPr>
          <w:lang w:val="el-GR"/>
        </w:rPr>
        <w:t xml:space="preserve"> ζημιά μέρους ή όλης της διακριτής μονάδας λογισμικού/εφαρμογών, η οποία </w:t>
      </w:r>
      <w:r w:rsidRPr="00B12278">
        <w:rPr>
          <w:u w:val="single"/>
          <w:lang w:val="el-GR"/>
        </w:rPr>
        <w:t>δεν</w:t>
      </w:r>
      <w:r w:rsidRPr="00B12278">
        <w:rPr>
          <w:lang w:val="el-GR"/>
        </w:rPr>
        <w:t xml:space="preserve"> επηρεάζει άμεσα και αρνητικά την διαθεσιμότητα του εν λόγω στοιχείου και κατ’ επέκταση τις προσφερόμενες υπηρεσίες του Συστήματος, και η οποία δεν οφείλεται σε αστοχία του Έτοιμου </w:t>
      </w:r>
      <w:r w:rsidRPr="00B12278">
        <w:rPr>
          <w:lang w:val="en-US"/>
        </w:rPr>
        <w:t>system</w:t>
      </w:r>
      <w:r w:rsidRPr="00B12278">
        <w:rPr>
          <w:lang w:val="el-GR"/>
        </w:rPr>
        <w:t xml:space="preserve">/Λογισμικού ή/και των υποδομών </w:t>
      </w:r>
      <w:r w:rsidRPr="00B12278">
        <w:rPr>
          <w:lang w:val="en-US"/>
        </w:rPr>
        <w:t>G</w:t>
      </w:r>
      <w:r w:rsidRPr="00B12278">
        <w:rPr>
          <w:lang w:val="el-GR"/>
        </w:rPr>
        <w:t>-</w:t>
      </w:r>
      <w:r w:rsidRPr="00B12278">
        <w:rPr>
          <w:lang w:val="en-US"/>
        </w:rPr>
        <w:t>Cloud</w:t>
      </w:r>
      <w:r w:rsidRPr="00B12278">
        <w:rPr>
          <w:lang w:val="el-GR"/>
        </w:rPr>
        <w:t>.</w:t>
      </w:r>
    </w:p>
    <w:p w14:paraId="069EF781" w14:textId="77777777" w:rsidR="00012190" w:rsidRPr="00B12278" w:rsidRDefault="00012190" w:rsidP="00734A4D">
      <w:pPr>
        <w:numPr>
          <w:ilvl w:val="0"/>
          <w:numId w:val="39"/>
        </w:numPr>
        <w:suppressAutoHyphens w:val="0"/>
        <w:spacing w:after="0" w:line="276" w:lineRule="auto"/>
        <w:ind w:left="357" w:hanging="357"/>
        <w:rPr>
          <w:lang w:val="el-GR"/>
        </w:rPr>
      </w:pPr>
      <w:r w:rsidRPr="00B12278">
        <w:rPr>
          <w:b/>
          <w:lang w:val="el-GR"/>
        </w:rPr>
        <w:t>ΚΩΚ</w:t>
      </w:r>
      <w:r w:rsidRPr="00B12278">
        <w:rPr>
          <w:lang w:val="el-GR"/>
        </w:rPr>
        <w:t xml:space="preserve"> (κανονικές ώρες κάλυψης): Το χρονικό διάστημα  08:00– 17:00 για τις εργάσιμες ημέρες.</w:t>
      </w:r>
    </w:p>
    <w:p w14:paraId="1B89B6E7" w14:textId="77777777" w:rsidR="00012190" w:rsidRPr="00B12278" w:rsidRDefault="00012190" w:rsidP="00734A4D">
      <w:pPr>
        <w:numPr>
          <w:ilvl w:val="0"/>
          <w:numId w:val="39"/>
        </w:numPr>
        <w:suppressAutoHyphens w:val="0"/>
        <w:spacing w:after="0" w:line="276" w:lineRule="auto"/>
        <w:ind w:left="357" w:hanging="357"/>
        <w:rPr>
          <w:lang w:val="el-GR"/>
        </w:rPr>
      </w:pPr>
      <w:r w:rsidRPr="00B12278">
        <w:rPr>
          <w:b/>
          <w:lang w:val="el-GR"/>
        </w:rPr>
        <w:t>ΕΩΚ</w:t>
      </w:r>
      <w:r w:rsidRPr="00B12278">
        <w:rPr>
          <w:lang w:val="el-GR"/>
        </w:rPr>
        <w:t xml:space="preserve"> (επιπλέον ώρες κάλυψης): Το υπόλοιπο χρονικό διάστημα.</w:t>
      </w:r>
    </w:p>
    <w:p w14:paraId="0D3A87C0" w14:textId="77777777" w:rsidR="00012190" w:rsidRPr="00B12278" w:rsidRDefault="00012190" w:rsidP="00734A4D">
      <w:pPr>
        <w:numPr>
          <w:ilvl w:val="0"/>
          <w:numId w:val="39"/>
        </w:numPr>
        <w:suppressAutoHyphens w:val="0"/>
        <w:spacing w:after="0" w:line="276" w:lineRule="auto"/>
        <w:rPr>
          <w:b/>
          <w:u w:val="single"/>
          <w:lang w:val="el-GR"/>
        </w:rPr>
      </w:pPr>
      <w:r w:rsidRPr="00B12278">
        <w:rPr>
          <w:b/>
          <w:lang w:val="el-GR"/>
        </w:rPr>
        <w:t xml:space="preserve">Χρόνος αποκατάστασης βλάβης </w:t>
      </w:r>
      <w:r w:rsidRPr="00B12278">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B12278">
        <w:rPr>
          <w:b/>
          <w:lang w:val="el-GR"/>
        </w:rPr>
        <w:t>ανά συμβάν.</w:t>
      </w:r>
      <w:r w:rsidRPr="00B12278">
        <w:rPr>
          <w:lang w:val="el-GR"/>
        </w:rPr>
        <w:t xml:space="preserve"> Ο χρόνος αυτός είναι:</w:t>
      </w:r>
    </w:p>
    <w:p w14:paraId="19767D56" w14:textId="77777777" w:rsidR="00012190" w:rsidRPr="00B12278" w:rsidRDefault="00012190" w:rsidP="00734A4D">
      <w:pPr>
        <w:numPr>
          <w:ilvl w:val="0"/>
          <w:numId w:val="37"/>
        </w:numPr>
        <w:suppressAutoHyphens w:val="0"/>
        <w:spacing w:after="0" w:line="276" w:lineRule="auto"/>
        <w:rPr>
          <w:b/>
          <w:lang w:val="el-GR"/>
        </w:rPr>
      </w:pPr>
      <w:r w:rsidRPr="00B12278">
        <w:rPr>
          <w:lang w:val="el-GR"/>
        </w:rPr>
        <w:t xml:space="preserve">μία (1) ώρα από τη στιγμή της ανακοίνωσης της εμφάνισης της βλάβης αν η ανακοίνωση του προβλήματος πραγματοποιήθηκε εντός ΚΩΚ </w:t>
      </w:r>
      <w:r w:rsidRPr="00B12278">
        <w:rPr>
          <w:b/>
          <w:lang w:val="el-GR"/>
        </w:rPr>
        <w:t>ανά συμβάν</w:t>
      </w:r>
    </w:p>
    <w:p w14:paraId="71B302A3" w14:textId="77777777" w:rsidR="00012190" w:rsidRPr="00B12278" w:rsidRDefault="00012190" w:rsidP="00734A4D">
      <w:pPr>
        <w:numPr>
          <w:ilvl w:val="0"/>
          <w:numId w:val="37"/>
        </w:numPr>
        <w:suppressAutoHyphens w:val="0"/>
        <w:spacing w:after="0" w:line="276" w:lineRule="auto"/>
        <w:rPr>
          <w:lang w:val="el-GR"/>
        </w:rPr>
      </w:pPr>
      <w:r w:rsidRPr="00B12278">
        <w:rPr>
          <w:lang w:val="el-GR"/>
        </w:rPr>
        <w:t>μία (1) ώρα η οποία θα προσμετράται από τις 08:00 της επόμενης εργάσιμης ημέρας, για τις λοιπές ώρες ανακοίνωσης εμφάνισης βλάβης</w:t>
      </w:r>
    </w:p>
    <w:p w14:paraId="7B792278" w14:textId="77777777" w:rsidR="00012190" w:rsidRPr="00B12278" w:rsidRDefault="00012190" w:rsidP="00734A4D">
      <w:pPr>
        <w:numPr>
          <w:ilvl w:val="0"/>
          <w:numId w:val="39"/>
        </w:numPr>
        <w:suppressAutoHyphens w:val="0"/>
        <w:spacing w:after="0" w:line="276" w:lineRule="auto"/>
        <w:rPr>
          <w:b/>
          <w:bCs/>
          <w:u w:val="single"/>
          <w:lang w:val="el-GR"/>
        </w:rPr>
      </w:pPr>
      <w:r w:rsidRPr="00B12278">
        <w:rPr>
          <w:b/>
          <w:bCs/>
          <w:lang w:val="el-GR"/>
        </w:rPr>
        <w:t xml:space="preserve">Χρόνος αποκατάστασης δυσλειτουργίας </w:t>
      </w:r>
      <w:r w:rsidRPr="00B12278">
        <w:rPr>
          <w:lang w:val="el-GR"/>
        </w:rPr>
        <w:t>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είναι:</w:t>
      </w:r>
    </w:p>
    <w:p w14:paraId="712C4E27" w14:textId="77777777" w:rsidR="00012190" w:rsidRPr="00B12278" w:rsidRDefault="00012190" w:rsidP="00734A4D">
      <w:pPr>
        <w:numPr>
          <w:ilvl w:val="0"/>
          <w:numId w:val="37"/>
        </w:numPr>
        <w:suppressAutoHyphens w:val="0"/>
        <w:spacing w:after="0" w:line="276" w:lineRule="auto"/>
        <w:rPr>
          <w:lang w:val="el-GR"/>
        </w:rPr>
      </w:pPr>
      <w:r w:rsidRPr="00B12278">
        <w:rPr>
          <w:lang w:val="el-GR"/>
        </w:rPr>
        <w:t>οκτώ (8) ώρες από τη στιγμή της ανακοίνωσης της εμφάνισης της δυσλειτουργίας αν η ανακοίνωση του προβλήματος πραγματοποιήθηκε εντός ΚΩΚ</w:t>
      </w:r>
    </w:p>
    <w:p w14:paraId="4BBF120C" w14:textId="6270D4FF" w:rsidR="00012190" w:rsidRPr="00B12278" w:rsidRDefault="00012190" w:rsidP="00734A4D">
      <w:pPr>
        <w:numPr>
          <w:ilvl w:val="0"/>
          <w:numId w:val="37"/>
        </w:numPr>
        <w:suppressAutoHyphens w:val="0"/>
        <w:spacing w:after="0" w:line="276" w:lineRule="auto"/>
        <w:rPr>
          <w:lang w:val="el-GR"/>
        </w:rPr>
      </w:pPr>
      <w:r w:rsidRPr="00B12278">
        <w:rPr>
          <w:lang w:val="el-GR"/>
        </w:rPr>
        <w:t>οκτώ (8) ώρες οι οποίες θα προσμετρούνται από τις 08:00 της επόμενης εργάσιμης ημέρας, για τις λοιπές ώρες ανακοίνωσης προβλήματος δυσλειτουργίας</w:t>
      </w:r>
      <w:r>
        <w:rPr>
          <w:lang w:val="el-GR"/>
        </w:rPr>
        <w:t>.</w:t>
      </w:r>
    </w:p>
    <w:p w14:paraId="0BD12A17" w14:textId="77777777" w:rsidR="007D69F3" w:rsidRPr="00274B25" w:rsidRDefault="007D69F3" w:rsidP="003D4FFE">
      <w:pPr>
        <w:spacing w:before="120" w:line="276" w:lineRule="auto"/>
        <w:rPr>
          <w:b/>
          <w:highlight w:val="yellow"/>
          <w:u w:val="single"/>
          <w:lang w:val="el-GR"/>
        </w:rPr>
      </w:pPr>
    </w:p>
    <w:p w14:paraId="724879A9" w14:textId="77777777" w:rsidR="007D69F3" w:rsidRPr="00274B25" w:rsidRDefault="007D69F3" w:rsidP="003D4FFE">
      <w:pPr>
        <w:spacing w:before="120" w:line="276" w:lineRule="auto"/>
        <w:rPr>
          <w:b/>
          <w:u w:val="single"/>
          <w:lang w:val="el-GR"/>
        </w:rPr>
      </w:pPr>
      <w:r w:rsidRPr="00274B25">
        <w:rPr>
          <w:b/>
          <w:u w:val="single"/>
          <w:lang w:val="el-GR"/>
        </w:rPr>
        <w:lastRenderedPageBreak/>
        <w:t xml:space="preserve">Μη διαθεσιμότητα – Ρήτρες: </w:t>
      </w:r>
    </w:p>
    <w:p w14:paraId="27FA8EAE" w14:textId="77777777" w:rsidR="003D4FFE" w:rsidRPr="00B12278" w:rsidRDefault="003D4FFE" w:rsidP="003D4FFE">
      <w:pPr>
        <w:spacing w:after="0" w:line="276" w:lineRule="auto"/>
        <w:rPr>
          <w:lang w:val="el-GR"/>
        </w:rPr>
      </w:pPr>
      <w:bookmarkStart w:id="850" w:name="OLE_LINK5"/>
      <w:bookmarkStart w:id="851" w:name="OLE_LINK6"/>
      <w:r w:rsidRPr="00B12278">
        <w:rPr>
          <w:lang w:val="el-GR"/>
        </w:rPr>
        <w:t xml:space="preserve">Σε περίπτωση υπέρβασης του </w:t>
      </w:r>
      <w:r w:rsidRPr="00B12278">
        <w:rPr>
          <w:b/>
          <w:bCs/>
          <w:lang w:val="el-GR"/>
        </w:rPr>
        <w:t>χρόνου αποκατάστασης βλάβης</w:t>
      </w:r>
      <w:r w:rsidRPr="00B12278">
        <w:rPr>
          <w:lang w:val="el-GR"/>
        </w:rPr>
        <w:t>, επιβάλλεται στον Ανάδοχο ρήτρα ίση με το μεγαλύτερο εκ των δύο ακόλουθων τιμών:</w:t>
      </w:r>
    </w:p>
    <w:p w14:paraId="52407A48" w14:textId="77777777" w:rsidR="003D4FFE" w:rsidRPr="00B12278" w:rsidRDefault="003D4FFE" w:rsidP="00734A4D">
      <w:pPr>
        <w:numPr>
          <w:ilvl w:val="0"/>
          <w:numId w:val="38"/>
        </w:numPr>
        <w:suppressAutoHyphens w:val="0"/>
        <w:spacing w:after="0" w:line="276" w:lineRule="auto"/>
        <w:rPr>
          <w:lang w:val="el-GR"/>
        </w:rPr>
      </w:pPr>
      <w:r w:rsidRPr="00B12278">
        <w:rPr>
          <w:b/>
          <w:lang w:val="el-GR"/>
        </w:rPr>
        <w:t>0,05%</w:t>
      </w:r>
      <w:r w:rsidRPr="00B12278">
        <w:rPr>
          <w:lang w:val="el-GR"/>
        </w:rPr>
        <w:t xml:space="preserve"> επί του συμβατικού τιμήματος της μονάδας/τμήματος που είναι εκτός λειτουργίας</w:t>
      </w:r>
    </w:p>
    <w:p w14:paraId="0EA00A87" w14:textId="77777777" w:rsidR="003D4FFE" w:rsidRPr="00B12278" w:rsidRDefault="003D4FFE" w:rsidP="00734A4D">
      <w:pPr>
        <w:numPr>
          <w:ilvl w:val="0"/>
          <w:numId w:val="38"/>
        </w:numPr>
        <w:suppressAutoHyphens w:val="0"/>
        <w:spacing w:after="0" w:line="276" w:lineRule="auto"/>
        <w:rPr>
          <w:rFonts w:eastAsia="SimSun"/>
          <w:lang w:val="el-GR"/>
        </w:rPr>
      </w:pPr>
      <w:r w:rsidRPr="00B12278">
        <w:rPr>
          <w:b/>
          <w:lang w:val="el-GR"/>
        </w:rPr>
        <w:t>0,2%</w:t>
      </w:r>
      <w:r w:rsidRPr="00B12278">
        <w:rPr>
          <w:lang w:val="el-GR"/>
        </w:rPr>
        <w:t xml:space="preserve"> επί του τρέχοντος ετήσιου κόστους συντήρησης του συνόλου του συστήματος.</w:t>
      </w:r>
    </w:p>
    <w:p w14:paraId="2CC0A5E0" w14:textId="77777777" w:rsidR="003D4FFE" w:rsidRPr="00B12278" w:rsidRDefault="003D4FFE" w:rsidP="003D4FFE">
      <w:pPr>
        <w:spacing w:after="0" w:line="276" w:lineRule="auto"/>
        <w:rPr>
          <w:lang w:val="el-GR"/>
        </w:rPr>
      </w:pPr>
      <w:r w:rsidRPr="00B12278">
        <w:rPr>
          <w:b/>
          <w:lang w:val="el-GR"/>
        </w:rPr>
        <w:t>για κάθε επιπλέον ώρα βλάβης</w:t>
      </w:r>
      <w:r w:rsidRPr="00B12278">
        <w:rPr>
          <w:lang w:val="el-GR"/>
        </w:rPr>
        <w:t xml:space="preserve"> </w:t>
      </w:r>
      <w:r w:rsidRPr="00B12278">
        <w:rPr>
          <w:b/>
          <w:lang w:val="el-GR"/>
        </w:rPr>
        <w:t>(μη διαθεσιμότητας)/δυσλειτουργίας</w:t>
      </w:r>
      <w:r w:rsidRPr="00B12278">
        <w:rPr>
          <w:lang w:val="el-GR"/>
        </w:rPr>
        <w:t>, εφόσον αυτή είναι εντός ΚΩΚ, ή το ήμισυ του ως άνω υπολογιζόμενου ποσού, εφόσον η ώρα είναι εκτός ΚΩΚ.</w:t>
      </w:r>
      <w:bookmarkEnd w:id="850"/>
      <w:bookmarkEnd w:id="851"/>
    </w:p>
    <w:p w14:paraId="75A84B21" w14:textId="77777777" w:rsidR="003D4FFE" w:rsidRPr="00B12278" w:rsidRDefault="003D4FFE" w:rsidP="003D4FFE">
      <w:pPr>
        <w:spacing w:after="0" w:line="276" w:lineRule="auto"/>
        <w:rPr>
          <w:lang w:val="el-GR"/>
        </w:rPr>
      </w:pPr>
      <w:r w:rsidRPr="00B12278">
        <w:rPr>
          <w:lang w:val="el-GR"/>
        </w:rPr>
        <w:t xml:space="preserve">Σε περίπτωση υπέρβασης του </w:t>
      </w:r>
      <w:r w:rsidRPr="00B12278">
        <w:rPr>
          <w:b/>
          <w:bCs/>
          <w:lang w:val="el-GR"/>
        </w:rPr>
        <w:t>χρόνου αποκατάστασης δυσλειτουργίας</w:t>
      </w:r>
      <w:r w:rsidRPr="00B12278">
        <w:rPr>
          <w:lang w:val="el-GR"/>
        </w:rPr>
        <w:t>, επιβάλλεται στον Ανάδοχο ρήτρα ίση με το μεγαλύτερο εκ των δύο ακόλουθων τιμών:</w:t>
      </w:r>
    </w:p>
    <w:p w14:paraId="54571923" w14:textId="77777777" w:rsidR="003D4FFE" w:rsidRPr="00B12278" w:rsidRDefault="003D4FFE" w:rsidP="00734A4D">
      <w:pPr>
        <w:numPr>
          <w:ilvl w:val="0"/>
          <w:numId w:val="38"/>
        </w:numPr>
        <w:suppressAutoHyphens w:val="0"/>
        <w:spacing w:after="0" w:line="276" w:lineRule="auto"/>
        <w:rPr>
          <w:lang w:val="el-GR"/>
        </w:rPr>
      </w:pPr>
      <w:r w:rsidRPr="00B12278">
        <w:rPr>
          <w:b/>
          <w:lang w:val="el-GR"/>
        </w:rPr>
        <w:t>0,02%</w:t>
      </w:r>
      <w:r w:rsidRPr="00B12278">
        <w:rPr>
          <w:lang w:val="el-GR"/>
        </w:rPr>
        <w:t xml:space="preserve"> επί του συμβατικού τιμήματος της μονάδας/τμήματος που είναι εκτός λειτουργίας</w:t>
      </w:r>
    </w:p>
    <w:p w14:paraId="2C6C4023" w14:textId="77777777" w:rsidR="003D4FFE" w:rsidRPr="00B12278" w:rsidRDefault="003D4FFE" w:rsidP="00734A4D">
      <w:pPr>
        <w:numPr>
          <w:ilvl w:val="0"/>
          <w:numId w:val="38"/>
        </w:numPr>
        <w:suppressAutoHyphens w:val="0"/>
        <w:spacing w:after="0" w:line="276" w:lineRule="auto"/>
        <w:rPr>
          <w:rFonts w:eastAsia="SimSun"/>
          <w:lang w:val="el-GR"/>
        </w:rPr>
      </w:pPr>
      <w:r w:rsidRPr="00B12278">
        <w:rPr>
          <w:b/>
          <w:lang w:val="el-GR"/>
        </w:rPr>
        <w:t>0,1%</w:t>
      </w:r>
      <w:r w:rsidRPr="00B12278">
        <w:rPr>
          <w:lang w:val="el-GR"/>
        </w:rPr>
        <w:t xml:space="preserve"> επί του τρέχοντος ετήσιου κόστους συντήρησης του συνόλου του συστήματος.</w:t>
      </w:r>
    </w:p>
    <w:p w14:paraId="4FE5522F" w14:textId="77777777" w:rsidR="003D4FFE" w:rsidRPr="00B12278" w:rsidRDefault="003D4FFE" w:rsidP="003D4FFE">
      <w:pPr>
        <w:spacing w:after="0" w:line="276" w:lineRule="auto"/>
        <w:rPr>
          <w:lang w:val="el-GR"/>
        </w:rPr>
      </w:pPr>
      <w:r w:rsidRPr="00B12278">
        <w:rPr>
          <w:b/>
          <w:lang w:val="el-GR"/>
        </w:rPr>
        <w:t>για κάθε επιπλέον ώρα βλάβης</w:t>
      </w:r>
      <w:r w:rsidRPr="00B12278">
        <w:rPr>
          <w:lang w:val="el-GR"/>
        </w:rPr>
        <w:t xml:space="preserve"> </w:t>
      </w:r>
      <w:r w:rsidRPr="00B12278">
        <w:rPr>
          <w:b/>
          <w:lang w:val="el-GR"/>
        </w:rPr>
        <w:t>(μη διαθεσιμότητας)/δυσλειτουργίας</w:t>
      </w:r>
      <w:r w:rsidRPr="00B12278">
        <w:rPr>
          <w:lang w:val="el-GR"/>
        </w:rPr>
        <w:t>, εφόσον αυτή είναι εντός ΚΩΚ, ή το ήμισυ του ως άνω υπολογιζόμενου ποσού, εφόσον η ώρα είναι εκτός ΚΩΚ.</w:t>
      </w:r>
    </w:p>
    <w:p w14:paraId="5219CFA9" w14:textId="77777777" w:rsidR="007D69F3" w:rsidRPr="00274B25" w:rsidRDefault="007D69F3" w:rsidP="003D4FFE">
      <w:pPr>
        <w:spacing w:before="120" w:line="276" w:lineRule="auto"/>
        <w:rPr>
          <w:i/>
          <w:u w:val="single"/>
          <w:lang w:val="el-GR"/>
        </w:rPr>
      </w:pPr>
    </w:p>
    <w:p w14:paraId="43406DA5" w14:textId="77777777" w:rsidR="007D69F3" w:rsidRPr="00274B25" w:rsidRDefault="007D69F3" w:rsidP="007D69F3">
      <w:pPr>
        <w:spacing w:before="120"/>
        <w:rPr>
          <w:i/>
          <w:u w:val="single"/>
        </w:rPr>
      </w:pPr>
      <w:r w:rsidRPr="00274B25">
        <w:rPr>
          <w:i/>
          <w:u w:val="single"/>
        </w:rPr>
        <w:t>Διευκρινίζεται ότι:</w:t>
      </w:r>
    </w:p>
    <w:p w14:paraId="19BB3852" w14:textId="77777777" w:rsidR="007D69F3" w:rsidRPr="00274B25" w:rsidRDefault="007D69F3" w:rsidP="00734A4D">
      <w:pPr>
        <w:numPr>
          <w:ilvl w:val="0"/>
          <w:numId w:val="40"/>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274B25" w:rsidRDefault="007D69F3" w:rsidP="00734A4D">
      <w:pPr>
        <w:numPr>
          <w:ilvl w:val="0"/>
          <w:numId w:val="40"/>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16E1111" w14:textId="77777777" w:rsidR="007D69F3" w:rsidRPr="00274B25" w:rsidRDefault="007D69F3" w:rsidP="007D69F3">
      <w:pPr>
        <w:spacing w:before="120"/>
        <w:rPr>
          <w:b/>
          <w:highlight w:val="yellow"/>
          <w:u w:val="single"/>
          <w:lang w:val="el-GR"/>
        </w:rPr>
      </w:pPr>
    </w:p>
    <w:p w14:paraId="56919ABB" w14:textId="77777777" w:rsidR="007D69F3" w:rsidRPr="00274B25" w:rsidRDefault="007D69F3" w:rsidP="007D69F3">
      <w:pPr>
        <w:spacing w:before="120"/>
        <w:rPr>
          <w:b/>
          <w:u w:val="single"/>
        </w:rPr>
      </w:pPr>
      <w:r w:rsidRPr="00274B25">
        <w:rPr>
          <w:b/>
          <w:u w:val="single"/>
        </w:rPr>
        <w:t xml:space="preserve">Επιπρόσθετες ρήτρες </w:t>
      </w:r>
    </w:p>
    <w:p w14:paraId="2AE9E4CE" w14:textId="77777777" w:rsidR="007D69F3" w:rsidRPr="00274B25" w:rsidRDefault="007D69F3" w:rsidP="00734A4D">
      <w:pPr>
        <w:numPr>
          <w:ilvl w:val="0"/>
          <w:numId w:val="41"/>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B89C0" w14:textId="77777777" w:rsidR="007D69F3" w:rsidRPr="00274B25" w:rsidRDefault="007D69F3" w:rsidP="00734A4D">
      <w:pPr>
        <w:numPr>
          <w:ilvl w:val="0"/>
          <w:numId w:val="38"/>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1E07F8F" w14:textId="77777777" w:rsidR="007D69F3" w:rsidRPr="00274B25" w:rsidRDefault="007D69F3" w:rsidP="00734A4D">
      <w:pPr>
        <w:numPr>
          <w:ilvl w:val="0"/>
          <w:numId w:val="38"/>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4C8A97F8" w14:textId="77777777" w:rsidR="007D69F3" w:rsidRPr="00274B25" w:rsidRDefault="007D69F3" w:rsidP="007D69F3">
      <w:pPr>
        <w:tabs>
          <w:tab w:val="center" w:pos="4153"/>
          <w:tab w:val="right" w:pos="8306"/>
        </w:tabs>
        <w:spacing w:before="120"/>
        <w:rPr>
          <w:lang w:val="el-GR"/>
        </w:rPr>
      </w:pPr>
    </w:p>
    <w:p w14:paraId="7BF4EB38" w14:textId="77777777" w:rsidR="007D69F3" w:rsidRPr="00274B25" w:rsidRDefault="007D69F3" w:rsidP="007D69F3">
      <w:pPr>
        <w:tabs>
          <w:tab w:val="center" w:pos="4153"/>
          <w:tab w:val="right" w:pos="8306"/>
        </w:tabs>
        <w:spacing w:before="120"/>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 xml:space="preserve">Υπολογιστικού Νέφους G-Cloud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(τεκμαιρόμενη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7DF0B348" w14:textId="77777777" w:rsidR="007D69F3" w:rsidRPr="00EF2204" w:rsidRDefault="007D69F3" w:rsidP="00EF2204">
      <w:pPr>
        <w:rPr>
          <w:rFonts w:eastAsia="SimSun"/>
          <w:lang w:val="el-GR"/>
        </w:rPr>
      </w:pPr>
    </w:p>
    <w:p w14:paraId="161ADFBF" w14:textId="77777777" w:rsidR="003C2BEF" w:rsidRPr="00EF2204" w:rsidRDefault="003C2BEF" w:rsidP="00734A4D">
      <w:pPr>
        <w:pStyle w:val="5"/>
        <w:numPr>
          <w:ilvl w:val="0"/>
          <w:numId w:val="28"/>
        </w:numPr>
        <w:rPr>
          <w:rFonts w:eastAsia="SimSun" w:cs="Tahoma"/>
          <w:lang w:val="el-GR"/>
        </w:rPr>
      </w:pPr>
      <w:bookmarkStart w:id="852" w:name="_Toc100137511"/>
      <w:bookmarkStart w:id="853" w:name="_Toc121316605"/>
      <w:r w:rsidRPr="00EF2204">
        <w:rPr>
          <w:rFonts w:eastAsia="SimSun" w:cs="Tahoma"/>
          <w:lang w:val="el-GR"/>
        </w:rPr>
        <w:t>Προγραμματισμένες Διακοπές Υπηρεσίας</w:t>
      </w:r>
      <w:bookmarkEnd w:id="852"/>
      <w:bookmarkEnd w:id="853"/>
    </w:p>
    <w:p w14:paraId="20066F57" w14:textId="77777777" w:rsidR="007D69F3" w:rsidRPr="00274B25" w:rsidRDefault="007D69F3" w:rsidP="007D69F3">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274B25" w:rsidRDefault="007D69F3" w:rsidP="00734A4D">
      <w:pPr>
        <w:widowControl w:val="0"/>
        <w:numPr>
          <w:ilvl w:val="0"/>
          <w:numId w:val="42"/>
        </w:numPr>
        <w:suppressAutoHyphens w:val="0"/>
        <w:adjustRightInd w:val="0"/>
        <w:spacing w:before="120"/>
        <w:textAlignment w:val="baseline"/>
        <w:rPr>
          <w:lang w:val="el-GR"/>
        </w:rPr>
      </w:pPr>
      <w:r w:rsidRPr="00274B25">
        <w:rPr>
          <w:lang w:val="el-GR"/>
        </w:rPr>
        <w:lastRenderedPageBreak/>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7E99C337" w14:textId="77777777" w:rsidR="007D69F3" w:rsidRPr="00274B25" w:rsidRDefault="007D69F3" w:rsidP="00734A4D">
      <w:pPr>
        <w:widowControl w:val="0"/>
        <w:numPr>
          <w:ilvl w:val="0"/>
          <w:numId w:val="42"/>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274B25" w:rsidRDefault="007D69F3" w:rsidP="00734A4D">
      <w:pPr>
        <w:widowControl w:val="0"/>
        <w:numPr>
          <w:ilvl w:val="0"/>
          <w:numId w:val="42"/>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274B25" w:rsidRDefault="007D69F3" w:rsidP="00734A4D">
      <w:pPr>
        <w:widowControl w:val="0"/>
        <w:numPr>
          <w:ilvl w:val="0"/>
          <w:numId w:val="42"/>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4B4E9ADE" w14:textId="77777777" w:rsidR="007D69F3" w:rsidRPr="00274B25" w:rsidRDefault="007D69F3" w:rsidP="00734A4D">
      <w:pPr>
        <w:widowControl w:val="0"/>
        <w:numPr>
          <w:ilvl w:val="0"/>
          <w:numId w:val="42"/>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21980F38" w14:textId="77777777" w:rsidR="007D69F3" w:rsidRPr="00274B25" w:rsidRDefault="007D69F3" w:rsidP="007D69F3">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EF2204" w:rsidRDefault="003C2BEF" w:rsidP="003C2BEF">
      <w:pPr>
        <w:rPr>
          <w:lang w:val="el-GR"/>
        </w:rPr>
      </w:pPr>
    </w:p>
    <w:p w14:paraId="696E382C" w14:textId="77777777" w:rsidR="00025B9C" w:rsidRDefault="00025B9C" w:rsidP="00A64EBC">
      <w:pPr>
        <w:pStyle w:val="4"/>
        <w:numPr>
          <w:ilvl w:val="1"/>
          <w:numId w:val="25"/>
        </w:numPr>
        <w:tabs>
          <w:tab w:val="left" w:pos="993"/>
        </w:tabs>
        <w:ind w:left="993" w:hanging="567"/>
        <w:rPr>
          <w:rFonts w:cs="Tahoma"/>
          <w:szCs w:val="22"/>
          <w:lang w:val="el-GR"/>
        </w:rPr>
      </w:pPr>
      <w:bookmarkStart w:id="854" w:name="_Toc97194370"/>
      <w:bookmarkStart w:id="855" w:name="_Ref100131879"/>
      <w:bookmarkStart w:id="856" w:name="_Toc100137512"/>
      <w:bookmarkStart w:id="857" w:name="_Toc121316606"/>
      <w:r w:rsidRPr="00EF2204">
        <w:rPr>
          <w:rFonts w:cs="Tahoma"/>
          <w:szCs w:val="22"/>
          <w:lang w:val="el-GR"/>
        </w:rPr>
        <w:t>Ομάδα Έργου/Σχήμα Διοίκησης Έργου</w:t>
      </w:r>
      <w:bookmarkEnd w:id="854"/>
      <w:bookmarkEnd w:id="855"/>
      <w:bookmarkEnd w:id="856"/>
      <w:bookmarkEnd w:id="857"/>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7777777" w:rsidR="00025B9C" w:rsidRDefault="00025B9C" w:rsidP="00A64EBC">
      <w:pPr>
        <w:pStyle w:val="4"/>
        <w:numPr>
          <w:ilvl w:val="1"/>
          <w:numId w:val="25"/>
        </w:numPr>
        <w:tabs>
          <w:tab w:val="left" w:pos="993"/>
        </w:tabs>
        <w:ind w:left="993" w:hanging="567"/>
        <w:rPr>
          <w:rFonts w:cs="Tahoma"/>
          <w:szCs w:val="22"/>
          <w:lang w:val="el-GR"/>
        </w:rPr>
      </w:pPr>
      <w:bookmarkStart w:id="858" w:name="_Toc97194371"/>
      <w:bookmarkStart w:id="859" w:name="_Ref100131834"/>
      <w:bookmarkStart w:id="860" w:name="_Ref100131850"/>
      <w:bookmarkStart w:id="861" w:name="_Toc100137513"/>
      <w:bookmarkStart w:id="862" w:name="_Toc121316607"/>
      <w:r w:rsidRPr="00EF2204">
        <w:rPr>
          <w:rFonts w:cs="Tahoma"/>
          <w:szCs w:val="22"/>
          <w:lang w:val="el-GR"/>
        </w:rPr>
        <w:t>Μεθοδολογία διοίκησης και διασφάλισης ποιότητας</w:t>
      </w:r>
      <w:bookmarkEnd w:id="858"/>
      <w:bookmarkEnd w:id="859"/>
      <w:bookmarkEnd w:id="860"/>
      <w:bookmarkEnd w:id="861"/>
      <w:bookmarkEnd w:id="862"/>
      <w:r w:rsidRPr="00EF2204">
        <w:rPr>
          <w:rFonts w:cs="Tahoma"/>
          <w:szCs w:val="22"/>
          <w:lang w:val="el-GR"/>
        </w:rPr>
        <w:tab/>
      </w:r>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734A4D">
      <w:pPr>
        <w:numPr>
          <w:ilvl w:val="0"/>
          <w:numId w:val="29"/>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734A4D">
      <w:pPr>
        <w:numPr>
          <w:ilvl w:val="0"/>
          <w:numId w:val="29"/>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lastRenderedPageBreak/>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rsidP="00A64EBC">
      <w:pPr>
        <w:pStyle w:val="4"/>
        <w:numPr>
          <w:ilvl w:val="1"/>
          <w:numId w:val="25"/>
        </w:numPr>
        <w:tabs>
          <w:tab w:val="left" w:pos="993"/>
        </w:tabs>
        <w:ind w:left="993" w:hanging="567"/>
        <w:rPr>
          <w:rFonts w:cs="Tahoma"/>
          <w:szCs w:val="22"/>
          <w:lang w:val="el-GR"/>
        </w:rPr>
      </w:pPr>
      <w:bookmarkStart w:id="863" w:name="_Toc97194372"/>
      <w:bookmarkStart w:id="864" w:name="_Toc100137514"/>
      <w:bookmarkStart w:id="865" w:name="_Toc121316608"/>
      <w:r w:rsidRPr="00EF2204">
        <w:rPr>
          <w:rFonts w:cs="Tahoma"/>
          <w:szCs w:val="22"/>
          <w:lang w:val="el-GR"/>
        </w:rPr>
        <w:t>Τόπος υλοποίησης/ παροχής των υπηρεσιών</w:t>
      </w:r>
      <w:bookmarkEnd w:id="863"/>
      <w:bookmarkEnd w:id="864"/>
      <w:bookmarkEnd w:id="865"/>
      <w:r w:rsidRPr="00EF2204">
        <w:rPr>
          <w:rFonts w:cs="Tahoma"/>
          <w:szCs w:val="22"/>
          <w:lang w:val="el-GR"/>
        </w:rPr>
        <w:tab/>
      </w:r>
    </w:p>
    <w:p w14:paraId="1834D3CD" w14:textId="77777777" w:rsidR="0046658E" w:rsidRPr="003C2BEF" w:rsidRDefault="0046658E" w:rsidP="0046658E">
      <w:pPr>
        <w:rPr>
          <w:lang w:val="el-GR"/>
        </w:rPr>
      </w:pPr>
      <w:r w:rsidRPr="003C2BEF">
        <w:rPr>
          <w:lang w:val="el-GR"/>
        </w:rPr>
        <w:t xml:space="preserve">Ο Ανάδοχος θα πρέπει να εγκαταστήσει </w:t>
      </w:r>
      <w:r w:rsidRPr="003A7A3F">
        <w:rPr>
          <w:lang w:val="el-GR"/>
        </w:rPr>
        <w:t xml:space="preserve">το Σύστημα στον κόμβο </w:t>
      </w:r>
      <w:r w:rsidRPr="003A7A3F">
        <w:t>Government</w:t>
      </w:r>
      <w:r w:rsidRPr="003A7A3F">
        <w:rPr>
          <w:lang w:val="el-GR"/>
        </w:rPr>
        <w:t xml:space="preserve"> </w:t>
      </w:r>
      <w:r w:rsidRPr="003A7A3F">
        <w:t>Cloud</w:t>
      </w:r>
      <w:r w:rsidRPr="003A7A3F">
        <w:rPr>
          <w:lang w:val="el-GR"/>
        </w:rPr>
        <w:t xml:space="preserve"> (</w:t>
      </w:r>
      <w:r w:rsidRPr="003A7A3F">
        <w:t>G</w:t>
      </w:r>
      <w:r w:rsidRPr="003A7A3F">
        <w:rPr>
          <w:lang w:val="el-GR"/>
        </w:rPr>
        <w:t>-</w:t>
      </w:r>
      <w:r w:rsidRPr="003A7A3F">
        <w:t>Cloud</w:t>
      </w:r>
      <w:r w:rsidRPr="003A7A3F">
        <w:rPr>
          <w:lang w:val="el-GR"/>
        </w:rPr>
        <w:t>) και να παραδώσει σε πλήρη λειτουργία το σύνολο του ζητούμενου λογισμικού στον Φορέα Λειτουργίας.</w:t>
      </w:r>
    </w:p>
    <w:p w14:paraId="3DAE0B75" w14:textId="77777777" w:rsidR="0046658E" w:rsidRPr="003C2BEF" w:rsidRDefault="0046658E" w:rsidP="0046658E">
      <w:pPr>
        <w:rPr>
          <w:lang w:val="el-GR"/>
        </w:rPr>
      </w:pPr>
      <w:r w:rsidRPr="003C2BEF">
        <w:rPr>
          <w:lang w:val="el-GR"/>
        </w:rPr>
        <w:t xml:space="preserve">Ο Ανάδοχος θα προσφέρει τις υπηρεσίες του κατά κύριο λόγο στις εγκαταστάσεις </w:t>
      </w:r>
      <w:r w:rsidRPr="00A76936">
        <w:rPr>
          <w:lang w:val="el-GR"/>
        </w:rPr>
        <w:t>του Φορέα Λειτουργίας αλλά και σε όποια άλλα σημεία προκύψουν από τις απαιτήσεις του Έργου εντ</w:t>
      </w:r>
      <w:r w:rsidRPr="001B17DE">
        <w:rPr>
          <w:lang w:val="el-GR"/>
        </w:rPr>
        <w:t>ός του ν. Αττικής.</w:t>
      </w:r>
    </w:p>
    <w:p w14:paraId="58FA52E1" w14:textId="77777777" w:rsidR="0046658E" w:rsidRPr="003C2BEF" w:rsidRDefault="0046658E" w:rsidP="0046658E">
      <w:pPr>
        <w:rPr>
          <w:lang w:val="el-GR"/>
        </w:rPr>
      </w:pPr>
      <w:r w:rsidRPr="003C2BEF">
        <w:rPr>
          <w:lang w:val="el-GR"/>
        </w:rPr>
        <w:t>Ο Ανάδοχος στ</w:t>
      </w:r>
      <w:r>
        <w:rPr>
          <w:lang w:val="el-GR"/>
        </w:rPr>
        <w:t>ο</w:t>
      </w:r>
      <w:r w:rsidRPr="003C2BEF">
        <w:rPr>
          <w:lang w:val="el-GR"/>
        </w:rPr>
        <w:t xml:space="preserve">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164A779A" w14:textId="77777777" w:rsidR="0046658E" w:rsidRDefault="0046658E" w:rsidP="0046658E">
      <w:pPr>
        <w:rPr>
          <w:lang w:val="el-GR"/>
        </w:rPr>
      </w:pPr>
      <w:r w:rsidRPr="00FB3CCC">
        <w:rPr>
          <w:lang w:val="el-GR"/>
        </w:rPr>
        <w:t xml:space="preserve">Τόπος υποβολής των παραδοτέων είναι η έδρα της ΚτΠ </w:t>
      </w:r>
      <w:r>
        <w:rPr>
          <w:lang w:val="el-GR"/>
        </w:rPr>
        <w:t>Μ.</w:t>
      </w:r>
      <w:r w:rsidRPr="00D11A70">
        <w:rPr>
          <w:lang w:val="el-GR"/>
        </w:rPr>
        <w:t>Α.Ε.</w:t>
      </w:r>
    </w:p>
    <w:p w14:paraId="25D930E0" w14:textId="77777777" w:rsidR="0046658E" w:rsidRPr="00EF2204" w:rsidRDefault="0046658E"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77777777" w:rsidR="008338F0" w:rsidRPr="00603221" w:rsidRDefault="003355E7" w:rsidP="003329FF">
      <w:pPr>
        <w:pStyle w:val="2"/>
        <w:numPr>
          <w:ilvl w:val="0"/>
          <w:numId w:val="0"/>
        </w:numPr>
        <w:ind w:left="576" w:hanging="576"/>
        <w:rPr>
          <w:rFonts w:cs="Tahoma"/>
          <w:lang w:val="el-GR"/>
        </w:rPr>
      </w:pPr>
      <w:bookmarkStart w:id="866" w:name="_Ref510087011"/>
      <w:bookmarkStart w:id="867" w:name="_Ref40980421"/>
      <w:bookmarkStart w:id="868" w:name="_Toc97194373"/>
      <w:bookmarkStart w:id="869" w:name="_Toc97194478"/>
      <w:bookmarkStart w:id="870" w:name="_Toc100137515"/>
      <w:bookmarkStart w:id="871" w:name="_Toc12131660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866"/>
      <w:bookmarkEnd w:id="867"/>
      <w:bookmarkEnd w:id="868"/>
      <w:bookmarkEnd w:id="869"/>
      <w:bookmarkEnd w:id="870"/>
      <w:bookmarkEnd w:id="871"/>
      <w:r w:rsidR="007A3AC0" w:rsidRPr="00603221">
        <w:rPr>
          <w:rFonts w:cs="Tahoma"/>
          <w:lang w:val="el-GR"/>
        </w:rPr>
        <w:t xml:space="preserve"> </w:t>
      </w:r>
    </w:p>
    <w:p w14:paraId="3C592AEC" w14:textId="77777777" w:rsidR="00320A3E" w:rsidRPr="00320A3E" w:rsidRDefault="00320A3E">
      <w:pPr>
        <w:suppressAutoHyphens w:val="0"/>
        <w:autoSpaceDE w:val="0"/>
        <w:spacing w:after="60"/>
        <w:rPr>
          <w:rFonts w:eastAsia="SimSun"/>
          <w:lang w:val="el-GR"/>
        </w:rPr>
      </w:pPr>
    </w:p>
    <w:p w14:paraId="089A23F2" w14:textId="2487F278" w:rsidR="007A6B81" w:rsidRPr="00AC437E" w:rsidRDefault="007A6B81" w:rsidP="007A6B81">
      <w:pPr>
        <w:pStyle w:val="3"/>
        <w:numPr>
          <w:ilvl w:val="0"/>
          <w:numId w:val="0"/>
        </w:numPr>
        <w:rPr>
          <w:rFonts w:cs="Tahoma"/>
          <w:szCs w:val="22"/>
          <w:lang w:val="el-GR"/>
        </w:rPr>
      </w:pPr>
      <w:bookmarkStart w:id="872" w:name="_Toc76647059"/>
      <w:bookmarkStart w:id="873" w:name="_Toc81410151"/>
      <w:bookmarkStart w:id="874" w:name="_Toc83155291"/>
      <w:bookmarkStart w:id="875" w:name="_Ref84934955"/>
      <w:bookmarkStart w:id="876" w:name="_Toc90649797"/>
      <w:bookmarkStart w:id="877" w:name="_Toc100137516"/>
      <w:bookmarkStart w:id="878" w:name="_Toc121316610"/>
      <w:r w:rsidRPr="00AC437E">
        <w:rPr>
          <w:rFonts w:cs="Tahoma"/>
          <w:szCs w:val="22"/>
          <w:lang w:val="el-GR"/>
        </w:rPr>
        <w:t>1.</w:t>
      </w:r>
      <w:r w:rsidRPr="00AC437E">
        <w:rPr>
          <w:rFonts w:cs="Tahoma"/>
          <w:szCs w:val="22"/>
          <w:lang w:val="el-GR"/>
        </w:rPr>
        <w:tab/>
        <w:t>Γενικές Απαιτήσεις</w:t>
      </w:r>
      <w:bookmarkEnd w:id="872"/>
      <w:bookmarkEnd w:id="873"/>
      <w:bookmarkEnd w:id="874"/>
      <w:bookmarkEnd w:id="875"/>
      <w:bookmarkEnd w:id="876"/>
      <w:bookmarkEnd w:id="877"/>
      <w:bookmarkEnd w:id="878"/>
    </w:p>
    <w:tbl>
      <w:tblPr>
        <w:tblW w:w="49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58"/>
        <w:gridCol w:w="1706"/>
        <w:gridCol w:w="1706"/>
      </w:tblGrid>
      <w:tr w:rsidR="007A6B81" w:rsidRPr="00B12278" w14:paraId="2823D488" w14:textId="77777777" w:rsidTr="004C4B64">
        <w:trPr>
          <w:cantSplit/>
          <w:tblHeader/>
        </w:trPr>
        <w:tc>
          <w:tcPr>
            <w:tcW w:w="3198" w:type="pct"/>
            <w:shd w:val="clear" w:color="auto" w:fill="CCCCCC"/>
            <w:vAlign w:val="center"/>
          </w:tcPr>
          <w:p w14:paraId="1C61A2EE" w14:textId="77777777" w:rsidR="007A6B81" w:rsidRPr="00B12278" w:rsidRDefault="007A6B81" w:rsidP="004C4B64">
            <w:pPr>
              <w:rPr>
                <w:b/>
                <w:lang w:val="el-GR"/>
              </w:rPr>
            </w:pPr>
            <w:r w:rsidRPr="00B12278">
              <w:rPr>
                <w:b/>
                <w:lang w:val="el-GR"/>
              </w:rPr>
              <w:t>ΠΡΟΔΙΑΓΡΑΦΗ</w:t>
            </w:r>
          </w:p>
        </w:tc>
        <w:tc>
          <w:tcPr>
            <w:tcW w:w="901" w:type="pct"/>
            <w:tcBorders>
              <w:bottom w:val="single" w:sz="4" w:space="0" w:color="auto"/>
            </w:tcBorders>
            <w:shd w:val="clear" w:color="auto" w:fill="CCCCCC"/>
            <w:vAlign w:val="center"/>
          </w:tcPr>
          <w:p w14:paraId="68B437C9" w14:textId="77777777" w:rsidR="007A6B81" w:rsidRPr="00B12278" w:rsidRDefault="007A6B81" w:rsidP="004C4B64">
            <w:pPr>
              <w:rPr>
                <w:b/>
                <w:lang w:val="el-GR"/>
              </w:rPr>
            </w:pPr>
            <w:r w:rsidRPr="00B12278">
              <w:rPr>
                <w:b/>
                <w:lang w:val="el-GR"/>
              </w:rPr>
              <w:t>ΑΠΑΙΤΗΣΗ</w:t>
            </w:r>
          </w:p>
        </w:tc>
        <w:tc>
          <w:tcPr>
            <w:tcW w:w="901" w:type="pct"/>
            <w:tcBorders>
              <w:bottom w:val="single" w:sz="4" w:space="0" w:color="auto"/>
            </w:tcBorders>
            <w:shd w:val="clear" w:color="auto" w:fill="CCCCCC"/>
            <w:vAlign w:val="center"/>
          </w:tcPr>
          <w:p w14:paraId="64CD041E" w14:textId="77777777" w:rsidR="007A6B81" w:rsidRPr="00B12278" w:rsidRDefault="007A6B81" w:rsidP="004C4B64">
            <w:pPr>
              <w:rPr>
                <w:b/>
                <w:lang w:val="el-GR"/>
              </w:rPr>
            </w:pPr>
            <w:r w:rsidRPr="00B12278">
              <w:rPr>
                <w:b/>
                <w:lang w:val="el-GR"/>
              </w:rPr>
              <w:t>ΑΠΑΝΤΗΣΗ</w:t>
            </w:r>
          </w:p>
        </w:tc>
      </w:tr>
      <w:tr w:rsidR="007A6B81" w:rsidRPr="00B12278" w14:paraId="2C6609E1" w14:textId="77777777" w:rsidTr="004C4B64">
        <w:trPr>
          <w:cantSplit/>
        </w:trPr>
        <w:tc>
          <w:tcPr>
            <w:tcW w:w="3198" w:type="pct"/>
          </w:tcPr>
          <w:p w14:paraId="019D32E3" w14:textId="77777777" w:rsidR="007A6B81" w:rsidRPr="00B12278" w:rsidRDefault="007A6B81" w:rsidP="004C4B64">
            <w:pPr>
              <w:snapToGrid w:val="0"/>
              <w:rPr>
                <w:color w:val="000000" w:themeColor="text1"/>
                <w:lang w:val="el-GR" w:eastAsia="el-GR"/>
              </w:rPr>
            </w:pPr>
            <w:r w:rsidRPr="00B12278">
              <w:rPr>
                <w:color w:val="000000" w:themeColor="text1"/>
                <w:lang w:val="el-GR" w:eastAsia="el-GR"/>
              </w:rPr>
              <w:t>Περιγραφή της μεθοδολογίας υλοποίησης που θα ακολουθήσει ο υποψήφιος Ανάδοχος, με ανάλυση σε πακέτα εργασίας και παραδοτέα</w:t>
            </w:r>
          </w:p>
        </w:tc>
        <w:tc>
          <w:tcPr>
            <w:tcW w:w="901" w:type="pct"/>
            <w:tcBorders>
              <w:bottom w:val="single" w:sz="4" w:space="0" w:color="auto"/>
            </w:tcBorders>
          </w:tcPr>
          <w:p w14:paraId="06B5DAE7" w14:textId="77777777" w:rsidR="007A6B81" w:rsidRPr="00B12278" w:rsidRDefault="007A6B81" w:rsidP="004C4B64">
            <w:pPr>
              <w:snapToGrid w:val="0"/>
              <w:rPr>
                <w:rFonts w:eastAsia="MS Mincho"/>
                <w:color w:val="000000" w:themeColor="text1"/>
                <w:lang w:val="el-GR" w:eastAsia="el-GR"/>
              </w:rPr>
            </w:pPr>
            <w:r w:rsidRPr="00B12278">
              <w:rPr>
                <w:rFonts w:eastAsia="MS Mincho"/>
                <w:color w:val="000000" w:themeColor="text1"/>
                <w:lang w:val="el-GR" w:eastAsia="el-GR"/>
              </w:rPr>
              <w:t>ΝΑΙ</w:t>
            </w:r>
          </w:p>
        </w:tc>
        <w:tc>
          <w:tcPr>
            <w:tcW w:w="901" w:type="pct"/>
            <w:tcBorders>
              <w:bottom w:val="single" w:sz="4" w:space="0" w:color="auto"/>
            </w:tcBorders>
            <w:vAlign w:val="center"/>
          </w:tcPr>
          <w:p w14:paraId="099B7862" w14:textId="77777777" w:rsidR="007A6B81" w:rsidRPr="00B12278" w:rsidRDefault="007A6B81" w:rsidP="004C4B64">
            <w:pPr>
              <w:rPr>
                <w:lang w:val="el-GR"/>
              </w:rPr>
            </w:pPr>
          </w:p>
        </w:tc>
      </w:tr>
      <w:tr w:rsidR="007A6B81" w:rsidRPr="00B12278" w14:paraId="5132ED56" w14:textId="77777777" w:rsidTr="004C4B64">
        <w:trPr>
          <w:cantSplit/>
        </w:trPr>
        <w:tc>
          <w:tcPr>
            <w:tcW w:w="3198" w:type="pct"/>
            <w:vAlign w:val="center"/>
          </w:tcPr>
          <w:p w14:paraId="6195B665" w14:textId="77777777" w:rsidR="007A6B81" w:rsidRPr="00B12278" w:rsidRDefault="007A6B81" w:rsidP="004C4B64">
            <w:pPr>
              <w:autoSpaceDE w:val="0"/>
              <w:spacing w:after="60"/>
              <w:rPr>
                <w:rFonts w:eastAsia="SimSun"/>
                <w:lang w:val="el-GR"/>
              </w:rPr>
            </w:pPr>
            <w:r w:rsidRPr="00B12278">
              <w:rPr>
                <w:rFonts w:eastAsia="SimSun"/>
                <w:lang w:val="el-GR"/>
              </w:rPr>
              <w:t>Καταγραφή των αδυναμιών της υφιστάμενης κατάστασης και βελτίωση των διατηρούμενων διαδικασιών χρησιμοποιώντας όπου αρμόζει καλύτερες πρακτικές (</w:t>
            </w:r>
            <w:r w:rsidRPr="00B12278">
              <w:rPr>
                <w:rFonts w:eastAsia="SimSun"/>
              </w:rPr>
              <w:t>Best</w:t>
            </w:r>
            <w:r w:rsidRPr="00B12278">
              <w:rPr>
                <w:rFonts w:eastAsia="SimSun"/>
                <w:lang w:val="el-GR"/>
              </w:rPr>
              <w:t xml:space="preserve"> </w:t>
            </w:r>
            <w:r w:rsidRPr="00B12278">
              <w:rPr>
                <w:rFonts w:eastAsia="SimSun"/>
              </w:rPr>
              <w:t>Practices</w:t>
            </w:r>
            <w:r w:rsidRPr="00B12278">
              <w:rPr>
                <w:rFonts w:eastAsia="SimSun"/>
                <w:lang w:val="el-GR"/>
              </w:rPr>
              <w:t xml:space="preserve">). </w:t>
            </w:r>
          </w:p>
        </w:tc>
        <w:tc>
          <w:tcPr>
            <w:tcW w:w="901" w:type="pct"/>
            <w:vAlign w:val="center"/>
          </w:tcPr>
          <w:p w14:paraId="478324FC" w14:textId="77777777" w:rsidR="007A6B81" w:rsidRPr="00B12278" w:rsidRDefault="007A6B81" w:rsidP="004C4B64">
            <w:pPr>
              <w:rPr>
                <w:lang w:val="el-GR"/>
              </w:rPr>
            </w:pPr>
            <w:r w:rsidRPr="00B12278">
              <w:rPr>
                <w:lang w:val="el-GR"/>
              </w:rPr>
              <w:t>ΝΑΙ</w:t>
            </w:r>
          </w:p>
        </w:tc>
        <w:tc>
          <w:tcPr>
            <w:tcW w:w="901" w:type="pct"/>
            <w:vAlign w:val="center"/>
          </w:tcPr>
          <w:p w14:paraId="0D2EA314" w14:textId="77777777" w:rsidR="007A6B81" w:rsidRPr="00B12278" w:rsidRDefault="007A6B81" w:rsidP="004C4B64">
            <w:pPr>
              <w:rPr>
                <w:lang w:val="el-GR"/>
              </w:rPr>
            </w:pPr>
          </w:p>
        </w:tc>
      </w:tr>
      <w:tr w:rsidR="007A6B81" w:rsidRPr="00B12278" w14:paraId="0BD8F688" w14:textId="77777777" w:rsidTr="004C4B64">
        <w:trPr>
          <w:cantSplit/>
        </w:trPr>
        <w:tc>
          <w:tcPr>
            <w:tcW w:w="3198" w:type="pct"/>
            <w:vAlign w:val="center"/>
          </w:tcPr>
          <w:p w14:paraId="29C7E97D" w14:textId="77777777" w:rsidR="007A6B81" w:rsidRPr="00B12278" w:rsidRDefault="007A6B81" w:rsidP="004C4B64">
            <w:pPr>
              <w:autoSpaceDE w:val="0"/>
              <w:spacing w:after="60"/>
              <w:rPr>
                <w:rFonts w:eastAsia="SimSun"/>
                <w:lang w:val="el-GR"/>
              </w:rPr>
            </w:pPr>
            <w:r w:rsidRPr="00B12278">
              <w:rPr>
                <w:rFonts w:eastAsia="SimSun"/>
                <w:lang w:val="el-GR"/>
              </w:rPr>
              <w:t>Περιγραφή λεπτομερώς της προτεινόμενης αρχιτεκτονική λύση</w:t>
            </w:r>
          </w:p>
        </w:tc>
        <w:tc>
          <w:tcPr>
            <w:tcW w:w="901" w:type="pct"/>
            <w:vAlign w:val="center"/>
          </w:tcPr>
          <w:p w14:paraId="755533CD" w14:textId="77777777" w:rsidR="007A6B81" w:rsidRPr="00B12278" w:rsidRDefault="007A6B81" w:rsidP="004C4B64">
            <w:pPr>
              <w:rPr>
                <w:lang w:val="el-GR"/>
              </w:rPr>
            </w:pPr>
            <w:r w:rsidRPr="00B12278">
              <w:rPr>
                <w:lang w:val="el-GR"/>
              </w:rPr>
              <w:t>ΝΑΙ</w:t>
            </w:r>
          </w:p>
        </w:tc>
        <w:tc>
          <w:tcPr>
            <w:tcW w:w="901" w:type="pct"/>
            <w:vAlign w:val="center"/>
          </w:tcPr>
          <w:p w14:paraId="60B1460B" w14:textId="77777777" w:rsidR="007A6B81" w:rsidRPr="00B12278" w:rsidRDefault="007A6B81" w:rsidP="004C4B64">
            <w:pPr>
              <w:rPr>
                <w:lang w:val="el-GR"/>
              </w:rPr>
            </w:pPr>
          </w:p>
        </w:tc>
      </w:tr>
      <w:tr w:rsidR="007A6B81" w:rsidRPr="00B12278" w14:paraId="4AC12B36" w14:textId="77777777" w:rsidTr="004C4B64">
        <w:trPr>
          <w:cantSplit/>
        </w:trPr>
        <w:tc>
          <w:tcPr>
            <w:tcW w:w="3198" w:type="pct"/>
            <w:vAlign w:val="center"/>
          </w:tcPr>
          <w:p w14:paraId="1D766D6A" w14:textId="77777777" w:rsidR="007A6B81" w:rsidRPr="00B12278" w:rsidRDefault="007A6B81" w:rsidP="004C4B64">
            <w:pPr>
              <w:autoSpaceDE w:val="0"/>
              <w:spacing w:after="60"/>
              <w:rPr>
                <w:rFonts w:eastAsia="SimSun"/>
                <w:lang w:val="el-GR"/>
              </w:rPr>
            </w:pPr>
            <w:r w:rsidRPr="00B12278">
              <w:rPr>
                <w:rFonts w:eastAsia="SimSun"/>
                <w:lang w:val="el-GR"/>
              </w:rPr>
              <w:t xml:space="preserve">Φιλοξενία στο </w:t>
            </w:r>
            <w:r w:rsidRPr="00B12278">
              <w:rPr>
                <w:rFonts w:eastAsia="SimSun"/>
              </w:rPr>
              <w:t>G</w:t>
            </w:r>
            <w:r w:rsidRPr="00B12278">
              <w:rPr>
                <w:rFonts w:eastAsia="SimSun"/>
                <w:lang w:val="el-GR"/>
              </w:rPr>
              <w:t>-</w:t>
            </w:r>
            <w:r w:rsidRPr="00B12278">
              <w:rPr>
                <w:rFonts w:eastAsia="SimSun"/>
              </w:rPr>
              <w:t>cloud</w:t>
            </w:r>
            <w:r w:rsidRPr="00B12278">
              <w:rPr>
                <w:rFonts w:eastAsia="SimSun"/>
                <w:lang w:val="el-GR"/>
              </w:rPr>
              <w:t xml:space="preserve"> χωρίς προβλήματα συμβατότητας</w:t>
            </w:r>
          </w:p>
        </w:tc>
        <w:tc>
          <w:tcPr>
            <w:tcW w:w="901" w:type="pct"/>
            <w:vAlign w:val="center"/>
          </w:tcPr>
          <w:p w14:paraId="63504336" w14:textId="77777777" w:rsidR="007A6B81" w:rsidRPr="00B12278" w:rsidRDefault="007A6B81" w:rsidP="004C4B64">
            <w:pPr>
              <w:rPr>
                <w:lang w:val="el-GR"/>
              </w:rPr>
            </w:pPr>
            <w:r w:rsidRPr="00B12278">
              <w:rPr>
                <w:lang w:val="el-GR"/>
              </w:rPr>
              <w:t>ΝΑΙ</w:t>
            </w:r>
          </w:p>
        </w:tc>
        <w:tc>
          <w:tcPr>
            <w:tcW w:w="901" w:type="pct"/>
            <w:vAlign w:val="center"/>
          </w:tcPr>
          <w:p w14:paraId="192F684E" w14:textId="77777777" w:rsidR="007A6B81" w:rsidRPr="00B12278" w:rsidRDefault="007A6B81" w:rsidP="004C4B64">
            <w:pPr>
              <w:rPr>
                <w:lang w:val="el-GR"/>
              </w:rPr>
            </w:pPr>
          </w:p>
        </w:tc>
      </w:tr>
      <w:tr w:rsidR="007A6B81" w:rsidRPr="00B12278" w14:paraId="0DA5E882" w14:textId="77777777" w:rsidTr="004C4B64">
        <w:trPr>
          <w:cantSplit/>
        </w:trPr>
        <w:tc>
          <w:tcPr>
            <w:tcW w:w="3198" w:type="pct"/>
            <w:vAlign w:val="center"/>
          </w:tcPr>
          <w:p w14:paraId="6FA39D44" w14:textId="77777777" w:rsidR="007A6B81" w:rsidRPr="00B12278" w:rsidRDefault="007A6B81" w:rsidP="004C4B64">
            <w:pPr>
              <w:rPr>
                <w:lang w:val="el-GR"/>
              </w:rPr>
            </w:pPr>
            <w:r w:rsidRPr="00B12278">
              <w:rPr>
                <w:lang w:val="el-GR"/>
              </w:rPr>
              <w:t>Τα προς ανάπτυξη υποσυστήματα του ΟΠΣ που θα υποστηρίζουν τις λειτουργίες του Ταμείου Παρακαταθηκών και Δανείων, πρέπει να διασυνδέονται κατάλληλα μεταξύ τους σχηματίζοντας ένα πλήρως ενοποιημένο σύστημα.</w:t>
            </w:r>
          </w:p>
        </w:tc>
        <w:tc>
          <w:tcPr>
            <w:tcW w:w="901" w:type="pct"/>
            <w:tcBorders>
              <w:bottom w:val="single" w:sz="4" w:space="0" w:color="auto"/>
            </w:tcBorders>
            <w:vAlign w:val="center"/>
          </w:tcPr>
          <w:p w14:paraId="72D5340F" w14:textId="77777777" w:rsidR="007A6B81" w:rsidRPr="00B12278" w:rsidRDefault="007A6B81" w:rsidP="004C4B64">
            <w:r w:rsidRPr="00B12278">
              <w:t>ΝΑΙ</w:t>
            </w:r>
          </w:p>
        </w:tc>
        <w:tc>
          <w:tcPr>
            <w:tcW w:w="901" w:type="pct"/>
            <w:tcBorders>
              <w:bottom w:val="single" w:sz="4" w:space="0" w:color="auto"/>
            </w:tcBorders>
            <w:vAlign w:val="center"/>
          </w:tcPr>
          <w:p w14:paraId="783B151D" w14:textId="77777777" w:rsidR="007A6B81" w:rsidRPr="00B12278" w:rsidRDefault="007A6B81" w:rsidP="004C4B64"/>
        </w:tc>
      </w:tr>
      <w:tr w:rsidR="007A6B81" w:rsidRPr="00B12278" w14:paraId="3BAB3488" w14:textId="77777777" w:rsidTr="004C4B64">
        <w:trPr>
          <w:cantSplit/>
        </w:trPr>
        <w:tc>
          <w:tcPr>
            <w:tcW w:w="3198" w:type="pct"/>
            <w:vAlign w:val="center"/>
          </w:tcPr>
          <w:p w14:paraId="30D57727" w14:textId="77777777" w:rsidR="007A6B81" w:rsidRPr="00B12278" w:rsidRDefault="007A6B81" w:rsidP="004C4B64">
            <w:pPr>
              <w:rPr>
                <w:lang w:val="el-GR"/>
              </w:rPr>
            </w:pPr>
            <w:r w:rsidRPr="00B12278">
              <w:rPr>
                <w:lang w:val="el-GR"/>
              </w:rPr>
              <w:t>Υποστήριξη συμβατότητας του προς ανάπτυξη ΟΠΣ με άλλα τρίτα συστήματα με τα οποία αναμένεται η υποστήριξη των λειτουργιών του Ταμείου Παρακαταθηκών και Δανείων. Ενδεικτικά:</w:t>
            </w:r>
          </w:p>
          <w:p w14:paraId="0848E84A" w14:textId="77777777" w:rsidR="007A6B81" w:rsidRPr="00B12278" w:rsidRDefault="007A6B81" w:rsidP="00734A4D">
            <w:pPr>
              <w:pStyle w:val="aff"/>
              <w:numPr>
                <w:ilvl w:val="0"/>
                <w:numId w:val="158"/>
              </w:numPr>
              <w:spacing w:before="120"/>
              <w:rPr>
                <w:lang w:val="el-GR"/>
              </w:rPr>
            </w:pPr>
            <w:r w:rsidRPr="00B12278">
              <w:rPr>
                <w:lang w:val="en-US"/>
              </w:rPr>
              <w:t>ERP</w:t>
            </w:r>
          </w:p>
          <w:p w14:paraId="70041F8B" w14:textId="77777777" w:rsidR="007A6B81" w:rsidRPr="00B12278" w:rsidRDefault="007A6B81" w:rsidP="00734A4D">
            <w:pPr>
              <w:pStyle w:val="aff"/>
              <w:numPr>
                <w:ilvl w:val="0"/>
                <w:numId w:val="158"/>
              </w:numPr>
              <w:spacing w:before="120"/>
              <w:rPr>
                <w:lang w:val="el-GR"/>
              </w:rPr>
            </w:pPr>
            <w:r w:rsidRPr="00B12278">
              <w:rPr>
                <w:lang w:val="en-US"/>
              </w:rPr>
              <w:t>DMS</w:t>
            </w:r>
          </w:p>
          <w:p w14:paraId="693B0E55" w14:textId="77777777" w:rsidR="007A6B81" w:rsidRPr="00B12278" w:rsidRDefault="007A6B81" w:rsidP="00734A4D">
            <w:pPr>
              <w:pStyle w:val="aff"/>
              <w:numPr>
                <w:ilvl w:val="0"/>
                <w:numId w:val="158"/>
              </w:numPr>
              <w:spacing w:before="120"/>
              <w:rPr>
                <w:lang w:val="el-GR"/>
              </w:rPr>
            </w:pPr>
            <w:r w:rsidRPr="00B12278">
              <w:rPr>
                <w:lang w:val="el-GR"/>
              </w:rPr>
              <w:t xml:space="preserve">Σύστημα που αναπτύσσει η </w:t>
            </w:r>
            <w:r w:rsidRPr="00B12278">
              <w:rPr>
                <w:lang w:val="en-US"/>
              </w:rPr>
              <w:t>Ernst</w:t>
            </w:r>
            <w:r w:rsidRPr="00B12278">
              <w:rPr>
                <w:lang w:val="el-GR"/>
              </w:rPr>
              <w:t xml:space="preserve"> &amp; </w:t>
            </w:r>
            <w:r w:rsidRPr="00B12278">
              <w:rPr>
                <w:lang w:val="en-US"/>
              </w:rPr>
              <w:t>Young</w:t>
            </w:r>
            <w:r w:rsidRPr="00B12278">
              <w:rPr>
                <w:lang w:val="el-GR"/>
              </w:rPr>
              <w:t xml:space="preserve"> </w:t>
            </w:r>
            <w:r w:rsidRPr="00B12278">
              <w:rPr>
                <w:lang w:val="en-US"/>
              </w:rPr>
              <w:t>A</w:t>
            </w:r>
            <w:r w:rsidRPr="00B12278">
              <w:rPr>
                <w:lang w:val="el-GR"/>
              </w:rPr>
              <w:t>.</w:t>
            </w:r>
            <w:r w:rsidRPr="00B12278">
              <w:rPr>
                <w:lang w:val="en-US"/>
              </w:rPr>
              <w:t>E</w:t>
            </w:r>
            <w:r w:rsidRPr="00B12278">
              <w:rPr>
                <w:b/>
                <w:lang w:val="el-GR"/>
              </w:rPr>
              <w:t xml:space="preserve"> </w:t>
            </w:r>
            <w:r w:rsidRPr="00B12278">
              <w:rPr>
                <w:lang w:val="el-GR"/>
              </w:rPr>
              <w:t xml:space="preserve">για την υποστήριξη των διαδικασιών έγκρισης δανειοδότησης των ΟΤΑ και Νομικών Προσώπων </w:t>
            </w:r>
          </w:p>
        </w:tc>
        <w:tc>
          <w:tcPr>
            <w:tcW w:w="901" w:type="pct"/>
            <w:tcBorders>
              <w:bottom w:val="single" w:sz="4" w:space="0" w:color="auto"/>
            </w:tcBorders>
            <w:vAlign w:val="center"/>
          </w:tcPr>
          <w:p w14:paraId="19A1B004" w14:textId="77777777" w:rsidR="007A6B81" w:rsidRPr="00B12278" w:rsidRDefault="007A6B81" w:rsidP="004C4B64">
            <w:pPr>
              <w:rPr>
                <w:lang w:val="el-GR"/>
              </w:rPr>
            </w:pPr>
            <w:r w:rsidRPr="00B12278">
              <w:rPr>
                <w:lang w:val="el-GR"/>
              </w:rPr>
              <w:t>ΝΑΙ</w:t>
            </w:r>
          </w:p>
        </w:tc>
        <w:tc>
          <w:tcPr>
            <w:tcW w:w="901" w:type="pct"/>
            <w:tcBorders>
              <w:bottom w:val="single" w:sz="4" w:space="0" w:color="auto"/>
            </w:tcBorders>
            <w:vAlign w:val="center"/>
          </w:tcPr>
          <w:p w14:paraId="6AEA5AD3" w14:textId="77777777" w:rsidR="007A6B81" w:rsidRPr="00B12278" w:rsidRDefault="007A6B81" w:rsidP="004C4B64">
            <w:pPr>
              <w:rPr>
                <w:lang w:val="el-GR"/>
              </w:rPr>
            </w:pPr>
          </w:p>
        </w:tc>
      </w:tr>
    </w:tbl>
    <w:p w14:paraId="2E761DDA" w14:textId="77777777" w:rsidR="00320A3E" w:rsidRPr="00320A3E" w:rsidRDefault="00320A3E">
      <w:pPr>
        <w:suppressAutoHyphens w:val="0"/>
        <w:autoSpaceDE w:val="0"/>
        <w:spacing w:after="60"/>
        <w:rPr>
          <w:rFonts w:eastAsia="SimSun"/>
          <w:lang w:val="el-GR"/>
        </w:rPr>
      </w:pPr>
    </w:p>
    <w:p w14:paraId="32D29383" w14:textId="2B0D7C63" w:rsidR="00320A3E" w:rsidRDefault="00320A3E">
      <w:pPr>
        <w:suppressAutoHyphens w:val="0"/>
        <w:autoSpaceDE w:val="0"/>
        <w:spacing w:after="60"/>
        <w:rPr>
          <w:rFonts w:eastAsia="SimSun"/>
          <w:lang w:val="el-GR"/>
        </w:rPr>
      </w:pPr>
    </w:p>
    <w:p w14:paraId="09D92C82" w14:textId="2AA319A6" w:rsidR="009357E2" w:rsidRPr="00B12278" w:rsidRDefault="009357E2" w:rsidP="009357E2">
      <w:pPr>
        <w:pStyle w:val="3"/>
        <w:numPr>
          <w:ilvl w:val="0"/>
          <w:numId w:val="0"/>
        </w:numPr>
        <w:rPr>
          <w:rFonts w:cs="Tahoma"/>
          <w:szCs w:val="22"/>
        </w:rPr>
      </w:pPr>
      <w:bookmarkStart w:id="879" w:name="_Toc90649798"/>
      <w:bookmarkStart w:id="880" w:name="_Toc100137517"/>
      <w:bookmarkStart w:id="881" w:name="_Toc121316611"/>
      <w:r>
        <w:rPr>
          <w:rFonts w:cs="Tahoma"/>
          <w:szCs w:val="22"/>
        </w:rPr>
        <w:t>2.</w:t>
      </w:r>
      <w:r w:rsidRPr="00B12278">
        <w:rPr>
          <w:rFonts w:cs="Tahoma"/>
          <w:szCs w:val="22"/>
        </w:rPr>
        <w:tab/>
        <w:t>Αρχιτεκτονική</w:t>
      </w:r>
      <w:bookmarkEnd w:id="879"/>
      <w:bookmarkEnd w:id="880"/>
      <w:bookmarkEnd w:id="881"/>
    </w:p>
    <w:tbl>
      <w:tblPr>
        <w:tblW w:w="48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5"/>
        <w:gridCol w:w="2308"/>
        <w:gridCol w:w="1567"/>
      </w:tblGrid>
      <w:tr w:rsidR="009357E2" w:rsidRPr="00B12278" w14:paraId="090B8342" w14:textId="77777777" w:rsidTr="004C4B64">
        <w:trPr>
          <w:cantSplit/>
          <w:tblHeader/>
        </w:trPr>
        <w:tc>
          <w:tcPr>
            <w:tcW w:w="2945" w:type="pct"/>
            <w:shd w:val="clear" w:color="auto" w:fill="CCCCCC"/>
            <w:vAlign w:val="center"/>
          </w:tcPr>
          <w:p w14:paraId="6B8D375D" w14:textId="77777777" w:rsidR="009357E2" w:rsidRPr="00B12278" w:rsidRDefault="009357E2" w:rsidP="004C4B64">
            <w:pPr>
              <w:rPr>
                <w:b/>
                <w:lang w:val="el-GR"/>
              </w:rPr>
            </w:pPr>
            <w:r w:rsidRPr="00B12278">
              <w:rPr>
                <w:b/>
                <w:lang w:val="el-GR"/>
              </w:rPr>
              <w:t>ΠΡΟΔΙΑΓΡΑΦΗ</w:t>
            </w:r>
          </w:p>
        </w:tc>
        <w:tc>
          <w:tcPr>
            <w:tcW w:w="1224" w:type="pct"/>
            <w:tcBorders>
              <w:bottom w:val="single" w:sz="4" w:space="0" w:color="auto"/>
            </w:tcBorders>
            <w:shd w:val="clear" w:color="auto" w:fill="CCCCCC"/>
            <w:vAlign w:val="center"/>
          </w:tcPr>
          <w:p w14:paraId="2391D735" w14:textId="77777777" w:rsidR="009357E2" w:rsidRPr="00B12278" w:rsidRDefault="009357E2" w:rsidP="004C4B64">
            <w:pPr>
              <w:rPr>
                <w:b/>
                <w:lang w:val="el-GR"/>
              </w:rPr>
            </w:pPr>
            <w:r w:rsidRPr="00B12278">
              <w:rPr>
                <w:b/>
                <w:lang w:val="el-GR"/>
              </w:rPr>
              <w:t>ΑΠΑΙΤΗΣΗ</w:t>
            </w:r>
          </w:p>
        </w:tc>
        <w:tc>
          <w:tcPr>
            <w:tcW w:w="831" w:type="pct"/>
            <w:tcBorders>
              <w:bottom w:val="single" w:sz="4" w:space="0" w:color="auto"/>
            </w:tcBorders>
            <w:shd w:val="clear" w:color="auto" w:fill="CCCCCC"/>
            <w:vAlign w:val="center"/>
          </w:tcPr>
          <w:p w14:paraId="2CF9DFCD" w14:textId="77777777" w:rsidR="009357E2" w:rsidRPr="00B12278" w:rsidRDefault="009357E2" w:rsidP="004C4B64">
            <w:pPr>
              <w:rPr>
                <w:b/>
                <w:lang w:val="el-GR"/>
              </w:rPr>
            </w:pPr>
            <w:r w:rsidRPr="00B12278">
              <w:rPr>
                <w:b/>
                <w:lang w:val="el-GR"/>
              </w:rPr>
              <w:t>ΑΠΑΝΤΗΣΗ</w:t>
            </w:r>
          </w:p>
        </w:tc>
      </w:tr>
      <w:tr w:rsidR="009357E2" w:rsidRPr="00B12278" w14:paraId="62D6F39D" w14:textId="77777777" w:rsidTr="004C4B64">
        <w:trPr>
          <w:cantSplit/>
        </w:trPr>
        <w:tc>
          <w:tcPr>
            <w:tcW w:w="2945" w:type="pct"/>
            <w:vAlign w:val="center"/>
          </w:tcPr>
          <w:p w14:paraId="19B72EE8" w14:textId="77777777" w:rsidR="009357E2" w:rsidRPr="00B12278" w:rsidRDefault="009357E2" w:rsidP="004C4B64">
            <w:pPr>
              <w:rPr>
                <w:lang w:val="el-GR"/>
              </w:rPr>
            </w:pPr>
            <w:r w:rsidRPr="00B12278">
              <w:rPr>
                <w:lang w:val="el-GR"/>
              </w:rPr>
              <w:t>Εφαρμογή Ν επιπέδων</w:t>
            </w:r>
          </w:p>
          <w:p w14:paraId="238F290A" w14:textId="77777777" w:rsidR="009357E2" w:rsidRPr="009357E2" w:rsidRDefault="009357E2" w:rsidP="004C4B64">
            <w:pPr>
              <w:rPr>
                <w:lang w:val="en-US"/>
              </w:rPr>
            </w:pPr>
            <w:r w:rsidRPr="00B12278">
              <w:rPr>
                <w:rFonts w:eastAsia="SimSun"/>
                <w:lang w:val="el-GR"/>
              </w:rPr>
              <w:t>Τουλάχιστον</w:t>
            </w:r>
            <w:r w:rsidRPr="009357E2">
              <w:rPr>
                <w:rFonts w:eastAsia="SimSun"/>
                <w:lang w:val="en-US"/>
              </w:rPr>
              <w:t xml:space="preserve"> 4 </w:t>
            </w:r>
            <w:r w:rsidRPr="00B12278">
              <w:rPr>
                <w:rFonts w:eastAsia="SimSun"/>
                <w:lang w:val="el-GR"/>
              </w:rPr>
              <w:t>επίπεδα</w:t>
            </w:r>
            <w:r w:rsidRPr="009357E2">
              <w:rPr>
                <w:rFonts w:eastAsia="SimSun"/>
                <w:lang w:val="en-US"/>
              </w:rPr>
              <w:t xml:space="preserve"> (</w:t>
            </w:r>
            <w:r w:rsidRPr="00B12278">
              <w:rPr>
                <w:rFonts w:eastAsia="SimSun"/>
              </w:rPr>
              <w:t>User</w:t>
            </w:r>
            <w:r w:rsidRPr="009357E2">
              <w:rPr>
                <w:rFonts w:eastAsia="SimSun"/>
                <w:lang w:val="en-US"/>
              </w:rPr>
              <w:t xml:space="preserve"> / </w:t>
            </w:r>
            <w:r w:rsidRPr="00B12278">
              <w:rPr>
                <w:rFonts w:eastAsia="SimSun"/>
              </w:rPr>
              <w:t>Integration</w:t>
            </w:r>
            <w:r w:rsidRPr="009357E2">
              <w:rPr>
                <w:rFonts w:eastAsia="SimSun"/>
                <w:lang w:val="en-US"/>
              </w:rPr>
              <w:t xml:space="preserve">, </w:t>
            </w:r>
            <w:r w:rsidRPr="00B12278">
              <w:rPr>
                <w:rFonts w:eastAsia="SimSun"/>
              </w:rPr>
              <w:t>Application</w:t>
            </w:r>
            <w:r w:rsidRPr="009357E2">
              <w:rPr>
                <w:rFonts w:eastAsia="SimSun"/>
                <w:lang w:val="en-US"/>
              </w:rPr>
              <w:t xml:space="preserve"> / </w:t>
            </w:r>
            <w:r w:rsidRPr="00B12278">
              <w:rPr>
                <w:rFonts w:eastAsia="SimSun"/>
              </w:rPr>
              <w:t>Database</w:t>
            </w:r>
            <w:r w:rsidRPr="009357E2">
              <w:rPr>
                <w:rFonts w:eastAsia="SimSun"/>
                <w:lang w:val="en-US"/>
              </w:rPr>
              <w:t>)</w:t>
            </w:r>
          </w:p>
        </w:tc>
        <w:tc>
          <w:tcPr>
            <w:tcW w:w="1224" w:type="pct"/>
            <w:vAlign w:val="center"/>
          </w:tcPr>
          <w:p w14:paraId="4626254C" w14:textId="77777777" w:rsidR="009357E2" w:rsidRPr="00B12278" w:rsidRDefault="009357E2" w:rsidP="004C4B64">
            <w:pPr>
              <w:rPr>
                <w:lang w:val="el-GR"/>
              </w:rPr>
            </w:pPr>
            <w:r w:rsidRPr="00B12278">
              <w:rPr>
                <w:lang w:val="el-GR"/>
              </w:rPr>
              <w:t>ΝΑΙ</w:t>
            </w:r>
          </w:p>
        </w:tc>
        <w:tc>
          <w:tcPr>
            <w:tcW w:w="831" w:type="pct"/>
            <w:tcBorders>
              <w:bottom w:val="single" w:sz="4" w:space="0" w:color="auto"/>
            </w:tcBorders>
            <w:vAlign w:val="center"/>
          </w:tcPr>
          <w:p w14:paraId="4071A515" w14:textId="77777777" w:rsidR="009357E2" w:rsidRPr="00B12278" w:rsidRDefault="009357E2" w:rsidP="004C4B64">
            <w:pPr>
              <w:rPr>
                <w:lang w:val="el-GR"/>
              </w:rPr>
            </w:pPr>
          </w:p>
        </w:tc>
      </w:tr>
      <w:tr w:rsidR="009357E2" w:rsidRPr="00B12278" w14:paraId="278444B2" w14:textId="77777777" w:rsidTr="004C4B64">
        <w:trPr>
          <w:cantSplit/>
        </w:trPr>
        <w:tc>
          <w:tcPr>
            <w:tcW w:w="2945" w:type="pct"/>
          </w:tcPr>
          <w:p w14:paraId="6B4CB7D5" w14:textId="77777777" w:rsidR="009357E2" w:rsidRPr="00B12278" w:rsidRDefault="009357E2" w:rsidP="004C4B64">
            <w:pPr>
              <w:snapToGrid w:val="0"/>
              <w:rPr>
                <w:rFonts w:eastAsia="MS Mincho"/>
                <w:color w:val="000000" w:themeColor="text1"/>
                <w:lang w:val="el-GR" w:eastAsia="el-GR"/>
              </w:rPr>
            </w:pPr>
            <w:r w:rsidRPr="00B12278">
              <w:rPr>
                <w:rFonts w:eastAsia="MS Mincho"/>
                <w:color w:val="000000" w:themeColor="text1"/>
                <w:lang w:val="el-GR" w:eastAsia="el-GR"/>
              </w:rPr>
              <w:t>Είδος Αρχιτεκτονικής:</w:t>
            </w:r>
          </w:p>
          <w:p w14:paraId="7935527F" w14:textId="77777777" w:rsidR="009357E2" w:rsidRPr="00B12278" w:rsidRDefault="009357E2" w:rsidP="00734A4D">
            <w:pPr>
              <w:numPr>
                <w:ilvl w:val="1"/>
                <w:numId w:val="159"/>
              </w:numPr>
              <w:suppressAutoHyphens w:val="0"/>
              <w:snapToGrid w:val="0"/>
              <w:contextualSpacing/>
              <w:jc w:val="left"/>
              <w:rPr>
                <w:rFonts w:eastAsia="MS Mincho"/>
                <w:color w:val="000000" w:themeColor="text1"/>
              </w:rPr>
            </w:pPr>
            <w:r w:rsidRPr="00B12278">
              <w:rPr>
                <w:rFonts w:eastAsia="MS Mincho"/>
                <w:color w:val="000000" w:themeColor="text1"/>
                <w:lang w:val="el-GR"/>
              </w:rPr>
              <w:t>Αρθρωτή (</w:t>
            </w:r>
            <w:r w:rsidRPr="00B12278">
              <w:rPr>
                <w:rFonts w:eastAsia="MS Mincho"/>
                <w:color w:val="000000" w:themeColor="text1"/>
              </w:rPr>
              <w:t>modular)</w:t>
            </w:r>
          </w:p>
          <w:p w14:paraId="0DAAD68A" w14:textId="77777777" w:rsidR="009357E2" w:rsidRPr="00B12278" w:rsidRDefault="009357E2" w:rsidP="00734A4D">
            <w:pPr>
              <w:numPr>
                <w:ilvl w:val="1"/>
                <w:numId w:val="159"/>
              </w:numPr>
              <w:suppressAutoHyphens w:val="0"/>
              <w:snapToGrid w:val="0"/>
              <w:contextualSpacing/>
              <w:jc w:val="left"/>
              <w:rPr>
                <w:rFonts w:eastAsia="MS Mincho"/>
                <w:color w:val="000000" w:themeColor="text1"/>
              </w:rPr>
            </w:pPr>
            <w:r w:rsidRPr="00B12278">
              <w:rPr>
                <w:rFonts w:eastAsia="MS Mincho"/>
                <w:color w:val="000000" w:themeColor="text1"/>
                <w:lang w:val="el-GR"/>
              </w:rPr>
              <w:t>Προσανατολισμού</w:t>
            </w:r>
            <w:r w:rsidRPr="00B12278">
              <w:rPr>
                <w:rFonts w:eastAsia="MS Mincho"/>
                <w:color w:val="000000" w:themeColor="text1"/>
              </w:rPr>
              <w:t xml:space="preserve"> </w:t>
            </w:r>
            <w:r w:rsidRPr="00B12278">
              <w:rPr>
                <w:rFonts w:eastAsia="MS Mincho"/>
                <w:color w:val="000000" w:themeColor="text1"/>
                <w:lang w:val="el-GR"/>
              </w:rPr>
              <w:t>υπηρεσιών</w:t>
            </w:r>
            <w:r w:rsidRPr="00B12278">
              <w:rPr>
                <w:rFonts w:eastAsia="MS Mincho"/>
                <w:color w:val="000000" w:themeColor="text1"/>
              </w:rPr>
              <w:t xml:space="preserve"> (Service Oriented Architecture – SOA)</w:t>
            </w:r>
          </w:p>
        </w:tc>
        <w:tc>
          <w:tcPr>
            <w:tcW w:w="1224" w:type="pct"/>
            <w:vAlign w:val="center"/>
          </w:tcPr>
          <w:p w14:paraId="6DF51E1C" w14:textId="77777777" w:rsidR="009357E2" w:rsidRPr="00B12278" w:rsidRDefault="009357E2" w:rsidP="004C4B64">
            <w:r w:rsidRPr="00B12278">
              <w:t>ΝΑΙ</w:t>
            </w:r>
          </w:p>
        </w:tc>
        <w:tc>
          <w:tcPr>
            <w:tcW w:w="831" w:type="pct"/>
            <w:tcBorders>
              <w:bottom w:val="single" w:sz="4" w:space="0" w:color="auto"/>
            </w:tcBorders>
            <w:vAlign w:val="center"/>
          </w:tcPr>
          <w:p w14:paraId="6F90F7ED" w14:textId="77777777" w:rsidR="009357E2" w:rsidRPr="00B12278" w:rsidRDefault="009357E2" w:rsidP="004C4B64"/>
        </w:tc>
      </w:tr>
      <w:tr w:rsidR="009357E2" w:rsidRPr="00B12278" w14:paraId="7A4F8456" w14:textId="77777777" w:rsidTr="004C4B64">
        <w:trPr>
          <w:cantSplit/>
        </w:trPr>
        <w:tc>
          <w:tcPr>
            <w:tcW w:w="2945" w:type="pct"/>
            <w:vAlign w:val="center"/>
          </w:tcPr>
          <w:p w14:paraId="184C3569" w14:textId="77777777" w:rsidR="009357E2" w:rsidRPr="00B12278" w:rsidRDefault="009357E2" w:rsidP="004C4B64">
            <w:pPr>
              <w:snapToGrid w:val="0"/>
              <w:rPr>
                <w:rFonts w:eastAsia="MS Mincho"/>
                <w:color w:val="000000" w:themeColor="text1"/>
                <w:lang w:val="el-GR" w:eastAsia="el-GR"/>
              </w:rPr>
            </w:pPr>
            <w:r w:rsidRPr="00B12278">
              <w:rPr>
                <w:rFonts w:eastAsia="MS Mincho"/>
                <w:color w:val="000000" w:themeColor="text1"/>
                <w:lang w:val="el-GR" w:eastAsia="el-GR"/>
              </w:rPr>
              <w:lastRenderedPageBreak/>
              <w:t>Λειτουργία των επιμέρους εφαρμογών, υποσυστημάτων και λύσεων που θα αποτελέσουν διακριτά τμήματα του πληροφοριακού συστήματος, ως ενιαίο περιβάλλον, με στόχο την:</w:t>
            </w:r>
          </w:p>
          <w:p w14:paraId="3EA9C154" w14:textId="77777777" w:rsidR="009357E2" w:rsidRPr="00B12278" w:rsidRDefault="009357E2" w:rsidP="00734A4D">
            <w:pPr>
              <w:numPr>
                <w:ilvl w:val="1"/>
                <w:numId w:val="160"/>
              </w:numPr>
              <w:suppressAutoHyphens w:val="0"/>
              <w:snapToGrid w:val="0"/>
              <w:contextualSpacing/>
              <w:jc w:val="left"/>
              <w:rPr>
                <w:rFonts w:eastAsia="MS Mincho"/>
                <w:color w:val="000000" w:themeColor="text1"/>
                <w:lang w:val="el-GR"/>
              </w:rPr>
            </w:pPr>
            <w:r w:rsidRPr="00B12278">
              <w:rPr>
                <w:rFonts w:eastAsia="MS Mincho"/>
                <w:color w:val="000000" w:themeColor="text1"/>
                <w:lang w:val="el-GR"/>
              </w:rPr>
              <w:t>Επίτευξη καλύτερης διαλειτουργικότητας, δυνατότερης ομοιομορφίας στις διεπαφές μεταξύ των διαφόρων υποσυστημάτων και στον τρόπο εργασίας τους</w:t>
            </w:r>
          </w:p>
          <w:p w14:paraId="116A9899" w14:textId="77777777" w:rsidR="009357E2" w:rsidRPr="00B12278" w:rsidRDefault="009357E2" w:rsidP="00734A4D">
            <w:pPr>
              <w:pStyle w:val="aff"/>
              <w:numPr>
                <w:ilvl w:val="1"/>
                <w:numId w:val="160"/>
              </w:numPr>
              <w:snapToGrid w:val="0"/>
              <w:spacing w:before="120"/>
              <w:jc w:val="left"/>
              <w:rPr>
                <w:rFonts w:eastAsia="MS Mincho"/>
                <w:color w:val="000000" w:themeColor="text1"/>
                <w:lang w:val="el-GR"/>
              </w:rPr>
            </w:pPr>
            <w:r w:rsidRPr="00B12278">
              <w:rPr>
                <w:bCs/>
                <w:lang w:val="el-GR" w:eastAsia="el-GR"/>
              </w:rPr>
              <w:t>Περιγραφή των τεχνολογιών με βάση τις οποίες τα διάφορα υποσυστήματα επικοινωνούν μεταξύ τους</w:t>
            </w:r>
          </w:p>
          <w:p w14:paraId="416CDA55" w14:textId="77777777" w:rsidR="009357E2" w:rsidRPr="00B12278" w:rsidRDefault="009357E2" w:rsidP="00734A4D">
            <w:pPr>
              <w:numPr>
                <w:ilvl w:val="1"/>
                <w:numId w:val="160"/>
              </w:numPr>
              <w:suppressAutoHyphens w:val="0"/>
              <w:snapToGrid w:val="0"/>
              <w:contextualSpacing/>
              <w:jc w:val="left"/>
              <w:rPr>
                <w:rFonts w:eastAsia="MS Mincho"/>
                <w:color w:val="000000" w:themeColor="text1"/>
                <w:lang w:val="el-GR"/>
              </w:rPr>
            </w:pPr>
            <w:r w:rsidRPr="00B12278">
              <w:rPr>
                <w:rFonts w:eastAsia="MS Mincho"/>
                <w:color w:val="000000" w:themeColor="text1"/>
                <w:lang w:val="el-GR"/>
              </w:rPr>
              <w:t>Επιλογή φιλικών τρόπων αλληλεπίδρασης με το χρήστη, όσον αφορά στην χρηστικότητα του συστήματος</w:t>
            </w:r>
          </w:p>
        </w:tc>
        <w:tc>
          <w:tcPr>
            <w:tcW w:w="1224" w:type="pct"/>
            <w:vAlign w:val="center"/>
          </w:tcPr>
          <w:p w14:paraId="0800C3ED" w14:textId="77777777" w:rsidR="009357E2" w:rsidRPr="00B12278" w:rsidRDefault="009357E2" w:rsidP="004C4B64">
            <w:pPr>
              <w:rPr>
                <w:lang w:val="el-GR"/>
              </w:rPr>
            </w:pPr>
            <w:r w:rsidRPr="00B12278">
              <w:t>ΝΑΙ</w:t>
            </w:r>
          </w:p>
        </w:tc>
        <w:tc>
          <w:tcPr>
            <w:tcW w:w="831" w:type="pct"/>
            <w:tcBorders>
              <w:bottom w:val="single" w:sz="4" w:space="0" w:color="auto"/>
            </w:tcBorders>
            <w:vAlign w:val="center"/>
          </w:tcPr>
          <w:p w14:paraId="206914CB" w14:textId="77777777" w:rsidR="009357E2" w:rsidRPr="00B12278" w:rsidRDefault="009357E2" w:rsidP="004C4B64">
            <w:pPr>
              <w:rPr>
                <w:lang w:val="el-GR"/>
              </w:rPr>
            </w:pPr>
          </w:p>
        </w:tc>
      </w:tr>
      <w:tr w:rsidR="009357E2" w:rsidRPr="00B12278" w14:paraId="39641854" w14:textId="77777777" w:rsidTr="004C4B64">
        <w:trPr>
          <w:cantSplit/>
        </w:trPr>
        <w:tc>
          <w:tcPr>
            <w:tcW w:w="2945" w:type="pct"/>
            <w:vAlign w:val="center"/>
          </w:tcPr>
          <w:p w14:paraId="5794DA37" w14:textId="77777777" w:rsidR="009357E2" w:rsidRPr="00B12278" w:rsidRDefault="009357E2" w:rsidP="004C4B64">
            <w:pPr>
              <w:rPr>
                <w:lang w:val="el-GR"/>
              </w:rPr>
            </w:pPr>
            <w:r w:rsidRPr="00B12278">
              <w:rPr>
                <w:rFonts w:eastAsia="SimSun"/>
                <w:lang w:val="el-GR"/>
              </w:rPr>
              <w:t xml:space="preserve">Διεπαφή με τον χρήστη μέσω </w:t>
            </w:r>
            <w:r w:rsidRPr="00B12278">
              <w:rPr>
                <w:rFonts w:eastAsia="SimSun"/>
              </w:rPr>
              <w:t>browser</w:t>
            </w:r>
            <w:r w:rsidRPr="00B12278">
              <w:rPr>
                <w:rFonts w:eastAsia="SimSun"/>
                <w:lang w:val="el-GR"/>
              </w:rPr>
              <w:t xml:space="preserve"> χωρίς να απαιτείται επιπλέον εγκατάσταση λογισμικού ή τρίτων συσκευών από τους τελικούς χρήστες</w:t>
            </w:r>
          </w:p>
        </w:tc>
        <w:tc>
          <w:tcPr>
            <w:tcW w:w="1224" w:type="pct"/>
            <w:vAlign w:val="center"/>
          </w:tcPr>
          <w:p w14:paraId="04845D4E" w14:textId="77777777" w:rsidR="009357E2" w:rsidRPr="00B12278" w:rsidRDefault="009357E2" w:rsidP="004C4B64">
            <w:pPr>
              <w:rPr>
                <w:lang w:val="el-GR"/>
              </w:rPr>
            </w:pPr>
            <w:r w:rsidRPr="00B12278">
              <w:rPr>
                <w:lang w:val="el-GR"/>
              </w:rPr>
              <w:t>ΝΑΙ</w:t>
            </w:r>
          </w:p>
        </w:tc>
        <w:tc>
          <w:tcPr>
            <w:tcW w:w="831" w:type="pct"/>
            <w:tcBorders>
              <w:bottom w:val="single" w:sz="4" w:space="0" w:color="auto"/>
            </w:tcBorders>
            <w:vAlign w:val="center"/>
          </w:tcPr>
          <w:p w14:paraId="64FC2D56" w14:textId="77777777" w:rsidR="009357E2" w:rsidRPr="00B12278" w:rsidRDefault="009357E2" w:rsidP="004C4B64">
            <w:pPr>
              <w:rPr>
                <w:lang w:val="el-GR"/>
              </w:rPr>
            </w:pPr>
          </w:p>
        </w:tc>
      </w:tr>
      <w:tr w:rsidR="009357E2" w:rsidRPr="00B12278" w14:paraId="4BE605E9" w14:textId="77777777" w:rsidTr="004C4B64">
        <w:trPr>
          <w:cantSplit/>
        </w:trPr>
        <w:tc>
          <w:tcPr>
            <w:tcW w:w="2945" w:type="pct"/>
          </w:tcPr>
          <w:p w14:paraId="5006316C" w14:textId="77777777" w:rsidR="009357E2" w:rsidRPr="00B12278" w:rsidRDefault="009357E2" w:rsidP="004C4B64">
            <w:pPr>
              <w:snapToGrid w:val="0"/>
              <w:rPr>
                <w:rFonts w:eastAsia="MS Mincho"/>
                <w:color w:val="000000" w:themeColor="text1"/>
                <w:lang w:val="el-GR" w:eastAsia="el-GR"/>
              </w:rPr>
            </w:pPr>
            <w:r w:rsidRPr="00B12278">
              <w:rPr>
                <w:rFonts w:eastAsia="MS Mincho"/>
                <w:color w:val="000000" w:themeColor="text1"/>
                <w:lang w:val="el-GR" w:eastAsia="el-GR"/>
              </w:rPr>
              <w:t>Χρήση σύγχρονου και διαδεδομένου συστήματος διαχείρισης σχεσιακών βάσεων δεδομένων (RDBMS)</w:t>
            </w:r>
          </w:p>
        </w:tc>
        <w:tc>
          <w:tcPr>
            <w:tcW w:w="1224" w:type="pct"/>
            <w:vAlign w:val="center"/>
          </w:tcPr>
          <w:p w14:paraId="18A2CD16" w14:textId="77777777" w:rsidR="009357E2" w:rsidRPr="00B12278" w:rsidRDefault="009357E2" w:rsidP="004C4B64">
            <w:r w:rsidRPr="00B12278">
              <w:t>ΝΑΙ</w:t>
            </w:r>
          </w:p>
        </w:tc>
        <w:tc>
          <w:tcPr>
            <w:tcW w:w="831" w:type="pct"/>
            <w:tcBorders>
              <w:bottom w:val="single" w:sz="4" w:space="0" w:color="auto"/>
            </w:tcBorders>
            <w:vAlign w:val="center"/>
          </w:tcPr>
          <w:p w14:paraId="38A27818" w14:textId="77777777" w:rsidR="009357E2" w:rsidRPr="00B12278" w:rsidRDefault="009357E2" w:rsidP="004C4B64"/>
        </w:tc>
      </w:tr>
      <w:tr w:rsidR="009357E2" w:rsidRPr="00B12278" w14:paraId="0BCE4D92" w14:textId="77777777" w:rsidTr="004C4B64">
        <w:trPr>
          <w:cantSplit/>
        </w:trPr>
        <w:tc>
          <w:tcPr>
            <w:tcW w:w="2945" w:type="pct"/>
          </w:tcPr>
          <w:p w14:paraId="527DA9A3" w14:textId="77777777" w:rsidR="009357E2" w:rsidRPr="00B12278" w:rsidRDefault="009357E2" w:rsidP="004C4B64">
            <w:pPr>
              <w:snapToGrid w:val="0"/>
              <w:rPr>
                <w:rFonts w:eastAsia="MS Mincho"/>
                <w:color w:val="000000" w:themeColor="text1"/>
                <w:lang w:val="el-GR" w:eastAsia="el-GR"/>
              </w:rPr>
            </w:pPr>
            <w:r w:rsidRPr="00B12278">
              <w:rPr>
                <w:rFonts w:eastAsia="MS Mincho"/>
                <w:color w:val="000000" w:themeColor="text1"/>
                <w:lang w:val="el-GR" w:eastAsia="el-GR"/>
              </w:rPr>
              <w:t>Λογισμικό εφαρμογών με υψηλές δυνατότητες παραμετροποίησης, επέκτασης  και προσαρμογής, βασισμένο σε σύγχρονα εργαλεία ανάπτυξης</w:t>
            </w:r>
          </w:p>
        </w:tc>
        <w:tc>
          <w:tcPr>
            <w:tcW w:w="1224" w:type="pct"/>
            <w:vAlign w:val="center"/>
          </w:tcPr>
          <w:p w14:paraId="39E1C4EE" w14:textId="77777777" w:rsidR="009357E2" w:rsidRPr="00B12278" w:rsidRDefault="009357E2" w:rsidP="004C4B64">
            <w:r w:rsidRPr="00B12278">
              <w:t>ΝΑΙ</w:t>
            </w:r>
          </w:p>
        </w:tc>
        <w:tc>
          <w:tcPr>
            <w:tcW w:w="831" w:type="pct"/>
            <w:vAlign w:val="center"/>
          </w:tcPr>
          <w:p w14:paraId="254CBBD3" w14:textId="77777777" w:rsidR="009357E2" w:rsidRPr="00B12278" w:rsidRDefault="009357E2" w:rsidP="004C4B64"/>
        </w:tc>
      </w:tr>
    </w:tbl>
    <w:p w14:paraId="04828B32" w14:textId="77777777" w:rsidR="009357E2" w:rsidRPr="00B12278" w:rsidRDefault="009357E2" w:rsidP="009357E2">
      <w:pPr>
        <w:rPr>
          <w:lang w:val="el-GR"/>
        </w:rPr>
      </w:pPr>
    </w:p>
    <w:p w14:paraId="1F22B6A3" w14:textId="07B63692" w:rsidR="009357E2" w:rsidRPr="00B12278" w:rsidRDefault="009357E2" w:rsidP="009357E2">
      <w:pPr>
        <w:pStyle w:val="3"/>
        <w:numPr>
          <w:ilvl w:val="0"/>
          <w:numId w:val="0"/>
        </w:numPr>
        <w:rPr>
          <w:rFonts w:cs="Tahoma"/>
          <w:szCs w:val="22"/>
        </w:rPr>
      </w:pPr>
      <w:bookmarkStart w:id="882" w:name="_Toc81410153"/>
      <w:bookmarkStart w:id="883" w:name="_Toc83155293"/>
      <w:bookmarkStart w:id="884" w:name="_Ref84934996"/>
      <w:bookmarkStart w:id="885" w:name="_Toc90649799"/>
      <w:bookmarkStart w:id="886" w:name="_Toc100137518"/>
      <w:bookmarkStart w:id="887" w:name="_Toc121316612"/>
      <w:r>
        <w:rPr>
          <w:rFonts w:cs="Tahoma"/>
          <w:szCs w:val="22"/>
        </w:rPr>
        <w:t>3.</w:t>
      </w:r>
      <w:r w:rsidRPr="00B12278">
        <w:rPr>
          <w:rFonts w:cs="Tahoma"/>
          <w:szCs w:val="22"/>
        </w:rPr>
        <w:tab/>
        <w:t>Έτοιμο Λογισμικό</w:t>
      </w:r>
      <w:bookmarkEnd w:id="882"/>
      <w:bookmarkEnd w:id="883"/>
      <w:bookmarkEnd w:id="884"/>
      <w:r w:rsidRPr="00B12278">
        <w:rPr>
          <w:rFonts w:cs="Tahoma"/>
          <w:szCs w:val="22"/>
        </w:rPr>
        <w:t>/Πακετοποιημένη Λύση</w:t>
      </w:r>
      <w:bookmarkEnd w:id="885"/>
      <w:bookmarkEnd w:id="886"/>
      <w:bookmarkEnd w:id="887"/>
    </w:p>
    <w:p w14:paraId="11C54AE8" w14:textId="77777777" w:rsidR="009357E2" w:rsidRPr="00B12278" w:rsidRDefault="009357E2" w:rsidP="009357E2">
      <w:pPr>
        <w:rPr>
          <w:lang w:val="en-US"/>
        </w:rPr>
      </w:pPr>
      <w:r w:rsidRPr="00B12278">
        <w:rPr>
          <w:lang w:val="el-GR"/>
        </w:rPr>
        <w:t>Λειτουργικά</w:t>
      </w:r>
      <w:r w:rsidRPr="00B12278">
        <w:rPr>
          <w:lang w:val="en-US"/>
        </w:rPr>
        <w:t xml:space="preserve"> </w:t>
      </w:r>
      <w:r w:rsidRPr="00B12278">
        <w:rPr>
          <w:lang w:val="el-GR"/>
        </w:rPr>
        <w:t>Συστήματα</w:t>
      </w:r>
      <w:r w:rsidRPr="00B12278">
        <w:rPr>
          <w:lang w:val="en-US"/>
        </w:rPr>
        <w:t xml:space="preserve"> / </w:t>
      </w:r>
      <w:r w:rsidRPr="00B12278">
        <w:t>Web</w:t>
      </w:r>
      <w:r w:rsidRPr="00B12278">
        <w:rPr>
          <w:lang w:val="en-US"/>
        </w:rPr>
        <w:t>-</w:t>
      </w:r>
      <w:r w:rsidRPr="00B12278">
        <w:t>Application</w:t>
      </w:r>
      <w:r w:rsidRPr="00B12278">
        <w:rPr>
          <w:lang w:val="en-US"/>
        </w:rPr>
        <w:t xml:space="preserve"> </w:t>
      </w:r>
      <w:r w:rsidRPr="00B12278">
        <w:t>Server</w:t>
      </w:r>
      <w:r w:rsidRPr="00B12278">
        <w:rPr>
          <w:lang w:val="en-US"/>
        </w:rPr>
        <w:t xml:space="preserve"> / </w:t>
      </w:r>
      <w:r w:rsidRPr="00B12278">
        <w:t>Middleware</w:t>
      </w:r>
    </w:p>
    <w:p w14:paraId="7D9ED558" w14:textId="77777777" w:rsidR="009357E2" w:rsidRPr="00B12278" w:rsidRDefault="009357E2" w:rsidP="005F52D0">
      <w:pPr>
        <w:pStyle w:val="4"/>
        <w:numPr>
          <w:ilvl w:val="0"/>
          <w:numId w:val="0"/>
        </w:numPr>
        <w:ind w:left="864"/>
        <w:rPr>
          <w:rFonts w:cs="Tahoma"/>
          <w:szCs w:val="22"/>
        </w:rPr>
      </w:pPr>
      <w:bookmarkStart w:id="888" w:name="_Toc81410155"/>
      <w:bookmarkStart w:id="889" w:name="_Toc81410930"/>
      <w:bookmarkStart w:id="890" w:name="_Toc81476061"/>
      <w:bookmarkStart w:id="891" w:name="_Toc81477656"/>
      <w:bookmarkStart w:id="892" w:name="_Toc83155294"/>
      <w:bookmarkStart w:id="893" w:name="_Toc84835515"/>
      <w:bookmarkStart w:id="894" w:name="_Toc84938647"/>
      <w:bookmarkStart w:id="895" w:name="_Toc84940121"/>
      <w:bookmarkStart w:id="896" w:name="_Toc84940306"/>
      <w:bookmarkStart w:id="897" w:name="_Toc84940772"/>
      <w:bookmarkStart w:id="898" w:name="_Toc84941052"/>
      <w:bookmarkStart w:id="899" w:name="_Toc84941231"/>
      <w:bookmarkStart w:id="900" w:name="_Toc84944177"/>
      <w:bookmarkStart w:id="901" w:name="_Toc84944285"/>
      <w:bookmarkStart w:id="902" w:name="_Toc84944393"/>
      <w:bookmarkStart w:id="903" w:name="_Toc84944499"/>
      <w:bookmarkStart w:id="904" w:name="_Toc84944605"/>
      <w:bookmarkStart w:id="905" w:name="_Toc84944716"/>
      <w:bookmarkStart w:id="906" w:name="_Toc84946107"/>
      <w:bookmarkStart w:id="907" w:name="_Toc84946218"/>
      <w:bookmarkStart w:id="908" w:name="_Toc84946656"/>
      <w:bookmarkStart w:id="909" w:name="_Toc85177378"/>
      <w:bookmarkStart w:id="910" w:name="_Toc90649329"/>
      <w:bookmarkStart w:id="911" w:name="_Toc90649800"/>
      <w:bookmarkStart w:id="912" w:name="_Toc76647061"/>
      <w:bookmarkStart w:id="913" w:name="_Toc81410158"/>
      <w:bookmarkStart w:id="914" w:name="_Toc83155297"/>
      <w:bookmarkStart w:id="915" w:name="_Toc100137519"/>
      <w:bookmarkStart w:id="916" w:name="_Toc121316613"/>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Pr="00B12278">
        <w:rPr>
          <w:rFonts w:cs="Tahoma"/>
          <w:szCs w:val="22"/>
        </w:rPr>
        <w:t>Υποσυστήματα ΟΠΣ</w:t>
      </w:r>
      <w:bookmarkEnd w:id="912"/>
      <w:bookmarkEnd w:id="913"/>
      <w:bookmarkEnd w:id="914"/>
      <w:bookmarkEnd w:id="915"/>
      <w:bookmarkEnd w:id="916"/>
    </w:p>
    <w:tbl>
      <w:tblPr>
        <w:tblpPr w:leftFromText="180" w:rightFromText="180" w:vertAnchor="text" w:tblpY="1"/>
        <w:tblOverlap w:val="neve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8"/>
        <w:gridCol w:w="2309"/>
        <w:gridCol w:w="1707"/>
      </w:tblGrid>
      <w:tr w:rsidR="009357E2" w:rsidRPr="00B12278" w14:paraId="33F244AE" w14:textId="77777777" w:rsidTr="004C4B64">
        <w:trPr>
          <w:cantSplit/>
          <w:tblHeader/>
        </w:trPr>
        <w:tc>
          <w:tcPr>
            <w:tcW w:w="2894" w:type="pct"/>
            <w:shd w:val="clear" w:color="auto" w:fill="CCCCCC"/>
            <w:vAlign w:val="center"/>
          </w:tcPr>
          <w:p w14:paraId="516B949E" w14:textId="77777777" w:rsidR="009357E2" w:rsidRPr="00B12278" w:rsidRDefault="009357E2" w:rsidP="004C4B64">
            <w:pPr>
              <w:rPr>
                <w:b/>
                <w:lang w:val="el-GR"/>
              </w:rPr>
            </w:pPr>
            <w:r w:rsidRPr="00B12278">
              <w:rPr>
                <w:b/>
                <w:lang w:val="el-GR"/>
              </w:rPr>
              <w:t>ΠΡΟΔΙΑΓΡΑΦΗ</w:t>
            </w:r>
          </w:p>
        </w:tc>
        <w:tc>
          <w:tcPr>
            <w:tcW w:w="1211" w:type="pct"/>
            <w:tcBorders>
              <w:bottom w:val="single" w:sz="4" w:space="0" w:color="auto"/>
            </w:tcBorders>
            <w:shd w:val="clear" w:color="auto" w:fill="CCCCCC"/>
            <w:vAlign w:val="center"/>
          </w:tcPr>
          <w:p w14:paraId="273150C9" w14:textId="77777777" w:rsidR="009357E2" w:rsidRPr="00B12278" w:rsidRDefault="009357E2" w:rsidP="004C4B64">
            <w:pPr>
              <w:rPr>
                <w:b/>
                <w:lang w:val="el-GR"/>
              </w:rPr>
            </w:pPr>
            <w:r w:rsidRPr="00B12278">
              <w:rPr>
                <w:b/>
                <w:lang w:val="el-GR"/>
              </w:rPr>
              <w:t>ΑΠΑΙΤΗΣΗ</w:t>
            </w:r>
          </w:p>
        </w:tc>
        <w:tc>
          <w:tcPr>
            <w:tcW w:w="895" w:type="pct"/>
            <w:tcBorders>
              <w:bottom w:val="single" w:sz="4" w:space="0" w:color="auto"/>
            </w:tcBorders>
            <w:shd w:val="clear" w:color="auto" w:fill="CCCCCC"/>
            <w:vAlign w:val="center"/>
          </w:tcPr>
          <w:p w14:paraId="29F4EB43" w14:textId="77777777" w:rsidR="009357E2" w:rsidRPr="00B12278" w:rsidRDefault="009357E2" w:rsidP="004C4B64">
            <w:pPr>
              <w:rPr>
                <w:b/>
                <w:lang w:val="el-GR"/>
              </w:rPr>
            </w:pPr>
            <w:r w:rsidRPr="00B12278">
              <w:rPr>
                <w:b/>
                <w:lang w:val="el-GR"/>
              </w:rPr>
              <w:t>ΑΠΑΝΤΗΣΗ</w:t>
            </w:r>
          </w:p>
        </w:tc>
      </w:tr>
      <w:tr w:rsidR="009357E2" w:rsidRPr="00B12278" w14:paraId="53785C81" w14:textId="77777777" w:rsidTr="004C4B64">
        <w:trPr>
          <w:cantSplit/>
        </w:trPr>
        <w:tc>
          <w:tcPr>
            <w:tcW w:w="2894" w:type="pct"/>
            <w:vAlign w:val="center"/>
          </w:tcPr>
          <w:p w14:paraId="70418ACB" w14:textId="77777777" w:rsidR="009357E2" w:rsidRPr="00B12278" w:rsidRDefault="009357E2" w:rsidP="004C4B64">
            <w:pPr>
              <w:rPr>
                <w:lang w:val="el-GR"/>
              </w:rPr>
            </w:pPr>
            <w:r w:rsidRPr="00B12278">
              <w:rPr>
                <w:lang w:val="el-GR"/>
              </w:rPr>
              <w:t xml:space="preserve">Παροχή Υποσυστήματος Καταθετικών &amp; Ταμειακών λειτουργιών συμπεριλαμβανομένου υποσυστήματος </w:t>
            </w:r>
            <w:r w:rsidRPr="00B12278">
              <w:rPr>
                <w:lang w:val="en-US"/>
              </w:rPr>
              <w:t>CRM</w:t>
            </w:r>
            <w:r w:rsidRPr="00B12278">
              <w:rPr>
                <w:lang w:val="el-GR"/>
              </w:rPr>
              <w:t xml:space="preserve">, </w:t>
            </w:r>
            <w:r w:rsidRPr="00B12278">
              <w:rPr>
                <w:lang w:val="en-US"/>
              </w:rPr>
              <w:t>KYC</w:t>
            </w:r>
            <w:r w:rsidRPr="00B12278">
              <w:rPr>
                <w:lang w:val="el-GR"/>
              </w:rPr>
              <w:t xml:space="preserve"> &amp; </w:t>
            </w:r>
            <w:r w:rsidRPr="00B12278">
              <w:rPr>
                <w:lang w:val="en-US"/>
              </w:rPr>
              <w:t>AML</w:t>
            </w:r>
            <w:r w:rsidRPr="00B12278">
              <w:rPr>
                <w:lang w:val="el-GR"/>
              </w:rPr>
              <w:t>)</w:t>
            </w:r>
          </w:p>
        </w:tc>
        <w:tc>
          <w:tcPr>
            <w:tcW w:w="1211" w:type="pct"/>
          </w:tcPr>
          <w:p w14:paraId="1D7687CF" w14:textId="77777777" w:rsidR="009357E2" w:rsidRPr="00B12278" w:rsidRDefault="009357E2" w:rsidP="004C4B64">
            <w:pPr>
              <w:snapToGrid w:val="0"/>
              <w:rPr>
                <w:rFonts w:eastAsia="MS Mincho"/>
                <w:color w:val="000000" w:themeColor="text1"/>
                <w:lang w:val="el-GR" w:eastAsia="el-GR"/>
              </w:rPr>
            </w:pPr>
            <w:r w:rsidRPr="00B12278">
              <w:rPr>
                <w:lang w:val="el-GR"/>
              </w:rPr>
              <w:t>ΝΑΙ</w:t>
            </w:r>
          </w:p>
        </w:tc>
        <w:tc>
          <w:tcPr>
            <w:tcW w:w="895" w:type="pct"/>
            <w:tcBorders>
              <w:bottom w:val="single" w:sz="4" w:space="0" w:color="auto"/>
            </w:tcBorders>
            <w:vAlign w:val="center"/>
          </w:tcPr>
          <w:p w14:paraId="6744BFA0" w14:textId="77777777" w:rsidR="009357E2" w:rsidRPr="00B12278" w:rsidRDefault="009357E2" w:rsidP="004C4B64">
            <w:pPr>
              <w:rPr>
                <w:lang w:val="el-GR"/>
              </w:rPr>
            </w:pPr>
          </w:p>
        </w:tc>
      </w:tr>
      <w:tr w:rsidR="009357E2" w:rsidRPr="00B12278" w14:paraId="1EBC0B38" w14:textId="77777777" w:rsidTr="004C4B64">
        <w:trPr>
          <w:cantSplit/>
        </w:trPr>
        <w:tc>
          <w:tcPr>
            <w:tcW w:w="2894" w:type="pct"/>
            <w:vAlign w:val="center"/>
          </w:tcPr>
          <w:p w14:paraId="4B81929C" w14:textId="77777777" w:rsidR="009357E2" w:rsidRPr="00B12278" w:rsidRDefault="009357E2" w:rsidP="004C4B64">
            <w:pPr>
              <w:rPr>
                <w:lang w:val="el-GR"/>
              </w:rPr>
            </w:pPr>
            <w:r w:rsidRPr="00B12278">
              <w:rPr>
                <w:lang w:val="el-GR"/>
              </w:rPr>
              <w:t xml:space="preserve">Παροχή Υποσυστήματος Δανείων Φυσικών &amp; Νομικών Προσώπων  </w:t>
            </w:r>
          </w:p>
        </w:tc>
        <w:tc>
          <w:tcPr>
            <w:tcW w:w="1211" w:type="pct"/>
          </w:tcPr>
          <w:p w14:paraId="44E24B08" w14:textId="77777777" w:rsidR="009357E2" w:rsidRPr="00B12278" w:rsidRDefault="009357E2" w:rsidP="004C4B64">
            <w:pPr>
              <w:snapToGrid w:val="0"/>
              <w:rPr>
                <w:rFonts w:eastAsia="MS Mincho"/>
                <w:color w:val="000000" w:themeColor="text1"/>
                <w:lang w:val="el-GR" w:eastAsia="el-GR"/>
              </w:rPr>
            </w:pPr>
            <w:r w:rsidRPr="00B12278">
              <w:rPr>
                <w:lang w:val="el-GR"/>
              </w:rPr>
              <w:t>ΝΑΙ</w:t>
            </w:r>
          </w:p>
        </w:tc>
        <w:tc>
          <w:tcPr>
            <w:tcW w:w="895" w:type="pct"/>
            <w:tcBorders>
              <w:bottom w:val="single" w:sz="4" w:space="0" w:color="auto"/>
            </w:tcBorders>
            <w:vAlign w:val="center"/>
          </w:tcPr>
          <w:p w14:paraId="38653C03" w14:textId="77777777" w:rsidR="009357E2" w:rsidRPr="00B12278" w:rsidRDefault="009357E2" w:rsidP="004C4B64">
            <w:pPr>
              <w:rPr>
                <w:lang w:val="el-GR"/>
              </w:rPr>
            </w:pPr>
          </w:p>
        </w:tc>
      </w:tr>
      <w:tr w:rsidR="009357E2" w:rsidRPr="00B12278" w14:paraId="0DB2767B" w14:textId="77777777" w:rsidTr="004C4B64">
        <w:trPr>
          <w:cantSplit/>
        </w:trPr>
        <w:tc>
          <w:tcPr>
            <w:tcW w:w="2894" w:type="pct"/>
            <w:vAlign w:val="center"/>
          </w:tcPr>
          <w:p w14:paraId="2F072BCD" w14:textId="77777777" w:rsidR="009357E2" w:rsidRPr="00B12278" w:rsidRDefault="009357E2" w:rsidP="004C4B64">
            <w:pPr>
              <w:rPr>
                <w:lang w:val="el-GR"/>
              </w:rPr>
            </w:pPr>
            <w:r w:rsidRPr="00B12278">
              <w:rPr>
                <w:lang w:val="el-GR"/>
              </w:rPr>
              <w:t xml:space="preserve">Παροχή Υποσυστήματος Ηλεκτρονικής Διαχείρισης Δικογραφιών </w:t>
            </w:r>
          </w:p>
        </w:tc>
        <w:tc>
          <w:tcPr>
            <w:tcW w:w="1211" w:type="pct"/>
          </w:tcPr>
          <w:p w14:paraId="412823C0" w14:textId="77777777" w:rsidR="009357E2" w:rsidRPr="00B12278" w:rsidRDefault="009357E2" w:rsidP="004C4B64">
            <w:pPr>
              <w:snapToGrid w:val="0"/>
              <w:rPr>
                <w:rFonts w:eastAsia="MS Mincho"/>
                <w:color w:val="000000" w:themeColor="text1"/>
                <w:lang w:val="el-GR" w:eastAsia="el-GR"/>
              </w:rPr>
            </w:pPr>
            <w:r w:rsidRPr="00B12278">
              <w:rPr>
                <w:lang w:val="el-GR"/>
              </w:rPr>
              <w:t>ΝΑΙ</w:t>
            </w:r>
          </w:p>
        </w:tc>
        <w:tc>
          <w:tcPr>
            <w:tcW w:w="895" w:type="pct"/>
            <w:tcBorders>
              <w:bottom w:val="single" w:sz="4" w:space="0" w:color="auto"/>
            </w:tcBorders>
            <w:vAlign w:val="center"/>
          </w:tcPr>
          <w:p w14:paraId="3BF05325" w14:textId="77777777" w:rsidR="009357E2" w:rsidRPr="00B12278" w:rsidRDefault="009357E2" w:rsidP="004C4B64">
            <w:pPr>
              <w:rPr>
                <w:lang w:val="el-GR"/>
              </w:rPr>
            </w:pPr>
          </w:p>
        </w:tc>
      </w:tr>
      <w:tr w:rsidR="009357E2" w:rsidRPr="00B12278" w14:paraId="09B4FD1B" w14:textId="77777777" w:rsidTr="00686964">
        <w:trPr>
          <w:cantSplit/>
        </w:trPr>
        <w:tc>
          <w:tcPr>
            <w:tcW w:w="2894" w:type="pct"/>
          </w:tcPr>
          <w:p w14:paraId="1277FD77" w14:textId="77777777" w:rsidR="009357E2" w:rsidRPr="00B12278" w:rsidRDefault="009357E2" w:rsidP="004C4B64">
            <w:pPr>
              <w:snapToGrid w:val="0"/>
              <w:rPr>
                <w:rFonts w:eastAsia="MS Mincho"/>
                <w:color w:val="000000" w:themeColor="text1"/>
                <w:lang w:val="el-GR" w:eastAsia="el-GR"/>
              </w:rPr>
            </w:pPr>
            <w:r w:rsidRPr="00B12278">
              <w:rPr>
                <w:rFonts w:eastAsia="MS Mincho"/>
                <w:color w:val="000000" w:themeColor="text1"/>
                <w:lang w:val="el-GR" w:eastAsia="el-GR"/>
              </w:rPr>
              <w:t>Παροχή Υποσυστήματος Διαδικτυακής Πύλης Ηλεκτρονικής Τραπεζικής</w:t>
            </w:r>
          </w:p>
        </w:tc>
        <w:tc>
          <w:tcPr>
            <w:tcW w:w="1211" w:type="pct"/>
          </w:tcPr>
          <w:p w14:paraId="20437B39" w14:textId="77777777" w:rsidR="009357E2" w:rsidRPr="00B12278" w:rsidRDefault="009357E2" w:rsidP="004C4B64">
            <w:pPr>
              <w:snapToGrid w:val="0"/>
              <w:rPr>
                <w:rFonts w:eastAsia="MS Mincho"/>
                <w:color w:val="000000" w:themeColor="text1"/>
                <w:lang w:val="el-GR" w:eastAsia="el-GR"/>
              </w:rPr>
            </w:pPr>
            <w:r w:rsidRPr="00B12278">
              <w:rPr>
                <w:rFonts w:eastAsia="MS Mincho"/>
                <w:color w:val="000000" w:themeColor="text1"/>
                <w:lang w:val="el-GR" w:eastAsia="el-GR"/>
              </w:rPr>
              <w:t>ΝΑΙ</w:t>
            </w:r>
          </w:p>
        </w:tc>
        <w:tc>
          <w:tcPr>
            <w:tcW w:w="895" w:type="pct"/>
            <w:vAlign w:val="center"/>
          </w:tcPr>
          <w:p w14:paraId="57DB0E00" w14:textId="77777777" w:rsidR="009357E2" w:rsidRPr="00B12278" w:rsidRDefault="009357E2" w:rsidP="004C4B64"/>
        </w:tc>
      </w:tr>
      <w:tr w:rsidR="00686964" w:rsidRPr="00686964" w14:paraId="37CAF2B2" w14:textId="77777777" w:rsidTr="004C4B64">
        <w:trPr>
          <w:cantSplit/>
        </w:trPr>
        <w:tc>
          <w:tcPr>
            <w:tcW w:w="2894" w:type="pct"/>
          </w:tcPr>
          <w:p w14:paraId="0E7DD632" w14:textId="55948032" w:rsidR="00686964" w:rsidRDefault="00686964" w:rsidP="004C4B64">
            <w:pPr>
              <w:snapToGrid w:val="0"/>
              <w:rPr>
                <w:rFonts w:eastAsia="MS Mincho"/>
                <w:color w:val="000000" w:themeColor="text1"/>
                <w:lang w:val="el-GR" w:eastAsia="el-GR"/>
              </w:rPr>
            </w:pPr>
            <w:r w:rsidRPr="00686964">
              <w:rPr>
                <w:rFonts w:eastAsia="MS Mincho"/>
                <w:color w:val="000000" w:themeColor="text1"/>
                <w:lang w:val="el-GR" w:eastAsia="el-GR"/>
              </w:rPr>
              <w:t>Ο κατασκευαστής του λογισμικού ή ο εξουσιοδοτημένος αντιπρόσωπός του θα πρέπει να διαθέτει γραφεία στην</w:t>
            </w:r>
            <w:r w:rsidR="00DB4771" w:rsidRPr="00686964">
              <w:rPr>
                <w:rFonts w:eastAsia="MS Mincho"/>
                <w:color w:val="000000" w:themeColor="text1"/>
                <w:lang w:val="el-GR" w:eastAsia="el-GR"/>
              </w:rPr>
              <w:t xml:space="preserve"> Ελλάδα</w:t>
            </w:r>
            <w:r w:rsidR="00DB4771" w:rsidRPr="00B12278">
              <w:rPr>
                <w:lang w:val="el-GR"/>
              </w:rPr>
              <w:t xml:space="preserve"> και κατ’ ελάχιστον στην Αθήνα</w:t>
            </w:r>
            <w:r w:rsidRPr="00686964">
              <w:rPr>
                <w:rFonts w:eastAsia="MS Mincho"/>
                <w:color w:val="000000" w:themeColor="text1"/>
                <w:lang w:val="el-GR" w:eastAsia="el-GR"/>
              </w:rPr>
              <w:t>.</w:t>
            </w:r>
          </w:p>
          <w:p w14:paraId="42F416BA" w14:textId="1CBD743D" w:rsidR="00686964" w:rsidRPr="00B12278" w:rsidRDefault="00686964" w:rsidP="004C4B64">
            <w:pPr>
              <w:snapToGrid w:val="0"/>
              <w:rPr>
                <w:rFonts w:eastAsia="MS Mincho"/>
                <w:color w:val="000000" w:themeColor="text1"/>
                <w:lang w:val="el-GR" w:eastAsia="el-GR"/>
              </w:rPr>
            </w:pPr>
            <w:r w:rsidRPr="00686964">
              <w:rPr>
                <w:rFonts w:eastAsia="MS Mincho"/>
                <w:color w:val="000000" w:themeColor="text1"/>
                <w:lang w:val="el-GR" w:eastAsia="el-GR"/>
              </w:rPr>
              <w:lastRenderedPageBreak/>
              <w:t>Οι υποψήφιοι υποβάλουν δήλωση συνεργασίας και υποστήριξης με τον κατασκευαστή ή τον εξουσιοδοτημένο αντιπρόσωπό τους στην Ελλάδα για όλη την περίοδο εκτέλεσης, εγγύησης και συντήρησης του έργου της παρούσας.</w:t>
            </w:r>
          </w:p>
        </w:tc>
        <w:tc>
          <w:tcPr>
            <w:tcW w:w="1211" w:type="pct"/>
          </w:tcPr>
          <w:p w14:paraId="2918C2CD" w14:textId="17EFA097" w:rsidR="00686964" w:rsidRPr="00B12278" w:rsidRDefault="00686964" w:rsidP="004C4B64">
            <w:pPr>
              <w:snapToGrid w:val="0"/>
              <w:rPr>
                <w:rFonts w:eastAsia="MS Mincho"/>
                <w:color w:val="000000" w:themeColor="text1"/>
                <w:lang w:val="el-GR" w:eastAsia="el-GR"/>
              </w:rPr>
            </w:pPr>
            <w:r w:rsidRPr="00B12278">
              <w:rPr>
                <w:rFonts w:eastAsia="MS Mincho"/>
                <w:color w:val="000000" w:themeColor="text1"/>
                <w:lang w:val="el-GR" w:eastAsia="el-GR"/>
              </w:rPr>
              <w:lastRenderedPageBreak/>
              <w:t>ΝΑΙ</w:t>
            </w:r>
          </w:p>
        </w:tc>
        <w:tc>
          <w:tcPr>
            <w:tcW w:w="895" w:type="pct"/>
            <w:tcBorders>
              <w:bottom w:val="single" w:sz="4" w:space="0" w:color="auto"/>
            </w:tcBorders>
            <w:vAlign w:val="center"/>
          </w:tcPr>
          <w:p w14:paraId="35F5F529" w14:textId="77777777" w:rsidR="00686964" w:rsidRPr="00686964" w:rsidRDefault="00686964" w:rsidP="004C4B64">
            <w:pPr>
              <w:rPr>
                <w:lang w:val="el-GR"/>
              </w:rPr>
            </w:pPr>
          </w:p>
        </w:tc>
      </w:tr>
    </w:tbl>
    <w:p w14:paraId="7F5EA5E2" w14:textId="77777777" w:rsidR="009357E2" w:rsidRPr="00686964" w:rsidRDefault="009357E2" w:rsidP="009357E2">
      <w:pPr>
        <w:rPr>
          <w:lang w:val="el-GR"/>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5"/>
        <w:gridCol w:w="2310"/>
        <w:gridCol w:w="1705"/>
      </w:tblGrid>
      <w:tr w:rsidR="009357E2" w:rsidRPr="00B12278" w14:paraId="4065D937" w14:textId="77777777" w:rsidTr="004C4B64">
        <w:trPr>
          <w:cantSplit/>
          <w:tblHeader/>
        </w:trPr>
        <w:tc>
          <w:tcPr>
            <w:tcW w:w="2902" w:type="pct"/>
            <w:shd w:val="clear" w:color="auto" w:fill="CCCCCC"/>
            <w:vAlign w:val="center"/>
          </w:tcPr>
          <w:p w14:paraId="6D0ECE54" w14:textId="77777777" w:rsidR="009357E2" w:rsidRPr="00B12278" w:rsidRDefault="009357E2" w:rsidP="004C4B64">
            <w:pPr>
              <w:rPr>
                <w:b/>
                <w:lang w:val="el-GR"/>
              </w:rPr>
            </w:pPr>
            <w:r w:rsidRPr="00B12278">
              <w:rPr>
                <w:b/>
                <w:lang w:val="el-GR"/>
              </w:rPr>
              <w:t>ΠΡΟΔΙΑΓΡΑΦΗ</w:t>
            </w:r>
          </w:p>
        </w:tc>
        <w:tc>
          <w:tcPr>
            <w:tcW w:w="1207" w:type="pct"/>
            <w:tcBorders>
              <w:bottom w:val="single" w:sz="4" w:space="0" w:color="auto"/>
            </w:tcBorders>
            <w:shd w:val="clear" w:color="auto" w:fill="CCCCCC"/>
            <w:vAlign w:val="center"/>
          </w:tcPr>
          <w:p w14:paraId="6C0E56D6" w14:textId="77777777" w:rsidR="009357E2" w:rsidRPr="00B12278" w:rsidRDefault="009357E2" w:rsidP="004C4B64">
            <w:pPr>
              <w:rPr>
                <w:b/>
                <w:lang w:val="el-GR"/>
              </w:rPr>
            </w:pPr>
            <w:r w:rsidRPr="00B12278">
              <w:rPr>
                <w:b/>
                <w:lang w:val="el-GR"/>
              </w:rPr>
              <w:t>ΑΠΑΙΤΗΣΗ</w:t>
            </w:r>
          </w:p>
        </w:tc>
        <w:tc>
          <w:tcPr>
            <w:tcW w:w="891" w:type="pct"/>
            <w:tcBorders>
              <w:bottom w:val="single" w:sz="4" w:space="0" w:color="auto"/>
            </w:tcBorders>
            <w:shd w:val="clear" w:color="auto" w:fill="CCCCCC"/>
            <w:vAlign w:val="center"/>
          </w:tcPr>
          <w:p w14:paraId="7D26465A" w14:textId="77777777" w:rsidR="009357E2" w:rsidRPr="00B12278" w:rsidRDefault="009357E2" w:rsidP="004C4B64">
            <w:pPr>
              <w:rPr>
                <w:b/>
              </w:rPr>
            </w:pPr>
            <w:r w:rsidRPr="00B12278">
              <w:rPr>
                <w:b/>
                <w:lang w:val="el-GR"/>
              </w:rPr>
              <w:t>ΑΠΑΝ</w:t>
            </w:r>
            <w:r w:rsidRPr="00B12278">
              <w:rPr>
                <w:b/>
              </w:rPr>
              <w:t>ΤΗΣΗ</w:t>
            </w:r>
          </w:p>
        </w:tc>
      </w:tr>
      <w:tr w:rsidR="009357E2" w:rsidRPr="00B12278" w14:paraId="7BD16396" w14:textId="77777777" w:rsidTr="004C4B64">
        <w:trPr>
          <w:cantSplit/>
        </w:trPr>
        <w:tc>
          <w:tcPr>
            <w:tcW w:w="2902" w:type="pct"/>
            <w:vAlign w:val="center"/>
          </w:tcPr>
          <w:p w14:paraId="1E4AE9D3" w14:textId="77777777" w:rsidR="009357E2" w:rsidRPr="00B12278" w:rsidRDefault="009357E2" w:rsidP="004C4B64">
            <w:pPr>
              <w:autoSpaceDE w:val="0"/>
              <w:spacing w:after="60"/>
              <w:rPr>
                <w:rFonts w:eastAsia="SimSun"/>
                <w:lang w:val="el-GR"/>
              </w:rPr>
            </w:pPr>
            <w:r w:rsidRPr="00B12278">
              <w:rPr>
                <w:rFonts w:eastAsia="SimSun"/>
                <w:lang w:val="el-GR"/>
              </w:rPr>
              <w:t>Να αναφερθούν το Όνομα – Έκδοση – Κατασκευαστής – Τύπος - Χρονολογία διάθεσης του συνόλου του προσφερόμενου λογισμικού (εμπορικό προϊόν ή ανοικτού κώδικα) για την ανάπτυξη και λειτουργία του Πληροφοριακού Συστήματος</w:t>
            </w:r>
          </w:p>
        </w:tc>
        <w:tc>
          <w:tcPr>
            <w:tcW w:w="1207" w:type="pct"/>
            <w:vAlign w:val="center"/>
          </w:tcPr>
          <w:p w14:paraId="3AF90B22" w14:textId="77777777" w:rsidR="009357E2" w:rsidRPr="00B12278" w:rsidRDefault="009357E2" w:rsidP="004C4B64">
            <w:r w:rsidRPr="00B12278">
              <w:t>ΝΑΙ</w:t>
            </w:r>
          </w:p>
        </w:tc>
        <w:tc>
          <w:tcPr>
            <w:tcW w:w="891" w:type="pct"/>
            <w:tcBorders>
              <w:bottom w:val="single" w:sz="4" w:space="0" w:color="auto"/>
            </w:tcBorders>
            <w:vAlign w:val="center"/>
          </w:tcPr>
          <w:p w14:paraId="7F2CFC20" w14:textId="77777777" w:rsidR="009357E2" w:rsidRPr="00B12278" w:rsidRDefault="009357E2" w:rsidP="004C4B64"/>
        </w:tc>
      </w:tr>
      <w:tr w:rsidR="009357E2" w:rsidRPr="00B12278" w14:paraId="33FDCD9A" w14:textId="77777777" w:rsidTr="004C4B64">
        <w:trPr>
          <w:cantSplit/>
        </w:trPr>
        <w:tc>
          <w:tcPr>
            <w:tcW w:w="2902" w:type="pct"/>
            <w:vAlign w:val="center"/>
          </w:tcPr>
          <w:p w14:paraId="2AE67D63" w14:textId="5496A373" w:rsidR="009357E2" w:rsidRPr="00B12278" w:rsidRDefault="009357E2" w:rsidP="00EF1CCA">
            <w:pPr>
              <w:autoSpaceDE w:val="0"/>
              <w:spacing w:after="60"/>
              <w:rPr>
                <w:rFonts w:eastAsia="SimSun"/>
                <w:lang w:val="el-GR"/>
              </w:rPr>
            </w:pPr>
            <w:r w:rsidRPr="00B12278">
              <w:rPr>
                <w:rFonts w:eastAsia="SimSun"/>
                <w:lang w:val="el-GR"/>
              </w:rPr>
              <w:t>Οι προσφερόμενες άδειες χρήσης θα πρέπει να καλύπτουν απεριόριστο αριθμό χρηστών της συγκεκριμένης νομικής οντότητας</w:t>
            </w:r>
            <w:r w:rsidR="00C14446">
              <w:rPr>
                <w:rFonts w:eastAsia="SimSun"/>
                <w:lang w:val="el-GR"/>
              </w:rPr>
              <w:t xml:space="preserve">, αλλά και των </w:t>
            </w:r>
            <w:r w:rsidR="00C14446" w:rsidRPr="00C14446">
              <w:rPr>
                <w:rFonts w:eastAsia="SimSun"/>
                <w:lang w:val="el-GR"/>
              </w:rPr>
              <w:t>μελλοντικών</w:t>
            </w:r>
            <w:r w:rsidR="00C14446">
              <w:rPr>
                <w:rFonts w:eastAsia="SimSun"/>
                <w:lang w:val="el-GR"/>
              </w:rPr>
              <w:t xml:space="preserve"> </w:t>
            </w:r>
            <w:r w:rsidR="00C14446" w:rsidRPr="00C14446">
              <w:rPr>
                <w:rFonts w:eastAsia="SimSun"/>
                <w:lang w:val="el-GR"/>
              </w:rPr>
              <w:t xml:space="preserve">διαδόχων αυτής, δηλαδή όχι μόνο τους χρήστες της παρούσας νομικής </w:t>
            </w:r>
            <w:r w:rsidR="00C14446">
              <w:rPr>
                <w:rFonts w:eastAsia="SimSun"/>
                <w:lang w:val="el-GR"/>
              </w:rPr>
              <w:t>οντό</w:t>
            </w:r>
            <w:r w:rsidR="00C14446" w:rsidRPr="00C14446">
              <w:rPr>
                <w:rFonts w:eastAsia="SimSun"/>
                <w:lang w:val="el-GR"/>
              </w:rPr>
              <w:t>τητας του</w:t>
            </w:r>
            <w:r w:rsidR="00C14446">
              <w:rPr>
                <w:rFonts w:eastAsia="SimSun"/>
                <w:lang w:val="el-GR"/>
              </w:rPr>
              <w:t xml:space="preserve"> </w:t>
            </w:r>
            <w:r w:rsidR="00C14446" w:rsidRPr="00C14446">
              <w:rPr>
                <w:rFonts w:eastAsia="SimSun"/>
                <w:lang w:val="el-GR"/>
              </w:rPr>
              <w:t>Τ.Π.&amp;</w:t>
            </w:r>
            <w:r w:rsidR="00C14446">
              <w:rPr>
                <w:rFonts w:eastAsia="SimSun"/>
                <w:lang w:val="el-GR"/>
              </w:rPr>
              <w:t xml:space="preserve"> </w:t>
            </w:r>
            <w:r w:rsidR="00C14446" w:rsidRPr="00C14446">
              <w:rPr>
                <w:rFonts w:eastAsia="SimSun"/>
                <w:lang w:val="el-GR"/>
              </w:rPr>
              <w:t>Δανείων, αλλά και τους μελλοντικούς διαδόχους αυτής, στο πλαίσιο των</w:t>
            </w:r>
            <w:r w:rsidR="00C14446">
              <w:rPr>
                <w:rFonts w:eastAsia="SimSun"/>
                <w:lang w:val="el-GR"/>
              </w:rPr>
              <w:t xml:space="preserve"> </w:t>
            </w:r>
            <w:r w:rsidR="00C14446" w:rsidRPr="00C14446">
              <w:rPr>
                <w:rFonts w:eastAsia="SimSun"/>
                <w:lang w:val="el-GR"/>
              </w:rPr>
              <w:t>διατάξεων του νόμου 3965/2011 ή άλλων διατάξεων</w:t>
            </w:r>
            <w:r w:rsidRPr="00B12278">
              <w:rPr>
                <w:rFonts w:eastAsia="SimSun"/>
                <w:lang w:val="el-GR"/>
              </w:rPr>
              <w:t>.</w:t>
            </w:r>
          </w:p>
        </w:tc>
        <w:tc>
          <w:tcPr>
            <w:tcW w:w="1207" w:type="pct"/>
            <w:vAlign w:val="center"/>
          </w:tcPr>
          <w:p w14:paraId="6764F73C" w14:textId="77777777" w:rsidR="009357E2" w:rsidRPr="00B12278" w:rsidRDefault="009357E2" w:rsidP="004C4B64">
            <w:r w:rsidRPr="00B12278">
              <w:t>ΝΑΙ</w:t>
            </w:r>
          </w:p>
        </w:tc>
        <w:tc>
          <w:tcPr>
            <w:tcW w:w="891" w:type="pct"/>
            <w:vAlign w:val="center"/>
          </w:tcPr>
          <w:p w14:paraId="276DA273" w14:textId="77777777" w:rsidR="009357E2" w:rsidRPr="00B12278" w:rsidRDefault="009357E2" w:rsidP="004C4B64"/>
        </w:tc>
      </w:tr>
      <w:tr w:rsidR="009357E2" w:rsidRPr="00B12278" w14:paraId="0F8F8F52" w14:textId="77777777" w:rsidTr="004C4B64">
        <w:trPr>
          <w:cantSplit/>
        </w:trPr>
        <w:tc>
          <w:tcPr>
            <w:tcW w:w="2902" w:type="pct"/>
            <w:vAlign w:val="center"/>
          </w:tcPr>
          <w:p w14:paraId="2AC54CC9" w14:textId="77777777" w:rsidR="009357E2" w:rsidRPr="00B12278" w:rsidRDefault="009357E2" w:rsidP="004C4B64">
            <w:pPr>
              <w:autoSpaceDE w:val="0"/>
              <w:spacing w:after="60"/>
              <w:rPr>
                <w:rFonts w:eastAsia="SimSun"/>
                <w:lang w:val="el-GR"/>
              </w:rPr>
            </w:pPr>
            <w:r w:rsidRPr="00B12278">
              <w:rPr>
                <w:rFonts w:eastAsia="SimSun"/>
                <w:lang w:val="el-GR"/>
              </w:rPr>
              <w:t xml:space="preserve">Το σύνολο του λογισμικού  θα πρέπει να παραδοθεί σε κατάσταση πλήρους λειτουργίας, δηλαδή εγκατεστημένο στο </w:t>
            </w:r>
            <w:r w:rsidRPr="00B12278">
              <w:rPr>
                <w:rFonts w:eastAsia="SimSun"/>
              </w:rPr>
              <w:t>G</w:t>
            </w:r>
            <w:r w:rsidRPr="00B12278">
              <w:rPr>
                <w:rFonts w:eastAsia="SimSun"/>
                <w:lang w:val="el-GR"/>
              </w:rPr>
              <w:t>-</w:t>
            </w:r>
            <w:r w:rsidRPr="00B12278">
              <w:rPr>
                <w:rFonts w:eastAsia="SimSun"/>
              </w:rPr>
              <w:t>Cloud</w:t>
            </w:r>
            <w:r w:rsidRPr="00B12278">
              <w:rPr>
                <w:rFonts w:eastAsia="SimSun"/>
                <w:lang w:val="el-GR"/>
              </w:rPr>
              <w:t xml:space="preserve"> και κατάλληλα διαμορφωμένο για τις ανάγκες του Φορέα Λειτουργίας.</w:t>
            </w:r>
          </w:p>
        </w:tc>
        <w:tc>
          <w:tcPr>
            <w:tcW w:w="1207" w:type="pct"/>
            <w:tcBorders>
              <w:bottom w:val="single" w:sz="4" w:space="0" w:color="auto"/>
            </w:tcBorders>
            <w:vAlign w:val="center"/>
          </w:tcPr>
          <w:p w14:paraId="6E1F8B91" w14:textId="77777777" w:rsidR="009357E2" w:rsidRPr="00B12278" w:rsidRDefault="009357E2" w:rsidP="004C4B64">
            <w:pPr>
              <w:rPr>
                <w:lang w:val="el-GR"/>
              </w:rPr>
            </w:pPr>
            <w:r w:rsidRPr="00B12278">
              <w:rPr>
                <w:lang w:val="el-GR"/>
              </w:rPr>
              <w:t xml:space="preserve">ΝΑΙ </w:t>
            </w:r>
          </w:p>
        </w:tc>
        <w:tc>
          <w:tcPr>
            <w:tcW w:w="891" w:type="pct"/>
            <w:tcBorders>
              <w:bottom w:val="single" w:sz="4" w:space="0" w:color="auto"/>
            </w:tcBorders>
            <w:vAlign w:val="center"/>
          </w:tcPr>
          <w:p w14:paraId="4B3A1DA1" w14:textId="77777777" w:rsidR="009357E2" w:rsidRPr="00B12278" w:rsidRDefault="009357E2" w:rsidP="004C4B64">
            <w:pPr>
              <w:rPr>
                <w:lang w:val="el-GR"/>
              </w:rPr>
            </w:pPr>
          </w:p>
        </w:tc>
      </w:tr>
      <w:tr w:rsidR="009357E2" w:rsidRPr="00B12278" w14:paraId="2B5BED51" w14:textId="77777777" w:rsidTr="004C4B64">
        <w:trPr>
          <w:cantSplit/>
        </w:trPr>
        <w:tc>
          <w:tcPr>
            <w:tcW w:w="2902" w:type="pct"/>
            <w:vAlign w:val="center"/>
          </w:tcPr>
          <w:p w14:paraId="1179EA80" w14:textId="77777777" w:rsidR="009357E2" w:rsidRPr="00B12278" w:rsidRDefault="009357E2" w:rsidP="004C4B64">
            <w:pPr>
              <w:autoSpaceDE w:val="0"/>
              <w:spacing w:after="60"/>
              <w:rPr>
                <w:rFonts w:eastAsia="SimSun"/>
                <w:lang w:val="el-GR"/>
              </w:rPr>
            </w:pPr>
            <w:r w:rsidRPr="00B12278">
              <w:rPr>
                <w:rFonts w:eastAsia="SimSun"/>
                <w:lang w:val="el-GR"/>
              </w:rPr>
              <w:t xml:space="preserve">Θα πρέπει να συνοδεύονται από όλα τα αναγκαία </w:t>
            </w:r>
            <w:r w:rsidRPr="00B12278">
              <w:rPr>
                <w:rFonts w:eastAsia="SimSun"/>
              </w:rPr>
              <w:t>media</w:t>
            </w:r>
            <w:r w:rsidRPr="00B12278">
              <w:rPr>
                <w:rFonts w:eastAsia="SimSun"/>
                <w:lang w:val="el-GR"/>
              </w:rPr>
              <w:t xml:space="preserve"> εγκατάστασης καθώς και από πλήρη εγχειρίδια χρηστών και διαχειριστών (</w:t>
            </w:r>
            <w:r w:rsidRPr="00B12278">
              <w:rPr>
                <w:rFonts w:eastAsia="SimSun"/>
              </w:rPr>
              <w:t>administration</w:t>
            </w:r>
            <w:r w:rsidRPr="00B12278">
              <w:rPr>
                <w:rFonts w:eastAsia="SimSun"/>
                <w:lang w:val="el-GR"/>
              </w:rPr>
              <w:t xml:space="preserve"> ή </w:t>
            </w:r>
            <w:r w:rsidRPr="00B12278">
              <w:rPr>
                <w:rFonts w:eastAsia="SimSun"/>
              </w:rPr>
              <w:t>reference</w:t>
            </w:r>
            <w:r w:rsidRPr="00B12278">
              <w:rPr>
                <w:rFonts w:eastAsia="SimSun"/>
                <w:lang w:val="el-GR"/>
              </w:rPr>
              <w:t xml:space="preserve"> </w:t>
            </w:r>
            <w:r w:rsidRPr="00B12278">
              <w:rPr>
                <w:rFonts w:eastAsia="SimSun"/>
              </w:rPr>
              <w:t>manuals</w:t>
            </w:r>
            <w:r w:rsidRPr="00B12278">
              <w:rPr>
                <w:rFonts w:eastAsia="SimSun"/>
                <w:lang w:val="el-GR"/>
              </w:rPr>
              <w:t>) σε ψηφιακή μορφή και προαιρετικά σε έντυπη μορφή.</w:t>
            </w:r>
          </w:p>
        </w:tc>
        <w:tc>
          <w:tcPr>
            <w:tcW w:w="1207" w:type="pct"/>
            <w:vAlign w:val="center"/>
          </w:tcPr>
          <w:p w14:paraId="0D25DC56" w14:textId="77777777" w:rsidR="009357E2" w:rsidRPr="00B12278" w:rsidRDefault="009357E2" w:rsidP="004C4B64">
            <w:r w:rsidRPr="00B12278">
              <w:t>ΝΑΙ</w:t>
            </w:r>
          </w:p>
        </w:tc>
        <w:tc>
          <w:tcPr>
            <w:tcW w:w="891" w:type="pct"/>
            <w:vAlign w:val="center"/>
          </w:tcPr>
          <w:p w14:paraId="00828CB0" w14:textId="77777777" w:rsidR="009357E2" w:rsidRPr="00B12278" w:rsidRDefault="009357E2" w:rsidP="004C4B64"/>
        </w:tc>
      </w:tr>
    </w:tbl>
    <w:p w14:paraId="00AC0ACE" w14:textId="77777777" w:rsidR="009357E2" w:rsidRPr="00B12278" w:rsidRDefault="009357E2" w:rsidP="009357E2"/>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5"/>
        <w:gridCol w:w="2310"/>
        <w:gridCol w:w="1705"/>
      </w:tblGrid>
      <w:tr w:rsidR="009357E2" w:rsidRPr="00B12278" w14:paraId="7A22742D" w14:textId="77777777" w:rsidTr="004C4B64">
        <w:trPr>
          <w:cantSplit/>
        </w:trPr>
        <w:tc>
          <w:tcPr>
            <w:tcW w:w="2902" w:type="pct"/>
            <w:shd w:val="clear" w:color="auto" w:fill="E7E6E6" w:themeFill="background2"/>
          </w:tcPr>
          <w:p w14:paraId="63273FA9" w14:textId="77777777" w:rsidR="009357E2" w:rsidRPr="00B12278" w:rsidRDefault="009357E2" w:rsidP="004C4B64">
            <w:pPr>
              <w:snapToGrid w:val="0"/>
              <w:rPr>
                <w:rFonts w:eastAsia="MS Mincho"/>
                <w:b/>
                <w:color w:val="000000" w:themeColor="text1"/>
                <w:lang w:val="el-GR" w:eastAsia="el-GR"/>
              </w:rPr>
            </w:pPr>
            <w:r w:rsidRPr="00B12278">
              <w:rPr>
                <w:rFonts w:eastAsia="MS Mincho"/>
                <w:b/>
                <w:color w:val="000000" w:themeColor="text1"/>
                <w:lang w:val="el-GR" w:eastAsia="el-GR"/>
              </w:rPr>
              <w:t xml:space="preserve">ΕΠΙΠΕΔΟ ΔΙΑΔΙΚΤΥΟΥ / </w:t>
            </w:r>
            <w:r w:rsidRPr="00B12278">
              <w:rPr>
                <w:rFonts w:eastAsia="MS Mincho"/>
                <w:b/>
                <w:color w:val="000000" w:themeColor="text1"/>
                <w:lang w:eastAsia="el-GR"/>
              </w:rPr>
              <w:t>WEB SERVER</w:t>
            </w:r>
          </w:p>
        </w:tc>
        <w:tc>
          <w:tcPr>
            <w:tcW w:w="1207" w:type="pct"/>
            <w:shd w:val="clear" w:color="auto" w:fill="E7E6E6" w:themeFill="background2"/>
          </w:tcPr>
          <w:p w14:paraId="73C22F24" w14:textId="77777777" w:rsidR="009357E2" w:rsidRPr="00B12278" w:rsidRDefault="009357E2" w:rsidP="004C4B64">
            <w:pPr>
              <w:snapToGrid w:val="0"/>
              <w:spacing w:line="300" w:lineRule="atLeast"/>
              <w:rPr>
                <w:rFonts w:eastAsia="MS Mincho"/>
                <w:color w:val="000000" w:themeColor="text1"/>
                <w:lang w:val="el-GR" w:eastAsia="el-GR"/>
              </w:rPr>
            </w:pPr>
            <w:r w:rsidRPr="00B12278">
              <w:rPr>
                <w:rFonts w:eastAsia="MS Mincho"/>
                <w:b/>
                <w:color w:val="000000" w:themeColor="text1"/>
                <w:lang w:val="el-GR" w:eastAsia="el-GR"/>
              </w:rPr>
              <w:t>ΑΠΑΙΤΗΣΗ</w:t>
            </w:r>
          </w:p>
        </w:tc>
        <w:tc>
          <w:tcPr>
            <w:tcW w:w="891" w:type="pct"/>
            <w:shd w:val="clear" w:color="auto" w:fill="E7E6E6" w:themeFill="background2"/>
          </w:tcPr>
          <w:p w14:paraId="7B97659F" w14:textId="77777777" w:rsidR="009357E2" w:rsidRPr="00B12278" w:rsidRDefault="009357E2" w:rsidP="004C4B64">
            <w:pPr>
              <w:snapToGrid w:val="0"/>
              <w:spacing w:line="300" w:lineRule="atLeast"/>
              <w:rPr>
                <w:rFonts w:eastAsia="MS Mincho"/>
                <w:color w:val="000000" w:themeColor="text1"/>
                <w:lang w:val="el-GR" w:eastAsia="el-GR"/>
              </w:rPr>
            </w:pPr>
            <w:r w:rsidRPr="00B12278">
              <w:rPr>
                <w:rFonts w:eastAsia="MS Mincho"/>
                <w:b/>
                <w:color w:val="000000" w:themeColor="text1"/>
                <w:lang w:val="el-GR" w:eastAsia="el-GR"/>
              </w:rPr>
              <w:t>ΑΠΑΝΤΗΣΗ</w:t>
            </w:r>
          </w:p>
        </w:tc>
      </w:tr>
      <w:tr w:rsidR="009357E2" w:rsidRPr="00B12278" w14:paraId="213884CA" w14:textId="77777777" w:rsidTr="004C4B64">
        <w:trPr>
          <w:cantSplit/>
        </w:trPr>
        <w:tc>
          <w:tcPr>
            <w:tcW w:w="2902" w:type="pct"/>
            <w:shd w:val="clear" w:color="auto" w:fill="FFFFFF" w:themeFill="background1"/>
            <w:vAlign w:val="center"/>
          </w:tcPr>
          <w:p w14:paraId="16CFE673" w14:textId="77777777" w:rsidR="009357E2" w:rsidRPr="00B12278" w:rsidRDefault="009357E2" w:rsidP="004C4B64">
            <w:r w:rsidRPr="00B12278">
              <w:t>Υποστήριξη πρωτοκόλλων HTTP &amp; HTTPS</w:t>
            </w:r>
          </w:p>
        </w:tc>
        <w:tc>
          <w:tcPr>
            <w:tcW w:w="1207" w:type="pct"/>
            <w:shd w:val="clear" w:color="auto" w:fill="FFFFFF" w:themeFill="background1"/>
          </w:tcPr>
          <w:p w14:paraId="40C8863F"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67D2E8C4"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75AB2620" w14:textId="77777777" w:rsidTr="004C4B64">
        <w:trPr>
          <w:cantSplit/>
        </w:trPr>
        <w:tc>
          <w:tcPr>
            <w:tcW w:w="2902" w:type="pct"/>
            <w:shd w:val="clear" w:color="auto" w:fill="FFFFFF" w:themeFill="background1"/>
            <w:vAlign w:val="center"/>
          </w:tcPr>
          <w:p w14:paraId="104B0E34" w14:textId="77777777" w:rsidR="009357E2" w:rsidRPr="00B12278" w:rsidRDefault="009357E2" w:rsidP="004C4B64">
            <w:pPr>
              <w:rPr>
                <w:lang w:val="el-GR"/>
              </w:rPr>
            </w:pPr>
            <w:r w:rsidRPr="00B12278">
              <w:rPr>
                <w:lang w:val="el-GR"/>
              </w:rPr>
              <w:t>Δυνατότητες ενοποίησης με λογισμικά αυθεντικοποίησης &amp; εξουσιοδότησης χρηστών</w:t>
            </w:r>
          </w:p>
        </w:tc>
        <w:tc>
          <w:tcPr>
            <w:tcW w:w="1207" w:type="pct"/>
            <w:shd w:val="clear" w:color="auto" w:fill="FFFFFF" w:themeFill="background1"/>
          </w:tcPr>
          <w:p w14:paraId="2A6CAC0C"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261102F5"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235E4691" w14:textId="77777777" w:rsidTr="004C4B64">
        <w:trPr>
          <w:cantSplit/>
        </w:trPr>
        <w:tc>
          <w:tcPr>
            <w:tcW w:w="2902" w:type="pct"/>
            <w:shd w:val="clear" w:color="auto" w:fill="FFFFFF" w:themeFill="background1"/>
            <w:vAlign w:val="center"/>
          </w:tcPr>
          <w:p w14:paraId="41E29183" w14:textId="77777777" w:rsidR="009357E2" w:rsidRPr="00B12278" w:rsidRDefault="009357E2" w:rsidP="004C4B64">
            <w:pPr>
              <w:rPr>
                <w:lang w:val="el-GR"/>
              </w:rPr>
            </w:pPr>
            <w:r w:rsidRPr="00B12278">
              <w:rPr>
                <w:lang w:val="el-GR"/>
              </w:rPr>
              <w:t xml:space="preserve">Υποστήριξη </w:t>
            </w:r>
            <w:r w:rsidRPr="00B12278">
              <w:t>Web</w:t>
            </w:r>
            <w:r w:rsidRPr="00B12278">
              <w:rPr>
                <w:lang w:val="el-GR"/>
              </w:rPr>
              <w:t xml:space="preserve"> </w:t>
            </w:r>
            <w:r w:rsidRPr="00B12278">
              <w:t>Services</w:t>
            </w:r>
            <w:r w:rsidRPr="00B12278">
              <w:rPr>
                <w:lang w:val="el-GR"/>
              </w:rPr>
              <w:t>: Πλήρης υποστήριξη των ακολούθων προτύπων:</w:t>
            </w:r>
          </w:p>
          <w:p w14:paraId="2BF51A0B" w14:textId="77777777" w:rsidR="009357E2" w:rsidRPr="00B12278" w:rsidRDefault="009357E2" w:rsidP="00734A4D">
            <w:pPr>
              <w:numPr>
                <w:ilvl w:val="1"/>
                <w:numId w:val="161"/>
              </w:numPr>
              <w:tabs>
                <w:tab w:val="clear" w:pos="1440"/>
              </w:tabs>
              <w:suppressAutoHyphens w:val="0"/>
              <w:ind w:left="826"/>
              <w:jc w:val="left"/>
            </w:pPr>
            <w:r w:rsidRPr="00B12278">
              <w:t>SOAP 1.2 ή νε</w:t>
            </w:r>
            <w:r w:rsidRPr="00B12278">
              <w:rPr>
                <w:lang w:val="el-GR"/>
              </w:rPr>
              <w:t>ό</w:t>
            </w:r>
            <w:r w:rsidRPr="00B12278">
              <w:t>τερου</w:t>
            </w:r>
          </w:p>
          <w:p w14:paraId="74F4EE76" w14:textId="77777777" w:rsidR="009357E2" w:rsidRPr="00B12278" w:rsidRDefault="009357E2" w:rsidP="00734A4D">
            <w:pPr>
              <w:numPr>
                <w:ilvl w:val="1"/>
                <w:numId w:val="161"/>
              </w:numPr>
              <w:tabs>
                <w:tab w:val="clear" w:pos="1440"/>
              </w:tabs>
              <w:suppressAutoHyphens w:val="0"/>
              <w:ind w:left="826"/>
              <w:jc w:val="left"/>
            </w:pPr>
            <w:r w:rsidRPr="00B12278">
              <w:t>WSDL 1.1 ή νε</w:t>
            </w:r>
            <w:r w:rsidRPr="00B12278">
              <w:rPr>
                <w:lang w:val="el-GR"/>
              </w:rPr>
              <w:t>ό</w:t>
            </w:r>
            <w:r w:rsidRPr="00B12278">
              <w:t>τερου</w:t>
            </w:r>
          </w:p>
          <w:p w14:paraId="736D163B" w14:textId="77777777" w:rsidR="009357E2" w:rsidRPr="00B12278" w:rsidRDefault="009357E2" w:rsidP="00734A4D">
            <w:pPr>
              <w:numPr>
                <w:ilvl w:val="1"/>
                <w:numId w:val="161"/>
              </w:numPr>
              <w:tabs>
                <w:tab w:val="clear" w:pos="1440"/>
              </w:tabs>
              <w:suppressAutoHyphens w:val="0"/>
              <w:ind w:left="826"/>
              <w:jc w:val="left"/>
            </w:pPr>
            <w:r w:rsidRPr="00B12278">
              <w:t>REST</w:t>
            </w:r>
          </w:p>
        </w:tc>
        <w:tc>
          <w:tcPr>
            <w:tcW w:w="1207" w:type="pct"/>
            <w:shd w:val="clear" w:color="auto" w:fill="FFFFFF" w:themeFill="background1"/>
          </w:tcPr>
          <w:p w14:paraId="3AFACEE5"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42DFEB9A"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20B5C9EA" w14:textId="77777777" w:rsidTr="004C4B64">
        <w:trPr>
          <w:cantSplit/>
        </w:trPr>
        <w:tc>
          <w:tcPr>
            <w:tcW w:w="2902" w:type="pct"/>
            <w:shd w:val="clear" w:color="auto" w:fill="FFFFFF" w:themeFill="background1"/>
            <w:vAlign w:val="center"/>
          </w:tcPr>
          <w:p w14:paraId="72C5F76C" w14:textId="77777777" w:rsidR="009357E2" w:rsidRPr="00B12278" w:rsidRDefault="009357E2" w:rsidP="004C4B64">
            <w:pPr>
              <w:rPr>
                <w:lang w:val="el-GR"/>
              </w:rPr>
            </w:pPr>
            <w:r w:rsidRPr="00B12278">
              <w:rPr>
                <w:lang w:val="el-GR"/>
              </w:rPr>
              <w:lastRenderedPageBreak/>
              <w:t xml:space="preserve">Δυνατότητα να τεθούν σε λειτουργία (ή να τροποποιηθούν) οι εφαρμογές ή/και να ανανεωθεί το στατικό περιεχόμενο χωρίς να χρειάζεται επανεκκίνηση του </w:t>
            </w:r>
            <w:r w:rsidRPr="00B12278">
              <w:t>web</w:t>
            </w:r>
            <w:r w:rsidRPr="00B12278">
              <w:rPr>
                <w:lang w:val="el-GR"/>
              </w:rPr>
              <w:t xml:space="preserve"> </w:t>
            </w:r>
            <w:r w:rsidRPr="00B12278">
              <w:t>application</w:t>
            </w:r>
            <w:r w:rsidRPr="00B12278">
              <w:rPr>
                <w:lang w:val="el-GR"/>
              </w:rPr>
              <w:t xml:space="preserve"> </w:t>
            </w:r>
            <w:r w:rsidRPr="00B12278">
              <w:t>server</w:t>
            </w:r>
            <w:r w:rsidRPr="00B12278">
              <w:rPr>
                <w:lang w:val="el-GR"/>
              </w:rPr>
              <w:t xml:space="preserve"> (</w:t>
            </w:r>
            <w:r w:rsidRPr="00B12278">
              <w:t>hot</w:t>
            </w:r>
            <w:r w:rsidRPr="00B12278">
              <w:rPr>
                <w:lang w:val="el-GR"/>
              </w:rPr>
              <w:t xml:space="preserve"> </w:t>
            </w:r>
            <w:r w:rsidRPr="00B12278">
              <w:t>deployment</w:t>
            </w:r>
            <w:r w:rsidRPr="00B12278">
              <w:rPr>
                <w:lang w:val="el-GR"/>
              </w:rPr>
              <w:t>)</w:t>
            </w:r>
          </w:p>
        </w:tc>
        <w:tc>
          <w:tcPr>
            <w:tcW w:w="1207" w:type="pct"/>
            <w:shd w:val="clear" w:color="auto" w:fill="FFFFFF" w:themeFill="background1"/>
          </w:tcPr>
          <w:p w14:paraId="2FB1E6C4"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56EEC2D8"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70B1AB80" w14:textId="77777777" w:rsidTr="004C4B64">
        <w:trPr>
          <w:cantSplit/>
        </w:trPr>
        <w:tc>
          <w:tcPr>
            <w:tcW w:w="2902" w:type="pct"/>
            <w:shd w:val="clear" w:color="auto" w:fill="FFFFFF" w:themeFill="background1"/>
            <w:vAlign w:val="center"/>
          </w:tcPr>
          <w:p w14:paraId="790FC9A1" w14:textId="77777777" w:rsidR="009357E2" w:rsidRPr="00B12278" w:rsidRDefault="009357E2" w:rsidP="004C4B64">
            <w:pPr>
              <w:rPr>
                <w:lang w:val="el-GR"/>
              </w:rPr>
            </w:pPr>
            <w:r w:rsidRPr="00B12278">
              <w:rPr>
                <w:lang w:val="el-GR"/>
              </w:rPr>
              <w:t>Εξυπηρέτηση τόσο στατικού, όσο και δυναμικού περιεχομένου</w:t>
            </w:r>
          </w:p>
        </w:tc>
        <w:tc>
          <w:tcPr>
            <w:tcW w:w="1207" w:type="pct"/>
            <w:shd w:val="clear" w:color="auto" w:fill="FFFFFF" w:themeFill="background1"/>
          </w:tcPr>
          <w:p w14:paraId="6DB72B75"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270B1F04"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3AB8DD85" w14:textId="77777777" w:rsidTr="004C4B64">
        <w:trPr>
          <w:cantSplit/>
        </w:trPr>
        <w:tc>
          <w:tcPr>
            <w:tcW w:w="2902" w:type="pct"/>
            <w:shd w:val="clear" w:color="auto" w:fill="FFFFFF" w:themeFill="background1"/>
            <w:vAlign w:val="center"/>
          </w:tcPr>
          <w:p w14:paraId="6B0D3F8A" w14:textId="77777777" w:rsidR="009357E2" w:rsidRPr="00B12278" w:rsidRDefault="009357E2" w:rsidP="004C4B64">
            <w:pPr>
              <w:rPr>
                <w:lang w:val="el-GR"/>
              </w:rPr>
            </w:pPr>
            <w:r w:rsidRPr="00B12278">
              <w:rPr>
                <w:lang w:val="el-GR"/>
              </w:rPr>
              <w:t xml:space="preserve">Λειτουργία </w:t>
            </w:r>
            <w:r w:rsidRPr="00B12278">
              <w:t>load</w:t>
            </w:r>
            <w:r w:rsidRPr="00B12278">
              <w:rPr>
                <w:lang w:val="el-GR"/>
              </w:rPr>
              <w:t xml:space="preserve"> </w:t>
            </w:r>
            <w:r w:rsidRPr="00B12278">
              <w:t>balancing</w:t>
            </w:r>
            <w:r w:rsidRPr="00B12278">
              <w:rPr>
                <w:lang w:val="el-GR"/>
              </w:rPr>
              <w:t xml:space="preserve"> για την περίπτωση που δεν μπορεί να αξιοποιηθεί το </w:t>
            </w:r>
            <w:r w:rsidRPr="00B12278">
              <w:t>load</w:t>
            </w:r>
            <w:r w:rsidRPr="00B12278">
              <w:rPr>
                <w:lang w:val="el-GR"/>
              </w:rPr>
              <w:t xml:space="preserve"> </w:t>
            </w:r>
            <w:r w:rsidRPr="00B12278">
              <w:t>balancing</w:t>
            </w:r>
            <w:r w:rsidRPr="00B12278">
              <w:rPr>
                <w:lang w:val="el-GR"/>
              </w:rPr>
              <w:t xml:space="preserve"> που προσφέρεται από το </w:t>
            </w:r>
            <w:r w:rsidRPr="00B12278">
              <w:t>G</w:t>
            </w:r>
            <w:r w:rsidRPr="00B12278">
              <w:rPr>
                <w:lang w:val="el-GR"/>
              </w:rPr>
              <w:t>-</w:t>
            </w:r>
            <w:r w:rsidRPr="00B12278">
              <w:t>CLOUD</w:t>
            </w:r>
            <w:r w:rsidRPr="00B12278">
              <w:rPr>
                <w:lang w:val="el-GR"/>
              </w:rPr>
              <w:t>.</w:t>
            </w:r>
            <w:r w:rsidRPr="00B12278" w:rsidDel="005037A9">
              <w:rPr>
                <w:lang w:val="el-GR"/>
              </w:rPr>
              <w:t xml:space="preserve"> </w:t>
            </w:r>
            <w:r w:rsidRPr="00B12278">
              <w:rPr>
                <w:lang w:val="el-GR"/>
              </w:rPr>
              <w:t>Περιγραφή του τρόπου που θα επιλέξει ο υποψήφιος Ανάδοχος για την υλοποίηση</w:t>
            </w:r>
          </w:p>
        </w:tc>
        <w:tc>
          <w:tcPr>
            <w:tcW w:w="1207" w:type="pct"/>
            <w:shd w:val="clear" w:color="auto" w:fill="FFFFFF" w:themeFill="background1"/>
          </w:tcPr>
          <w:p w14:paraId="764B7CA7"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48FA05AF"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45A0094A" w14:textId="77777777" w:rsidTr="004C4B64">
        <w:trPr>
          <w:cantSplit/>
        </w:trPr>
        <w:tc>
          <w:tcPr>
            <w:tcW w:w="2902" w:type="pct"/>
            <w:shd w:val="clear" w:color="auto" w:fill="FFFFFF" w:themeFill="background1"/>
            <w:vAlign w:val="center"/>
          </w:tcPr>
          <w:p w14:paraId="61171413" w14:textId="77777777" w:rsidR="009357E2" w:rsidRPr="00B12278" w:rsidRDefault="009357E2" w:rsidP="004C4B64">
            <w:pPr>
              <w:rPr>
                <w:lang w:val="el-GR"/>
              </w:rPr>
            </w:pPr>
            <w:r w:rsidRPr="00B12278">
              <w:rPr>
                <w:lang w:val="el-GR"/>
              </w:rPr>
              <w:t>Λειτουργία fail-over του επιπέδου διαδικτύου λαμβάνοντας υπόψη την προσφερόμενη αρχιτεκτονική. Περιγραφή του τρόπου που θα επιλέξει ο υποψήφιος Ανάδοχος για την υλοποίηση</w:t>
            </w:r>
          </w:p>
        </w:tc>
        <w:tc>
          <w:tcPr>
            <w:tcW w:w="1207" w:type="pct"/>
            <w:shd w:val="clear" w:color="auto" w:fill="FFFFFF" w:themeFill="background1"/>
          </w:tcPr>
          <w:p w14:paraId="4D6A1829"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7A2DAF03"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5DCF95E4" w14:textId="77777777" w:rsidTr="004C4B64">
        <w:trPr>
          <w:cantSplit/>
        </w:trPr>
        <w:tc>
          <w:tcPr>
            <w:tcW w:w="2902" w:type="pct"/>
            <w:shd w:val="clear" w:color="auto" w:fill="FFFFFF" w:themeFill="background1"/>
            <w:vAlign w:val="center"/>
          </w:tcPr>
          <w:p w14:paraId="279137D2" w14:textId="77777777" w:rsidR="009357E2" w:rsidRPr="00B12278" w:rsidRDefault="009357E2" w:rsidP="004C4B64">
            <w:pPr>
              <w:rPr>
                <w:lang w:val="el-GR"/>
              </w:rPr>
            </w:pPr>
            <w:r w:rsidRPr="00B12278">
              <w:rPr>
                <w:lang w:val="el-GR"/>
              </w:rPr>
              <w:t xml:space="preserve">Υποστήριξη </w:t>
            </w:r>
            <w:r w:rsidRPr="00B12278">
              <w:t>virtual</w:t>
            </w:r>
            <w:r w:rsidRPr="00B12278">
              <w:rPr>
                <w:lang w:val="el-GR"/>
              </w:rPr>
              <w:t xml:space="preserve"> </w:t>
            </w:r>
            <w:r w:rsidRPr="00B12278">
              <w:t>hosts</w:t>
            </w:r>
          </w:p>
        </w:tc>
        <w:tc>
          <w:tcPr>
            <w:tcW w:w="1207" w:type="pct"/>
            <w:shd w:val="clear" w:color="auto" w:fill="FFFFFF" w:themeFill="background1"/>
          </w:tcPr>
          <w:p w14:paraId="09174843"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5D3BE511"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1BAA562C" w14:textId="77777777" w:rsidTr="004C4B64">
        <w:trPr>
          <w:cantSplit/>
        </w:trPr>
        <w:tc>
          <w:tcPr>
            <w:tcW w:w="2902" w:type="pct"/>
            <w:shd w:val="clear" w:color="auto" w:fill="FFFFFF" w:themeFill="background1"/>
            <w:vAlign w:val="bottom"/>
          </w:tcPr>
          <w:p w14:paraId="7FB62810" w14:textId="77777777" w:rsidR="009357E2" w:rsidRPr="00B12278" w:rsidRDefault="009357E2" w:rsidP="004C4B64">
            <w:pPr>
              <w:spacing w:before="100" w:beforeAutospacing="1" w:after="0" w:line="276" w:lineRule="auto"/>
              <w:rPr>
                <w:lang w:val="el-GR"/>
              </w:rPr>
            </w:pPr>
            <w:r w:rsidRPr="00B12278">
              <w:rPr>
                <w:color w:val="000000"/>
                <w:lang w:val="el-GR" w:eastAsia="el-GR"/>
              </w:rPr>
              <w:t>Δυνατότητες</w:t>
            </w:r>
            <w:r w:rsidRPr="00B12278">
              <w:rPr>
                <w:color w:val="000000"/>
                <w:lang w:eastAsia="el-GR"/>
              </w:rPr>
              <w:t xml:space="preserve"> authentication </w:t>
            </w:r>
            <w:r w:rsidRPr="00B12278">
              <w:rPr>
                <w:color w:val="000000"/>
                <w:lang w:val="el-GR" w:eastAsia="el-GR"/>
              </w:rPr>
              <w:t>μέσω</w:t>
            </w:r>
            <w:r w:rsidRPr="00B12278">
              <w:rPr>
                <w:color w:val="000000"/>
                <w:lang w:eastAsia="el-GR"/>
              </w:rPr>
              <w:t xml:space="preserve"> LDAP server. </w:t>
            </w:r>
            <w:r w:rsidRPr="00B12278">
              <w:rPr>
                <w:color w:val="000000"/>
                <w:lang w:val="el-GR" w:eastAsia="el-GR"/>
              </w:rPr>
              <w:t xml:space="preserve">Να αναφερθούν οι υποστηριζόμενοι </w:t>
            </w:r>
            <w:r w:rsidRPr="00B12278">
              <w:rPr>
                <w:color w:val="000000"/>
                <w:lang w:eastAsia="el-GR"/>
              </w:rPr>
              <w:t>servers</w:t>
            </w:r>
          </w:p>
        </w:tc>
        <w:tc>
          <w:tcPr>
            <w:tcW w:w="1207" w:type="pct"/>
            <w:shd w:val="clear" w:color="auto" w:fill="FFFFFF" w:themeFill="background1"/>
          </w:tcPr>
          <w:p w14:paraId="0A2BDEA8"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50099BC9"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34C32CDC" w14:textId="77777777" w:rsidTr="004C4B64">
        <w:trPr>
          <w:cantSplit/>
        </w:trPr>
        <w:tc>
          <w:tcPr>
            <w:tcW w:w="2902" w:type="pct"/>
            <w:shd w:val="clear" w:color="auto" w:fill="FFFFFF" w:themeFill="background1"/>
            <w:vAlign w:val="bottom"/>
          </w:tcPr>
          <w:p w14:paraId="70B89BE4" w14:textId="77777777" w:rsidR="009357E2" w:rsidRPr="00B12278" w:rsidRDefault="009357E2" w:rsidP="004C4B64">
            <w:pPr>
              <w:spacing w:after="0" w:line="276" w:lineRule="auto"/>
              <w:rPr>
                <w:color w:val="000000"/>
                <w:lang w:val="el-GR"/>
              </w:rPr>
            </w:pPr>
            <w:r w:rsidRPr="00B12278">
              <w:rPr>
                <w:color w:val="000000"/>
                <w:lang w:val="el-GR" w:eastAsia="el-GR"/>
              </w:rPr>
              <w:t xml:space="preserve">Υποστήριξη </w:t>
            </w:r>
            <w:r w:rsidRPr="00B12278">
              <w:rPr>
                <w:color w:val="000000"/>
                <w:lang w:eastAsia="el-GR"/>
              </w:rPr>
              <w:t>PKI</w:t>
            </w:r>
            <w:r w:rsidRPr="00B12278">
              <w:rPr>
                <w:color w:val="000000"/>
                <w:lang w:val="el-GR" w:eastAsia="el-GR"/>
              </w:rPr>
              <w:t xml:space="preserve">. Να αναφερθούν τα υποστηριζόμενα πρότυπα (π.χ. Χ.509, </w:t>
            </w:r>
            <w:r w:rsidRPr="00B12278">
              <w:rPr>
                <w:color w:val="000000"/>
                <w:lang w:eastAsia="el-GR"/>
              </w:rPr>
              <w:t>PKCS</w:t>
            </w:r>
            <w:r w:rsidRPr="00B12278">
              <w:rPr>
                <w:color w:val="000000"/>
                <w:lang w:val="el-GR" w:eastAsia="el-GR"/>
              </w:rPr>
              <w:t># κλπ.)</w:t>
            </w:r>
          </w:p>
        </w:tc>
        <w:tc>
          <w:tcPr>
            <w:tcW w:w="1207" w:type="pct"/>
            <w:shd w:val="clear" w:color="auto" w:fill="FFFFFF" w:themeFill="background1"/>
          </w:tcPr>
          <w:p w14:paraId="754165B9"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68E859A0"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542FE089" w14:textId="77777777" w:rsidTr="004C4B64">
        <w:trPr>
          <w:cantSplit/>
        </w:trPr>
        <w:tc>
          <w:tcPr>
            <w:tcW w:w="2902" w:type="pct"/>
            <w:shd w:val="clear" w:color="auto" w:fill="FFFFFF" w:themeFill="background1"/>
            <w:vAlign w:val="bottom"/>
          </w:tcPr>
          <w:p w14:paraId="3E9CD6AE" w14:textId="77777777" w:rsidR="009357E2" w:rsidRPr="00B12278" w:rsidRDefault="009357E2" w:rsidP="004C4B64">
            <w:pPr>
              <w:rPr>
                <w:lang w:val="el-GR"/>
              </w:rPr>
            </w:pPr>
            <w:r w:rsidRPr="00B12278">
              <w:rPr>
                <w:color w:val="000000"/>
                <w:lang w:val="el-GR"/>
              </w:rPr>
              <w:t xml:space="preserve">Δυνατότητες </w:t>
            </w:r>
            <w:r w:rsidRPr="00B12278">
              <w:rPr>
                <w:color w:val="000000"/>
              </w:rPr>
              <w:t>auditing</w:t>
            </w:r>
            <w:r w:rsidRPr="00B12278">
              <w:rPr>
                <w:color w:val="000000"/>
                <w:lang w:val="el-GR"/>
              </w:rPr>
              <w:t xml:space="preserve">. </w:t>
            </w:r>
            <w:r w:rsidRPr="00B12278">
              <w:rPr>
                <w:color w:val="000000"/>
                <w:lang w:val="el-GR" w:eastAsia="el-GR"/>
              </w:rPr>
              <w:t>Να αναφερθούν οι παρεχόμενες δυνατότητες</w:t>
            </w:r>
          </w:p>
        </w:tc>
        <w:tc>
          <w:tcPr>
            <w:tcW w:w="1207" w:type="pct"/>
            <w:shd w:val="clear" w:color="auto" w:fill="FFFFFF" w:themeFill="background1"/>
          </w:tcPr>
          <w:p w14:paraId="21E49420"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59134AF8"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61159D40" w14:textId="77777777" w:rsidTr="004C4B64">
        <w:trPr>
          <w:cantSplit/>
        </w:trPr>
        <w:tc>
          <w:tcPr>
            <w:tcW w:w="2902" w:type="pct"/>
            <w:shd w:val="clear" w:color="auto" w:fill="FFFFFF" w:themeFill="background1"/>
            <w:vAlign w:val="bottom"/>
          </w:tcPr>
          <w:p w14:paraId="4BC5DCCF" w14:textId="77777777" w:rsidR="009357E2" w:rsidRPr="00B12278" w:rsidRDefault="009357E2" w:rsidP="004C4B64">
            <w:pPr>
              <w:rPr>
                <w:lang w:val="el-GR"/>
              </w:rPr>
            </w:pPr>
            <w:r w:rsidRPr="00B12278">
              <w:rPr>
                <w:color w:val="000000"/>
                <w:lang w:val="el-GR"/>
              </w:rPr>
              <w:t xml:space="preserve">Υποστήριξη </w:t>
            </w:r>
            <w:r w:rsidRPr="00B12278">
              <w:rPr>
                <w:color w:val="000000"/>
              </w:rPr>
              <w:t>session</w:t>
            </w:r>
            <w:r w:rsidRPr="00B12278">
              <w:rPr>
                <w:color w:val="000000"/>
                <w:lang w:val="el-GR"/>
              </w:rPr>
              <w:t xml:space="preserve"> </w:t>
            </w:r>
            <w:r w:rsidRPr="00B12278">
              <w:rPr>
                <w:color w:val="000000"/>
              </w:rPr>
              <w:t>tracking</w:t>
            </w:r>
            <w:r w:rsidRPr="00B12278">
              <w:rPr>
                <w:color w:val="000000"/>
                <w:lang w:val="el-GR"/>
              </w:rPr>
              <w:t xml:space="preserve">. </w:t>
            </w:r>
            <w:r w:rsidRPr="00B12278">
              <w:rPr>
                <w:color w:val="000000"/>
                <w:lang w:val="el-GR" w:eastAsia="el-GR"/>
              </w:rPr>
              <w:t>Να αναφερθούν οι υποστηριζόμενες στρατηγικές</w:t>
            </w:r>
          </w:p>
        </w:tc>
        <w:tc>
          <w:tcPr>
            <w:tcW w:w="1207" w:type="pct"/>
            <w:shd w:val="clear" w:color="auto" w:fill="FFFFFF" w:themeFill="background1"/>
          </w:tcPr>
          <w:p w14:paraId="00B4C067"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3145E2AC"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54414878" w14:textId="77777777" w:rsidTr="004C4B64">
        <w:trPr>
          <w:cantSplit/>
        </w:trPr>
        <w:tc>
          <w:tcPr>
            <w:tcW w:w="2902" w:type="pct"/>
            <w:shd w:val="clear" w:color="auto" w:fill="FFFFFF" w:themeFill="background1"/>
            <w:vAlign w:val="bottom"/>
          </w:tcPr>
          <w:p w14:paraId="153E9182" w14:textId="77777777" w:rsidR="009357E2" w:rsidRPr="00B12278" w:rsidRDefault="009357E2" w:rsidP="004C4B64">
            <w:pPr>
              <w:spacing w:after="0"/>
              <w:rPr>
                <w:color w:val="000000"/>
                <w:lang w:val="el-GR" w:eastAsia="el-GR"/>
              </w:rPr>
            </w:pPr>
            <w:r w:rsidRPr="00B12278">
              <w:rPr>
                <w:color w:val="000000"/>
                <w:lang w:val="el-GR"/>
              </w:rPr>
              <w:t xml:space="preserve">Υποστήριξη λειτουργιών </w:t>
            </w:r>
            <w:r w:rsidRPr="00B12278">
              <w:rPr>
                <w:color w:val="000000"/>
              </w:rPr>
              <w:t>proxying</w:t>
            </w:r>
            <w:r w:rsidRPr="00B12278">
              <w:rPr>
                <w:color w:val="000000"/>
                <w:lang w:val="el-GR"/>
              </w:rPr>
              <w:t xml:space="preserve"> (εγγενώς ή μέσω επέκτασης)</w:t>
            </w:r>
          </w:p>
        </w:tc>
        <w:tc>
          <w:tcPr>
            <w:tcW w:w="1207" w:type="pct"/>
            <w:shd w:val="clear" w:color="auto" w:fill="FFFFFF" w:themeFill="background1"/>
          </w:tcPr>
          <w:p w14:paraId="1C60DD94"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4B2136D4"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3D5580B0" w14:textId="77777777" w:rsidTr="004C4B64">
        <w:trPr>
          <w:cantSplit/>
        </w:trPr>
        <w:tc>
          <w:tcPr>
            <w:tcW w:w="2902" w:type="pct"/>
            <w:shd w:val="clear" w:color="auto" w:fill="FFFFFF" w:themeFill="background1"/>
            <w:vAlign w:val="bottom"/>
          </w:tcPr>
          <w:p w14:paraId="6785FB2F" w14:textId="77777777" w:rsidR="009357E2" w:rsidRPr="00B12278" w:rsidRDefault="009357E2" w:rsidP="004C4B64">
            <w:pPr>
              <w:spacing w:after="0"/>
              <w:rPr>
                <w:color w:val="000000"/>
                <w:lang w:val="el-GR"/>
              </w:rPr>
            </w:pPr>
            <w:r w:rsidRPr="00B12278">
              <w:rPr>
                <w:color w:val="000000"/>
                <w:lang w:val="el-GR"/>
              </w:rPr>
              <w:t>Υποστήριξη τεχνικών επαναχρησιμοποίησης πόρων (resource pooling)</w:t>
            </w:r>
          </w:p>
        </w:tc>
        <w:tc>
          <w:tcPr>
            <w:tcW w:w="1207" w:type="pct"/>
            <w:shd w:val="clear" w:color="auto" w:fill="FFFFFF" w:themeFill="background1"/>
          </w:tcPr>
          <w:p w14:paraId="1A0220E1"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5EB4134E"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63CCF4D1" w14:textId="77777777" w:rsidTr="004C4B64">
        <w:trPr>
          <w:cantSplit/>
        </w:trPr>
        <w:tc>
          <w:tcPr>
            <w:tcW w:w="2902" w:type="pct"/>
            <w:shd w:val="clear" w:color="auto" w:fill="FFFFFF" w:themeFill="background1"/>
            <w:vAlign w:val="bottom"/>
          </w:tcPr>
          <w:p w14:paraId="1436A241" w14:textId="77777777" w:rsidR="009357E2" w:rsidRPr="00B12278" w:rsidRDefault="009357E2" w:rsidP="004C4B64">
            <w:pPr>
              <w:spacing w:after="0"/>
              <w:rPr>
                <w:color w:val="000000"/>
                <w:lang w:val="el-GR" w:eastAsia="el-GR"/>
              </w:rPr>
            </w:pPr>
            <w:r w:rsidRPr="00B12278">
              <w:rPr>
                <w:color w:val="000000"/>
                <w:lang w:val="el-GR"/>
              </w:rPr>
              <w:t>Αυτόματη ανάκαμψη (</w:t>
            </w:r>
            <w:r w:rsidRPr="00B12278">
              <w:rPr>
                <w:color w:val="000000"/>
              </w:rPr>
              <w:t>automatic</w:t>
            </w:r>
            <w:r w:rsidRPr="00B12278">
              <w:rPr>
                <w:color w:val="000000"/>
                <w:lang w:val="el-GR"/>
              </w:rPr>
              <w:t xml:space="preserve"> </w:t>
            </w:r>
            <w:r w:rsidRPr="00B12278">
              <w:rPr>
                <w:color w:val="000000"/>
              </w:rPr>
              <w:t>recovery</w:t>
            </w:r>
            <w:r w:rsidRPr="00B12278">
              <w:rPr>
                <w:color w:val="000000"/>
                <w:lang w:val="el-GR"/>
              </w:rPr>
              <w:t>) μετά από παύση λειτουργίας των υπηρεσιών του εξυπηρετητή εφαρμογών χωρίς την μεσολάβηση του διαχειριστή</w:t>
            </w:r>
          </w:p>
        </w:tc>
        <w:tc>
          <w:tcPr>
            <w:tcW w:w="1207" w:type="pct"/>
            <w:shd w:val="clear" w:color="auto" w:fill="FFFFFF" w:themeFill="background1"/>
          </w:tcPr>
          <w:p w14:paraId="0EFB4194"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580F7373" w14:textId="77777777" w:rsidR="009357E2" w:rsidRPr="00B12278" w:rsidRDefault="009357E2" w:rsidP="004C4B64">
            <w:pPr>
              <w:snapToGrid w:val="0"/>
              <w:spacing w:line="300" w:lineRule="atLeast"/>
              <w:rPr>
                <w:rFonts w:eastAsia="MS Mincho"/>
                <w:b/>
                <w:color w:val="000000" w:themeColor="text1"/>
                <w:lang w:val="el-GR" w:eastAsia="el-GR"/>
              </w:rPr>
            </w:pPr>
          </w:p>
        </w:tc>
      </w:tr>
      <w:tr w:rsidR="009357E2" w:rsidRPr="00B12278" w14:paraId="1707B9E1" w14:textId="77777777" w:rsidTr="004C4B64">
        <w:trPr>
          <w:cantSplit/>
        </w:trPr>
        <w:tc>
          <w:tcPr>
            <w:tcW w:w="2902" w:type="pct"/>
            <w:shd w:val="clear" w:color="auto" w:fill="FFFFFF" w:themeFill="background1"/>
            <w:vAlign w:val="bottom"/>
          </w:tcPr>
          <w:p w14:paraId="48D8E14C" w14:textId="77777777" w:rsidR="009357E2" w:rsidRPr="00B12278" w:rsidRDefault="009357E2" w:rsidP="004C4B64">
            <w:pPr>
              <w:spacing w:after="0"/>
              <w:rPr>
                <w:color w:val="000000"/>
                <w:lang w:val="el-GR" w:eastAsia="el-GR"/>
              </w:rPr>
            </w:pPr>
            <w:r w:rsidRPr="00B12278">
              <w:rPr>
                <w:color w:val="000000"/>
                <w:lang w:val="el-GR"/>
              </w:rPr>
              <w:t>Να αναφερθούν άλλα σημαντικά χαρακτηριστικά του προσφερόμενου εξυπηρετητή εφαρμογών</w:t>
            </w:r>
          </w:p>
        </w:tc>
        <w:tc>
          <w:tcPr>
            <w:tcW w:w="1207" w:type="pct"/>
            <w:shd w:val="clear" w:color="auto" w:fill="FFFFFF" w:themeFill="background1"/>
          </w:tcPr>
          <w:p w14:paraId="4348059D" w14:textId="77777777" w:rsidR="009357E2" w:rsidRPr="00B12278" w:rsidRDefault="009357E2" w:rsidP="004C4B64">
            <w:pPr>
              <w:snapToGrid w:val="0"/>
              <w:spacing w:line="300" w:lineRule="atLeast"/>
              <w:rPr>
                <w:rFonts w:eastAsia="MS Mincho"/>
                <w:b/>
                <w:color w:val="000000" w:themeColor="text1"/>
                <w:lang w:val="el-GR" w:eastAsia="el-GR"/>
              </w:rPr>
            </w:pPr>
            <w:r w:rsidRPr="00B12278">
              <w:t>ΝΑΙ</w:t>
            </w:r>
          </w:p>
        </w:tc>
        <w:tc>
          <w:tcPr>
            <w:tcW w:w="891" w:type="pct"/>
            <w:shd w:val="clear" w:color="auto" w:fill="FFFFFF" w:themeFill="background1"/>
          </w:tcPr>
          <w:p w14:paraId="3D0C2C2E" w14:textId="77777777" w:rsidR="009357E2" w:rsidRPr="00B12278" w:rsidRDefault="009357E2" w:rsidP="004C4B64">
            <w:pPr>
              <w:snapToGrid w:val="0"/>
              <w:spacing w:line="300" w:lineRule="atLeast"/>
              <w:rPr>
                <w:rFonts w:eastAsia="MS Mincho"/>
                <w:b/>
                <w:color w:val="000000" w:themeColor="text1"/>
                <w:lang w:val="el-GR" w:eastAsia="el-GR"/>
              </w:rPr>
            </w:pPr>
          </w:p>
        </w:tc>
      </w:tr>
    </w:tbl>
    <w:p w14:paraId="1E72A610" w14:textId="77777777" w:rsidR="009357E2" w:rsidRPr="00B12278" w:rsidRDefault="009357E2" w:rsidP="009357E2">
      <w:pPr>
        <w:rPr>
          <w:lang w:val="el-GR"/>
        </w:rPr>
      </w:pPr>
      <w:bookmarkStart w:id="917" w:name="_Toc76647064"/>
    </w:p>
    <w:p w14:paraId="2F596591" w14:textId="77777777" w:rsidR="009357E2" w:rsidRPr="009357E2" w:rsidRDefault="009357E2" w:rsidP="005F52D0">
      <w:pPr>
        <w:pStyle w:val="4"/>
        <w:numPr>
          <w:ilvl w:val="0"/>
          <w:numId w:val="0"/>
        </w:numPr>
        <w:ind w:left="864"/>
        <w:rPr>
          <w:rFonts w:cs="Tahoma"/>
          <w:szCs w:val="22"/>
          <w:lang w:val="el-GR"/>
        </w:rPr>
      </w:pPr>
      <w:bookmarkStart w:id="918" w:name="_Toc81410159"/>
      <w:bookmarkStart w:id="919" w:name="_Toc83155298"/>
      <w:bookmarkStart w:id="920" w:name="_Toc100137520"/>
      <w:bookmarkStart w:id="921" w:name="_Toc121316614"/>
      <w:r w:rsidRPr="009357E2">
        <w:rPr>
          <w:rFonts w:cs="Tahoma"/>
          <w:szCs w:val="22"/>
          <w:lang w:val="el-GR"/>
        </w:rPr>
        <w:t>Λογισμικό Διαχείρισης Σχεσιακών Βάσεων Δεδομένων (</w:t>
      </w:r>
      <w:r w:rsidRPr="00B12278">
        <w:rPr>
          <w:rFonts w:cs="Tahoma"/>
          <w:szCs w:val="22"/>
        </w:rPr>
        <w:t>RDBMS</w:t>
      </w:r>
      <w:r w:rsidRPr="009357E2">
        <w:rPr>
          <w:rFonts w:cs="Tahoma"/>
          <w:szCs w:val="22"/>
          <w:lang w:val="el-GR"/>
        </w:rPr>
        <w:t>)</w:t>
      </w:r>
      <w:bookmarkEnd w:id="917"/>
      <w:bookmarkEnd w:id="918"/>
      <w:bookmarkEnd w:id="919"/>
      <w:bookmarkEnd w:id="920"/>
      <w:bookmarkEnd w:id="921"/>
    </w:p>
    <w:tbl>
      <w:tblPr>
        <w:tblW w:w="495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4"/>
        <w:gridCol w:w="2308"/>
        <w:gridCol w:w="1707"/>
      </w:tblGrid>
      <w:tr w:rsidR="009357E2" w:rsidRPr="00B12278" w14:paraId="26AD0EA0" w14:textId="77777777" w:rsidTr="004C4B64">
        <w:trPr>
          <w:cantSplit/>
          <w:tblHeader/>
        </w:trPr>
        <w:tc>
          <w:tcPr>
            <w:tcW w:w="2895" w:type="pct"/>
            <w:shd w:val="clear" w:color="auto" w:fill="CCCCCC"/>
            <w:vAlign w:val="center"/>
          </w:tcPr>
          <w:p w14:paraId="139A3688" w14:textId="77777777" w:rsidR="009357E2" w:rsidRPr="00B12278" w:rsidRDefault="009357E2" w:rsidP="004C4B64">
            <w:pPr>
              <w:rPr>
                <w:b/>
                <w:bCs/>
              </w:rPr>
            </w:pPr>
            <w:r w:rsidRPr="00B12278">
              <w:rPr>
                <w:b/>
                <w:bCs/>
              </w:rPr>
              <w:t>ΠΡΟΔΙΑΓΡΑΦΗ</w:t>
            </w:r>
          </w:p>
        </w:tc>
        <w:tc>
          <w:tcPr>
            <w:tcW w:w="1210" w:type="pct"/>
            <w:tcBorders>
              <w:bottom w:val="single" w:sz="4" w:space="0" w:color="auto"/>
            </w:tcBorders>
            <w:shd w:val="clear" w:color="auto" w:fill="CCCCCC"/>
            <w:vAlign w:val="center"/>
          </w:tcPr>
          <w:p w14:paraId="1E2AC47E" w14:textId="77777777" w:rsidR="009357E2" w:rsidRPr="00B12278" w:rsidRDefault="009357E2" w:rsidP="004C4B64">
            <w:pPr>
              <w:rPr>
                <w:b/>
                <w:bCs/>
              </w:rPr>
            </w:pPr>
            <w:r w:rsidRPr="00B12278">
              <w:rPr>
                <w:b/>
                <w:bCs/>
              </w:rPr>
              <w:t>ΑΠΑΙΤΗΣΗ</w:t>
            </w:r>
          </w:p>
        </w:tc>
        <w:tc>
          <w:tcPr>
            <w:tcW w:w="895" w:type="pct"/>
            <w:tcBorders>
              <w:bottom w:val="single" w:sz="4" w:space="0" w:color="auto"/>
            </w:tcBorders>
            <w:shd w:val="clear" w:color="auto" w:fill="CCCCCC"/>
            <w:vAlign w:val="center"/>
          </w:tcPr>
          <w:p w14:paraId="69C0DB61" w14:textId="77777777" w:rsidR="009357E2" w:rsidRPr="00B12278" w:rsidRDefault="009357E2" w:rsidP="004C4B64">
            <w:pPr>
              <w:rPr>
                <w:b/>
                <w:bCs/>
              </w:rPr>
            </w:pPr>
            <w:r w:rsidRPr="00B12278">
              <w:rPr>
                <w:b/>
                <w:bCs/>
              </w:rPr>
              <w:t>ΑΠΑΝΤΗΣΗ</w:t>
            </w:r>
          </w:p>
        </w:tc>
      </w:tr>
      <w:tr w:rsidR="009357E2" w:rsidRPr="00B12278" w14:paraId="52CC849D" w14:textId="77777777" w:rsidTr="004C4B64">
        <w:trPr>
          <w:cantSplit/>
          <w:trHeight w:val="313"/>
        </w:trPr>
        <w:tc>
          <w:tcPr>
            <w:tcW w:w="2895" w:type="pct"/>
            <w:shd w:val="clear" w:color="auto" w:fill="D9D9D9"/>
            <w:vAlign w:val="center"/>
          </w:tcPr>
          <w:p w14:paraId="5816E9AA" w14:textId="77777777" w:rsidR="009357E2" w:rsidRPr="00B12278" w:rsidRDefault="009357E2" w:rsidP="004C4B64">
            <w:pPr>
              <w:rPr>
                <w:b/>
                <w:bCs/>
              </w:rPr>
            </w:pPr>
            <w:r w:rsidRPr="00B12278">
              <w:rPr>
                <w:b/>
                <w:bCs/>
              </w:rPr>
              <w:t>Γενικά Χαρακτηριστικά</w:t>
            </w:r>
          </w:p>
        </w:tc>
        <w:tc>
          <w:tcPr>
            <w:tcW w:w="1210" w:type="pct"/>
            <w:shd w:val="clear" w:color="auto" w:fill="D9D9D9"/>
            <w:vAlign w:val="center"/>
          </w:tcPr>
          <w:p w14:paraId="020EFAEC" w14:textId="77777777" w:rsidR="009357E2" w:rsidRPr="00B12278" w:rsidRDefault="009357E2" w:rsidP="004C4B64">
            <w:pPr>
              <w:rPr>
                <w:b/>
                <w:bCs/>
              </w:rPr>
            </w:pPr>
          </w:p>
        </w:tc>
        <w:tc>
          <w:tcPr>
            <w:tcW w:w="895" w:type="pct"/>
            <w:shd w:val="clear" w:color="auto" w:fill="D9D9D9"/>
            <w:vAlign w:val="center"/>
          </w:tcPr>
          <w:p w14:paraId="13BCF33F" w14:textId="77777777" w:rsidR="009357E2" w:rsidRPr="00B12278" w:rsidRDefault="009357E2" w:rsidP="004C4B64">
            <w:pPr>
              <w:rPr>
                <w:b/>
                <w:bCs/>
              </w:rPr>
            </w:pPr>
          </w:p>
        </w:tc>
      </w:tr>
      <w:tr w:rsidR="009357E2" w:rsidRPr="00B12278" w14:paraId="78CA1239" w14:textId="77777777" w:rsidTr="004C4B64">
        <w:trPr>
          <w:cantSplit/>
        </w:trPr>
        <w:tc>
          <w:tcPr>
            <w:tcW w:w="2895" w:type="pct"/>
            <w:vAlign w:val="center"/>
          </w:tcPr>
          <w:p w14:paraId="0B086BE1" w14:textId="228102ED" w:rsidR="009357E2" w:rsidRPr="00653A50" w:rsidRDefault="009357E2" w:rsidP="004C4B64">
            <w:pPr>
              <w:rPr>
                <w:rFonts w:eastAsia="MS Mincho"/>
                <w:color w:val="000000" w:themeColor="text1"/>
                <w:lang w:val="el-GR" w:eastAsia="el-GR"/>
              </w:rPr>
            </w:pPr>
            <w:r w:rsidRPr="00B12278">
              <w:rPr>
                <w:rFonts w:eastAsia="MS Mincho"/>
                <w:color w:val="000000" w:themeColor="text1"/>
                <w:lang w:val="el-GR" w:eastAsia="el-GR"/>
              </w:rPr>
              <w:lastRenderedPageBreak/>
              <w:t xml:space="preserve">Να προσφερθεί λογισμικό διαχείρισης βάσεων δεδομένων τύπου Enterprise Edition συμβατό με τις υφιστάμενες βάσεις δεδομένων </w:t>
            </w:r>
            <w:r w:rsidRPr="00B12278">
              <w:rPr>
                <w:rFonts w:eastAsia="MS Mincho"/>
                <w:color w:val="000000" w:themeColor="text1"/>
                <w:lang w:val="en-US" w:eastAsia="el-GR"/>
              </w:rPr>
              <w:t>Oracle</w:t>
            </w:r>
            <w:r w:rsidR="00653A50" w:rsidRPr="00686964">
              <w:rPr>
                <w:lang w:val="el-GR"/>
              </w:rPr>
              <w:t xml:space="preserve"> </w:t>
            </w:r>
            <w:r w:rsidR="00653A50" w:rsidRPr="00686964">
              <w:rPr>
                <w:rFonts w:eastAsia="MS Mincho"/>
                <w:color w:val="000000" w:themeColor="text1"/>
                <w:lang w:val="el-GR" w:eastAsia="el-GR"/>
              </w:rPr>
              <w:t>που να διασφαλίζει την εύκολη μεταφορά των δεδομένων. Επιθυμητό η μεταφορά αυτή να γίνει χωρίς καμία μετατροπή ούτε των δεδομένων ούτε του επιχειρησιακού κώδικα</w:t>
            </w:r>
          </w:p>
        </w:tc>
        <w:tc>
          <w:tcPr>
            <w:tcW w:w="1210" w:type="pct"/>
            <w:tcBorders>
              <w:bottom w:val="single" w:sz="4" w:space="0" w:color="auto"/>
            </w:tcBorders>
            <w:vAlign w:val="center"/>
          </w:tcPr>
          <w:p w14:paraId="5D1F5F58" w14:textId="77777777" w:rsidR="009357E2" w:rsidRPr="00B12278" w:rsidRDefault="009357E2" w:rsidP="004C4B64">
            <w:pPr>
              <w:rPr>
                <w:lang w:val="el-GR"/>
              </w:rPr>
            </w:pPr>
            <w:r w:rsidRPr="00B12278">
              <w:rPr>
                <w:lang w:val="el-GR"/>
              </w:rPr>
              <w:t>ΝΑΙ</w:t>
            </w:r>
          </w:p>
        </w:tc>
        <w:tc>
          <w:tcPr>
            <w:tcW w:w="895" w:type="pct"/>
            <w:vAlign w:val="center"/>
          </w:tcPr>
          <w:p w14:paraId="17998D2F" w14:textId="77777777" w:rsidR="009357E2" w:rsidRPr="00B12278" w:rsidRDefault="009357E2" w:rsidP="004C4B64">
            <w:pPr>
              <w:rPr>
                <w:lang w:val="el-GR"/>
              </w:rPr>
            </w:pPr>
          </w:p>
        </w:tc>
      </w:tr>
      <w:tr w:rsidR="009357E2" w:rsidRPr="00B12278" w14:paraId="042C56D4" w14:textId="77777777" w:rsidTr="004C4B64">
        <w:trPr>
          <w:cantSplit/>
        </w:trPr>
        <w:tc>
          <w:tcPr>
            <w:tcW w:w="2895" w:type="pct"/>
            <w:vAlign w:val="center"/>
          </w:tcPr>
          <w:p w14:paraId="7B29FFDA" w14:textId="77777777" w:rsidR="009357E2" w:rsidRPr="00B12278" w:rsidRDefault="009357E2" w:rsidP="004C4B64">
            <w:pPr>
              <w:rPr>
                <w:lang w:val="el-GR"/>
              </w:rPr>
            </w:pPr>
            <w:r w:rsidRPr="00B12278">
              <w:rPr>
                <w:rFonts w:eastAsia="MS Mincho"/>
                <w:color w:val="000000" w:themeColor="text1"/>
                <w:lang w:val="el-GR" w:eastAsia="el-GR"/>
              </w:rPr>
              <w:t>Να αναφερθεί το όνομα, η έκδοση του προσφερόμενου λογισμικού βάσης δεδομένων και η χρονολογία διάθεσης της προσφερόμενης έκδοσης (εξουσιοδοτημένη υποστήριξη)</w:t>
            </w:r>
          </w:p>
        </w:tc>
        <w:tc>
          <w:tcPr>
            <w:tcW w:w="1210" w:type="pct"/>
            <w:tcBorders>
              <w:bottom w:val="single" w:sz="4" w:space="0" w:color="auto"/>
            </w:tcBorders>
            <w:vAlign w:val="center"/>
          </w:tcPr>
          <w:p w14:paraId="154944CF" w14:textId="77777777" w:rsidR="009357E2" w:rsidRPr="00B12278" w:rsidRDefault="009357E2" w:rsidP="004C4B64">
            <w:pPr>
              <w:rPr>
                <w:lang w:val="el-GR"/>
              </w:rPr>
            </w:pPr>
            <w:r w:rsidRPr="00B12278">
              <w:t>ΝΑΙ</w:t>
            </w:r>
          </w:p>
        </w:tc>
        <w:tc>
          <w:tcPr>
            <w:tcW w:w="895" w:type="pct"/>
            <w:vAlign w:val="center"/>
          </w:tcPr>
          <w:p w14:paraId="36E1815B" w14:textId="77777777" w:rsidR="009357E2" w:rsidRPr="00B12278" w:rsidRDefault="009357E2" w:rsidP="004C4B64">
            <w:pPr>
              <w:rPr>
                <w:lang w:val="el-GR"/>
              </w:rPr>
            </w:pPr>
          </w:p>
        </w:tc>
      </w:tr>
      <w:tr w:rsidR="009357E2" w:rsidRPr="00B12278" w14:paraId="10B2BF58" w14:textId="77777777" w:rsidTr="004C4B64">
        <w:trPr>
          <w:cantSplit/>
        </w:trPr>
        <w:tc>
          <w:tcPr>
            <w:tcW w:w="2895" w:type="pct"/>
            <w:vAlign w:val="center"/>
          </w:tcPr>
          <w:p w14:paraId="340BC388" w14:textId="77777777" w:rsidR="009357E2" w:rsidRPr="00B12278" w:rsidRDefault="009357E2" w:rsidP="004C4B64">
            <w:pPr>
              <w:rPr>
                <w:lang w:val="el-GR"/>
              </w:rPr>
            </w:pPr>
            <w:r w:rsidRPr="00B12278">
              <w:rPr>
                <w:lang w:val="el-GR"/>
              </w:rPr>
              <w:t>Περιγραφή της συμβατότητας του προσφερόμενου λογισμικού με το προσφερόμενο λειτουργικό σύστημα του εξυπηρετητή βάσης δεδομένων</w:t>
            </w:r>
          </w:p>
        </w:tc>
        <w:tc>
          <w:tcPr>
            <w:tcW w:w="1210" w:type="pct"/>
            <w:tcBorders>
              <w:bottom w:val="single" w:sz="4" w:space="0" w:color="auto"/>
            </w:tcBorders>
            <w:vAlign w:val="center"/>
          </w:tcPr>
          <w:p w14:paraId="4258FAF1" w14:textId="77777777" w:rsidR="009357E2" w:rsidRPr="00B12278" w:rsidRDefault="009357E2" w:rsidP="004C4B64">
            <w:pPr>
              <w:rPr>
                <w:lang w:val="el-GR"/>
              </w:rPr>
            </w:pPr>
            <w:r w:rsidRPr="00B12278">
              <w:t>ΝΑΙ</w:t>
            </w:r>
          </w:p>
        </w:tc>
        <w:tc>
          <w:tcPr>
            <w:tcW w:w="895" w:type="pct"/>
            <w:vAlign w:val="center"/>
          </w:tcPr>
          <w:p w14:paraId="6A9FD4C7" w14:textId="77777777" w:rsidR="009357E2" w:rsidRPr="00B12278" w:rsidRDefault="009357E2" w:rsidP="004C4B64">
            <w:pPr>
              <w:rPr>
                <w:lang w:val="el-GR"/>
              </w:rPr>
            </w:pPr>
          </w:p>
        </w:tc>
      </w:tr>
      <w:tr w:rsidR="009357E2" w:rsidRPr="00B12278" w14:paraId="2DDE905D" w14:textId="77777777" w:rsidTr="004C4B64">
        <w:trPr>
          <w:cantSplit/>
        </w:trPr>
        <w:tc>
          <w:tcPr>
            <w:tcW w:w="2895" w:type="pct"/>
            <w:vAlign w:val="center"/>
          </w:tcPr>
          <w:p w14:paraId="34635FC5"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Οι προσφερόμενες άδειες χρήσης πρέπει να επιτρέπουν τη μελλοντική αναβάθμιση του λογισμικού (σε σχέση με το σχήμα αδειοδότησης) (π.χ. υποστήριξη επιπλέον cores κ.λπ.).</w:t>
            </w:r>
          </w:p>
        </w:tc>
        <w:tc>
          <w:tcPr>
            <w:tcW w:w="1210" w:type="pct"/>
            <w:tcBorders>
              <w:bottom w:val="single" w:sz="4" w:space="0" w:color="auto"/>
            </w:tcBorders>
            <w:vAlign w:val="center"/>
          </w:tcPr>
          <w:p w14:paraId="635DE95F" w14:textId="77777777" w:rsidR="009357E2" w:rsidRPr="00B12278" w:rsidRDefault="009357E2" w:rsidP="004C4B64">
            <w:pPr>
              <w:rPr>
                <w:lang w:val="el-GR"/>
              </w:rPr>
            </w:pPr>
            <w:r w:rsidRPr="00B12278">
              <w:t>ΝΑΙ</w:t>
            </w:r>
          </w:p>
        </w:tc>
        <w:tc>
          <w:tcPr>
            <w:tcW w:w="895" w:type="pct"/>
            <w:vAlign w:val="center"/>
          </w:tcPr>
          <w:p w14:paraId="24CED56E" w14:textId="77777777" w:rsidR="009357E2" w:rsidRPr="00B12278" w:rsidRDefault="009357E2" w:rsidP="004C4B64">
            <w:pPr>
              <w:rPr>
                <w:lang w:val="el-GR"/>
              </w:rPr>
            </w:pPr>
          </w:p>
        </w:tc>
      </w:tr>
      <w:tr w:rsidR="009357E2" w:rsidRPr="00B12278" w14:paraId="5E8472C4" w14:textId="77777777" w:rsidTr="004C4B64">
        <w:trPr>
          <w:cantSplit/>
        </w:trPr>
        <w:tc>
          <w:tcPr>
            <w:tcW w:w="2895" w:type="pct"/>
            <w:vAlign w:val="center"/>
          </w:tcPr>
          <w:p w14:paraId="4E550A7D"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Υποστήριξη Multithreading από τον εξυπηρετητή (server).</w:t>
            </w:r>
          </w:p>
        </w:tc>
        <w:tc>
          <w:tcPr>
            <w:tcW w:w="1210" w:type="pct"/>
            <w:tcBorders>
              <w:bottom w:val="single" w:sz="4" w:space="0" w:color="auto"/>
            </w:tcBorders>
            <w:vAlign w:val="center"/>
          </w:tcPr>
          <w:p w14:paraId="2F803AEC" w14:textId="77777777" w:rsidR="009357E2" w:rsidRPr="00B12278" w:rsidRDefault="009357E2" w:rsidP="004C4B64">
            <w:pPr>
              <w:rPr>
                <w:lang w:val="el-GR"/>
              </w:rPr>
            </w:pPr>
            <w:r w:rsidRPr="00B12278">
              <w:t>ΝΑΙ</w:t>
            </w:r>
          </w:p>
        </w:tc>
        <w:tc>
          <w:tcPr>
            <w:tcW w:w="895" w:type="pct"/>
            <w:vAlign w:val="center"/>
          </w:tcPr>
          <w:p w14:paraId="65613D95" w14:textId="77777777" w:rsidR="009357E2" w:rsidRPr="00B12278" w:rsidRDefault="009357E2" w:rsidP="004C4B64">
            <w:pPr>
              <w:rPr>
                <w:lang w:val="el-GR"/>
              </w:rPr>
            </w:pPr>
          </w:p>
        </w:tc>
      </w:tr>
      <w:tr w:rsidR="009357E2" w:rsidRPr="00B12278" w14:paraId="3F753510" w14:textId="77777777" w:rsidTr="004C4B64">
        <w:trPr>
          <w:cantSplit/>
        </w:trPr>
        <w:tc>
          <w:tcPr>
            <w:tcW w:w="2895" w:type="pct"/>
            <w:vAlign w:val="center"/>
          </w:tcPr>
          <w:p w14:paraId="1A33A9CA"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Δυνατότητα εκτέλεσης παράλληλων διαδικασιών ανάγνωσης, ενημέρωσης και τροποποίησης πινάκων, ώστε να υπάρχει πλήρης εκμετάλλευση των επεξεργαστικών πόρων (cores) του (των) database εξυπηρετητή (ών).</w:t>
            </w:r>
          </w:p>
        </w:tc>
        <w:tc>
          <w:tcPr>
            <w:tcW w:w="1210" w:type="pct"/>
            <w:tcBorders>
              <w:bottom w:val="single" w:sz="4" w:space="0" w:color="auto"/>
            </w:tcBorders>
            <w:vAlign w:val="center"/>
          </w:tcPr>
          <w:p w14:paraId="4B056307" w14:textId="77777777" w:rsidR="009357E2" w:rsidRPr="00B12278" w:rsidRDefault="009357E2" w:rsidP="004C4B64">
            <w:pPr>
              <w:rPr>
                <w:lang w:val="el-GR"/>
              </w:rPr>
            </w:pPr>
            <w:r w:rsidRPr="00B12278">
              <w:t>ΝΑΙ</w:t>
            </w:r>
          </w:p>
        </w:tc>
        <w:tc>
          <w:tcPr>
            <w:tcW w:w="895" w:type="pct"/>
            <w:vAlign w:val="center"/>
          </w:tcPr>
          <w:p w14:paraId="28B4E9AC" w14:textId="77777777" w:rsidR="009357E2" w:rsidRPr="00B12278" w:rsidRDefault="009357E2" w:rsidP="004C4B64">
            <w:pPr>
              <w:rPr>
                <w:lang w:val="el-GR"/>
              </w:rPr>
            </w:pPr>
          </w:p>
        </w:tc>
      </w:tr>
      <w:tr w:rsidR="009357E2" w:rsidRPr="00B12278" w14:paraId="1B7FBD64" w14:textId="77777777" w:rsidTr="004C4B64">
        <w:trPr>
          <w:cantSplit/>
        </w:trPr>
        <w:tc>
          <w:tcPr>
            <w:tcW w:w="2895" w:type="pct"/>
            <w:vAlign w:val="center"/>
          </w:tcPr>
          <w:p w14:paraId="0E818EE4"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Υποστήριξη πλήρους εκμετάλλευσης της διαθέσιμης μνήμης του εξυπηρετητή.</w:t>
            </w:r>
          </w:p>
        </w:tc>
        <w:tc>
          <w:tcPr>
            <w:tcW w:w="1210" w:type="pct"/>
            <w:tcBorders>
              <w:bottom w:val="single" w:sz="4" w:space="0" w:color="auto"/>
            </w:tcBorders>
            <w:vAlign w:val="center"/>
          </w:tcPr>
          <w:p w14:paraId="1B537FC5" w14:textId="77777777" w:rsidR="009357E2" w:rsidRPr="00B12278" w:rsidRDefault="009357E2" w:rsidP="004C4B64">
            <w:pPr>
              <w:rPr>
                <w:lang w:val="el-GR"/>
              </w:rPr>
            </w:pPr>
            <w:r w:rsidRPr="00B12278">
              <w:t>ΝΑΙ</w:t>
            </w:r>
          </w:p>
        </w:tc>
        <w:tc>
          <w:tcPr>
            <w:tcW w:w="895" w:type="pct"/>
            <w:vAlign w:val="center"/>
          </w:tcPr>
          <w:p w14:paraId="6D597238" w14:textId="77777777" w:rsidR="009357E2" w:rsidRPr="00B12278" w:rsidRDefault="009357E2" w:rsidP="004C4B64">
            <w:pPr>
              <w:rPr>
                <w:lang w:val="el-GR"/>
              </w:rPr>
            </w:pPr>
          </w:p>
        </w:tc>
      </w:tr>
      <w:tr w:rsidR="009357E2" w:rsidRPr="00B12278" w14:paraId="674FB1B8" w14:textId="77777777" w:rsidTr="004C4B64">
        <w:trPr>
          <w:cantSplit/>
        </w:trPr>
        <w:tc>
          <w:tcPr>
            <w:tcW w:w="2895" w:type="pct"/>
            <w:vAlign w:val="center"/>
          </w:tcPr>
          <w:p w14:paraId="0E91604D" w14:textId="77777777" w:rsidR="009357E2" w:rsidRPr="00B12278" w:rsidRDefault="009357E2" w:rsidP="004C4B64">
            <w:pPr>
              <w:rPr>
                <w:lang w:val="el-GR"/>
              </w:rPr>
            </w:pPr>
            <w:r w:rsidRPr="00B12278">
              <w:rPr>
                <w:lang w:val="el-GR"/>
              </w:rPr>
              <w:t>Πλήρης</w:t>
            </w:r>
            <w:r w:rsidRPr="00B12278">
              <w:t xml:space="preserve"> </w:t>
            </w:r>
            <w:r w:rsidRPr="00B12278">
              <w:rPr>
                <w:lang w:val="el-GR"/>
              </w:rPr>
              <w:t>υποστήριξη</w:t>
            </w:r>
            <w:r w:rsidRPr="00B12278">
              <w:t xml:space="preserve"> Unicode </w:t>
            </w:r>
            <w:r w:rsidRPr="00B12278">
              <w:rPr>
                <w:lang w:val="en-US"/>
              </w:rPr>
              <w:t>character</w:t>
            </w:r>
            <w:r w:rsidRPr="00B12278">
              <w:t xml:space="preserve"> </w:t>
            </w:r>
            <w:r w:rsidRPr="00B12278">
              <w:rPr>
                <w:lang w:val="en-US"/>
              </w:rPr>
              <w:t>sets</w:t>
            </w:r>
            <w:r w:rsidRPr="00B12278">
              <w:t xml:space="preserve">. </w:t>
            </w:r>
            <w:r w:rsidRPr="00B12278">
              <w:rPr>
                <w:lang w:val="el-GR"/>
              </w:rPr>
              <w:t>Να αναφερθούν οι υποστηριζόμενες κωδικοποιήσεις</w:t>
            </w:r>
          </w:p>
        </w:tc>
        <w:tc>
          <w:tcPr>
            <w:tcW w:w="1210" w:type="pct"/>
            <w:tcBorders>
              <w:bottom w:val="single" w:sz="4" w:space="0" w:color="auto"/>
            </w:tcBorders>
            <w:vAlign w:val="center"/>
          </w:tcPr>
          <w:p w14:paraId="7A281B92" w14:textId="77777777" w:rsidR="009357E2" w:rsidRPr="00B12278" w:rsidRDefault="009357E2" w:rsidP="004C4B64">
            <w:pPr>
              <w:rPr>
                <w:lang w:val="el-GR"/>
              </w:rPr>
            </w:pPr>
          </w:p>
          <w:p w14:paraId="6FB6B9AE" w14:textId="77777777" w:rsidR="009357E2" w:rsidRPr="00B12278" w:rsidRDefault="009357E2" w:rsidP="004C4B64">
            <w:r w:rsidRPr="00B12278">
              <w:t>ΝΑΙ</w:t>
            </w:r>
          </w:p>
        </w:tc>
        <w:tc>
          <w:tcPr>
            <w:tcW w:w="895" w:type="pct"/>
            <w:vAlign w:val="center"/>
          </w:tcPr>
          <w:p w14:paraId="4FFE3BF9" w14:textId="77777777" w:rsidR="009357E2" w:rsidRPr="00B12278" w:rsidRDefault="009357E2" w:rsidP="004C4B64"/>
        </w:tc>
      </w:tr>
      <w:tr w:rsidR="009357E2" w:rsidRPr="00B12278" w14:paraId="5F532BE8" w14:textId="77777777" w:rsidTr="004C4B64">
        <w:trPr>
          <w:cantSplit/>
        </w:trPr>
        <w:tc>
          <w:tcPr>
            <w:tcW w:w="2895" w:type="pct"/>
            <w:vAlign w:val="center"/>
          </w:tcPr>
          <w:p w14:paraId="7761E01E" w14:textId="4D79E482" w:rsidR="009357E2" w:rsidRPr="00B12278" w:rsidRDefault="009357E2" w:rsidP="004C4B64">
            <w:pPr>
              <w:rPr>
                <w:lang w:val="el-GR"/>
              </w:rPr>
            </w:pPr>
            <w:r w:rsidRPr="00B12278">
              <w:rPr>
                <w:lang w:val="el-GR"/>
              </w:rPr>
              <w:t>Δυνατότητα κατάτμησης σε επίπεδο πινάκων για την αύξηση της απόδοσης του συστήματος</w:t>
            </w:r>
            <w:r w:rsidR="001A7C6E">
              <w:rPr>
                <w:lang w:val="el-GR"/>
              </w:rPr>
              <w:t xml:space="preserve"> </w:t>
            </w:r>
            <w:r w:rsidR="001A7C6E" w:rsidRPr="001A7C6E">
              <w:rPr>
                <w:lang w:val="el-GR"/>
              </w:rPr>
              <w:t>με παροχή πολλαπλών αλγόριθμων κατάτμησης</w:t>
            </w:r>
          </w:p>
        </w:tc>
        <w:tc>
          <w:tcPr>
            <w:tcW w:w="1210" w:type="pct"/>
            <w:tcBorders>
              <w:bottom w:val="single" w:sz="4" w:space="0" w:color="auto"/>
            </w:tcBorders>
            <w:vAlign w:val="center"/>
          </w:tcPr>
          <w:p w14:paraId="00DFDDE8" w14:textId="77777777" w:rsidR="009357E2" w:rsidRPr="00B12278" w:rsidRDefault="009357E2" w:rsidP="004C4B64">
            <w:pPr>
              <w:rPr>
                <w:lang w:val="el-GR"/>
              </w:rPr>
            </w:pPr>
            <w:r w:rsidRPr="00B12278">
              <w:rPr>
                <w:lang w:val="el-GR"/>
              </w:rPr>
              <w:t>ΝΑΙ</w:t>
            </w:r>
          </w:p>
        </w:tc>
        <w:tc>
          <w:tcPr>
            <w:tcW w:w="895" w:type="pct"/>
            <w:vAlign w:val="center"/>
          </w:tcPr>
          <w:p w14:paraId="2750BC43" w14:textId="77777777" w:rsidR="009357E2" w:rsidRPr="00B12278" w:rsidRDefault="009357E2" w:rsidP="004C4B64">
            <w:pPr>
              <w:rPr>
                <w:lang w:val="el-GR"/>
              </w:rPr>
            </w:pPr>
          </w:p>
        </w:tc>
      </w:tr>
      <w:tr w:rsidR="009357E2" w:rsidRPr="00B12278" w14:paraId="7D5AE70E" w14:textId="77777777" w:rsidTr="004C4B64">
        <w:trPr>
          <w:cantSplit/>
        </w:trPr>
        <w:tc>
          <w:tcPr>
            <w:tcW w:w="2895" w:type="pct"/>
          </w:tcPr>
          <w:p w14:paraId="14C85942"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lastRenderedPageBreak/>
              <w:t>Να υποστηρίζεται γραφικό περιβάλλον κεντρικής διαχείρισης και ελέγχου (management console), με τις παρακάτω λειτουργικότητες:</w:t>
            </w:r>
          </w:p>
          <w:p w14:paraId="6514FF68"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 xml:space="preserve">α) διαχείριση database instances που εν δυνάμει υπάρχουν στο δίκτυο (π.χ. start, stop, recovery, κ.λπ.). </w:t>
            </w:r>
          </w:p>
          <w:p w14:paraId="71972F17"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β) διαχείριση αντικειμένων (π.χ. χρηστών, πινάκων, views, stored procedures κ.λπ.).</w:t>
            </w:r>
          </w:p>
          <w:p w14:paraId="4FF67E4A"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γ) έλεγχος γεγονότων (events) και χρονοπρογραμματισμός εργασιών (job scheduling).</w:t>
            </w:r>
          </w:p>
        </w:tc>
        <w:tc>
          <w:tcPr>
            <w:tcW w:w="1210" w:type="pct"/>
            <w:tcBorders>
              <w:bottom w:val="single" w:sz="4" w:space="0" w:color="auto"/>
            </w:tcBorders>
            <w:vAlign w:val="center"/>
          </w:tcPr>
          <w:p w14:paraId="3E57BD51" w14:textId="77777777" w:rsidR="009357E2" w:rsidRPr="00B12278" w:rsidRDefault="009357E2" w:rsidP="004C4B64">
            <w:pPr>
              <w:rPr>
                <w:lang w:val="el-GR"/>
              </w:rPr>
            </w:pPr>
          </w:p>
          <w:p w14:paraId="47069D80" w14:textId="77777777" w:rsidR="009357E2" w:rsidRPr="00B12278" w:rsidRDefault="009357E2" w:rsidP="004C4B64">
            <w:r w:rsidRPr="00B12278">
              <w:t>ΝΑΙ</w:t>
            </w:r>
          </w:p>
        </w:tc>
        <w:tc>
          <w:tcPr>
            <w:tcW w:w="895" w:type="pct"/>
            <w:vAlign w:val="center"/>
          </w:tcPr>
          <w:p w14:paraId="63D4FF81" w14:textId="77777777" w:rsidR="009357E2" w:rsidRPr="00B12278" w:rsidRDefault="009357E2" w:rsidP="004C4B64"/>
        </w:tc>
      </w:tr>
      <w:tr w:rsidR="009357E2" w:rsidRPr="00B12278" w14:paraId="41AF1CB5" w14:textId="77777777" w:rsidTr="004C4B64">
        <w:trPr>
          <w:cantSplit/>
        </w:trPr>
        <w:tc>
          <w:tcPr>
            <w:tcW w:w="2895" w:type="pct"/>
            <w:vAlign w:val="center"/>
          </w:tcPr>
          <w:p w14:paraId="235EF335"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auditing για επιτυχείς και ανεπιτυχείς ενέργειες σε επίπεδο πρόσβασης στο λογισμικό και στα δεδομένα.</w:t>
            </w:r>
          </w:p>
        </w:tc>
        <w:tc>
          <w:tcPr>
            <w:tcW w:w="1210" w:type="pct"/>
            <w:tcBorders>
              <w:bottom w:val="single" w:sz="4" w:space="0" w:color="auto"/>
            </w:tcBorders>
            <w:vAlign w:val="center"/>
          </w:tcPr>
          <w:p w14:paraId="0CA4FA1F" w14:textId="77777777" w:rsidR="009357E2" w:rsidRPr="00B12278" w:rsidRDefault="009357E2" w:rsidP="004C4B64">
            <w:pPr>
              <w:rPr>
                <w:lang w:val="el-GR"/>
              </w:rPr>
            </w:pPr>
            <w:r w:rsidRPr="00B12278">
              <w:rPr>
                <w:lang w:val="el-GR"/>
              </w:rPr>
              <w:t>ΝΑΙ</w:t>
            </w:r>
          </w:p>
        </w:tc>
        <w:tc>
          <w:tcPr>
            <w:tcW w:w="895" w:type="pct"/>
            <w:vAlign w:val="center"/>
          </w:tcPr>
          <w:p w14:paraId="301C1DC7" w14:textId="77777777" w:rsidR="009357E2" w:rsidRPr="00B12278" w:rsidRDefault="009357E2" w:rsidP="004C4B64"/>
        </w:tc>
      </w:tr>
      <w:tr w:rsidR="009357E2" w:rsidRPr="00B12278" w14:paraId="52BE53DF" w14:textId="77777777" w:rsidTr="004C4B64">
        <w:trPr>
          <w:cantSplit/>
        </w:trPr>
        <w:tc>
          <w:tcPr>
            <w:tcW w:w="2895" w:type="pct"/>
            <w:vAlign w:val="center"/>
          </w:tcPr>
          <w:p w14:paraId="23528637" w14:textId="77777777" w:rsidR="009357E2" w:rsidRPr="00B12278" w:rsidRDefault="009357E2" w:rsidP="004C4B64">
            <w:pPr>
              <w:rPr>
                <w:lang w:val="el-GR"/>
              </w:rPr>
            </w:pPr>
            <w:r w:rsidRPr="00B12278">
              <w:rPr>
                <w:lang w:val="el-GR"/>
              </w:rPr>
              <w:t xml:space="preserve">Απευθείας πρόσβαση στο ΣΔΒΔ θα πρέπει να επιτρέπεται μόνο στον διαχειριστή της βάσης δεδομένων. Η εξουσιοδότηση των χρηστών του συστήματος θα πρέπει να είναι αποσυνδεδεμένη από τη διαχείριση δικαιωμάτων στη Βάση Δεδομένων </w:t>
            </w:r>
          </w:p>
        </w:tc>
        <w:tc>
          <w:tcPr>
            <w:tcW w:w="1210" w:type="pct"/>
            <w:tcBorders>
              <w:bottom w:val="single" w:sz="4" w:space="0" w:color="auto"/>
            </w:tcBorders>
            <w:vAlign w:val="center"/>
          </w:tcPr>
          <w:p w14:paraId="2FF3B33D" w14:textId="77777777" w:rsidR="009357E2" w:rsidRPr="00B12278" w:rsidRDefault="009357E2" w:rsidP="004C4B64">
            <w:r w:rsidRPr="00B12278">
              <w:t>ΝΑΙ</w:t>
            </w:r>
          </w:p>
        </w:tc>
        <w:tc>
          <w:tcPr>
            <w:tcW w:w="895" w:type="pct"/>
            <w:vAlign w:val="center"/>
          </w:tcPr>
          <w:p w14:paraId="332FFB09" w14:textId="77777777" w:rsidR="009357E2" w:rsidRPr="00B12278" w:rsidRDefault="009357E2" w:rsidP="004C4B64"/>
        </w:tc>
      </w:tr>
      <w:tr w:rsidR="009357E2" w:rsidRPr="00B12278" w14:paraId="4D5BD373" w14:textId="77777777" w:rsidTr="004C4B64">
        <w:trPr>
          <w:cantSplit/>
        </w:trPr>
        <w:tc>
          <w:tcPr>
            <w:tcW w:w="2895" w:type="pct"/>
            <w:vAlign w:val="center"/>
          </w:tcPr>
          <w:p w14:paraId="6AA4766A" w14:textId="77777777" w:rsidR="009357E2" w:rsidRPr="00B12278" w:rsidRDefault="009357E2" w:rsidP="004C4B64">
            <w:pPr>
              <w:rPr>
                <w:lang w:val="el-GR"/>
              </w:rPr>
            </w:pPr>
            <w:r w:rsidRPr="00B12278">
              <w:rPr>
                <w:lang w:val="el-GR"/>
              </w:rPr>
              <w:t>Το προσφερόμενο σύστημα διαχείρισης ΒΔ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1210" w:type="pct"/>
            <w:tcBorders>
              <w:bottom w:val="single" w:sz="4" w:space="0" w:color="auto"/>
            </w:tcBorders>
            <w:vAlign w:val="center"/>
          </w:tcPr>
          <w:p w14:paraId="425FA9A2" w14:textId="77777777" w:rsidR="009357E2" w:rsidRPr="00B12278" w:rsidRDefault="009357E2" w:rsidP="004C4B64">
            <w:pPr>
              <w:rPr>
                <w:lang w:val="el-GR"/>
              </w:rPr>
            </w:pPr>
            <w:r w:rsidRPr="00B12278">
              <w:t>ΝΑΙ</w:t>
            </w:r>
          </w:p>
        </w:tc>
        <w:tc>
          <w:tcPr>
            <w:tcW w:w="895" w:type="pct"/>
            <w:vAlign w:val="center"/>
          </w:tcPr>
          <w:p w14:paraId="6AFB7F9E" w14:textId="77777777" w:rsidR="009357E2" w:rsidRPr="00B12278" w:rsidRDefault="009357E2" w:rsidP="004C4B64">
            <w:pPr>
              <w:rPr>
                <w:lang w:val="el-GR"/>
              </w:rPr>
            </w:pPr>
          </w:p>
        </w:tc>
      </w:tr>
      <w:tr w:rsidR="009357E2" w:rsidRPr="00B12278" w14:paraId="08A3DAA7" w14:textId="77777777" w:rsidTr="004C4B64">
        <w:trPr>
          <w:cantSplit/>
        </w:trPr>
        <w:tc>
          <w:tcPr>
            <w:tcW w:w="2895" w:type="pct"/>
            <w:vAlign w:val="center"/>
          </w:tcPr>
          <w:p w14:paraId="56CBB0C7"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Υποστήριξη βελτίωσης του χρόνου απόκρισης για τα συχνά εκτελούμενα SQL queries (π.χ. caching). Να αναφερθούν όλες οι τεχνικές.</w:t>
            </w:r>
          </w:p>
        </w:tc>
        <w:tc>
          <w:tcPr>
            <w:tcW w:w="1210" w:type="pct"/>
            <w:tcBorders>
              <w:bottom w:val="single" w:sz="4" w:space="0" w:color="auto"/>
            </w:tcBorders>
            <w:vAlign w:val="center"/>
          </w:tcPr>
          <w:p w14:paraId="5F499F81" w14:textId="77777777" w:rsidR="009357E2" w:rsidRPr="00B12278" w:rsidRDefault="009357E2" w:rsidP="004C4B64">
            <w:r w:rsidRPr="00B12278">
              <w:t>ΝΑΙ</w:t>
            </w:r>
          </w:p>
        </w:tc>
        <w:tc>
          <w:tcPr>
            <w:tcW w:w="895" w:type="pct"/>
            <w:tcBorders>
              <w:bottom w:val="single" w:sz="4" w:space="0" w:color="auto"/>
            </w:tcBorders>
            <w:vAlign w:val="center"/>
          </w:tcPr>
          <w:p w14:paraId="2678F035" w14:textId="77777777" w:rsidR="009357E2" w:rsidRPr="00B12278" w:rsidRDefault="009357E2" w:rsidP="004C4B64"/>
        </w:tc>
      </w:tr>
      <w:tr w:rsidR="009357E2" w:rsidRPr="00B12278" w14:paraId="212EAE98" w14:textId="77777777" w:rsidTr="004C4B64">
        <w:trPr>
          <w:cantSplit/>
        </w:trPr>
        <w:tc>
          <w:tcPr>
            <w:tcW w:w="2895" w:type="pct"/>
            <w:vAlign w:val="center"/>
          </w:tcPr>
          <w:p w14:paraId="1107F164"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υποστηρίζονται τα πρότυπα συνδεσιμότητας ODBC, JDBC και xml. Να αναφερθούν όλα τα υποστηριζόμενα πρότυπα.</w:t>
            </w:r>
          </w:p>
        </w:tc>
        <w:tc>
          <w:tcPr>
            <w:tcW w:w="1210" w:type="pct"/>
            <w:tcBorders>
              <w:bottom w:val="single" w:sz="4" w:space="0" w:color="auto"/>
            </w:tcBorders>
            <w:vAlign w:val="center"/>
          </w:tcPr>
          <w:p w14:paraId="78C4500F"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1E403B46" w14:textId="77777777" w:rsidR="009357E2" w:rsidRPr="00B12278" w:rsidRDefault="009357E2" w:rsidP="004C4B64">
            <w:pPr>
              <w:rPr>
                <w:lang w:val="el-GR"/>
              </w:rPr>
            </w:pPr>
          </w:p>
        </w:tc>
      </w:tr>
      <w:tr w:rsidR="009357E2" w:rsidRPr="00B12278" w14:paraId="3DE0176D" w14:textId="77777777" w:rsidTr="004C4B64">
        <w:trPr>
          <w:cantSplit/>
        </w:trPr>
        <w:tc>
          <w:tcPr>
            <w:tcW w:w="2895" w:type="pct"/>
          </w:tcPr>
          <w:p w14:paraId="16ECBF9C"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εγγενώς τύπος δεδομένων xml, xml schemas και XPath Queries.</w:t>
            </w:r>
          </w:p>
        </w:tc>
        <w:tc>
          <w:tcPr>
            <w:tcW w:w="1210" w:type="pct"/>
            <w:tcBorders>
              <w:bottom w:val="single" w:sz="4" w:space="0" w:color="auto"/>
            </w:tcBorders>
            <w:vAlign w:val="center"/>
          </w:tcPr>
          <w:p w14:paraId="137F749A"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1BA902E0" w14:textId="77777777" w:rsidR="009357E2" w:rsidRPr="00B12278" w:rsidRDefault="009357E2" w:rsidP="004C4B64">
            <w:pPr>
              <w:rPr>
                <w:lang w:val="el-GR"/>
              </w:rPr>
            </w:pPr>
          </w:p>
        </w:tc>
      </w:tr>
      <w:tr w:rsidR="009357E2" w:rsidRPr="00B12278" w14:paraId="7A1105B4" w14:textId="77777777" w:rsidTr="004C4B64">
        <w:trPr>
          <w:cantSplit/>
        </w:trPr>
        <w:tc>
          <w:tcPr>
            <w:tcW w:w="2895" w:type="pct"/>
            <w:vAlign w:val="center"/>
          </w:tcPr>
          <w:p w14:paraId="58EF9872"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κατανομή της βάσης δεδομένων και των δομών της σε πολλαπλά στοιχεία αποθήκευσης.</w:t>
            </w:r>
          </w:p>
        </w:tc>
        <w:tc>
          <w:tcPr>
            <w:tcW w:w="1210" w:type="pct"/>
            <w:tcBorders>
              <w:bottom w:val="single" w:sz="4" w:space="0" w:color="auto"/>
            </w:tcBorders>
            <w:vAlign w:val="center"/>
          </w:tcPr>
          <w:p w14:paraId="7AB8442C"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0A1C485E" w14:textId="77777777" w:rsidR="009357E2" w:rsidRPr="00B12278" w:rsidRDefault="009357E2" w:rsidP="004C4B64">
            <w:pPr>
              <w:rPr>
                <w:lang w:val="el-GR"/>
              </w:rPr>
            </w:pPr>
          </w:p>
        </w:tc>
      </w:tr>
      <w:tr w:rsidR="009357E2" w:rsidRPr="00B12278" w14:paraId="6A521CDD" w14:textId="77777777" w:rsidTr="004C4B64">
        <w:trPr>
          <w:cantSplit/>
        </w:trPr>
        <w:tc>
          <w:tcPr>
            <w:tcW w:w="2895" w:type="pct"/>
            <w:vAlign w:val="center"/>
          </w:tcPr>
          <w:p w14:paraId="7A14B622"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συντονισμός και έλεγχος συνοχής των transactions. Να αναφερθούν τα isolation levels που υποστηρίζονται.</w:t>
            </w:r>
          </w:p>
        </w:tc>
        <w:tc>
          <w:tcPr>
            <w:tcW w:w="1210" w:type="pct"/>
            <w:tcBorders>
              <w:bottom w:val="single" w:sz="4" w:space="0" w:color="auto"/>
            </w:tcBorders>
            <w:vAlign w:val="center"/>
          </w:tcPr>
          <w:p w14:paraId="079C3E5A"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1010A9E3" w14:textId="77777777" w:rsidR="009357E2" w:rsidRPr="00B12278" w:rsidRDefault="009357E2" w:rsidP="004C4B64">
            <w:pPr>
              <w:rPr>
                <w:lang w:val="el-GR"/>
              </w:rPr>
            </w:pPr>
          </w:p>
        </w:tc>
      </w:tr>
      <w:tr w:rsidR="009357E2" w:rsidRPr="00B12278" w14:paraId="1F020F16" w14:textId="77777777" w:rsidTr="004C4B64">
        <w:trPr>
          <w:cantSplit/>
        </w:trPr>
        <w:tc>
          <w:tcPr>
            <w:tcW w:w="2895" w:type="pct"/>
          </w:tcPr>
          <w:p w14:paraId="6B2A3B5A"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αναφερθούν όλα τα όρια (αν υπάρχουν) του προσφερόμενου λογισμικού (π.χ. Μέγιστος αριθμός πινάκων και views, Μέγιστο μέγεθος ενός πίνακα, Μέγιστο πλήθος στηλών/πίνακα κ.α.).</w:t>
            </w:r>
          </w:p>
        </w:tc>
        <w:tc>
          <w:tcPr>
            <w:tcW w:w="1210" w:type="pct"/>
            <w:tcBorders>
              <w:bottom w:val="single" w:sz="4" w:space="0" w:color="auto"/>
            </w:tcBorders>
            <w:vAlign w:val="center"/>
          </w:tcPr>
          <w:p w14:paraId="4E33C935"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33BAC41B" w14:textId="77777777" w:rsidR="009357E2" w:rsidRPr="00B12278" w:rsidRDefault="009357E2" w:rsidP="004C4B64">
            <w:pPr>
              <w:rPr>
                <w:lang w:val="el-GR"/>
              </w:rPr>
            </w:pPr>
          </w:p>
        </w:tc>
      </w:tr>
      <w:tr w:rsidR="009357E2" w:rsidRPr="00B12278" w14:paraId="3A866A32" w14:textId="77777777" w:rsidTr="004C4B64">
        <w:trPr>
          <w:cantSplit/>
        </w:trPr>
        <w:tc>
          <w:tcPr>
            <w:tcW w:w="2895" w:type="pct"/>
            <w:vAlign w:val="center"/>
          </w:tcPr>
          <w:p w14:paraId="2D097937"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ANSI SQL.</w:t>
            </w:r>
          </w:p>
        </w:tc>
        <w:tc>
          <w:tcPr>
            <w:tcW w:w="1210" w:type="pct"/>
            <w:tcBorders>
              <w:bottom w:val="single" w:sz="4" w:space="0" w:color="auto"/>
            </w:tcBorders>
            <w:vAlign w:val="center"/>
          </w:tcPr>
          <w:p w14:paraId="5F7BEBA0"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300B3F41" w14:textId="77777777" w:rsidR="009357E2" w:rsidRPr="00B12278" w:rsidRDefault="009357E2" w:rsidP="004C4B64">
            <w:pPr>
              <w:rPr>
                <w:lang w:val="el-GR"/>
              </w:rPr>
            </w:pPr>
          </w:p>
        </w:tc>
      </w:tr>
      <w:tr w:rsidR="009357E2" w:rsidRPr="00B12278" w14:paraId="4D8C6454" w14:textId="77777777" w:rsidTr="004C4B64">
        <w:trPr>
          <w:cantSplit/>
        </w:trPr>
        <w:tc>
          <w:tcPr>
            <w:tcW w:w="2895" w:type="pct"/>
            <w:vAlign w:val="center"/>
          </w:tcPr>
          <w:p w14:paraId="51A4C1E0"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υποστηρίζονται αυτόνομα nested transactions.</w:t>
            </w:r>
          </w:p>
        </w:tc>
        <w:tc>
          <w:tcPr>
            <w:tcW w:w="1210" w:type="pct"/>
            <w:tcBorders>
              <w:bottom w:val="single" w:sz="4" w:space="0" w:color="auto"/>
            </w:tcBorders>
            <w:vAlign w:val="center"/>
          </w:tcPr>
          <w:p w14:paraId="38AE93AE"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1C6443DE" w14:textId="77777777" w:rsidR="009357E2" w:rsidRPr="00B12278" w:rsidRDefault="009357E2" w:rsidP="004C4B64">
            <w:pPr>
              <w:rPr>
                <w:lang w:val="el-GR"/>
              </w:rPr>
            </w:pPr>
          </w:p>
        </w:tc>
      </w:tr>
      <w:tr w:rsidR="009357E2" w:rsidRPr="00B12278" w14:paraId="2B84DD40" w14:textId="77777777" w:rsidTr="004C4B64">
        <w:trPr>
          <w:cantSplit/>
        </w:trPr>
        <w:tc>
          <w:tcPr>
            <w:tcW w:w="2895" w:type="pct"/>
            <w:vAlign w:val="center"/>
          </w:tcPr>
          <w:p w14:paraId="1DF1CBB3"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lastRenderedPageBreak/>
              <w:t>Να υποστηρίζονται πεδία τύπου Date, Time και Timestamps.</w:t>
            </w:r>
          </w:p>
        </w:tc>
        <w:tc>
          <w:tcPr>
            <w:tcW w:w="1210" w:type="pct"/>
            <w:tcBorders>
              <w:bottom w:val="single" w:sz="4" w:space="0" w:color="auto"/>
            </w:tcBorders>
            <w:vAlign w:val="center"/>
          </w:tcPr>
          <w:p w14:paraId="60205C0E"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5478709B" w14:textId="77777777" w:rsidR="009357E2" w:rsidRPr="00B12278" w:rsidRDefault="009357E2" w:rsidP="004C4B64">
            <w:pPr>
              <w:rPr>
                <w:lang w:val="el-GR"/>
              </w:rPr>
            </w:pPr>
          </w:p>
        </w:tc>
      </w:tr>
      <w:tr w:rsidR="009357E2" w:rsidRPr="00B12278" w14:paraId="66DD9055" w14:textId="77777777" w:rsidTr="004C4B64">
        <w:trPr>
          <w:cantSplit/>
        </w:trPr>
        <w:tc>
          <w:tcPr>
            <w:tcW w:w="2895" w:type="pct"/>
            <w:vAlign w:val="center"/>
          </w:tcPr>
          <w:p w14:paraId="2328AC28" w14:textId="77777777" w:rsidR="009357E2" w:rsidRPr="00B12278" w:rsidRDefault="009357E2" w:rsidP="004C4B64">
            <w:pPr>
              <w:rPr>
                <w:rFonts w:eastAsia="MS Mincho"/>
                <w:color w:val="000000" w:themeColor="text1"/>
                <w:lang w:eastAsia="el-GR"/>
              </w:rPr>
            </w:pPr>
            <w:r w:rsidRPr="00B12278">
              <w:rPr>
                <w:rFonts w:eastAsia="MS Mincho"/>
                <w:color w:val="000000" w:themeColor="text1"/>
                <w:lang w:val="el-GR" w:eastAsia="el-GR"/>
              </w:rPr>
              <w:t>Να</w:t>
            </w:r>
            <w:r w:rsidRPr="00B12278">
              <w:rPr>
                <w:rFonts w:eastAsia="MS Mincho"/>
                <w:color w:val="000000" w:themeColor="text1"/>
                <w:lang w:eastAsia="el-GR"/>
              </w:rPr>
              <w:t xml:space="preserve"> </w:t>
            </w:r>
            <w:r w:rsidRPr="00B12278">
              <w:rPr>
                <w:rFonts w:eastAsia="MS Mincho"/>
                <w:color w:val="000000" w:themeColor="text1"/>
                <w:lang w:val="el-GR" w:eastAsia="el-GR"/>
              </w:rPr>
              <w:t>υποστηρίζονται</w:t>
            </w:r>
            <w:r w:rsidRPr="00B12278">
              <w:rPr>
                <w:rFonts w:eastAsia="MS Mincho"/>
                <w:color w:val="000000" w:themeColor="text1"/>
                <w:lang w:eastAsia="el-GR"/>
              </w:rPr>
              <w:t xml:space="preserve"> user defined object data types.</w:t>
            </w:r>
          </w:p>
        </w:tc>
        <w:tc>
          <w:tcPr>
            <w:tcW w:w="1210" w:type="pct"/>
            <w:tcBorders>
              <w:bottom w:val="single" w:sz="4" w:space="0" w:color="auto"/>
            </w:tcBorders>
            <w:vAlign w:val="center"/>
          </w:tcPr>
          <w:p w14:paraId="6A612E14" w14:textId="77777777" w:rsidR="009357E2" w:rsidRPr="00B12278" w:rsidRDefault="009357E2" w:rsidP="004C4B64">
            <w:pPr>
              <w:rPr>
                <w:lang w:val="en-US"/>
              </w:rPr>
            </w:pPr>
            <w:r w:rsidRPr="00B12278">
              <w:t>ΝΑΙ</w:t>
            </w:r>
          </w:p>
        </w:tc>
        <w:tc>
          <w:tcPr>
            <w:tcW w:w="895" w:type="pct"/>
            <w:tcBorders>
              <w:bottom w:val="single" w:sz="4" w:space="0" w:color="auto"/>
            </w:tcBorders>
            <w:vAlign w:val="center"/>
          </w:tcPr>
          <w:p w14:paraId="2D31B445" w14:textId="77777777" w:rsidR="009357E2" w:rsidRPr="00B12278" w:rsidRDefault="009357E2" w:rsidP="004C4B64">
            <w:pPr>
              <w:rPr>
                <w:lang w:val="en-US"/>
              </w:rPr>
            </w:pPr>
          </w:p>
        </w:tc>
      </w:tr>
      <w:tr w:rsidR="009357E2" w:rsidRPr="00B12278" w14:paraId="7ED0E698" w14:textId="77777777" w:rsidTr="004C4B64">
        <w:trPr>
          <w:cantSplit/>
        </w:trPr>
        <w:tc>
          <w:tcPr>
            <w:tcW w:w="2895" w:type="pct"/>
            <w:vAlign w:val="center"/>
          </w:tcPr>
          <w:p w14:paraId="5CF701D7" w14:textId="77777777" w:rsidR="009357E2" w:rsidRPr="00B12278" w:rsidRDefault="009357E2" w:rsidP="004C4B64">
            <w:r w:rsidRPr="00B12278">
              <w:t>Υποστήριξη declarative referential integrity controls</w:t>
            </w:r>
          </w:p>
        </w:tc>
        <w:tc>
          <w:tcPr>
            <w:tcW w:w="1210" w:type="pct"/>
            <w:tcBorders>
              <w:bottom w:val="single" w:sz="4" w:space="0" w:color="auto"/>
            </w:tcBorders>
            <w:vAlign w:val="center"/>
          </w:tcPr>
          <w:p w14:paraId="0B0E83B4" w14:textId="77777777" w:rsidR="009357E2" w:rsidRPr="00B12278" w:rsidRDefault="009357E2" w:rsidP="004C4B64">
            <w:r w:rsidRPr="00B12278">
              <w:t>ΝΑΙ</w:t>
            </w:r>
          </w:p>
        </w:tc>
        <w:tc>
          <w:tcPr>
            <w:tcW w:w="895" w:type="pct"/>
            <w:tcBorders>
              <w:bottom w:val="single" w:sz="4" w:space="0" w:color="auto"/>
            </w:tcBorders>
            <w:vAlign w:val="center"/>
          </w:tcPr>
          <w:p w14:paraId="46DF47C3" w14:textId="77777777" w:rsidR="009357E2" w:rsidRPr="00B12278" w:rsidRDefault="009357E2" w:rsidP="004C4B64"/>
        </w:tc>
      </w:tr>
      <w:tr w:rsidR="009357E2" w:rsidRPr="00B12278" w14:paraId="11D4D28F" w14:textId="77777777" w:rsidTr="004C4B64">
        <w:trPr>
          <w:cantSplit/>
        </w:trPr>
        <w:tc>
          <w:tcPr>
            <w:tcW w:w="2895" w:type="pct"/>
            <w:vAlign w:val="center"/>
          </w:tcPr>
          <w:p w14:paraId="2F2B3E7F" w14:textId="77777777" w:rsidR="009357E2" w:rsidRPr="00B12278" w:rsidRDefault="009357E2" w:rsidP="004C4B64">
            <w:r w:rsidRPr="00B12278">
              <w:rPr>
                <w:lang w:val="el-GR"/>
              </w:rPr>
              <w:t xml:space="preserve">Υποστήριξη </w:t>
            </w:r>
            <w:r w:rsidRPr="00B12278">
              <w:t>stored procedures</w:t>
            </w:r>
          </w:p>
        </w:tc>
        <w:tc>
          <w:tcPr>
            <w:tcW w:w="1210" w:type="pct"/>
            <w:tcBorders>
              <w:bottom w:val="single" w:sz="4" w:space="0" w:color="auto"/>
            </w:tcBorders>
            <w:vAlign w:val="center"/>
          </w:tcPr>
          <w:p w14:paraId="2909498E" w14:textId="77777777" w:rsidR="009357E2" w:rsidRPr="00B12278" w:rsidRDefault="009357E2" w:rsidP="004C4B64">
            <w:r w:rsidRPr="00B12278">
              <w:t>ΝΑΙ</w:t>
            </w:r>
          </w:p>
        </w:tc>
        <w:tc>
          <w:tcPr>
            <w:tcW w:w="895" w:type="pct"/>
            <w:tcBorders>
              <w:bottom w:val="single" w:sz="4" w:space="0" w:color="auto"/>
            </w:tcBorders>
            <w:vAlign w:val="center"/>
          </w:tcPr>
          <w:p w14:paraId="6457A7FF" w14:textId="77777777" w:rsidR="009357E2" w:rsidRPr="00B12278" w:rsidRDefault="009357E2" w:rsidP="004C4B64"/>
        </w:tc>
      </w:tr>
      <w:tr w:rsidR="009357E2" w:rsidRPr="00B12278" w14:paraId="5C3290F3" w14:textId="77777777" w:rsidTr="004C4B64">
        <w:trPr>
          <w:cantSplit/>
        </w:trPr>
        <w:tc>
          <w:tcPr>
            <w:tcW w:w="2895" w:type="pct"/>
            <w:vAlign w:val="center"/>
          </w:tcPr>
          <w:p w14:paraId="2C9E6129" w14:textId="77777777" w:rsidR="009357E2" w:rsidRPr="00B12278" w:rsidRDefault="009357E2" w:rsidP="004C4B64">
            <w:r w:rsidRPr="00B12278">
              <w:rPr>
                <w:lang w:val="el-GR"/>
              </w:rPr>
              <w:t xml:space="preserve">Υποστήριξη </w:t>
            </w:r>
            <w:r w:rsidRPr="00B12278">
              <w:t>database triggers</w:t>
            </w:r>
          </w:p>
        </w:tc>
        <w:tc>
          <w:tcPr>
            <w:tcW w:w="1210" w:type="pct"/>
            <w:tcBorders>
              <w:bottom w:val="single" w:sz="4" w:space="0" w:color="auto"/>
            </w:tcBorders>
            <w:vAlign w:val="center"/>
          </w:tcPr>
          <w:p w14:paraId="530237FC" w14:textId="77777777" w:rsidR="009357E2" w:rsidRPr="00B12278" w:rsidRDefault="009357E2" w:rsidP="004C4B64">
            <w:r w:rsidRPr="00B12278">
              <w:t>ΝΑΙ</w:t>
            </w:r>
          </w:p>
        </w:tc>
        <w:tc>
          <w:tcPr>
            <w:tcW w:w="895" w:type="pct"/>
            <w:tcBorders>
              <w:bottom w:val="single" w:sz="4" w:space="0" w:color="auto"/>
            </w:tcBorders>
            <w:vAlign w:val="center"/>
          </w:tcPr>
          <w:p w14:paraId="172AB370" w14:textId="77777777" w:rsidR="009357E2" w:rsidRPr="00B12278" w:rsidRDefault="009357E2" w:rsidP="004C4B64"/>
        </w:tc>
      </w:tr>
      <w:tr w:rsidR="009357E2" w:rsidRPr="00B12278" w14:paraId="52F247A9" w14:textId="77777777" w:rsidTr="004C4B64">
        <w:trPr>
          <w:cantSplit/>
        </w:trPr>
        <w:tc>
          <w:tcPr>
            <w:tcW w:w="2895" w:type="pct"/>
          </w:tcPr>
          <w:p w14:paraId="1AEF9C23" w14:textId="77777777" w:rsidR="009357E2" w:rsidRPr="00B12278" w:rsidRDefault="009357E2" w:rsidP="004C4B64">
            <w:pPr>
              <w:rPr>
                <w:color w:val="000000" w:themeColor="text1"/>
                <w:lang w:val="el-GR" w:eastAsia="el-GR"/>
              </w:rPr>
            </w:pPr>
            <w:r w:rsidRPr="00B12278">
              <w:rPr>
                <w:color w:val="000000" w:themeColor="text1"/>
                <w:lang w:val="el-GR" w:eastAsia="el-GR"/>
              </w:rPr>
              <w:t>Δυναμική αλλαγή της δομής των πινάκων της βάσης δεδομένων χωρίς αποκλειστικό κλείδωμα καθ’ όλη τη διάρκεια των αλλαγών.</w:t>
            </w:r>
          </w:p>
          <w:p w14:paraId="7545A6BB" w14:textId="77777777" w:rsidR="009357E2" w:rsidRPr="00B12278" w:rsidRDefault="009357E2" w:rsidP="004C4B64">
            <w:pPr>
              <w:rPr>
                <w:color w:val="000000" w:themeColor="text1"/>
                <w:lang w:val="el-GR"/>
              </w:rPr>
            </w:pPr>
            <w:r w:rsidRPr="00B12278">
              <w:rPr>
                <w:color w:val="000000" w:themeColor="text1"/>
                <w:lang w:val="el-GR" w:eastAsia="el-GR"/>
              </w:rPr>
              <w:t>Θα πρέπει να παρέχεται δυνατότητα για:</w:t>
            </w:r>
          </w:p>
          <w:p w14:paraId="0C1A40BC" w14:textId="77777777" w:rsidR="009357E2" w:rsidRPr="00B12278" w:rsidRDefault="009357E2" w:rsidP="00734A4D">
            <w:pPr>
              <w:numPr>
                <w:ilvl w:val="0"/>
                <w:numId w:val="162"/>
              </w:numPr>
              <w:tabs>
                <w:tab w:val="left" w:pos="365"/>
              </w:tabs>
              <w:suppressAutoHyphens w:val="0"/>
              <w:overflowPunct w:val="0"/>
              <w:autoSpaceDE w:val="0"/>
              <w:autoSpaceDN w:val="0"/>
              <w:adjustRightInd w:val="0"/>
              <w:spacing w:after="0"/>
              <w:jc w:val="left"/>
              <w:rPr>
                <w:color w:val="000000" w:themeColor="text1"/>
              </w:rPr>
            </w:pPr>
            <w:r w:rsidRPr="00B12278">
              <w:rPr>
                <w:color w:val="000000" w:themeColor="text1"/>
              </w:rPr>
              <w:t>online table reorganization</w:t>
            </w:r>
          </w:p>
          <w:p w14:paraId="663215E1" w14:textId="77777777" w:rsidR="009357E2" w:rsidRPr="00B12278" w:rsidRDefault="009357E2" w:rsidP="00734A4D">
            <w:pPr>
              <w:numPr>
                <w:ilvl w:val="0"/>
                <w:numId w:val="162"/>
              </w:numPr>
              <w:tabs>
                <w:tab w:val="left" w:pos="365"/>
              </w:tabs>
              <w:suppressAutoHyphens w:val="0"/>
              <w:overflowPunct w:val="0"/>
              <w:autoSpaceDE w:val="0"/>
              <w:autoSpaceDN w:val="0"/>
              <w:adjustRightInd w:val="0"/>
              <w:spacing w:after="0"/>
              <w:jc w:val="left"/>
              <w:rPr>
                <w:color w:val="000000" w:themeColor="text1"/>
              </w:rPr>
            </w:pPr>
            <w:r w:rsidRPr="00B12278">
              <w:rPr>
                <w:color w:val="000000" w:themeColor="text1"/>
              </w:rPr>
              <w:t>online index</w:t>
            </w:r>
            <w:r w:rsidRPr="00B12278">
              <w:rPr>
                <w:color w:val="000000" w:themeColor="text1"/>
                <w:lang w:val="el-GR"/>
              </w:rPr>
              <w:t xml:space="preserve"> </w:t>
            </w:r>
            <w:r w:rsidRPr="00B12278">
              <w:rPr>
                <w:color w:val="000000" w:themeColor="text1"/>
              </w:rPr>
              <w:t>design</w:t>
            </w:r>
          </w:p>
          <w:p w14:paraId="2A7E51AD" w14:textId="77777777" w:rsidR="009357E2" w:rsidRPr="00B12278" w:rsidRDefault="009357E2" w:rsidP="00734A4D">
            <w:pPr>
              <w:numPr>
                <w:ilvl w:val="0"/>
                <w:numId w:val="162"/>
              </w:numPr>
              <w:tabs>
                <w:tab w:val="left" w:pos="365"/>
              </w:tabs>
              <w:suppressAutoHyphens w:val="0"/>
              <w:overflowPunct w:val="0"/>
              <w:autoSpaceDE w:val="0"/>
              <w:autoSpaceDN w:val="0"/>
              <w:adjustRightInd w:val="0"/>
              <w:spacing w:after="0"/>
              <w:jc w:val="left"/>
              <w:rPr>
                <w:color w:val="000000" w:themeColor="text1"/>
              </w:rPr>
            </w:pPr>
            <w:r w:rsidRPr="00B12278">
              <w:rPr>
                <w:color w:val="000000" w:themeColor="text1"/>
              </w:rPr>
              <w:t>online index rebuilding</w:t>
            </w:r>
          </w:p>
          <w:p w14:paraId="4B1013C4" w14:textId="77777777" w:rsidR="009357E2" w:rsidRPr="00B12278" w:rsidRDefault="009357E2" w:rsidP="004C4B64">
            <w:pPr>
              <w:tabs>
                <w:tab w:val="left" w:pos="365"/>
              </w:tabs>
              <w:overflowPunct w:val="0"/>
              <w:autoSpaceDE w:val="0"/>
              <w:autoSpaceDN w:val="0"/>
              <w:adjustRightInd w:val="0"/>
              <w:spacing w:after="0"/>
              <w:ind w:left="360"/>
              <w:rPr>
                <w:color w:val="000000" w:themeColor="text1"/>
              </w:rPr>
            </w:pPr>
          </w:p>
        </w:tc>
        <w:tc>
          <w:tcPr>
            <w:tcW w:w="1210" w:type="pct"/>
            <w:tcBorders>
              <w:bottom w:val="single" w:sz="4" w:space="0" w:color="auto"/>
            </w:tcBorders>
            <w:vAlign w:val="center"/>
          </w:tcPr>
          <w:p w14:paraId="42D32FB4" w14:textId="77777777" w:rsidR="009357E2" w:rsidRPr="00B12278" w:rsidRDefault="009357E2" w:rsidP="004C4B64">
            <w:r w:rsidRPr="00B12278">
              <w:t>ΝΑΙ</w:t>
            </w:r>
          </w:p>
        </w:tc>
        <w:tc>
          <w:tcPr>
            <w:tcW w:w="895" w:type="pct"/>
            <w:tcBorders>
              <w:bottom w:val="single" w:sz="4" w:space="0" w:color="auto"/>
            </w:tcBorders>
            <w:vAlign w:val="center"/>
          </w:tcPr>
          <w:p w14:paraId="3AD9DCA4" w14:textId="77777777" w:rsidR="009357E2" w:rsidRPr="00B12278" w:rsidRDefault="009357E2" w:rsidP="004C4B64"/>
        </w:tc>
      </w:tr>
      <w:tr w:rsidR="009357E2" w:rsidRPr="00B12278" w14:paraId="28F34531" w14:textId="77777777" w:rsidTr="004C4B64">
        <w:trPr>
          <w:cantSplit/>
        </w:trPr>
        <w:tc>
          <w:tcPr>
            <w:tcW w:w="2895" w:type="pct"/>
          </w:tcPr>
          <w:p w14:paraId="33B3EE32" w14:textId="77777777" w:rsidR="009357E2" w:rsidRPr="00B12278" w:rsidRDefault="009357E2" w:rsidP="004C4B64">
            <w:pPr>
              <w:rPr>
                <w:color w:val="000000" w:themeColor="text1"/>
                <w:lang w:val="el-GR" w:eastAsia="el-GR"/>
              </w:rPr>
            </w:pPr>
            <w:r w:rsidRPr="00B12278">
              <w:rPr>
                <w:color w:val="000000" w:themeColor="text1"/>
                <w:lang w:val="el-GR" w:eastAsia="el-GR"/>
              </w:rPr>
              <w:t>Υποστήριξη πολλαπλών εκδόσεων πινάκων με δυνατότητες:</w:t>
            </w:r>
          </w:p>
          <w:p w14:paraId="18C5B8CD" w14:textId="77777777" w:rsidR="009357E2" w:rsidRPr="00B12278" w:rsidRDefault="009357E2" w:rsidP="00734A4D">
            <w:pPr>
              <w:pStyle w:val="aff"/>
              <w:numPr>
                <w:ilvl w:val="0"/>
                <w:numId w:val="162"/>
              </w:numPr>
              <w:spacing w:before="120"/>
              <w:rPr>
                <w:color w:val="000000" w:themeColor="text1"/>
                <w:lang w:val="el-GR" w:eastAsia="el-GR"/>
              </w:rPr>
            </w:pPr>
            <w:r w:rsidRPr="00B12278">
              <w:rPr>
                <w:color w:val="000000" w:themeColor="text1"/>
                <w:lang w:val="en-US" w:eastAsia="el-GR"/>
              </w:rPr>
              <w:t xml:space="preserve">merge and split </w:t>
            </w:r>
          </w:p>
          <w:p w14:paraId="744F52A2" w14:textId="77777777" w:rsidR="009357E2" w:rsidRPr="00B12278" w:rsidRDefault="009357E2" w:rsidP="00734A4D">
            <w:pPr>
              <w:pStyle w:val="aff"/>
              <w:numPr>
                <w:ilvl w:val="0"/>
                <w:numId w:val="162"/>
              </w:numPr>
              <w:spacing w:before="120"/>
              <w:rPr>
                <w:color w:val="000000" w:themeColor="text1"/>
                <w:lang w:val="el-GR" w:eastAsia="el-GR"/>
              </w:rPr>
            </w:pPr>
            <w:r w:rsidRPr="00B12278">
              <w:rPr>
                <w:color w:val="000000" w:themeColor="text1"/>
                <w:lang w:val="en-US" w:eastAsia="el-GR"/>
              </w:rPr>
              <w:t>conflict detection and resolution</w:t>
            </w:r>
          </w:p>
          <w:p w14:paraId="2221F99A" w14:textId="77777777" w:rsidR="009357E2" w:rsidRPr="00B12278" w:rsidRDefault="009357E2" w:rsidP="00734A4D">
            <w:pPr>
              <w:pStyle w:val="aff"/>
              <w:numPr>
                <w:ilvl w:val="0"/>
                <w:numId w:val="162"/>
              </w:numPr>
              <w:spacing w:before="120"/>
              <w:rPr>
                <w:color w:val="000000" w:themeColor="text1"/>
                <w:lang w:val="el-GR" w:eastAsia="el-GR"/>
              </w:rPr>
            </w:pPr>
            <w:r w:rsidRPr="00B12278">
              <w:rPr>
                <w:color w:val="000000" w:themeColor="text1"/>
                <w:lang w:val="en-US" w:eastAsia="el-GR"/>
              </w:rPr>
              <w:t>transaction consistency</w:t>
            </w:r>
          </w:p>
        </w:tc>
        <w:tc>
          <w:tcPr>
            <w:tcW w:w="1210" w:type="pct"/>
            <w:tcBorders>
              <w:bottom w:val="single" w:sz="4" w:space="0" w:color="auto"/>
            </w:tcBorders>
            <w:vAlign w:val="center"/>
          </w:tcPr>
          <w:p w14:paraId="0C716064"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748B8ED4" w14:textId="77777777" w:rsidR="009357E2" w:rsidRPr="00B12278" w:rsidRDefault="009357E2" w:rsidP="004C4B64">
            <w:pPr>
              <w:rPr>
                <w:lang w:val="el-GR"/>
              </w:rPr>
            </w:pPr>
          </w:p>
        </w:tc>
      </w:tr>
      <w:tr w:rsidR="009357E2" w:rsidRPr="00B12278" w14:paraId="224A4923" w14:textId="77777777" w:rsidTr="004C4B64">
        <w:trPr>
          <w:cantSplit/>
        </w:trPr>
        <w:tc>
          <w:tcPr>
            <w:tcW w:w="2895" w:type="pct"/>
          </w:tcPr>
          <w:p w14:paraId="17B22B1D" w14:textId="77777777" w:rsidR="009357E2" w:rsidRPr="00B12278" w:rsidRDefault="009357E2" w:rsidP="004C4B64">
            <w:pPr>
              <w:snapToGrid w:val="0"/>
              <w:rPr>
                <w:rFonts w:eastAsia="MS Mincho"/>
                <w:color w:val="000000" w:themeColor="text1"/>
                <w:lang w:val="el-GR" w:eastAsia="el-GR"/>
              </w:rPr>
            </w:pPr>
            <w:r w:rsidRPr="00B12278">
              <w:rPr>
                <w:rFonts w:eastAsia="MS Mincho"/>
                <w:color w:val="000000" w:themeColor="text1"/>
                <w:lang w:val="el-GR" w:eastAsia="el-GR"/>
              </w:rPr>
              <w:t xml:space="preserve">Υποστήριξη εναλλακτικών πηγών δεδομένων (πχ εξωτερικά δομημένα αρχεία) με διάφανο τρόπο, σαν να είναι μέρος της βάσης δεδομένων. </w:t>
            </w:r>
          </w:p>
        </w:tc>
        <w:tc>
          <w:tcPr>
            <w:tcW w:w="1210" w:type="pct"/>
            <w:tcBorders>
              <w:bottom w:val="single" w:sz="4" w:space="0" w:color="auto"/>
            </w:tcBorders>
            <w:vAlign w:val="center"/>
          </w:tcPr>
          <w:p w14:paraId="292CC7DC"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35FC11F9" w14:textId="77777777" w:rsidR="009357E2" w:rsidRPr="00B12278" w:rsidRDefault="009357E2" w:rsidP="004C4B64">
            <w:pPr>
              <w:rPr>
                <w:lang w:val="el-GR"/>
              </w:rPr>
            </w:pPr>
          </w:p>
        </w:tc>
      </w:tr>
      <w:tr w:rsidR="009357E2" w:rsidRPr="00B12278" w14:paraId="52E62701" w14:textId="77777777" w:rsidTr="004C4B64">
        <w:trPr>
          <w:cantSplit/>
        </w:trPr>
        <w:tc>
          <w:tcPr>
            <w:tcW w:w="2895" w:type="pct"/>
            <w:vAlign w:val="center"/>
          </w:tcPr>
          <w:p w14:paraId="16E488BA"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η δημιουργία (αυτοματοποιημένη και χειροκίνητη) αντιγράφων ασφαλείας full backup και incremental backup.</w:t>
            </w:r>
          </w:p>
        </w:tc>
        <w:tc>
          <w:tcPr>
            <w:tcW w:w="1210" w:type="pct"/>
            <w:tcBorders>
              <w:bottom w:val="single" w:sz="4" w:space="0" w:color="auto"/>
            </w:tcBorders>
            <w:vAlign w:val="center"/>
          </w:tcPr>
          <w:p w14:paraId="585E0636" w14:textId="77777777" w:rsidR="009357E2" w:rsidRPr="00B12278" w:rsidRDefault="009357E2" w:rsidP="004C4B64">
            <w:pPr>
              <w:rPr>
                <w:lang w:val="el-GR"/>
              </w:rPr>
            </w:pPr>
            <w:r w:rsidRPr="00B12278">
              <w:rPr>
                <w:lang w:val="el-GR"/>
              </w:rPr>
              <w:t>ΝΑΙ</w:t>
            </w:r>
          </w:p>
        </w:tc>
        <w:tc>
          <w:tcPr>
            <w:tcW w:w="895" w:type="pct"/>
            <w:tcBorders>
              <w:bottom w:val="single" w:sz="4" w:space="0" w:color="auto"/>
            </w:tcBorders>
            <w:vAlign w:val="center"/>
          </w:tcPr>
          <w:p w14:paraId="2A2119C3" w14:textId="77777777" w:rsidR="009357E2" w:rsidRPr="00B12278" w:rsidRDefault="009357E2" w:rsidP="004C4B64"/>
        </w:tc>
      </w:tr>
      <w:tr w:rsidR="009357E2" w:rsidRPr="00B12278" w14:paraId="494A2382" w14:textId="77777777" w:rsidTr="004C4B64">
        <w:trPr>
          <w:cantSplit/>
        </w:trPr>
        <w:tc>
          <w:tcPr>
            <w:tcW w:w="2895" w:type="pct"/>
          </w:tcPr>
          <w:p w14:paraId="6273310C"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μηχανισμός online restore.</w:t>
            </w:r>
          </w:p>
        </w:tc>
        <w:tc>
          <w:tcPr>
            <w:tcW w:w="1210" w:type="pct"/>
            <w:tcBorders>
              <w:bottom w:val="single" w:sz="4" w:space="0" w:color="auto"/>
            </w:tcBorders>
            <w:vAlign w:val="center"/>
          </w:tcPr>
          <w:p w14:paraId="782D7179"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0267202E" w14:textId="77777777" w:rsidR="009357E2" w:rsidRPr="00B12278" w:rsidRDefault="009357E2" w:rsidP="004C4B64">
            <w:pPr>
              <w:rPr>
                <w:lang w:val="el-GR"/>
              </w:rPr>
            </w:pPr>
          </w:p>
        </w:tc>
      </w:tr>
      <w:tr w:rsidR="009357E2" w:rsidRPr="00B12278" w14:paraId="0990487B" w14:textId="77777777" w:rsidTr="004C4B64">
        <w:trPr>
          <w:cantSplit/>
        </w:trPr>
        <w:tc>
          <w:tcPr>
            <w:tcW w:w="2895" w:type="pct"/>
            <w:vAlign w:val="center"/>
          </w:tcPr>
          <w:p w14:paraId="3C40FECE"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μηχανισμός point-in-time recovery.</w:t>
            </w:r>
          </w:p>
        </w:tc>
        <w:tc>
          <w:tcPr>
            <w:tcW w:w="1210" w:type="pct"/>
            <w:tcBorders>
              <w:bottom w:val="single" w:sz="4" w:space="0" w:color="auto"/>
            </w:tcBorders>
            <w:vAlign w:val="center"/>
          </w:tcPr>
          <w:p w14:paraId="247C07BE"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4541D4DF" w14:textId="77777777" w:rsidR="009357E2" w:rsidRPr="00B12278" w:rsidRDefault="009357E2" w:rsidP="004C4B64">
            <w:pPr>
              <w:rPr>
                <w:lang w:val="el-GR"/>
              </w:rPr>
            </w:pPr>
          </w:p>
        </w:tc>
      </w:tr>
      <w:tr w:rsidR="009357E2" w:rsidRPr="00B12278" w14:paraId="538B49D4" w14:textId="77777777" w:rsidTr="004C4B64">
        <w:trPr>
          <w:cantSplit/>
        </w:trPr>
        <w:tc>
          <w:tcPr>
            <w:tcW w:w="2895" w:type="pct"/>
            <w:vAlign w:val="center"/>
          </w:tcPr>
          <w:p w14:paraId="7F394583"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μηχανισμός διαχείρισης των deadlocks.</w:t>
            </w:r>
          </w:p>
        </w:tc>
        <w:tc>
          <w:tcPr>
            <w:tcW w:w="1210" w:type="pct"/>
            <w:tcBorders>
              <w:bottom w:val="single" w:sz="4" w:space="0" w:color="auto"/>
            </w:tcBorders>
            <w:vAlign w:val="center"/>
          </w:tcPr>
          <w:p w14:paraId="532CA095"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721966D7" w14:textId="77777777" w:rsidR="009357E2" w:rsidRPr="00B12278" w:rsidRDefault="009357E2" w:rsidP="004C4B64">
            <w:pPr>
              <w:rPr>
                <w:lang w:val="el-GR"/>
              </w:rPr>
            </w:pPr>
          </w:p>
        </w:tc>
      </w:tr>
      <w:tr w:rsidR="009357E2" w:rsidRPr="00B12278" w14:paraId="75D2A904" w14:textId="77777777" w:rsidTr="004C4B64">
        <w:trPr>
          <w:cantSplit/>
        </w:trPr>
        <w:tc>
          <w:tcPr>
            <w:tcW w:w="2895" w:type="pct"/>
            <w:vAlign w:val="center"/>
          </w:tcPr>
          <w:p w14:paraId="219C3072"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παραμετροποίηση χρήσης των Resources (π.χ. CPU usage, μέγιστος αριθμός sessions, μέγιστο query execution time, κ.λπ.).</w:t>
            </w:r>
          </w:p>
        </w:tc>
        <w:tc>
          <w:tcPr>
            <w:tcW w:w="1210" w:type="pct"/>
            <w:tcBorders>
              <w:bottom w:val="single" w:sz="4" w:space="0" w:color="auto"/>
            </w:tcBorders>
            <w:vAlign w:val="center"/>
          </w:tcPr>
          <w:p w14:paraId="7FFB4480"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657FE074" w14:textId="77777777" w:rsidR="009357E2" w:rsidRPr="00B12278" w:rsidRDefault="009357E2" w:rsidP="004C4B64">
            <w:pPr>
              <w:rPr>
                <w:lang w:val="el-GR"/>
              </w:rPr>
            </w:pPr>
          </w:p>
        </w:tc>
      </w:tr>
      <w:tr w:rsidR="009357E2" w:rsidRPr="00B12278" w14:paraId="143A05D3" w14:textId="77777777" w:rsidTr="004C4B64">
        <w:trPr>
          <w:cantSplit/>
        </w:trPr>
        <w:tc>
          <w:tcPr>
            <w:tcW w:w="2895" w:type="pct"/>
            <w:vAlign w:val="center"/>
          </w:tcPr>
          <w:p w14:paraId="2DAAE75B"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υποστηρίζεται μηχανισμός κρυπτογράφησης και αποκρυπτογράφησης των αποθηκευμένων ευαίσθητων δεδομένων, σύμφωνα με τα διεθνή αποδεκτά πρότυπα αλγορίθμων κρυπτογράφησης (DES, 3DES, 2-key) και το Advanced Encryption Standard (AES).</w:t>
            </w:r>
          </w:p>
        </w:tc>
        <w:tc>
          <w:tcPr>
            <w:tcW w:w="1210" w:type="pct"/>
            <w:tcBorders>
              <w:bottom w:val="single" w:sz="4" w:space="0" w:color="auto"/>
            </w:tcBorders>
            <w:vAlign w:val="center"/>
          </w:tcPr>
          <w:p w14:paraId="107A4CED"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3EE5E2C9" w14:textId="77777777" w:rsidR="009357E2" w:rsidRPr="00B12278" w:rsidRDefault="009357E2" w:rsidP="004C4B64">
            <w:pPr>
              <w:rPr>
                <w:lang w:val="el-GR"/>
              </w:rPr>
            </w:pPr>
          </w:p>
        </w:tc>
      </w:tr>
      <w:tr w:rsidR="009357E2" w:rsidRPr="00B12278" w14:paraId="6981D61A" w14:textId="77777777" w:rsidTr="004C4B64">
        <w:trPr>
          <w:cantSplit/>
        </w:trPr>
        <w:tc>
          <w:tcPr>
            <w:tcW w:w="2895" w:type="pct"/>
          </w:tcPr>
          <w:p w14:paraId="10FE2A1A"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Δυνατότητα συμπίεσης των δεδομένων.</w:t>
            </w:r>
          </w:p>
        </w:tc>
        <w:tc>
          <w:tcPr>
            <w:tcW w:w="1210" w:type="pct"/>
            <w:tcBorders>
              <w:bottom w:val="single" w:sz="4" w:space="0" w:color="auto"/>
            </w:tcBorders>
            <w:vAlign w:val="center"/>
          </w:tcPr>
          <w:p w14:paraId="01A1CEA3"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3780F69E" w14:textId="77777777" w:rsidR="009357E2" w:rsidRPr="00B12278" w:rsidRDefault="009357E2" w:rsidP="004C4B64"/>
        </w:tc>
      </w:tr>
      <w:tr w:rsidR="009357E2" w:rsidRPr="00B12278" w14:paraId="426DFEFC" w14:textId="77777777" w:rsidTr="004C4B64">
        <w:trPr>
          <w:cantSplit/>
        </w:trPr>
        <w:tc>
          <w:tcPr>
            <w:tcW w:w="2895" w:type="pct"/>
          </w:tcPr>
          <w:p w14:paraId="34FF8C6C"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lastRenderedPageBreak/>
              <w:t>Να υποστηρίζει μηχανισμό διάγνωσης προβλημάτων.</w:t>
            </w:r>
          </w:p>
        </w:tc>
        <w:tc>
          <w:tcPr>
            <w:tcW w:w="1210" w:type="pct"/>
            <w:tcBorders>
              <w:bottom w:val="single" w:sz="4" w:space="0" w:color="auto"/>
            </w:tcBorders>
            <w:vAlign w:val="center"/>
          </w:tcPr>
          <w:p w14:paraId="4ABAD111"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7BF35E1A" w14:textId="77777777" w:rsidR="009357E2" w:rsidRPr="00B12278" w:rsidRDefault="009357E2" w:rsidP="004C4B64">
            <w:pPr>
              <w:rPr>
                <w:lang w:val="el-GR"/>
              </w:rPr>
            </w:pPr>
          </w:p>
        </w:tc>
      </w:tr>
      <w:tr w:rsidR="009357E2" w:rsidRPr="00B12278" w14:paraId="21060E45" w14:textId="77777777" w:rsidTr="004C4B64">
        <w:trPr>
          <w:cantSplit/>
        </w:trPr>
        <w:tc>
          <w:tcPr>
            <w:tcW w:w="2895" w:type="pct"/>
            <w:vAlign w:val="center"/>
          </w:tcPr>
          <w:p w14:paraId="10DBE6FC" w14:textId="77777777" w:rsidR="009357E2" w:rsidRPr="00B12278" w:rsidRDefault="009357E2" w:rsidP="004C4B64">
            <w:pPr>
              <w:rPr>
                <w:rFonts w:eastAsia="MS Mincho"/>
                <w:color w:val="000000" w:themeColor="text1"/>
                <w:lang w:eastAsia="el-GR"/>
              </w:rPr>
            </w:pPr>
            <w:r w:rsidRPr="00B12278">
              <w:rPr>
                <w:rFonts w:eastAsia="MS Mincho"/>
                <w:color w:val="000000" w:themeColor="text1"/>
                <w:lang w:val="el-GR" w:eastAsia="el-GR"/>
              </w:rPr>
              <w:t>Να</w:t>
            </w:r>
            <w:r w:rsidRPr="00B12278">
              <w:rPr>
                <w:rFonts w:eastAsia="MS Mincho"/>
                <w:color w:val="000000" w:themeColor="text1"/>
                <w:lang w:eastAsia="el-GR"/>
              </w:rPr>
              <w:t xml:space="preserve"> </w:t>
            </w:r>
            <w:r w:rsidRPr="00B12278">
              <w:rPr>
                <w:rFonts w:eastAsia="MS Mincho"/>
                <w:color w:val="000000" w:themeColor="text1"/>
                <w:lang w:val="el-GR" w:eastAsia="el-GR"/>
              </w:rPr>
              <w:t>υποστηρίζει</w:t>
            </w:r>
            <w:r w:rsidRPr="00B12278">
              <w:rPr>
                <w:rFonts w:eastAsia="MS Mincho"/>
                <w:color w:val="000000" w:themeColor="text1"/>
                <w:lang w:eastAsia="el-GR"/>
              </w:rPr>
              <w:tab/>
              <w:t>A.C.I.D. (Atomicity, Consistency, Isolation, Durability).</w:t>
            </w:r>
          </w:p>
        </w:tc>
        <w:tc>
          <w:tcPr>
            <w:tcW w:w="1210" w:type="pct"/>
            <w:tcBorders>
              <w:bottom w:val="single" w:sz="4" w:space="0" w:color="auto"/>
            </w:tcBorders>
            <w:vAlign w:val="center"/>
          </w:tcPr>
          <w:p w14:paraId="5F39186D" w14:textId="77777777" w:rsidR="009357E2" w:rsidRPr="00B12278" w:rsidRDefault="009357E2" w:rsidP="004C4B64">
            <w:pPr>
              <w:rPr>
                <w:lang w:val="en-US"/>
              </w:rPr>
            </w:pPr>
            <w:r w:rsidRPr="00B12278">
              <w:t>ΝΑΙ</w:t>
            </w:r>
          </w:p>
        </w:tc>
        <w:tc>
          <w:tcPr>
            <w:tcW w:w="895" w:type="pct"/>
            <w:tcBorders>
              <w:bottom w:val="single" w:sz="4" w:space="0" w:color="auto"/>
            </w:tcBorders>
            <w:vAlign w:val="center"/>
          </w:tcPr>
          <w:p w14:paraId="2C6B075C" w14:textId="77777777" w:rsidR="009357E2" w:rsidRPr="00B12278" w:rsidRDefault="009357E2" w:rsidP="004C4B64">
            <w:pPr>
              <w:rPr>
                <w:lang w:val="en-US"/>
              </w:rPr>
            </w:pPr>
          </w:p>
        </w:tc>
      </w:tr>
      <w:tr w:rsidR="009357E2" w:rsidRPr="00B12278" w14:paraId="3695DC39" w14:textId="77777777" w:rsidTr="004C4B64">
        <w:trPr>
          <w:cantSplit/>
        </w:trPr>
        <w:tc>
          <w:tcPr>
            <w:tcW w:w="2895" w:type="pct"/>
            <w:vAlign w:val="center"/>
          </w:tcPr>
          <w:p w14:paraId="005E293D" w14:textId="77777777" w:rsidR="009357E2" w:rsidRPr="00B12278" w:rsidRDefault="009357E2" w:rsidP="004C4B64">
            <w:pPr>
              <w:rPr>
                <w:rFonts w:eastAsia="MS Mincho"/>
                <w:color w:val="000000" w:themeColor="text1"/>
                <w:lang w:val="el-GR" w:eastAsia="el-GR"/>
              </w:rPr>
            </w:pPr>
            <w:r w:rsidRPr="00B12278">
              <w:rPr>
                <w:rFonts w:eastAsia="MS Mincho"/>
                <w:color w:val="000000" w:themeColor="text1"/>
                <w:lang w:val="el-GR" w:eastAsia="el-GR"/>
              </w:rPr>
              <w:t>Να υποστηρίζει τύπους δεδομένων clob και blob.</w:t>
            </w:r>
          </w:p>
        </w:tc>
        <w:tc>
          <w:tcPr>
            <w:tcW w:w="1210" w:type="pct"/>
            <w:tcBorders>
              <w:bottom w:val="single" w:sz="4" w:space="0" w:color="auto"/>
            </w:tcBorders>
            <w:vAlign w:val="center"/>
          </w:tcPr>
          <w:p w14:paraId="3760B72B" w14:textId="77777777" w:rsidR="009357E2" w:rsidRPr="00B12278" w:rsidRDefault="009357E2" w:rsidP="004C4B64">
            <w:pPr>
              <w:rPr>
                <w:lang w:val="el-GR"/>
              </w:rPr>
            </w:pPr>
            <w:r w:rsidRPr="00B12278">
              <w:t>ΝΑΙ</w:t>
            </w:r>
          </w:p>
        </w:tc>
        <w:tc>
          <w:tcPr>
            <w:tcW w:w="895" w:type="pct"/>
            <w:tcBorders>
              <w:bottom w:val="single" w:sz="4" w:space="0" w:color="auto"/>
            </w:tcBorders>
            <w:vAlign w:val="center"/>
          </w:tcPr>
          <w:p w14:paraId="145FB455" w14:textId="77777777" w:rsidR="009357E2" w:rsidRPr="00B12278" w:rsidRDefault="009357E2" w:rsidP="004C4B64">
            <w:pPr>
              <w:rPr>
                <w:lang w:val="el-GR"/>
              </w:rPr>
            </w:pPr>
          </w:p>
        </w:tc>
      </w:tr>
      <w:tr w:rsidR="009357E2" w:rsidRPr="00B12278" w14:paraId="71EF9FBC" w14:textId="77777777" w:rsidTr="004C4B64">
        <w:trPr>
          <w:cantSplit/>
        </w:trPr>
        <w:tc>
          <w:tcPr>
            <w:tcW w:w="2895" w:type="pct"/>
            <w:vAlign w:val="center"/>
          </w:tcPr>
          <w:p w14:paraId="2E2E4B27" w14:textId="77777777" w:rsidR="009357E2" w:rsidRPr="00B12278" w:rsidRDefault="009357E2" w:rsidP="004C4B64">
            <w:pPr>
              <w:rPr>
                <w:lang w:val="el-GR"/>
              </w:rPr>
            </w:pPr>
            <w:r w:rsidRPr="00B12278">
              <w:rPr>
                <w:lang w:val="el-GR"/>
              </w:rPr>
              <w:t>Περιγραφή του μηχανισμού αυτόματης ανάκαμψης (</w:t>
            </w:r>
            <w:r w:rsidRPr="00B12278">
              <w:t>automatic</w:t>
            </w:r>
            <w:r w:rsidRPr="00B12278">
              <w:rPr>
                <w:lang w:val="el-GR"/>
              </w:rPr>
              <w:t xml:space="preserve"> </w:t>
            </w:r>
            <w:r w:rsidRPr="00B12278">
              <w:t>recovery</w:t>
            </w:r>
            <w:r w:rsidRPr="00B12278">
              <w:rPr>
                <w:lang w:val="el-GR"/>
              </w:rPr>
              <w:t>) της ΒΔ από αποτυχίες διασφαλίζοντας τη διαθεσιμότητα και ακεραιότητα των δεδομένων της βάσης</w:t>
            </w:r>
          </w:p>
        </w:tc>
        <w:tc>
          <w:tcPr>
            <w:tcW w:w="1210" w:type="pct"/>
            <w:tcBorders>
              <w:bottom w:val="single" w:sz="4" w:space="0" w:color="auto"/>
            </w:tcBorders>
            <w:vAlign w:val="center"/>
          </w:tcPr>
          <w:p w14:paraId="4105E5D8" w14:textId="77777777" w:rsidR="009357E2" w:rsidRPr="00B12278" w:rsidRDefault="009357E2" w:rsidP="004C4B64">
            <w:pPr>
              <w:rPr>
                <w:lang w:val="el-GR"/>
              </w:rPr>
            </w:pPr>
            <w:r w:rsidRPr="00B12278">
              <w:rPr>
                <w:lang w:val="el-GR"/>
              </w:rPr>
              <w:t>ΝΑΙ</w:t>
            </w:r>
            <w:r w:rsidRPr="00B12278">
              <w:t xml:space="preserve"> </w:t>
            </w:r>
          </w:p>
        </w:tc>
        <w:tc>
          <w:tcPr>
            <w:tcW w:w="895" w:type="pct"/>
            <w:tcBorders>
              <w:bottom w:val="single" w:sz="4" w:space="0" w:color="auto"/>
            </w:tcBorders>
            <w:vAlign w:val="center"/>
          </w:tcPr>
          <w:p w14:paraId="1A4F5EAC" w14:textId="77777777" w:rsidR="009357E2" w:rsidRPr="00B12278" w:rsidRDefault="009357E2" w:rsidP="004C4B64"/>
        </w:tc>
      </w:tr>
      <w:tr w:rsidR="009357E2" w:rsidRPr="00B12278" w14:paraId="7275C451" w14:textId="77777777" w:rsidTr="004C4B64">
        <w:trPr>
          <w:cantSplit/>
        </w:trPr>
        <w:tc>
          <w:tcPr>
            <w:tcW w:w="2895" w:type="pct"/>
            <w:vAlign w:val="center"/>
          </w:tcPr>
          <w:p w14:paraId="10CFD26E" w14:textId="77777777" w:rsidR="009357E2" w:rsidRPr="00B12278" w:rsidRDefault="009357E2" w:rsidP="004C4B64">
            <w:pPr>
              <w:rPr>
                <w:lang w:val="el-GR"/>
              </w:rPr>
            </w:pPr>
            <w:r w:rsidRPr="00B12278">
              <w:rPr>
                <w:lang w:val="el-GR"/>
              </w:rPr>
              <w:t>Δυνατότητα λειτουργίας μίας ή περισσότερων βάσεων δεδομένων του συστήματος διαχείρισης ΒΔ σε διαφορετικούς κόμβους (</w:t>
            </w:r>
            <w:r w:rsidRPr="00B12278">
              <w:t>nodes</w:t>
            </w:r>
            <w:r w:rsidRPr="00B12278">
              <w:rPr>
                <w:lang w:val="el-GR"/>
              </w:rPr>
              <w:t xml:space="preserve">) ενός </w:t>
            </w:r>
            <w:r w:rsidRPr="00B12278">
              <w:t>cluster</w:t>
            </w:r>
            <w:r w:rsidRPr="00B12278">
              <w:rPr>
                <w:lang w:val="el-GR"/>
              </w:rPr>
              <w:t xml:space="preserve"> των εξυπηρετητών ΒΔ</w:t>
            </w:r>
          </w:p>
        </w:tc>
        <w:tc>
          <w:tcPr>
            <w:tcW w:w="1210" w:type="pct"/>
            <w:tcBorders>
              <w:bottom w:val="single" w:sz="4" w:space="0" w:color="auto"/>
            </w:tcBorders>
            <w:vAlign w:val="center"/>
          </w:tcPr>
          <w:p w14:paraId="0FC8856E" w14:textId="77777777" w:rsidR="009357E2" w:rsidRPr="00B12278" w:rsidRDefault="009357E2" w:rsidP="004C4B64">
            <w:r w:rsidRPr="00B12278">
              <w:t>NAI</w:t>
            </w:r>
          </w:p>
        </w:tc>
        <w:tc>
          <w:tcPr>
            <w:tcW w:w="895" w:type="pct"/>
            <w:tcBorders>
              <w:bottom w:val="single" w:sz="4" w:space="0" w:color="auto"/>
            </w:tcBorders>
            <w:vAlign w:val="center"/>
          </w:tcPr>
          <w:p w14:paraId="1AB37AAB" w14:textId="77777777" w:rsidR="009357E2" w:rsidRPr="00B12278" w:rsidRDefault="009357E2" w:rsidP="004C4B64">
            <w:pPr>
              <w:rPr>
                <w:lang w:val="el-GR"/>
              </w:rPr>
            </w:pPr>
          </w:p>
        </w:tc>
      </w:tr>
      <w:tr w:rsidR="009357E2" w:rsidRPr="00B12278" w14:paraId="5D39FCE5" w14:textId="77777777" w:rsidTr="004C4B64">
        <w:trPr>
          <w:cantSplit/>
        </w:trPr>
        <w:tc>
          <w:tcPr>
            <w:tcW w:w="2895" w:type="pct"/>
            <w:vAlign w:val="center"/>
          </w:tcPr>
          <w:p w14:paraId="2AF93B3B" w14:textId="77777777" w:rsidR="009357E2" w:rsidRPr="00B12278" w:rsidRDefault="009357E2" w:rsidP="004C4B64">
            <w:pPr>
              <w:rPr>
                <w:lang w:val="el-GR"/>
              </w:rPr>
            </w:pPr>
            <w:r w:rsidRPr="00B12278">
              <w:rPr>
                <w:rFonts w:eastAsia="MS Mincho"/>
                <w:color w:val="000000" w:themeColor="text1"/>
                <w:lang w:val="el-GR" w:eastAsia="el-GR"/>
              </w:rPr>
              <w:t>Να υποστηρίζεται η λειτουργία του λογισμικού σε περιβάλλον υψηλής διαθεσιμότητας με χρήση τεχνολογιών υλοποίησης συστοιχίας εξυπηρετητών (cluster). Να αναφερθούν επιπλέον υλοποιήσεις λύσεων υψηλής διαθεσιμότητας.</w:t>
            </w:r>
          </w:p>
        </w:tc>
        <w:tc>
          <w:tcPr>
            <w:tcW w:w="1210" w:type="pct"/>
            <w:tcBorders>
              <w:bottom w:val="single" w:sz="4" w:space="0" w:color="auto"/>
            </w:tcBorders>
            <w:vAlign w:val="center"/>
          </w:tcPr>
          <w:p w14:paraId="36621E2D" w14:textId="77777777" w:rsidR="009357E2" w:rsidRPr="00B12278" w:rsidRDefault="009357E2" w:rsidP="004C4B64">
            <w:r w:rsidRPr="00B12278">
              <w:t>ΝΑΙ</w:t>
            </w:r>
          </w:p>
        </w:tc>
        <w:tc>
          <w:tcPr>
            <w:tcW w:w="895" w:type="pct"/>
            <w:tcBorders>
              <w:bottom w:val="single" w:sz="4" w:space="0" w:color="auto"/>
            </w:tcBorders>
            <w:vAlign w:val="center"/>
          </w:tcPr>
          <w:p w14:paraId="6D2C72B8" w14:textId="77777777" w:rsidR="009357E2" w:rsidRPr="00B12278" w:rsidRDefault="009357E2" w:rsidP="004C4B64">
            <w:pPr>
              <w:rPr>
                <w:lang w:val="el-GR"/>
              </w:rPr>
            </w:pPr>
          </w:p>
        </w:tc>
      </w:tr>
      <w:tr w:rsidR="009357E2" w:rsidRPr="00B12278" w14:paraId="4F065AF5" w14:textId="77777777" w:rsidTr="004C4B64">
        <w:trPr>
          <w:cantSplit/>
        </w:trPr>
        <w:tc>
          <w:tcPr>
            <w:tcW w:w="2895" w:type="pct"/>
            <w:tcBorders>
              <w:bottom w:val="single" w:sz="4" w:space="0" w:color="auto"/>
            </w:tcBorders>
            <w:vAlign w:val="center"/>
          </w:tcPr>
          <w:p w14:paraId="14A7C75E" w14:textId="77777777" w:rsidR="009357E2" w:rsidRPr="00B12278" w:rsidRDefault="009357E2" w:rsidP="004C4B64">
            <w:pPr>
              <w:rPr>
                <w:lang w:val="el-GR"/>
              </w:rPr>
            </w:pPr>
            <w:r w:rsidRPr="00B12278">
              <w:rPr>
                <w:lang w:val="el-GR"/>
              </w:rPr>
              <w:t xml:space="preserve">Να παρέχεται δυνατότητα διαφανούς εξυπηρέτησης των εφαρμογών που βασίζονται στον </w:t>
            </w:r>
            <w:r w:rsidRPr="00B12278">
              <w:t>cluster</w:t>
            </w:r>
            <w:r w:rsidRPr="00B12278">
              <w:rPr>
                <w:lang w:val="el-GR"/>
              </w:rPr>
              <w:t xml:space="preserve"> των κόμβων ώστε σε περίπτωση παύσης λειτουργίας του ενός κόμβου να γίνεται αυτόματα (και όχι με ανθρώπινη παρέμβαση) </w:t>
            </w:r>
            <w:r w:rsidRPr="00B12278">
              <w:t>failover</w:t>
            </w:r>
            <w:r w:rsidRPr="00B12278">
              <w:rPr>
                <w:lang w:val="el-GR"/>
              </w:rPr>
              <w:t xml:space="preserve"> στον άλλον κόμβο</w:t>
            </w:r>
          </w:p>
        </w:tc>
        <w:tc>
          <w:tcPr>
            <w:tcW w:w="1210" w:type="pct"/>
            <w:tcBorders>
              <w:bottom w:val="single" w:sz="4" w:space="0" w:color="auto"/>
            </w:tcBorders>
            <w:vAlign w:val="center"/>
          </w:tcPr>
          <w:p w14:paraId="03982364" w14:textId="77777777" w:rsidR="009357E2" w:rsidRPr="00B12278" w:rsidRDefault="009357E2" w:rsidP="004C4B64">
            <w:r w:rsidRPr="00B12278">
              <w:t>ΝΑΙ</w:t>
            </w:r>
          </w:p>
        </w:tc>
        <w:tc>
          <w:tcPr>
            <w:tcW w:w="895" w:type="pct"/>
            <w:tcBorders>
              <w:bottom w:val="single" w:sz="4" w:space="0" w:color="auto"/>
            </w:tcBorders>
            <w:vAlign w:val="center"/>
          </w:tcPr>
          <w:p w14:paraId="7E925651" w14:textId="77777777" w:rsidR="009357E2" w:rsidRPr="00B12278" w:rsidRDefault="009357E2" w:rsidP="004C4B64"/>
        </w:tc>
      </w:tr>
      <w:tr w:rsidR="001D3209" w:rsidRPr="002D161F" w14:paraId="623E6DFF" w14:textId="77777777" w:rsidTr="004C4B64">
        <w:trPr>
          <w:cantSplit/>
        </w:trPr>
        <w:tc>
          <w:tcPr>
            <w:tcW w:w="2895" w:type="pct"/>
            <w:tcBorders>
              <w:bottom w:val="single" w:sz="4" w:space="0" w:color="auto"/>
            </w:tcBorders>
            <w:vAlign w:val="center"/>
          </w:tcPr>
          <w:p w14:paraId="7FD5D2A9" w14:textId="0A76E810" w:rsidR="001D3209" w:rsidRPr="00B12278" w:rsidRDefault="002D161F" w:rsidP="004C4B64">
            <w:pPr>
              <w:rPr>
                <w:lang w:val="el-GR"/>
              </w:rPr>
            </w:pPr>
            <w:r w:rsidRPr="002D161F">
              <w:rPr>
                <w:lang w:val="el-GR"/>
              </w:rPr>
              <w:t>Να παρέχεται η δυνατότητα του λογισμικού της Βάσης Δεδομένων να μπορεί να εκτελείται ταυτόχρονα και παράλληλα  σε πολλαπλούς κόμβους ενός cluster με ταυτόχρονη πρόσβαση σε μια κοινή Β.Δ. Η πολλαπλότητα αυτή να υλοποιεί active-active &amp; load balancing  δυνατότητες. Να παρέχεται δυνατότητα διαφανούς εξυπηρέτησης των εφαρμογών που βασίζονται στο cluster  ώστε σε περίπτωση παύσης λειτουργίας  ενός κόμβου να γίνεται αυτόματα (και όχι με ανθρώπινη παρέμβαση) failover στον άλλον κόμβο χωρίς να χάνονται τα δεδομένα των ανοικτών queries και των committed transactions</w:t>
            </w:r>
          </w:p>
        </w:tc>
        <w:tc>
          <w:tcPr>
            <w:tcW w:w="1210" w:type="pct"/>
            <w:tcBorders>
              <w:bottom w:val="single" w:sz="4" w:space="0" w:color="auto"/>
            </w:tcBorders>
            <w:vAlign w:val="center"/>
          </w:tcPr>
          <w:p w14:paraId="48FF9E32" w14:textId="127A913E" w:rsidR="001D3209" w:rsidRPr="00686964" w:rsidRDefault="002D161F" w:rsidP="004C4B64">
            <w:pPr>
              <w:rPr>
                <w:lang w:val="el-GR"/>
              </w:rPr>
            </w:pPr>
            <w:r w:rsidRPr="00B12278">
              <w:t>ΝΑΙ</w:t>
            </w:r>
          </w:p>
        </w:tc>
        <w:tc>
          <w:tcPr>
            <w:tcW w:w="895" w:type="pct"/>
            <w:tcBorders>
              <w:bottom w:val="single" w:sz="4" w:space="0" w:color="auto"/>
            </w:tcBorders>
            <w:vAlign w:val="center"/>
          </w:tcPr>
          <w:p w14:paraId="1164C74C" w14:textId="77777777" w:rsidR="001D3209" w:rsidRPr="00686964" w:rsidRDefault="001D3209" w:rsidP="004C4B64">
            <w:pPr>
              <w:rPr>
                <w:lang w:val="el-GR"/>
              </w:rPr>
            </w:pPr>
          </w:p>
        </w:tc>
      </w:tr>
      <w:tr w:rsidR="008C4363" w:rsidRPr="008C4363" w14:paraId="63C2A0EB" w14:textId="77777777" w:rsidTr="004C4B64">
        <w:trPr>
          <w:cantSplit/>
        </w:trPr>
        <w:tc>
          <w:tcPr>
            <w:tcW w:w="2895" w:type="pct"/>
            <w:tcBorders>
              <w:bottom w:val="single" w:sz="4" w:space="0" w:color="auto"/>
            </w:tcBorders>
            <w:vAlign w:val="center"/>
          </w:tcPr>
          <w:p w14:paraId="720DBAC4" w14:textId="77777777" w:rsidR="00305B3B" w:rsidRPr="00305B3B" w:rsidRDefault="00305B3B" w:rsidP="00305B3B">
            <w:pPr>
              <w:rPr>
                <w:lang w:val="el-GR"/>
              </w:rPr>
            </w:pPr>
            <w:r w:rsidRPr="00305B3B">
              <w:rPr>
                <w:lang w:val="el-GR"/>
              </w:rPr>
              <w:t>Υποστηριζόμενες πλατφόρμες υλικού και λογισμικού:</w:t>
            </w:r>
          </w:p>
          <w:p w14:paraId="13C2F395" w14:textId="77777777" w:rsidR="00305B3B" w:rsidRPr="00305B3B" w:rsidRDefault="00305B3B" w:rsidP="00305B3B">
            <w:pPr>
              <w:rPr>
                <w:lang w:val="el-GR"/>
              </w:rPr>
            </w:pPr>
            <w:r w:rsidRPr="00305B3B">
              <w:rPr>
                <w:lang w:val="el-GR"/>
              </w:rPr>
              <w:t xml:space="preserve">- Unix και Linux </w:t>
            </w:r>
          </w:p>
          <w:p w14:paraId="390750B4" w14:textId="77777777" w:rsidR="00305B3B" w:rsidRPr="00305B3B" w:rsidRDefault="00305B3B" w:rsidP="00305B3B">
            <w:pPr>
              <w:rPr>
                <w:lang w:val="el-GR"/>
              </w:rPr>
            </w:pPr>
            <w:r w:rsidRPr="00305B3B">
              <w:rPr>
                <w:lang w:val="el-GR"/>
              </w:rPr>
              <w:t xml:space="preserve">- Windows </w:t>
            </w:r>
          </w:p>
          <w:p w14:paraId="2546242B" w14:textId="68963CC8" w:rsidR="008C4363" w:rsidRPr="002D161F" w:rsidRDefault="00305B3B" w:rsidP="00305B3B">
            <w:pPr>
              <w:rPr>
                <w:lang w:val="el-GR"/>
              </w:rPr>
            </w:pPr>
            <w:r w:rsidRPr="00305B3B">
              <w:rPr>
                <w:lang w:val="el-GR"/>
              </w:rPr>
              <w:t>Για το προσφερόμενο Σ.Δ.Β.Δ. οι Β.Δ. που διαχειρίζεται πρέπει να μπορούν να μεταφερθούν από τη μια πλατφόρμα στην άλλη χωρίς προγραμματιστική παρέμβαση</w:t>
            </w:r>
          </w:p>
        </w:tc>
        <w:tc>
          <w:tcPr>
            <w:tcW w:w="1210" w:type="pct"/>
            <w:tcBorders>
              <w:bottom w:val="single" w:sz="4" w:space="0" w:color="auto"/>
            </w:tcBorders>
            <w:vAlign w:val="center"/>
          </w:tcPr>
          <w:p w14:paraId="0EE64AA2" w14:textId="6EADE51D" w:rsidR="008C4363" w:rsidRPr="00B12278" w:rsidRDefault="008C4363" w:rsidP="008C4363">
            <w:r w:rsidRPr="00B12278">
              <w:t>ΝΑΙ</w:t>
            </w:r>
          </w:p>
        </w:tc>
        <w:tc>
          <w:tcPr>
            <w:tcW w:w="895" w:type="pct"/>
            <w:tcBorders>
              <w:bottom w:val="single" w:sz="4" w:space="0" w:color="auto"/>
            </w:tcBorders>
            <w:vAlign w:val="center"/>
          </w:tcPr>
          <w:p w14:paraId="33C9E77E" w14:textId="77777777" w:rsidR="008C4363" w:rsidRPr="008C4363" w:rsidRDefault="008C4363" w:rsidP="008C4363">
            <w:pPr>
              <w:rPr>
                <w:lang w:val="el-GR"/>
              </w:rPr>
            </w:pPr>
          </w:p>
        </w:tc>
      </w:tr>
      <w:tr w:rsidR="008C4363" w:rsidRPr="00B12278" w14:paraId="0B1F8AB5" w14:textId="77777777" w:rsidTr="004C4B64">
        <w:trPr>
          <w:cantSplit/>
        </w:trPr>
        <w:tc>
          <w:tcPr>
            <w:tcW w:w="2895" w:type="pct"/>
            <w:vAlign w:val="center"/>
          </w:tcPr>
          <w:p w14:paraId="41DC5AD2" w14:textId="77777777" w:rsidR="008C4363" w:rsidRPr="00B12278" w:rsidRDefault="008C4363" w:rsidP="008C4363">
            <w:r w:rsidRPr="00B12278">
              <w:lastRenderedPageBreak/>
              <w:t>Δυνατότητα mirroring</w:t>
            </w:r>
          </w:p>
        </w:tc>
        <w:tc>
          <w:tcPr>
            <w:tcW w:w="1210" w:type="pct"/>
            <w:vAlign w:val="center"/>
          </w:tcPr>
          <w:p w14:paraId="3D9500C2" w14:textId="77777777" w:rsidR="008C4363" w:rsidRPr="00B12278" w:rsidRDefault="008C4363" w:rsidP="008C4363">
            <w:r w:rsidRPr="00B12278">
              <w:t>NAI</w:t>
            </w:r>
          </w:p>
        </w:tc>
        <w:tc>
          <w:tcPr>
            <w:tcW w:w="895" w:type="pct"/>
            <w:vAlign w:val="center"/>
          </w:tcPr>
          <w:p w14:paraId="184ADD7C" w14:textId="77777777" w:rsidR="008C4363" w:rsidRPr="00B12278" w:rsidRDefault="008C4363" w:rsidP="008C4363"/>
        </w:tc>
      </w:tr>
    </w:tbl>
    <w:p w14:paraId="5418FF1F" w14:textId="77777777" w:rsidR="009357E2" w:rsidRPr="00B12278" w:rsidRDefault="009357E2" w:rsidP="009357E2">
      <w:pPr>
        <w:rPr>
          <w:lang w:val="el-GR"/>
        </w:rPr>
      </w:pPr>
    </w:p>
    <w:p w14:paraId="5E001908" w14:textId="23F40E3D" w:rsidR="009357E2" w:rsidRPr="00B12278" w:rsidRDefault="00952002" w:rsidP="005F52D0">
      <w:pPr>
        <w:pStyle w:val="3"/>
        <w:numPr>
          <w:ilvl w:val="0"/>
          <w:numId w:val="0"/>
        </w:numPr>
        <w:rPr>
          <w:rFonts w:cs="Tahoma"/>
          <w:szCs w:val="22"/>
        </w:rPr>
      </w:pPr>
      <w:bookmarkStart w:id="922" w:name="_Toc506508826"/>
      <w:bookmarkStart w:id="923" w:name="_Ref510099946"/>
      <w:bookmarkStart w:id="924" w:name="_Toc516238342"/>
      <w:bookmarkStart w:id="925" w:name="_Toc76647065"/>
      <w:bookmarkStart w:id="926" w:name="_Toc81410160"/>
      <w:bookmarkStart w:id="927" w:name="_Toc83155299"/>
      <w:bookmarkStart w:id="928" w:name="_Ref84935862"/>
      <w:bookmarkStart w:id="929" w:name="_Ref84935911"/>
      <w:bookmarkStart w:id="930" w:name="_Toc90649803"/>
      <w:bookmarkStart w:id="931" w:name="_Toc100137521"/>
      <w:bookmarkStart w:id="932" w:name="_Toc121316615"/>
      <w:r>
        <w:rPr>
          <w:rFonts w:cs="Tahoma"/>
          <w:szCs w:val="22"/>
        </w:rPr>
        <w:t>4.</w:t>
      </w:r>
      <w:r w:rsidR="009357E2" w:rsidRPr="00B12278">
        <w:rPr>
          <w:rFonts w:cs="Tahoma"/>
          <w:szCs w:val="22"/>
        </w:rPr>
        <w:tab/>
        <w:t>Οριζόντιες απαιτήσεις</w:t>
      </w:r>
      <w:bookmarkEnd w:id="922"/>
      <w:bookmarkEnd w:id="923"/>
      <w:bookmarkEnd w:id="924"/>
      <w:bookmarkEnd w:id="925"/>
      <w:bookmarkEnd w:id="926"/>
      <w:bookmarkEnd w:id="927"/>
      <w:bookmarkEnd w:id="928"/>
      <w:bookmarkEnd w:id="929"/>
      <w:bookmarkEnd w:id="930"/>
      <w:bookmarkEnd w:id="931"/>
      <w:bookmarkEnd w:id="932"/>
    </w:p>
    <w:tbl>
      <w:tblPr>
        <w:tblW w:w="495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14"/>
        <w:gridCol w:w="2310"/>
        <w:gridCol w:w="1706"/>
      </w:tblGrid>
      <w:tr w:rsidR="009357E2" w:rsidRPr="00B12278" w14:paraId="0A62D048" w14:textId="77777777" w:rsidTr="004C4B64">
        <w:trPr>
          <w:cantSplit/>
          <w:tblHeader/>
        </w:trPr>
        <w:tc>
          <w:tcPr>
            <w:tcW w:w="2893" w:type="pct"/>
            <w:tcBorders>
              <w:top w:val="single" w:sz="6" w:space="0" w:color="auto"/>
              <w:left w:val="single" w:sz="6" w:space="0" w:color="auto"/>
              <w:bottom w:val="single" w:sz="6" w:space="0" w:color="auto"/>
              <w:right w:val="single" w:sz="6" w:space="0" w:color="auto"/>
            </w:tcBorders>
            <w:shd w:val="pct15" w:color="auto" w:fill="FFFFFF"/>
            <w:vAlign w:val="center"/>
          </w:tcPr>
          <w:p w14:paraId="44CD40C4" w14:textId="77777777" w:rsidR="009357E2" w:rsidRPr="00B12278" w:rsidRDefault="009357E2" w:rsidP="004C4B64">
            <w:pPr>
              <w:rPr>
                <w:b/>
                <w:lang w:val="el-GR"/>
              </w:rPr>
            </w:pPr>
            <w:r w:rsidRPr="00B12278">
              <w:rPr>
                <w:b/>
                <w:lang w:val="el-GR"/>
              </w:rPr>
              <w:t>ΠΡΟΔΙΑΓΡΑΦΗ</w:t>
            </w:r>
          </w:p>
        </w:tc>
        <w:tc>
          <w:tcPr>
            <w:tcW w:w="1212" w:type="pct"/>
            <w:tcBorders>
              <w:top w:val="single" w:sz="6" w:space="0" w:color="auto"/>
              <w:left w:val="single" w:sz="6" w:space="0" w:color="auto"/>
              <w:bottom w:val="single" w:sz="6" w:space="0" w:color="auto"/>
              <w:right w:val="single" w:sz="6" w:space="0" w:color="auto"/>
            </w:tcBorders>
            <w:shd w:val="pct15" w:color="auto" w:fill="FFFFFF"/>
            <w:vAlign w:val="center"/>
          </w:tcPr>
          <w:p w14:paraId="113A7885" w14:textId="77777777" w:rsidR="009357E2" w:rsidRPr="00B12278" w:rsidRDefault="009357E2" w:rsidP="004C4B64">
            <w:pPr>
              <w:rPr>
                <w:b/>
                <w:lang w:val="el-GR"/>
              </w:rPr>
            </w:pPr>
            <w:r w:rsidRPr="00B12278">
              <w:rPr>
                <w:b/>
                <w:lang w:val="el-GR"/>
              </w:rPr>
              <w:t>ΑΠΑΙΤΗΣΗ</w:t>
            </w:r>
          </w:p>
        </w:tc>
        <w:tc>
          <w:tcPr>
            <w:tcW w:w="895" w:type="pct"/>
            <w:tcBorders>
              <w:top w:val="single" w:sz="6" w:space="0" w:color="auto"/>
              <w:left w:val="single" w:sz="6" w:space="0" w:color="auto"/>
              <w:bottom w:val="single" w:sz="6" w:space="0" w:color="auto"/>
              <w:right w:val="single" w:sz="6" w:space="0" w:color="auto"/>
            </w:tcBorders>
            <w:shd w:val="pct15" w:color="auto" w:fill="FFFFFF"/>
            <w:vAlign w:val="center"/>
          </w:tcPr>
          <w:p w14:paraId="0B2E4D94" w14:textId="77777777" w:rsidR="009357E2" w:rsidRPr="00B12278" w:rsidRDefault="009357E2" w:rsidP="004C4B64">
            <w:pPr>
              <w:rPr>
                <w:b/>
                <w:lang w:val="el-GR"/>
              </w:rPr>
            </w:pPr>
            <w:r w:rsidRPr="00B12278">
              <w:rPr>
                <w:b/>
                <w:lang w:val="el-GR"/>
              </w:rPr>
              <w:t>ΑΠΑΝΤΗΣΗ</w:t>
            </w:r>
          </w:p>
        </w:tc>
      </w:tr>
      <w:tr w:rsidR="009357E2" w:rsidRPr="00B12278" w14:paraId="2607893E"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0BDCFF66" w14:textId="2FFF1B01" w:rsidR="009357E2" w:rsidRPr="00835D19" w:rsidRDefault="009357E2" w:rsidP="004C4B64">
            <w:pPr>
              <w:rPr>
                <w:lang w:val="el-GR"/>
              </w:rPr>
            </w:pPr>
            <w:r w:rsidRPr="00B12278">
              <w:rPr>
                <w:lang w:val="el-GR"/>
              </w:rPr>
              <w:t xml:space="preserve">Συμμόρφωση στις απαιτήσεις για Συμβατότητα με </w:t>
            </w:r>
            <w:r w:rsidRPr="00B12278">
              <w:t>G</w:t>
            </w:r>
            <w:r w:rsidRPr="00B12278">
              <w:rPr>
                <w:lang w:val="el-GR"/>
              </w:rPr>
              <w:t>-</w:t>
            </w:r>
            <w:r w:rsidRPr="00B12278">
              <w:t>Cloud</w:t>
            </w:r>
            <w:r w:rsidR="00835D19">
              <w:rPr>
                <w:lang w:val="el-GR"/>
              </w:rPr>
              <w:t xml:space="preserve">, σύμφωνα με την παρ. </w:t>
            </w:r>
            <w:r w:rsidR="00835D19">
              <w:rPr>
                <w:lang w:val="el-GR"/>
              </w:rPr>
              <w:fldChar w:fldCharType="begin"/>
            </w:r>
            <w:r w:rsidR="00835D19">
              <w:rPr>
                <w:lang w:val="el-GR"/>
              </w:rPr>
              <w:instrText xml:space="preserve"> REF _Ref100130679 \r \h </w:instrText>
            </w:r>
            <w:r w:rsidR="00835D19">
              <w:rPr>
                <w:lang w:val="el-GR"/>
              </w:rPr>
            </w:r>
            <w:r w:rsidR="00835D19">
              <w:rPr>
                <w:lang w:val="el-GR"/>
              </w:rPr>
              <w:fldChar w:fldCharType="separate"/>
            </w:r>
            <w:r w:rsidR="00582C84">
              <w:rPr>
                <w:lang w:val="el-GR"/>
              </w:rPr>
              <w:t>5.1</w:t>
            </w:r>
            <w:r w:rsidR="00835D19">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383EAA19" w14:textId="77777777" w:rsidR="009357E2" w:rsidRPr="00B12278" w:rsidRDefault="009357E2" w:rsidP="004C4B64">
            <w:pPr>
              <w:rPr>
                <w:lang w:val="el-GR"/>
              </w:rPr>
            </w:pPr>
            <w:r w:rsidRPr="00B12278">
              <w:rPr>
                <w:lang w:val="el-GR"/>
              </w:rPr>
              <w:t>ΝΑΙ</w:t>
            </w:r>
          </w:p>
        </w:tc>
        <w:tc>
          <w:tcPr>
            <w:tcW w:w="895" w:type="pct"/>
            <w:tcBorders>
              <w:top w:val="single" w:sz="6" w:space="0" w:color="auto"/>
              <w:left w:val="single" w:sz="6" w:space="0" w:color="auto"/>
              <w:bottom w:val="single" w:sz="6" w:space="0" w:color="auto"/>
              <w:right w:val="single" w:sz="6" w:space="0" w:color="auto"/>
            </w:tcBorders>
            <w:vAlign w:val="center"/>
          </w:tcPr>
          <w:p w14:paraId="571043D8" w14:textId="77777777" w:rsidR="009357E2" w:rsidRPr="00B12278" w:rsidRDefault="009357E2" w:rsidP="004C4B64">
            <w:pPr>
              <w:rPr>
                <w:lang w:val="el-GR"/>
              </w:rPr>
            </w:pPr>
          </w:p>
        </w:tc>
      </w:tr>
      <w:tr w:rsidR="009357E2" w:rsidRPr="00B12278" w14:paraId="17A4F24F" w14:textId="77777777" w:rsidTr="004C4B64">
        <w:trPr>
          <w:cantSplit/>
        </w:trPr>
        <w:tc>
          <w:tcPr>
            <w:tcW w:w="2893" w:type="pct"/>
            <w:tcBorders>
              <w:top w:val="single" w:sz="6" w:space="0" w:color="auto"/>
              <w:left w:val="single" w:sz="6" w:space="0" w:color="auto"/>
              <w:bottom w:val="single" w:sz="6" w:space="0" w:color="auto"/>
              <w:right w:val="single" w:sz="6" w:space="0" w:color="auto"/>
            </w:tcBorders>
            <w:shd w:val="clear" w:color="auto" w:fill="auto"/>
            <w:vAlign w:val="center"/>
          </w:tcPr>
          <w:p w14:paraId="0A28C5DA" w14:textId="03E41F4A" w:rsidR="009357E2" w:rsidRPr="00B12278" w:rsidRDefault="009357E2" w:rsidP="004C4B64">
            <w:pPr>
              <w:rPr>
                <w:lang w:val="el-GR"/>
              </w:rPr>
            </w:pPr>
            <w:r w:rsidRPr="00B12278">
              <w:rPr>
                <w:lang w:val="el-GR"/>
              </w:rPr>
              <w:t>Συμμόρφωση στις απαιτήσεις για Επεκτασιμότητα και Διασυνδεσιμότητα</w:t>
            </w:r>
            <w:r w:rsidR="00835D19">
              <w:rPr>
                <w:lang w:val="el-GR"/>
              </w:rPr>
              <w:t xml:space="preserve">, σύμφωνα με την παρ. </w:t>
            </w:r>
            <w:r w:rsidR="00835D19">
              <w:rPr>
                <w:lang w:val="el-GR"/>
              </w:rPr>
              <w:fldChar w:fldCharType="begin"/>
            </w:r>
            <w:r w:rsidR="00835D19">
              <w:rPr>
                <w:lang w:val="el-GR"/>
              </w:rPr>
              <w:instrText xml:space="preserve"> REF _Ref84252234 \r \h </w:instrText>
            </w:r>
            <w:r w:rsidR="00835D19">
              <w:rPr>
                <w:lang w:val="el-GR"/>
              </w:rPr>
            </w:r>
            <w:r w:rsidR="00835D19">
              <w:rPr>
                <w:lang w:val="el-GR"/>
              </w:rPr>
              <w:fldChar w:fldCharType="separate"/>
            </w:r>
            <w:r w:rsidR="00582C84">
              <w:rPr>
                <w:lang w:val="el-GR"/>
              </w:rPr>
              <w:t>5.3</w:t>
            </w:r>
            <w:r w:rsidR="00835D19">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593AE3C2" w14:textId="77777777" w:rsidR="009357E2" w:rsidRPr="00B12278" w:rsidRDefault="009357E2" w:rsidP="004C4B64">
            <w:r w:rsidRPr="00B12278">
              <w:t>ΝΑΙ</w:t>
            </w:r>
          </w:p>
        </w:tc>
        <w:tc>
          <w:tcPr>
            <w:tcW w:w="895" w:type="pct"/>
            <w:tcBorders>
              <w:top w:val="single" w:sz="6" w:space="0" w:color="auto"/>
              <w:left w:val="single" w:sz="6" w:space="0" w:color="auto"/>
              <w:bottom w:val="single" w:sz="6" w:space="0" w:color="auto"/>
              <w:right w:val="single" w:sz="6" w:space="0" w:color="auto"/>
            </w:tcBorders>
            <w:vAlign w:val="center"/>
          </w:tcPr>
          <w:p w14:paraId="43405FB8" w14:textId="77777777" w:rsidR="009357E2" w:rsidRPr="00B12278" w:rsidRDefault="009357E2" w:rsidP="004C4B64"/>
        </w:tc>
      </w:tr>
      <w:tr w:rsidR="009357E2" w:rsidRPr="00B12278" w14:paraId="67C8D78E"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2DF079B9" w14:textId="12954CCC" w:rsidR="009357E2" w:rsidRPr="00B12278" w:rsidRDefault="009357E2" w:rsidP="004C4B64">
            <w:pPr>
              <w:rPr>
                <w:lang w:val="el-GR"/>
              </w:rPr>
            </w:pPr>
            <w:r w:rsidRPr="00B12278">
              <w:rPr>
                <w:lang w:val="el-GR"/>
              </w:rPr>
              <w:t>Συμμόρφωση στις απαιτήσεις για Ασφάλεια Συστήματος και Προστασία Ιδιωτικότητας</w:t>
            </w:r>
            <w:r w:rsidR="00835D19">
              <w:rPr>
                <w:lang w:val="el-GR"/>
              </w:rPr>
              <w:t xml:space="preserve">, σύμφωνα με την παρ. </w:t>
            </w:r>
            <w:r w:rsidR="00702C9D">
              <w:rPr>
                <w:lang w:val="el-GR"/>
              </w:rPr>
              <w:fldChar w:fldCharType="begin"/>
            </w:r>
            <w:r w:rsidR="00702C9D">
              <w:rPr>
                <w:lang w:val="el-GR"/>
              </w:rPr>
              <w:instrText xml:space="preserve"> REF _Ref100130708 \r \h </w:instrText>
            </w:r>
            <w:r w:rsidR="00702C9D">
              <w:rPr>
                <w:lang w:val="el-GR"/>
              </w:rPr>
            </w:r>
            <w:r w:rsidR="00702C9D">
              <w:rPr>
                <w:lang w:val="el-GR"/>
              </w:rPr>
              <w:fldChar w:fldCharType="separate"/>
            </w:r>
            <w:r w:rsidR="00582C84">
              <w:rPr>
                <w:lang w:val="el-GR"/>
              </w:rPr>
              <w:t>6.2</w:t>
            </w:r>
            <w:r w:rsidR="00702C9D">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7D7A6A72" w14:textId="77777777" w:rsidR="009357E2" w:rsidRPr="00B12278" w:rsidRDefault="009357E2" w:rsidP="004C4B64">
            <w:r w:rsidRPr="00B12278">
              <w:t>ΝΑΙ</w:t>
            </w:r>
          </w:p>
        </w:tc>
        <w:tc>
          <w:tcPr>
            <w:tcW w:w="895" w:type="pct"/>
            <w:tcBorders>
              <w:top w:val="single" w:sz="6" w:space="0" w:color="auto"/>
              <w:left w:val="single" w:sz="6" w:space="0" w:color="auto"/>
              <w:bottom w:val="single" w:sz="6" w:space="0" w:color="auto"/>
              <w:right w:val="single" w:sz="6" w:space="0" w:color="auto"/>
            </w:tcBorders>
            <w:vAlign w:val="center"/>
          </w:tcPr>
          <w:p w14:paraId="5C52991D" w14:textId="77777777" w:rsidR="009357E2" w:rsidRPr="00B12278" w:rsidRDefault="009357E2" w:rsidP="004C4B64"/>
        </w:tc>
      </w:tr>
      <w:tr w:rsidR="009357E2" w:rsidRPr="00B12278" w14:paraId="572C6BC6"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1F02639D" w14:textId="6D5687AB" w:rsidR="009357E2" w:rsidRPr="00B12278" w:rsidRDefault="009357E2" w:rsidP="004C4B64">
            <w:pPr>
              <w:rPr>
                <w:lang w:val="el-GR"/>
              </w:rPr>
            </w:pPr>
            <w:r w:rsidRPr="00B12278">
              <w:rPr>
                <w:lang w:val="el-GR"/>
              </w:rPr>
              <w:t>Συμμόρφωση στις απαιτήσεις για Απόδοση Συστήματος</w:t>
            </w:r>
            <w:r w:rsidR="00835D19">
              <w:rPr>
                <w:lang w:val="el-GR"/>
              </w:rPr>
              <w:t xml:space="preserve">, σύμφωνα με την παρ. </w:t>
            </w:r>
            <w:r w:rsidR="00702C9D">
              <w:rPr>
                <w:lang w:val="el-GR"/>
              </w:rPr>
              <w:fldChar w:fldCharType="begin"/>
            </w:r>
            <w:r w:rsidR="00702C9D">
              <w:rPr>
                <w:lang w:val="el-GR"/>
              </w:rPr>
              <w:instrText xml:space="preserve"> REF _Ref100130717 \r \h </w:instrText>
            </w:r>
            <w:r w:rsidR="00702C9D">
              <w:rPr>
                <w:lang w:val="el-GR"/>
              </w:rPr>
            </w:r>
            <w:r w:rsidR="00702C9D">
              <w:rPr>
                <w:lang w:val="el-GR"/>
              </w:rPr>
              <w:fldChar w:fldCharType="separate"/>
            </w:r>
            <w:r w:rsidR="00582C84">
              <w:rPr>
                <w:lang w:val="el-GR"/>
              </w:rPr>
              <w:t>5.7</w:t>
            </w:r>
            <w:r w:rsidR="00702C9D">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39B44FA2" w14:textId="77777777" w:rsidR="009357E2" w:rsidRPr="00B12278" w:rsidRDefault="009357E2" w:rsidP="004C4B64">
            <w:r w:rsidRPr="00B12278">
              <w:t>ΝΑΙ</w:t>
            </w:r>
          </w:p>
        </w:tc>
        <w:tc>
          <w:tcPr>
            <w:tcW w:w="895" w:type="pct"/>
            <w:tcBorders>
              <w:top w:val="single" w:sz="6" w:space="0" w:color="auto"/>
              <w:left w:val="single" w:sz="6" w:space="0" w:color="auto"/>
              <w:bottom w:val="single" w:sz="6" w:space="0" w:color="auto"/>
              <w:right w:val="single" w:sz="6" w:space="0" w:color="auto"/>
            </w:tcBorders>
            <w:vAlign w:val="center"/>
          </w:tcPr>
          <w:p w14:paraId="555FCC46" w14:textId="77777777" w:rsidR="009357E2" w:rsidRPr="00B12278" w:rsidRDefault="009357E2" w:rsidP="004C4B64"/>
        </w:tc>
      </w:tr>
      <w:tr w:rsidR="009357E2" w:rsidRPr="00B12278" w14:paraId="1A4B0C22" w14:textId="77777777" w:rsidTr="004C4B64">
        <w:trPr>
          <w:cantSplit/>
        </w:trPr>
        <w:tc>
          <w:tcPr>
            <w:tcW w:w="2893"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2F7CAB" w14:textId="22B0F80C" w:rsidR="009357E2" w:rsidRPr="00B12278" w:rsidRDefault="009357E2" w:rsidP="004C4B64">
            <w:pPr>
              <w:rPr>
                <w:lang w:val="el-GR"/>
              </w:rPr>
            </w:pPr>
            <w:r w:rsidRPr="00B12278">
              <w:rPr>
                <w:lang w:val="el-GR"/>
              </w:rPr>
              <w:t>Συμμόρφωση στις απαιτήσεις για Προσβασιμότητα - Ευχρηστία</w:t>
            </w:r>
            <w:r w:rsidR="00835D19">
              <w:rPr>
                <w:lang w:val="el-GR"/>
              </w:rPr>
              <w:t xml:space="preserve">, σύμφωνα με την παρ. </w:t>
            </w:r>
            <w:r w:rsidR="00702C9D">
              <w:rPr>
                <w:lang w:val="el-GR"/>
              </w:rPr>
              <w:fldChar w:fldCharType="begin"/>
            </w:r>
            <w:r w:rsidR="00702C9D">
              <w:rPr>
                <w:lang w:val="el-GR"/>
              </w:rPr>
              <w:instrText xml:space="preserve"> REF _Ref100130723 \r \h </w:instrText>
            </w:r>
            <w:r w:rsidR="00702C9D">
              <w:rPr>
                <w:lang w:val="el-GR"/>
              </w:rPr>
            </w:r>
            <w:r w:rsidR="00702C9D">
              <w:rPr>
                <w:lang w:val="el-GR"/>
              </w:rPr>
              <w:fldChar w:fldCharType="separate"/>
            </w:r>
            <w:r w:rsidR="00582C84">
              <w:rPr>
                <w:lang w:val="el-GR"/>
              </w:rPr>
              <w:t>5.2</w:t>
            </w:r>
            <w:r w:rsidR="00702C9D">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ECEA1FB" w14:textId="77777777" w:rsidR="009357E2" w:rsidRPr="00B12278" w:rsidRDefault="009357E2" w:rsidP="004C4B64">
            <w:pPr>
              <w:rPr>
                <w:lang w:val="el-GR"/>
              </w:rPr>
            </w:pPr>
            <w:r w:rsidRPr="00B12278">
              <w:t>ΝΑΙ</w:t>
            </w:r>
          </w:p>
        </w:tc>
        <w:tc>
          <w:tcPr>
            <w:tcW w:w="8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290FAC" w14:textId="77777777" w:rsidR="009357E2" w:rsidRPr="00B12278" w:rsidRDefault="009357E2" w:rsidP="004C4B64">
            <w:pPr>
              <w:rPr>
                <w:lang w:val="el-GR"/>
              </w:rPr>
            </w:pPr>
          </w:p>
        </w:tc>
      </w:tr>
      <w:tr w:rsidR="009357E2" w:rsidRPr="00B12278" w14:paraId="2BF4B70A" w14:textId="77777777" w:rsidTr="004C4B64">
        <w:trPr>
          <w:cantSplit/>
        </w:trPr>
        <w:tc>
          <w:tcPr>
            <w:tcW w:w="2893"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1D353D" w14:textId="0743A5A5" w:rsidR="009357E2" w:rsidRPr="00B12278" w:rsidRDefault="009357E2" w:rsidP="004C4B64">
            <w:pPr>
              <w:rPr>
                <w:lang w:val="el-GR"/>
              </w:rPr>
            </w:pPr>
            <w:r w:rsidRPr="00B12278">
              <w:rPr>
                <w:lang w:val="el-GR"/>
              </w:rPr>
              <w:t>Συμμόρφωση στις απαιτήσεις για Άδειες Λογισμικού</w:t>
            </w:r>
            <w:r w:rsidR="00835D19">
              <w:rPr>
                <w:lang w:val="el-GR"/>
              </w:rPr>
              <w:t xml:space="preserve">, σύμφωνα με την παρ. </w:t>
            </w:r>
            <w:r w:rsidR="00702C9D">
              <w:rPr>
                <w:lang w:val="el-GR"/>
              </w:rPr>
              <w:fldChar w:fldCharType="begin"/>
            </w:r>
            <w:r w:rsidR="00702C9D">
              <w:rPr>
                <w:lang w:val="el-GR"/>
              </w:rPr>
              <w:instrText xml:space="preserve"> REF _Ref100130728 \r \h </w:instrText>
            </w:r>
            <w:r w:rsidR="00702C9D">
              <w:rPr>
                <w:lang w:val="el-GR"/>
              </w:rPr>
            </w:r>
            <w:r w:rsidR="00702C9D">
              <w:rPr>
                <w:lang w:val="el-GR"/>
              </w:rPr>
              <w:fldChar w:fldCharType="separate"/>
            </w:r>
            <w:r w:rsidR="00582C84">
              <w:rPr>
                <w:lang w:val="el-GR"/>
              </w:rPr>
              <w:t>5.6</w:t>
            </w:r>
            <w:r w:rsidR="00702C9D">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904A8A" w14:textId="77777777" w:rsidR="009357E2" w:rsidRPr="00B12278" w:rsidRDefault="009357E2" w:rsidP="004C4B64">
            <w:pPr>
              <w:rPr>
                <w:lang w:val="el-GR"/>
              </w:rPr>
            </w:pPr>
            <w:r w:rsidRPr="00B12278">
              <w:t>ΝΑΙ</w:t>
            </w:r>
          </w:p>
        </w:tc>
        <w:tc>
          <w:tcPr>
            <w:tcW w:w="8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8860C2" w14:textId="77777777" w:rsidR="009357E2" w:rsidRPr="00B12278" w:rsidRDefault="009357E2" w:rsidP="004C4B64">
            <w:pPr>
              <w:rPr>
                <w:lang w:val="el-GR"/>
              </w:rPr>
            </w:pPr>
          </w:p>
        </w:tc>
      </w:tr>
      <w:tr w:rsidR="009357E2" w:rsidRPr="00B12278" w14:paraId="7194C707" w14:textId="77777777" w:rsidTr="004C4B64">
        <w:trPr>
          <w:cantSplit/>
        </w:trPr>
        <w:tc>
          <w:tcPr>
            <w:tcW w:w="2893"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1EB5D3" w14:textId="07B0637C" w:rsidR="009357E2" w:rsidRPr="00B12278" w:rsidRDefault="009357E2" w:rsidP="004C4B64">
            <w:pPr>
              <w:rPr>
                <w:lang w:val="el-GR"/>
              </w:rPr>
            </w:pPr>
            <w:r w:rsidRPr="00B12278">
              <w:rPr>
                <w:lang w:val="el-GR"/>
              </w:rPr>
              <w:t>Συμμόρφωση στις απαιτήσεις για Δυνατότητες Παραμετροποίησης</w:t>
            </w:r>
            <w:r w:rsidR="007B5BC2">
              <w:rPr>
                <w:lang w:val="el-GR"/>
              </w:rPr>
              <w:t>.</w:t>
            </w:r>
          </w:p>
        </w:tc>
        <w:tc>
          <w:tcPr>
            <w:tcW w:w="1212"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3324C86" w14:textId="77777777" w:rsidR="009357E2" w:rsidRPr="00B12278" w:rsidRDefault="009357E2" w:rsidP="004C4B64">
            <w:pPr>
              <w:rPr>
                <w:b/>
                <w:lang w:val="el-GR"/>
              </w:rPr>
            </w:pPr>
            <w:r w:rsidRPr="00B12278">
              <w:t>ΝΑΙ</w:t>
            </w:r>
          </w:p>
        </w:tc>
        <w:tc>
          <w:tcPr>
            <w:tcW w:w="89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AE8798" w14:textId="77777777" w:rsidR="009357E2" w:rsidRPr="00B12278" w:rsidRDefault="009357E2" w:rsidP="004C4B64">
            <w:pPr>
              <w:rPr>
                <w:b/>
                <w:lang w:val="el-GR"/>
              </w:rPr>
            </w:pPr>
          </w:p>
        </w:tc>
      </w:tr>
      <w:tr w:rsidR="009357E2" w:rsidRPr="00B12278" w14:paraId="611346BF"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73A45EA3" w14:textId="44D9CBAA" w:rsidR="009357E2" w:rsidRPr="00B12278" w:rsidRDefault="009357E2" w:rsidP="004C4B64">
            <w:pPr>
              <w:rPr>
                <w:lang w:val="el-GR"/>
              </w:rPr>
            </w:pPr>
            <w:r w:rsidRPr="00B12278">
              <w:rPr>
                <w:lang w:val="el-GR"/>
              </w:rPr>
              <w:t>Συμμόρφωση στις απαιτήσεις για Χρονοσήμανση και Πρωτόκολλο</w:t>
            </w:r>
            <w:r w:rsidR="00835D19">
              <w:rPr>
                <w:lang w:val="el-GR"/>
              </w:rPr>
              <w:t xml:space="preserve">, σύμφωνα με την παρ. </w:t>
            </w:r>
            <w:r w:rsidR="007B5BC2">
              <w:rPr>
                <w:lang w:val="el-GR"/>
              </w:rPr>
              <w:fldChar w:fldCharType="begin"/>
            </w:r>
            <w:r w:rsidR="007B5BC2">
              <w:rPr>
                <w:lang w:val="el-GR"/>
              </w:rPr>
              <w:instrText xml:space="preserve"> REF _Ref100130771 \r \h </w:instrText>
            </w:r>
            <w:r w:rsidR="007B5BC2">
              <w:rPr>
                <w:lang w:val="el-GR"/>
              </w:rPr>
            </w:r>
            <w:r w:rsidR="007B5BC2">
              <w:rPr>
                <w:lang w:val="el-GR"/>
              </w:rPr>
              <w:fldChar w:fldCharType="separate"/>
            </w:r>
            <w:r w:rsidR="00582C84">
              <w:rPr>
                <w:lang w:val="el-GR"/>
              </w:rPr>
              <w:t>5.9</w:t>
            </w:r>
            <w:r w:rsidR="007B5BC2">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03CF803D" w14:textId="77777777" w:rsidR="009357E2" w:rsidRPr="00B12278" w:rsidRDefault="009357E2" w:rsidP="004C4B64">
            <w:pPr>
              <w:rPr>
                <w:lang w:val="el-GR"/>
              </w:rPr>
            </w:pPr>
            <w:r w:rsidRPr="00B12278">
              <w:rPr>
                <w:lang w:val="el-GR"/>
              </w:rPr>
              <w:t>ΝΑΙ</w:t>
            </w:r>
          </w:p>
        </w:tc>
        <w:tc>
          <w:tcPr>
            <w:tcW w:w="895" w:type="pct"/>
            <w:tcBorders>
              <w:top w:val="single" w:sz="6" w:space="0" w:color="auto"/>
              <w:left w:val="single" w:sz="6" w:space="0" w:color="auto"/>
              <w:bottom w:val="single" w:sz="6" w:space="0" w:color="auto"/>
              <w:right w:val="single" w:sz="6" w:space="0" w:color="auto"/>
            </w:tcBorders>
            <w:vAlign w:val="center"/>
          </w:tcPr>
          <w:p w14:paraId="4A7762BA" w14:textId="77777777" w:rsidR="009357E2" w:rsidRPr="00B12278" w:rsidRDefault="009357E2" w:rsidP="004C4B64">
            <w:pPr>
              <w:rPr>
                <w:lang w:val="el-GR"/>
              </w:rPr>
            </w:pPr>
          </w:p>
        </w:tc>
      </w:tr>
      <w:tr w:rsidR="009357E2" w:rsidRPr="00B12278" w14:paraId="411C790F"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3B8DEAAC" w14:textId="788EBA40" w:rsidR="009357E2" w:rsidRPr="00B12278" w:rsidRDefault="009357E2" w:rsidP="004C4B64">
            <w:pPr>
              <w:rPr>
                <w:lang w:val="el-GR"/>
              </w:rPr>
            </w:pPr>
            <w:r w:rsidRPr="00B12278">
              <w:rPr>
                <w:lang w:val="el-GR"/>
              </w:rPr>
              <w:t>Συμμόρφωση στις απαιτήσεις για Καταγραφή ενεργειών</w:t>
            </w:r>
            <w:r w:rsidR="00835D19">
              <w:rPr>
                <w:lang w:val="el-GR"/>
              </w:rPr>
              <w:t xml:space="preserve">, σύμφωνα με την παρ. </w:t>
            </w:r>
            <w:r w:rsidR="007B5BC2">
              <w:rPr>
                <w:lang w:val="el-GR"/>
              </w:rPr>
              <w:fldChar w:fldCharType="begin"/>
            </w:r>
            <w:r w:rsidR="007B5BC2">
              <w:rPr>
                <w:lang w:val="el-GR"/>
              </w:rPr>
              <w:instrText xml:space="preserve"> REF _Ref100130777 \r \h </w:instrText>
            </w:r>
            <w:r w:rsidR="007B5BC2">
              <w:rPr>
                <w:lang w:val="el-GR"/>
              </w:rPr>
            </w:r>
            <w:r w:rsidR="007B5BC2">
              <w:rPr>
                <w:lang w:val="el-GR"/>
              </w:rPr>
              <w:fldChar w:fldCharType="separate"/>
            </w:r>
            <w:r w:rsidR="00582C84">
              <w:rPr>
                <w:lang w:val="el-GR"/>
              </w:rPr>
              <w:t>5.5</w:t>
            </w:r>
            <w:r w:rsidR="007B5BC2">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4E70A7CB" w14:textId="77777777" w:rsidR="009357E2" w:rsidRPr="00B12278" w:rsidRDefault="009357E2" w:rsidP="004C4B64">
            <w:r w:rsidRPr="00B12278">
              <w:rPr>
                <w:lang w:val="el-GR"/>
              </w:rPr>
              <w:t>Ν</w:t>
            </w:r>
            <w:r w:rsidRPr="00B12278">
              <w:t>ΑΙ</w:t>
            </w:r>
          </w:p>
        </w:tc>
        <w:tc>
          <w:tcPr>
            <w:tcW w:w="895" w:type="pct"/>
            <w:tcBorders>
              <w:top w:val="single" w:sz="6" w:space="0" w:color="auto"/>
              <w:left w:val="single" w:sz="6" w:space="0" w:color="auto"/>
              <w:bottom w:val="single" w:sz="6" w:space="0" w:color="auto"/>
              <w:right w:val="single" w:sz="6" w:space="0" w:color="auto"/>
            </w:tcBorders>
            <w:vAlign w:val="center"/>
          </w:tcPr>
          <w:p w14:paraId="52E1F262" w14:textId="77777777" w:rsidR="009357E2" w:rsidRPr="00B12278" w:rsidRDefault="009357E2" w:rsidP="004C4B64"/>
        </w:tc>
      </w:tr>
      <w:tr w:rsidR="009357E2" w:rsidRPr="00B12278" w14:paraId="6AC01DA0"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7C5D1E05" w14:textId="176D37EE" w:rsidR="009357E2" w:rsidRPr="00B12278" w:rsidRDefault="009357E2" w:rsidP="004C4B64">
            <w:pPr>
              <w:rPr>
                <w:lang w:val="el-GR"/>
              </w:rPr>
            </w:pPr>
            <w:r w:rsidRPr="00B12278">
              <w:rPr>
                <w:lang w:val="el-GR"/>
              </w:rPr>
              <w:t>Συμμόρφωση στις απαιτήσεις για Διαχείριση Κωλυμάτων και Δεσμεύσεων</w:t>
            </w:r>
            <w:r w:rsidR="00835D19">
              <w:rPr>
                <w:lang w:val="el-GR"/>
              </w:rPr>
              <w:t xml:space="preserve">, σύμφωνα με την παρ. </w:t>
            </w:r>
            <w:r w:rsidR="007B5BC2">
              <w:rPr>
                <w:lang w:val="el-GR"/>
              </w:rPr>
              <w:fldChar w:fldCharType="begin"/>
            </w:r>
            <w:r w:rsidR="007B5BC2">
              <w:rPr>
                <w:lang w:val="el-GR"/>
              </w:rPr>
              <w:instrText xml:space="preserve"> REF _Ref100130784 \r \h </w:instrText>
            </w:r>
            <w:r w:rsidR="007B5BC2">
              <w:rPr>
                <w:lang w:val="el-GR"/>
              </w:rPr>
            </w:r>
            <w:r w:rsidR="007B5BC2">
              <w:rPr>
                <w:lang w:val="el-GR"/>
              </w:rPr>
              <w:fldChar w:fldCharType="separate"/>
            </w:r>
            <w:r w:rsidR="00582C84">
              <w:rPr>
                <w:lang w:val="el-GR"/>
              </w:rPr>
              <w:t>5.8</w:t>
            </w:r>
            <w:r w:rsidR="007B5BC2">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1B55A366" w14:textId="77777777" w:rsidR="009357E2" w:rsidRPr="00B12278" w:rsidRDefault="009357E2" w:rsidP="004C4B64">
            <w:pPr>
              <w:rPr>
                <w:lang w:val="el-GR"/>
              </w:rPr>
            </w:pPr>
            <w:r w:rsidRPr="00B12278">
              <w:rPr>
                <w:lang w:val="el-GR"/>
              </w:rPr>
              <w:t>ΝΑΙ</w:t>
            </w:r>
          </w:p>
        </w:tc>
        <w:tc>
          <w:tcPr>
            <w:tcW w:w="895" w:type="pct"/>
            <w:tcBorders>
              <w:top w:val="single" w:sz="6" w:space="0" w:color="auto"/>
              <w:left w:val="single" w:sz="6" w:space="0" w:color="auto"/>
              <w:bottom w:val="single" w:sz="6" w:space="0" w:color="auto"/>
              <w:right w:val="single" w:sz="6" w:space="0" w:color="auto"/>
            </w:tcBorders>
            <w:vAlign w:val="center"/>
          </w:tcPr>
          <w:p w14:paraId="3F6A4404" w14:textId="77777777" w:rsidR="009357E2" w:rsidRPr="00B12278" w:rsidRDefault="009357E2" w:rsidP="004C4B64"/>
        </w:tc>
      </w:tr>
      <w:tr w:rsidR="009357E2" w:rsidRPr="00B12278" w14:paraId="56D70954"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673D6A99" w14:textId="38A3E418" w:rsidR="009357E2" w:rsidRPr="00B12278" w:rsidRDefault="009357E2" w:rsidP="004C4B64">
            <w:pPr>
              <w:rPr>
                <w:lang w:val="el-GR"/>
              </w:rPr>
            </w:pPr>
            <w:r w:rsidRPr="00B12278">
              <w:rPr>
                <w:lang w:val="el-GR"/>
              </w:rPr>
              <w:t>Συμμόρφωση στις απαιτήσεις για Πολυκαναλική προσέγγιση</w:t>
            </w:r>
            <w:r w:rsidR="00835D19">
              <w:rPr>
                <w:lang w:val="el-GR"/>
              </w:rPr>
              <w:t xml:space="preserve">, σύμφωνα με την παρ. </w:t>
            </w:r>
            <w:r w:rsidR="007B5BC2">
              <w:rPr>
                <w:lang w:val="el-GR"/>
              </w:rPr>
              <w:fldChar w:fldCharType="begin"/>
            </w:r>
            <w:r w:rsidR="007B5BC2">
              <w:rPr>
                <w:lang w:val="el-GR"/>
              </w:rPr>
              <w:instrText xml:space="preserve"> REF _Ref100130790 \r \h </w:instrText>
            </w:r>
            <w:r w:rsidR="007B5BC2">
              <w:rPr>
                <w:lang w:val="el-GR"/>
              </w:rPr>
            </w:r>
            <w:r w:rsidR="007B5BC2">
              <w:rPr>
                <w:lang w:val="el-GR"/>
              </w:rPr>
              <w:fldChar w:fldCharType="separate"/>
            </w:r>
            <w:r w:rsidR="00582C84">
              <w:rPr>
                <w:lang w:val="el-GR"/>
              </w:rPr>
              <w:t>5.10</w:t>
            </w:r>
            <w:r w:rsidR="007B5BC2">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3A2F69DE" w14:textId="77777777" w:rsidR="009357E2" w:rsidRPr="00B12278" w:rsidRDefault="009357E2" w:rsidP="004C4B64">
            <w:pPr>
              <w:rPr>
                <w:lang w:val="el-GR"/>
              </w:rPr>
            </w:pPr>
            <w:r w:rsidRPr="00B12278">
              <w:rPr>
                <w:lang w:val="el-GR"/>
              </w:rPr>
              <w:t>ΝΑΙ</w:t>
            </w:r>
          </w:p>
        </w:tc>
        <w:tc>
          <w:tcPr>
            <w:tcW w:w="895" w:type="pct"/>
            <w:tcBorders>
              <w:top w:val="single" w:sz="6" w:space="0" w:color="auto"/>
              <w:left w:val="single" w:sz="6" w:space="0" w:color="auto"/>
              <w:bottom w:val="single" w:sz="6" w:space="0" w:color="auto"/>
              <w:right w:val="single" w:sz="6" w:space="0" w:color="auto"/>
            </w:tcBorders>
            <w:vAlign w:val="center"/>
          </w:tcPr>
          <w:p w14:paraId="47FD2DE8" w14:textId="77777777" w:rsidR="009357E2" w:rsidRPr="00B12278" w:rsidRDefault="009357E2" w:rsidP="004C4B64">
            <w:pPr>
              <w:rPr>
                <w:lang w:val="el-GR"/>
              </w:rPr>
            </w:pPr>
          </w:p>
        </w:tc>
      </w:tr>
    </w:tbl>
    <w:p w14:paraId="128DB283" w14:textId="77777777" w:rsidR="009357E2" w:rsidRPr="00B12278" w:rsidRDefault="009357E2" w:rsidP="009357E2">
      <w:pPr>
        <w:rPr>
          <w:lang w:val="el-GR"/>
        </w:rPr>
      </w:pPr>
    </w:p>
    <w:p w14:paraId="6105FAA5" w14:textId="4F0B4717" w:rsidR="009357E2" w:rsidRPr="00B12278" w:rsidRDefault="00952002" w:rsidP="00952002">
      <w:pPr>
        <w:pStyle w:val="3"/>
        <w:numPr>
          <w:ilvl w:val="0"/>
          <w:numId w:val="0"/>
        </w:numPr>
        <w:rPr>
          <w:rFonts w:cs="Tahoma"/>
          <w:szCs w:val="22"/>
        </w:rPr>
      </w:pPr>
      <w:bookmarkStart w:id="933" w:name="_Ref510099874"/>
      <w:bookmarkStart w:id="934" w:name="_Toc516238343"/>
      <w:bookmarkStart w:id="935" w:name="_Toc76647066"/>
      <w:bookmarkStart w:id="936" w:name="_Toc81410161"/>
      <w:bookmarkStart w:id="937" w:name="_Toc83155300"/>
      <w:bookmarkStart w:id="938" w:name="_Toc90649804"/>
      <w:bookmarkStart w:id="939" w:name="_Toc100137522"/>
      <w:bookmarkStart w:id="940" w:name="_Toc121316616"/>
      <w:r>
        <w:rPr>
          <w:rFonts w:cs="Tahoma"/>
          <w:szCs w:val="22"/>
        </w:rPr>
        <w:t>5.</w:t>
      </w:r>
      <w:r w:rsidR="009357E2" w:rsidRPr="00B12278">
        <w:rPr>
          <w:rFonts w:cs="Tahoma"/>
          <w:szCs w:val="22"/>
        </w:rPr>
        <w:tab/>
        <w:t>Υπηρεσίες</w:t>
      </w:r>
      <w:bookmarkEnd w:id="933"/>
      <w:bookmarkEnd w:id="934"/>
      <w:bookmarkEnd w:id="935"/>
      <w:bookmarkEnd w:id="936"/>
      <w:bookmarkEnd w:id="937"/>
      <w:bookmarkEnd w:id="938"/>
      <w:bookmarkEnd w:id="939"/>
      <w:bookmarkEnd w:id="940"/>
    </w:p>
    <w:tbl>
      <w:tblPr>
        <w:tblW w:w="495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14"/>
        <w:gridCol w:w="2310"/>
        <w:gridCol w:w="1706"/>
      </w:tblGrid>
      <w:tr w:rsidR="009357E2" w:rsidRPr="00B12278" w14:paraId="3B67BFCE" w14:textId="77777777" w:rsidTr="004C4B64">
        <w:trPr>
          <w:cantSplit/>
          <w:tblHeader/>
        </w:trPr>
        <w:tc>
          <w:tcPr>
            <w:tcW w:w="2893" w:type="pct"/>
            <w:tcBorders>
              <w:top w:val="single" w:sz="6" w:space="0" w:color="auto"/>
              <w:left w:val="single" w:sz="6" w:space="0" w:color="auto"/>
              <w:bottom w:val="single" w:sz="6" w:space="0" w:color="auto"/>
              <w:right w:val="single" w:sz="6" w:space="0" w:color="auto"/>
            </w:tcBorders>
            <w:shd w:val="pct15" w:color="auto" w:fill="FFFFFF"/>
            <w:vAlign w:val="center"/>
          </w:tcPr>
          <w:p w14:paraId="3D6D687A" w14:textId="77777777" w:rsidR="009357E2" w:rsidRPr="00B12278" w:rsidRDefault="009357E2" w:rsidP="004C4B64">
            <w:pPr>
              <w:rPr>
                <w:b/>
                <w:lang w:val="el-GR"/>
              </w:rPr>
            </w:pPr>
            <w:r w:rsidRPr="00B12278">
              <w:rPr>
                <w:b/>
                <w:lang w:val="el-GR"/>
              </w:rPr>
              <w:t>ΠΡΟΔΙΑΓΡΑΦΗ</w:t>
            </w:r>
          </w:p>
        </w:tc>
        <w:tc>
          <w:tcPr>
            <w:tcW w:w="1212" w:type="pct"/>
            <w:tcBorders>
              <w:top w:val="single" w:sz="6" w:space="0" w:color="auto"/>
              <w:left w:val="single" w:sz="6" w:space="0" w:color="auto"/>
              <w:bottom w:val="single" w:sz="6" w:space="0" w:color="auto"/>
              <w:right w:val="single" w:sz="6" w:space="0" w:color="auto"/>
            </w:tcBorders>
            <w:shd w:val="pct15" w:color="auto" w:fill="FFFFFF"/>
            <w:vAlign w:val="center"/>
          </w:tcPr>
          <w:p w14:paraId="294DF6AD" w14:textId="77777777" w:rsidR="009357E2" w:rsidRPr="00B12278" w:rsidRDefault="009357E2" w:rsidP="004C4B64">
            <w:pPr>
              <w:rPr>
                <w:b/>
                <w:lang w:val="el-GR"/>
              </w:rPr>
            </w:pPr>
            <w:r w:rsidRPr="00B12278">
              <w:rPr>
                <w:b/>
                <w:lang w:val="el-GR"/>
              </w:rPr>
              <w:t>ΑΠΑΙΤΗΣΗ</w:t>
            </w:r>
          </w:p>
        </w:tc>
        <w:tc>
          <w:tcPr>
            <w:tcW w:w="895" w:type="pct"/>
            <w:tcBorders>
              <w:top w:val="single" w:sz="6" w:space="0" w:color="auto"/>
              <w:left w:val="single" w:sz="6" w:space="0" w:color="auto"/>
              <w:bottom w:val="single" w:sz="6" w:space="0" w:color="auto"/>
              <w:right w:val="single" w:sz="6" w:space="0" w:color="auto"/>
            </w:tcBorders>
            <w:shd w:val="pct15" w:color="auto" w:fill="FFFFFF"/>
            <w:vAlign w:val="center"/>
          </w:tcPr>
          <w:p w14:paraId="2EFD02F8" w14:textId="77777777" w:rsidR="009357E2" w:rsidRPr="00B12278" w:rsidRDefault="009357E2" w:rsidP="004C4B64">
            <w:pPr>
              <w:rPr>
                <w:b/>
                <w:lang w:val="el-GR"/>
              </w:rPr>
            </w:pPr>
            <w:r w:rsidRPr="00B12278">
              <w:rPr>
                <w:b/>
                <w:lang w:val="el-GR"/>
              </w:rPr>
              <w:t>ΑΠΑΝΤΗΣΗ</w:t>
            </w:r>
          </w:p>
        </w:tc>
      </w:tr>
      <w:tr w:rsidR="009357E2" w:rsidRPr="00B12278" w14:paraId="2086900C"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16362844" w14:textId="7329A337" w:rsidR="009357E2" w:rsidRPr="00B12278" w:rsidRDefault="009357E2" w:rsidP="004C4B64">
            <w:pPr>
              <w:rPr>
                <w:lang w:val="el-GR"/>
              </w:rPr>
            </w:pPr>
            <w:r w:rsidRPr="00B12278">
              <w:rPr>
                <w:lang w:val="el-GR"/>
              </w:rPr>
              <w:t>Συμμόρφωση στις απαιτήσεις για Μελέτη Υλοποίησης – Ανάλυσης Απαιτήσεων</w:t>
            </w:r>
            <w:r w:rsidR="00835D19">
              <w:rPr>
                <w:lang w:val="el-GR"/>
              </w:rPr>
              <w:t xml:space="preserve">, σύμφωνα με την παρ. </w:t>
            </w:r>
            <w:r w:rsidR="007B5BC2">
              <w:rPr>
                <w:lang w:val="el-GR"/>
              </w:rPr>
              <w:fldChar w:fldCharType="begin"/>
            </w:r>
            <w:r w:rsidR="007B5BC2">
              <w:rPr>
                <w:lang w:val="el-GR"/>
              </w:rPr>
              <w:instrText xml:space="preserve"> REF _Ref100130797 \r \h </w:instrText>
            </w:r>
            <w:r w:rsidR="007B5BC2">
              <w:rPr>
                <w:lang w:val="el-GR"/>
              </w:rPr>
            </w:r>
            <w:r w:rsidR="007B5BC2">
              <w:rPr>
                <w:lang w:val="el-GR"/>
              </w:rPr>
              <w:fldChar w:fldCharType="separate"/>
            </w:r>
            <w:r w:rsidR="00582C84">
              <w:rPr>
                <w:lang w:val="el-GR"/>
              </w:rPr>
              <w:t>6.1</w:t>
            </w:r>
            <w:r w:rsidR="007B5BC2">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36B377CB" w14:textId="77777777" w:rsidR="009357E2" w:rsidRPr="00B12278" w:rsidRDefault="009357E2" w:rsidP="004C4B64">
            <w:pPr>
              <w:rPr>
                <w:lang w:val="el-GR"/>
              </w:rPr>
            </w:pPr>
            <w:r w:rsidRPr="00B12278">
              <w:rPr>
                <w:lang w:val="el-GR"/>
              </w:rPr>
              <w:t>ΝΑΙ</w:t>
            </w:r>
          </w:p>
        </w:tc>
        <w:tc>
          <w:tcPr>
            <w:tcW w:w="895" w:type="pct"/>
            <w:tcBorders>
              <w:top w:val="single" w:sz="6" w:space="0" w:color="auto"/>
              <w:left w:val="single" w:sz="6" w:space="0" w:color="auto"/>
              <w:bottom w:val="single" w:sz="6" w:space="0" w:color="auto"/>
              <w:right w:val="single" w:sz="6" w:space="0" w:color="auto"/>
            </w:tcBorders>
            <w:vAlign w:val="center"/>
          </w:tcPr>
          <w:p w14:paraId="1E077E57" w14:textId="77777777" w:rsidR="009357E2" w:rsidRPr="00B12278" w:rsidRDefault="009357E2" w:rsidP="004C4B64">
            <w:pPr>
              <w:rPr>
                <w:b/>
                <w:lang w:val="el-GR"/>
              </w:rPr>
            </w:pPr>
          </w:p>
        </w:tc>
      </w:tr>
      <w:tr w:rsidR="009357E2" w:rsidRPr="00B12278" w14:paraId="2CB450AE"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6550D7ED" w14:textId="5E9D199C" w:rsidR="009357E2" w:rsidRPr="00B12278" w:rsidRDefault="009357E2" w:rsidP="004C4B64">
            <w:pPr>
              <w:rPr>
                <w:lang w:val="el-GR"/>
              </w:rPr>
            </w:pPr>
            <w:r w:rsidRPr="00B12278">
              <w:rPr>
                <w:lang w:val="el-GR"/>
              </w:rPr>
              <w:t>Συμμόρφωση στις απαιτήσεις για Υπηρεσίες εκπαίδευσης</w:t>
            </w:r>
            <w:r w:rsidR="00835D19">
              <w:rPr>
                <w:lang w:val="el-GR"/>
              </w:rPr>
              <w:t xml:space="preserve">, σύμφωνα με την παρ. </w:t>
            </w:r>
            <w:r w:rsidR="007B5BC2">
              <w:rPr>
                <w:lang w:val="el-GR"/>
              </w:rPr>
              <w:fldChar w:fldCharType="begin"/>
            </w:r>
            <w:r w:rsidR="007B5BC2">
              <w:rPr>
                <w:lang w:val="el-GR"/>
              </w:rPr>
              <w:instrText xml:space="preserve"> REF _Ref100130809 \r \h </w:instrText>
            </w:r>
            <w:r w:rsidR="007B5BC2">
              <w:rPr>
                <w:lang w:val="el-GR"/>
              </w:rPr>
            </w:r>
            <w:r w:rsidR="007B5BC2">
              <w:rPr>
                <w:lang w:val="el-GR"/>
              </w:rPr>
              <w:fldChar w:fldCharType="separate"/>
            </w:r>
            <w:r w:rsidR="00582C84">
              <w:rPr>
                <w:lang w:val="el-GR"/>
              </w:rPr>
              <w:t>6.4</w:t>
            </w:r>
            <w:r w:rsidR="007B5BC2">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69788872" w14:textId="77777777" w:rsidR="009357E2" w:rsidRPr="00B12278" w:rsidRDefault="009357E2" w:rsidP="004C4B64">
            <w:pPr>
              <w:rPr>
                <w:lang w:val="el-GR"/>
              </w:rPr>
            </w:pPr>
            <w:r w:rsidRPr="00B12278">
              <w:rPr>
                <w:lang w:val="el-GR"/>
              </w:rPr>
              <w:t>ΝΑΙ</w:t>
            </w:r>
          </w:p>
        </w:tc>
        <w:tc>
          <w:tcPr>
            <w:tcW w:w="895" w:type="pct"/>
            <w:tcBorders>
              <w:top w:val="single" w:sz="6" w:space="0" w:color="auto"/>
              <w:left w:val="single" w:sz="6" w:space="0" w:color="auto"/>
              <w:bottom w:val="single" w:sz="6" w:space="0" w:color="auto"/>
              <w:right w:val="single" w:sz="6" w:space="0" w:color="auto"/>
            </w:tcBorders>
            <w:vAlign w:val="center"/>
          </w:tcPr>
          <w:p w14:paraId="50176617" w14:textId="77777777" w:rsidR="009357E2" w:rsidRPr="00B12278" w:rsidRDefault="009357E2" w:rsidP="004C4B64">
            <w:pPr>
              <w:rPr>
                <w:b/>
                <w:lang w:val="el-GR"/>
              </w:rPr>
            </w:pPr>
          </w:p>
        </w:tc>
      </w:tr>
      <w:tr w:rsidR="009357E2" w:rsidRPr="00B12278" w14:paraId="7924176F"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47D0FC2D" w14:textId="432C0C57" w:rsidR="009357E2" w:rsidRPr="00B12278" w:rsidRDefault="009357E2" w:rsidP="004C4B64">
            <w:pPr>
              <w:rPr>
                <w:lang w:val="el-GR"/>
              </w:rPr>
            </w:pPr>
            <w:r w:rsidRPr="00B12278">
              <w:rPr>
                <w:lang w:val="el-GR"/>
              </w:rPr>
              <w:lastRenderedPageBreak/>
              <w:t>Συμμόρφωση στις απαιτήσεις για Υπηρεσίες Φάσης Δοκιμαστικής/Πιλοτικής Λειτουργίας</w:t>
            </w:r>
            <w:r w:rsidR="00835D19">
              <w:rPr>
                <w:lang w:val="el-GR"/>
              </w:rPr>
              <w:t xml:space="preserve">, σύμφωνα με την παρ. </w:t>
            </w:r>
            <w:r w:rsidR="007B5BC2">
              <w:rPr>
                <w:lang w:val="el-GR"/>
              </w:rPr>
              <w:fldChar w:fldCharType="begin"/>
            </w:r>
            <w:r w:rsidR="007B5BC2">
              <w:rPr>
                <w:lang w:val="el-GR"/>
              </w:rPr>
              <w:instrText xml:space="preserve"> REF _Ref100130829 \r \h </w:instrText>
            </w:r>
            <w:r w:rsidR="007B5BC2">
              <w:rPr>
                <w:lang w:val="el-GR"/>
              </w:rPr>
            </w:r>
            <w:r w:rsidR="007B5BC2">
              <w:rPr>
                <w:lang w:val="el-GR"/>
              </w:rPr>
              <w:fldChar w:fldCharType="separate"/>
            </w:r>
            <w:r w:rsidR="00582C84">
              <w:rPr>
                <w:lang w:val="el-GR"/>
              </w:rPr>
              <w:t>6.7</w:t>
            </w:r>
            <w:r w:rsidR="007B5BC2">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37672397" w14:textId="77777777" w:rsidR="009357E2" w:rsidRPr="00B12278" w:rsidRDefault="009357E2" w:rsidP="004C4B64">
            <w:pPr>
              <w:rPr>
                <w:lang w:val="el-GR"/>
              </w:rPr>
            </w:pPr>
            <w:r w:rsidRPr="00B12278">
              <w:rPr>
                <w:lang w:val="el-GR"/>
              </w:rPr>
              <w:t>ΝΑΙ</w:t>
            </w:r>
          </w:p>
        </w:tc>
        <w:tc>
          <w:tcPr>
            <w:tcW w:w="895" w:type="pct"/>
            <w:tcBorders>
              <w:top w:val="single" w:sz="6" w:space="0" w:color="auto"/>
              <w:left w:val="single" w:sz="6" w:space="0" w:color="auto"/>
              <w:bottom w:val="single" w:sz="6" w:space="0" w:color="auto"/>
              <w:right w:val="single" w:sz="6" w:space="0" w:color="auto"/>
            </w:tcBorders>
            <w:vAlign w:val="center"/>
          </w:tcPr>
          <w:p w14:paraId="0ACD1826" w14:textId="77777777" w:rsidR="009357E2" w:rsidRPr="00B12278" w:rsidRDefault="009357E2" w:rsidP="004C4B64">
            <w:pPr>
              <w:rPr>
                <w:b/>
                <w:lang w:val="el-GR"/>
              </w:rPr>
            </w:pPr>
          </w:p>
        </w:tc>
      </w:tr>
      <w:tr w:rsidR="009357E2" w:rsidRPr="00B12278" w14:paraId="16996F92" w14:textId="77777777" w:rsidTr="004C4B64">
        <w:trPr>
          <w:cantSplit/>
        </w:trPr>
        <w:tc>
          <w:tcPr>
            <w:tcW w:w="2893" w:type="pct"/>
            <w:tcBorders>
              <w:top w:val="single" w:sz="6" w:space="0" w:color="auto"/>
              <w:left w:val="single" w:sz="6" w:space="0" w:color="auto"/>
              <w:bottom w:val="single" w:sz="6" w:space="0" w:color="auto"/>
              <w:right w:val="single" w:sz="6" w:space="0" w:color="auto"/>
            </w:tcBorders>
            <w:vAlign w:val="center"/>
          </w:tcPr>
          <w:p w14:paraId="78A3EEEA" w14:textId="01DF67A2" w:rsidR="009357E2" w:rsidRPr="00B12278" w:rsidRDefault="009357E2" w:rsidP="004C4B64">
            <w:pPr>
              <w:rPr>
                <w:lang w:val="el-GR"/>
              </w:rPr>
            </w:pPr>
            <w:r w:rsidRPr="00B12278">
              <w:rPr>
                <w:lang w:val="el-GR"/>
              </w:rPr>
              <w:t>Συμμόρφωση στις απαιτήσεις για Υπηρεσίες Εγγύησης και Συντήρησης</w:t>
            </w:r>
            <w:r w:rsidR="00835D19">
              <w:rPr>
                <w:lang w:val="el-GR"/>
              </w:rPr>
              <w:t xml:space="preserve">, σύμφωνα με την παρ. </w:t>
            </w:r>
            <w:r w:rsidR="007B5BC2">
              <w:rPr>
                <w:lang w:val="el-GR"/>
              </w:rPr>
              <w:fldChar w:fldCharType="begin"/>
            </w:r>
            <w:r w:rsidR="007B5BC2">
              <w:rPr>
                <w:lang w:val="el-GR"/>
              </w:rPr>
              <w:instrText xml:space="preserve"> REF _Ref100130834 \r \h </w:instrText>
            </w:r>
            <w:r w:rsidR="007B5BC2">
              <w:rPr>
                <w:lang w:val="el-GR"/>
              </w:rPr>
            </w:r>
            <w:r w:rsidR="007B5BC2">
              <w:rPr>
                <w:lang w:val="el-GR"/>
              </w:rPr>
              <w:fldChar w:fldCharType="separate"/>
            </w:r>
            <w:r w:rsidR="00582C84">
              <w:rPr>
                <w:lang w:val="el-GR"/>
              </w:rPr>
              <w:t>6.8</w:t>
            </w:r>
            <w:r w:rsidR="007B5BC2">
              <w:rPr>
                <w:lang w:val="el-GR"/>
              </w:rPr>
              <w:fldChar w:fldCharType="end"/>
            </w:r>
            <w:r w:rsidR="00835D19">
              <w:rPr>
                <w:lang w:val="el-GR"/>
              </w:rPr>
              <w:t>.</w:t>
            </w:r>
          </w:p>
        </w:tc>
        <w:tc>
          <w:tcPr>
            <w:tcW w:w="1212" w:type="pct"/>
            <w:tcBorders>
              <w:top w:val="single" w:sz="6" w:space="0" w:color="auto"/>
              <w:left w:val="single" w:sz="6" w:space="0" w:color="auto"/>
              <w:bottom w:val="single" w:sz="6" w:space="0" w:color="auto"/>
              <w:right w:val="single" w:sz="6" w:space="0" w:color="auto"/>
            </w:tcBorders>
            <w:vAlign w:val="center"/>
          </w:tcPr>
          <w:p w14:paraId="44116EEF" w14:textId="77777777" w:rsidR="009357E2" w:rsidRPr="00B12278" w:rsidRDefault="009357E2" w:rsidP="004C4B64">
            <w:pPr>
              <w:rPr>
                <w:lang w:val="el-GR"/>
              </w:rPr>
            </w:pPr>
            <w:r w:rsidRPr="00B12278">
              <w:rPr>
                <w:lang w:val="el-GR"/>
              </w:rPr>
              <w:t>ΝΑΙ</w:t>
            </w:r>
          </w:p>
        </w:tc>
        <w:tc>
          <w:tcPr>
            <w:tcW w:w="895" w:type="pct"/>
            <w:tcBorders>
              <w:top w:val="single" w:sz="6" w:space="0" w:color="auto"/>
              <w:left w:val="single" w:sz="6" w:space="0" w:color="auto"/>
              <w:bottom w:val="single" w:sz="6" w:space="0" w:color="auto"/>
              <w:right w:val="single" w:sz="6" w:space="0" w:color="auto"/>
            </w:tcBorders>
            <w:vAlign w:val="center"/>
          </w:tcPr>
          <w:p w14:paraId="6BD99E43" w14:textId="77777777" w:rsidR="009357E2" w:rsidRPr="00B12278" w:rsidRDefault="009357E2" w:rsidP="004C4B64">
            <w:pPr>
              <w:rPr>
                <w:b/>
                <w:lang w:val="el-GR"/>
              </w:rPr>
            </w:pPr>
          </w:p>
        </w:tc>
      </w:tr>
    </w:tbl>
    <w:p w14:paraId="1759F800" w14:textId="77777777" w:rsidR="009357E2" w:rsidRPr="00B12278" w:rsidRDefault="009357E2" w:rsidP="009357E2"/>
    <w:p w14:paraId="3F69B25D" w14:textId="54EC6FCD" w:rsidR="009357E2" w:rsidRDefault="009357E2">
      <w:pPr>
        <w:suppressAutoHyphens w:val="0"/>
        <w:autoSpaceDE w:val="0"/>
        <w:spacing w:after="60"/>
        <w:rPr>
          <w:rFonts w:eastAsia="SimSun"/>
          <w:lang w:val="el-GR"/>
        </w:rPr>
      </w:pPr>
    </w:p>
    <w:p w14:paraId="2B097F0B" w14:textId="531A7064" w:rsidR="00DA1396" w:rsidRDefault="00DA1396" w:rsidP="00DA1396">
      <w:pPr>
        <w:pStyle w:val="3"/>
        <w:numPr>
          <w:ilvl w:val="0"/>
          <w:numId w:val="0"/>
        </w:numPr>
        <w:rPr>
          <w:rFonts w:cs="Tahoma"/>
          <w:szCs w:val="22"/>
          <w:lang w:val="el-GR"/>
        </w:rPr>
      </w:pPr>
      <w:bookmarkStart w:id="941" w:name="_Toc100137523"/>
      <w:bookmarkStart w:id="942" w:name="_Toc121316617"/>
      <w:r w:rsidRPr="00AC437E">
        <w:rPr>
          <w:rFonts w:cs="Tahoma"/>
          <w:szCs w:val="22"/>
          <w:lang w:val="el-GR"/>
        </w:rPr>
        <w:t>6.</w:t>
      </w:r>
      <w:r w:rsidRPr="00AC437E">
        <w:rPr>
          <w:rFonts w:cs="Tahoma"/>
          <w:szCs w:val="22"/>
          <w:lang w:val="el-GR"/>
        </w:rPr>
        <w:tab/>
      </w:r>
      <w:r>
        <w:rPr>
          <w:rFonts w:cs="Tahoma"/>
          <w:szCs w:val="22"/>
          <w:lang w:val="el-GR"/>
        </w:rPr>
        <w:t>ΠΙΝΑΚΕΣ ΕΠΕΞΗΓΗΣΕΩΝ</w:t>
      </w:r>
      <w:bookmarkEnd w:id="941"/>
      <w:bookmarkEnd w:id="942"/>
    </w:p>
    <w:p w14:paraId="3856899D" w14:textId="77777777" w:rsidR="00DA1396" w:rsidRPr="00DA1396" w:rsidRDefault="00DA1396" w:rsidP="00DA1396">
      <w:pPr>
        <w:rPr>
          <w:lang w:val="el-GR"/>
        </w:rPr>
      </w:pPr>
    </w:p>
    <w:p w14:paraId="04A1ECBA" w14:textId="614377C7" w:rsidR="00C01097" w:rsidRDefault="00673F23" w:rsidP="00C01097">
      <w:pPr>
        <w:pStyle w:val="4"/>
        <w:numPr>
          <w:ilvl w:val="0"/>
          <w:numId w:val="0"/>
        </w:numPr>
        <w:ind w:left="864"/>
        <w:rPr>
          <w:rFonts w:cs="Tahoma"/>
          <w:szCs w:val="22"/>
          <w:lang w:val="el-GR"/>
        </w:rPr>
      </w:pPr>
      <w:bookmarkStart w:id="943" w:name="_Toc100137524"/>
      <w:bookmarkStart w:id="944" w:name="_Toc121316618"/>
      <w:r w:rsidRPr="00673F23">
        <w:rPr>
          <w:rFonts w:cs="Tahoma"/>
          <w:szCs w:val="22"/>
          <w:lang w:val="el-GR"/>
        </w:rPr>
        <w:t>Επεξηγήσεις Υποσυστημάτων Έργου</w:t>
      </w:r>
      <w:bookmarkEnd w:id="943"/>
      <w:bookmarkEnd w:id="944"/>
    </w:p>
    <w:p w14:paraId="74570015" w14:textId="77777777" w:rsidR="00CB38D7" w:rsidRPr="00CB38D7" w:rsidRDefault="00CB38D7" w:rsidP="00CB38D7">
      <w:pPr>
        <w:rPr>
          <w:lang w:val="el-GR"/>
        </w:rPr>
      </w:pPr>
    </w:p>
    <w:tbl>
      <w:tblPr>
        <w:tblW w:w="4973" w:type="pct"/>
        <w:tblInd w:w="-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59"/>
        <w:gridCol w:w="1560"/>
        <w:gridCol w:w="1351"/>
      </w:tblGrid>
      <w:tr w:rsidR="0003312E" w:rsidRPr="00B12278" w14:paraId="63C90ADA"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E7E6E6" w:themeFill="background2"/>
          </w:tcPr>
          <w:p w14:paraId="0C939F27" w14:textId="77777777" w:rsidR="0003312E" w:rsidRPr="00B12278" w:rsidRDefault="0003312E" w:rsidP="004C4B64">
            <w:pPr>
              <w:snapToGrid w:val="0"/>
              <w:rPr>
                <w:b/>
                <w:lang w:val="el-GR"/>
              </w:rPr>
            </w:pPr>
            <w:r w:rsidRPr="00B12278">
              <w:rPr>
                <w:rFonts w:eastAsia="MS Mincho"/>
                <w:b/>
                <w:color w:val="000000" w:themeColor="text1"/>
                <w:lang w:val="el-GR" w:eastAsia="el-GR"/>
              </w:rPr>
              <w:t>Υποσύστημα Διαδικτυακής Πύλης</w:t>
            </w:r>
          </w:p>
        </w:tc>
        <w:tc>
          <w:tcPr>
            <w:tcW w:w="815" w:type="pct"/>
            <w:tcBorders>
              <w:top w:val="single" w:sz="6" w:space="0" w:color="auto"/>
              <w:left w:val="single" w:sz="6" w:space="0" w:color="auto"/>
              <w:bottom w:val="single" w:sz="4" w:space="0" w:color="auto"/>
              <w:right w:val="single" w:sz="6" w:space="0" w:color="auto"/>
            </w:tcBorders>
            <w:shd w:val="clear" w:color="auto" w:fill="E7E6E6" w:themeFill="background2"/>
          </w:tcPr>
          <w:p w14:paraId="164D3FF6" w14:textId="77777777" w:rsidR="0003312E" w:rsidRPr="00B12278" w:rsidRDefault="0003312E" w:rsidP="004C4B64">
            <w:pPr>
              <w:snapToGrid w:val="0"/>
              <w:rPr>
                <w:b/>
                <w:lang w:val="el-GR"/>
              </w:rPr>
            </w:pPr>
            <w:r w:rsidRPr="00B12278">
              <w:rPr>
                <w:b/>
                <w:lang w:val="el-GR"/>
              </w:rPr>
              <w:t>ΑΠΑΙΤΗΣΗ</w:t>
            </w:r>
          </w:p>
        </w:tc>
        <w:tc>
          <w:tcPr>
            <w:tcW w:w="706" w:type="pct"/>
            <w:tcBorders>
              <w:top w:val="single" w:sz="6" w:space="0" w:color="auto"/>
              <w:left w:val="single" w:sz="6" w:space="0" w:color="auto"/>
              <w:bottom w:val="single" w:sz="4" w:space="0" w:color="auto"/>
              <w:right w:val="single" w:sz="6" w:space="0" w:color="auto"/>
            </w:tcBorders>
            <w:shd w:val="clear" w:color="auto" w:fill="E7E6E6" w:themeFill="background2"/>
          </w:tcPr>
          <w:p w14:paraId="2C9B7AF6" w14:textId="77777777" w:rsidR="0003312E" w:rsidRPr="00B12278" w:rsidRDefault="0003312E" w:rsidP="004C4B64">
            <w:pPr>
              <w:snapToGrid w:val="0"/>
              <w:rPr>
                <w:b/>
                <w:lang w:val="el-GR"/>
              </w:rPr>
            </w:pPr>
            <w:r w:rsidRPr="00B12278">
              <w:rPr>
                <w:b/>
                <w:lang w:val="el-GR"/>
              </w:rPr>
              <w:t>ΑΠΑΝΤΗΣΗ</w:t>
            </w:r>
          </w:p>
        </w:tc>
      </w:tr>
      <w:tr w:rsidR="0003312E" w:rsidRPr="00B12278" w14:paraId="451BA83C" w14:textId="77777777" w:rsidTr="00686964">
        <w:trPr>
          <w:cantSplit/>
          <w:trHeight w:val="399"/>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32B24515" w14:textId="77777777" w:rsidR="0003312E" w:rsidRPr="00B12278" w:rsidRDefault="0003312E" w:rsidP="004C4B64">
            <w:pPr>
              <w:snapToGrid w:val="0"/>
              <w:rPr>
                <w:i/>
                <w:lang w:val="el-GR"/>
              </w:rPr>
            </w:pPr>
            <w:r w:rsidRPr="00B12278">
              <w:rPr>
                <w:rFonts w:eastAsia="SimSun"/>
                <w:i/>
                <w:lang w:val="el-GR"/>
              </w:rPr>
              <w:t>Θα αποτελέσει το κεντρικό σημείο επαφής των υπαλλήλων του Ταμείου Παρακαταθηκών και Δανείων, του κοινού με το Ταμείο και θα διατίθενται εξωστρεφείς υπηρεσίες προς τρίτους φορείς/επαγγελματίες</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7C110214" w14:textId="77777777" w:rsidR="0003312E" w:rsidRPr="00B12278" w:rsidRDefault="0003312E" w:rsidP="004C4B64">
            <w:pPr>
              <w:snapToGrid w:val="0"/>
              <w:rPr>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3389B619" w14:textId="77777777" w:rsidR="0003312E" w:rsidRPr="00B12278" w:rsidRDefault="0003312E" w:rsidP="004C4B64">
            <w:pPr>
              <w:snapToGrid w:val="0"/>
              <w:rPr>
                <w:b/>
                <w:i/>
                <w:lang w:val="el-GR"/>
              </w:rPr>
            </w:pPr>
          </w:p>
        </w:tc>
      </w:tr>
      <w:tr w:rsidR="0003312E" w:rsidRPr="0071488D" w14:paraId="12E8B50D" w14:textId="77777777" w:rsidTr="00686964">
        <w:trPr>
          <w:cantSplit/>
          <w:trHeight w:val="399"/>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5111E6C1" w14:textId="77777777" w:rsidR="0003312E" w:rsidRPr="00B12278" w:rsidRDefault="0003312E" w:rsidP="004C4B64">
            <w:pPr>
              <w:snapToGrid w:val="0"/>
              <w:rPr>
                <w:rFonts w:eastAsia="SimSun"/>
                <w:i/>
                <w:lang w:val="el-GR"/>
              </w:rPr>
            </w:pPr>
            <w:r w:rsidRPr="00B12278">
              <w:rPr>
                <w:rFonts w:eastAsia="SimSun"/>
                <w:i/>
                <w:lang w:val="el-GR"/>
              </w:rPr>
              <w:t>Θα αποτελείται από δύο διακριτά υποσυστήματα-</w:t>
            </w:r>
            <w:r w:rsidRPr="00B12278">
              <w:rPr>
                <w:rFonts w:eastAsia="SimSun"/>
                <w:i/>
                <w:lang w:val="en-US"/>
              </w:rPr>
              <w:t>portals</w:t>
            </w:r>
            <w:r w:rsidRPr="00B12278">
              <w:rPr>
                <w:rFonts w:eastAsia="SimSun"/>
                <w:i/>
                <w:lang w:val="el-GR"/>
              </w:rPr>
              <w:t>, ένα για τους εσωτερικούς χρήστες του Ταμείου Παρακαταθηκών και Δανείων και ένα για τους συναλλασσόμενους-πελάτες του Ταμείου Παρακαταθηκών και Δανείων</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36CE559A" w14:textId="1516B5CC" w:rsidR="0003312E" w:rsidRPr="00B12278" w:rsidRDefault="00052243" w:rsidP="004C4B64">
            <w:pPr>
              <w:snapToGrid w:val="0"/>
              <w:rPr>
                <w:i/>
                <w:lang w:val="el-GR"/>
              </w:rPr>
            </w:pPr>
            <w:r>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24B6C678" w14:textId="77777777" w:rsidR="0003312E" w:rsidRPr="00B12278" w:rsidRDefault="0003312E" w:rsidP="004C4B64">
            <w:pPr>
              <w:snapToGrid w:val="0"/>
              <w:rPr>
                <w:b/>
                <w:i/>
                <w:lang w:val="el-GR"/>
              </w:rPr>
            </w:pPr>
          </w:p>
        </w:tc>
      </w:tr>
      <w:tr w:rsidR="0003312E" w:rsidRPr="00B12278" w14:paraId="4BBBFE79" w14:textId="77777777" w:rsidTr="00686964">
        <w:trPr>
          <w:cantSplit/>
          <w:trHeight w:val="399"/>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047663D5" w14:textId="77777777" w:rsidR="0003312E" w:rsidRPr="00B12278" w:rsidRDefault="0003312E" w:rsidP="004C4B64">
            <w:pPr>
              <w:snapToGrid w:val="0"/>
              <w:rPr>
                <w:i/>
                <w:lang w:val="el-GR"/>
              </w:rPr>
            </w:pPr>
            <w:r w:rsidRPr="00B12278">
              <w:rPr>
                <w:i/>
                <w:lang w:val="el-GR"/>
              </w:rPr>
              <w:t>Υποστήριξη των ηλεκτρονικών υπηρεσιών και προϊόντων του Ταμείου Παρακαταθηκών και Δανείων προς το ευρύ κοινό/συναλλασσόμενους – εξυπηρέτηση και εγγραφή πελάτη</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4CE08705"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5CA89DD6" w14:textId="77777777" w:rsidR="0003312E" w:rsidRPr="00B12278" w:rsidRDefault="0003312E" w:rsidP="004C4B64">
            <w:pPr>
              <w:snapToGrid w:val="0"/>
              <w:rPr>
                <w:b/>
                <w:i/>
                <w:lang w:val="el-GR"/>
              </w:rPr>
            </w:pPr>
          </w:p>
        </w:tc>
      </w:tr>
      <w:tr w:rsidR="0003312E" w:rsidRPr="00B12278" w14:paraId="543DFC0D"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061E38BC" w14:textId="77777777" w:rsidR="0003312E" w:rsidRPr="00B12278" w:rsidRDefault="0003312E" w:rsidP="004C4B64">
            <w:pPr>
              <w:rPr>
                <w:i/>
                <w:lang w:val="el-GR"/>
              </w:rPr>
            </w:pPr>
            <w:r w:rsidRPr="00B12278">
              <w:rPr>
                <w:i/>
                <w:lang w:val="el-GR"/>
              </w:rPr>
              <w:t>Πρόσβαση των επιχειρήσεων (</w:t>
            </w:r>
            <w:r w:rsidRPr="00B12278">
              <w:rPr>
                <w:i/>
              </w:rPr>
              <w:t>front</w:t>
            </w:r>
            <w:r w:rsidRPr="00B12278">
              <w:rPr>
                <w:i/>
                <w:lang w:val="el-GR"/>
              </w:rPr>
              <w:t>-</w:t>
            </w:r>
            <w:r w:rsidRPr="00B12278">
              <w:rPr>
                <w:i/>
              </w:rPr>
              <w:t>end</w:t>
            </w:r>
            <w:r w:rsidRPr="00B12278">
              <w:rPr>
                <w:i/>
                <w:lang w:val="el-GR"/>
              </w:rPr>
              <w:t>) στις αιτήσεις που απαιτούνται για συναλλαγές – δραστηριότητες με το Ταμείο Παρακαταθηκών και Δανείων</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5073306E"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6E15C546" w14:textId="77777777" w:rsidR="0003312E" w:rsidRPr="00B12278" w:rsidRDefault="0003312E" w:rsidP="004C4B64">
            <w:pPr>
              <w:snapToGrid w:val="0"/>
              <w:rPr>
                <w:b/>
                <w:i/>
                <w:lang w:val="el-GR"/>
              </w:rPr>
            </w:pPr>
          </w:p>
        </w:tc>
      </w:tr>
      <w:tr w:rsidR="0003312E" w:rsidRPr="00B12278" w14:paraId="4B9D1BA6" w14:textId="77777777" w:rsidTr="00686964">
        <w:trPr>
          <w:cantSplit/>
          <w:trHeight w:val="678"/>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68FB4EAB" w14:textId="77777777" w:rsidR="0003312E" w:rsidRPr="00B12278" w:rsidRDefault="0003312E" w:rsidP="004C4B64">
            <w:pPr>
              <w:snapToGrid w:val="0"/>
              <w:rPr>
                <w:i/>
                <w:lang w:val="el-GR"/>
              </w:rPr>
            </w:pPr>
            <w:r w:rsidRPr="00B12278">
              <w:rPr>
                <w:i/>
                <w:lang w:val="el-GR"/>
              </w:rPr>
              <w:t>Επικοινωνία με τα λοιπά υποσυστήματα του ΟΠΣ-</w:t>
            </w:r>
            <w:r w:rsidRPr="00B12278">
              <w:rPr>
                <w:lang w:val="el-GR"/>
              </w:rPr>
              <w:t xml:space="preserve"> </w:t>
            </w:r>
            <w:r w:rsidRPr="00B12278">
              <w:rPr>
                <w:i/>
                <w:lang w:val="el-GR"/>
              </w:rPr>
              <w:t>Ταμείο Παρακαταθηκών και Δανείων, προκειμένου να υλοποιηθούν οι αντίστοιχες λειτουργικότητες από αυτά</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0C05EF0F"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5AB0CC5E" w14:textId="77777777" w:rsidR="0003312E" w:rsidRPr="00B12278" w:rsidRDefault="0003312E" w:rsidP="004C4B64">
            <w:pPr>
              <w:snapToGrid w:val="0"/>
              <w:rPr>
                <w:b/>
                <w:i/>
                <w:lang w:val="el-GR"/>
              </w:rPr>
            </w:pPr>
          </w:p>
        </w:tc>
      </w:tr>
      <w:tr w:rsidR="0003312E" w:rsidRPr="00B12278" w14:paraId="2ACDB75F"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653A7F8D" w14:textId="77777777" w:rsidR="0003312E" w:rsidRPr="00B12278" w:rsidRDefault="0003312E" w:rsidP="004C4B64">
            <w:pPr>
              <w:snapToGrid w:val="0"/>
              <w:rPr>
                <w:i/>
                <w:lang w:val="el-GR"/>
              </w:rPr>
            </w:pPr>
            <w:r w:rsidRPr="00B12278">
              <w:rPr>
                <w:i/>
                <w:lang w:val="el-GR"/>
              </w:rPr>
              <w:t>Υποστήριξη προβολής περιεχομένου στη γλώσσα προτίμησης του χρήστη. Κατ’ ελάχιστον υποστήριξη για Ελληνικά και Αγγλικά.</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103C32AC"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707099EB" w14:textId="77777777" w:rsidR="0003312E" w:rsidRPr="00B12278" w:rsidRDefault="0003312E" w:rsidP="004C4B64">
            <w:pPr>
              <w:snapToGrid w:val="0"/>
              <w:rPr>
                <w:b/>
                <w:i/>
                <w:lang w:val="el-GR"/>
              </w:rPr>
            </w:pPr>
          </w:p>
        </w:tc>
      </w:tr>
      <w:tr w:rsidR="0003312E" w:rsidRPr="00B12278" w14:paraId="2FB9625C"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310079AD" w14:textId="77777777" w:rsidR="0003312E" w:rsidRPr="00B12278" w:rsidRDefault="0003312E" w:rsidP="004C4B64">
            <w:pPr>
              <w:snapToGrid w:val="0"/>
              <w:rPr>
                <w:b/>
                <w:i/>
                <w:lang w:val="el-GR"/>
              </w:rPr>
            </w:pPr>
            <w:r w:rsidRPr="00B12278">
              <w:rPr>
                <w:i/>
                <w:lang w:val="el-GR"/>
              </w:rPr>
              <w:t>Υποστήριξη παρακολούθησης χρηματοπιστωτικών κινήσεων στους συναλλασσόμενους</w:t>
            </w:r>
            <w:r w:rsidRPr="00B12278">
              <w:rPr>
                <w:i/>
                <w:lang w:val="el-GR"/>
              </w:rPr>
              <w:tab/>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7A48A43B"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4FD16916" w14:textId="77777777" w:rsidR="0003312E" w:rsidRPr="00B12278" w:rsidRDefault="0003312E" w:rsidP="004C4B64">
            <w:pPr>
              <w:snapToGrid w:val="0"/>
              <w:rPr>
                <w:b/>
                <w:i/>
                <w:lang w:val="el-GR"/>
              </w:rPr>
            </w:pPr>
          </w:p>
        </w:tc>
      </w:tr>
      <w:tr w:rsidR="0003312E" w:rsidRPr="00B12278" w14:paraId="02212355"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75FF3671" w14:textId="13B1AED5" w:rsidR="00277365" w:rsidRPr="00B12278" w:rsidRDefault="0003312E" w:rsidP="008C43D5">
            <w:pPr>
              <w:snapToGrid w:val="0"/>
              <w:rPr>
                <w:i/>
                <w:lang w:val="el-GR"/>
              </w:rPr>
            </w:pPr>
            <w:r w:rsidRPr="00B12278">
              <w:rPr>
                <w:i/>
                <w:lang w:val="el-GR"/>
              </w:rPr>
              <w:lastRenderedPageBreak/>
              <w:t>Υποστήριξη ηλεκτρονικής ενημέρωσης εκκαθαριστών για τις δόσεις των δανείων που θα πρέπει να αντλήσουν/παρακρατήσουν από τους δανειολήπτες, βελτιστοποιώντας την επικοινωνία μεταξύ εκκαθαριστών και του Ταμείου</w:t>
            </w:r>
            <w:r w:rsidR="008C43D5">
              <w:rPr>
                <w:i/>
                <w:lang w:val="el-GR"/>
              </w:rPr>
              <w:t xml:space="preserve"> και</w:t>
            </w:r>
            <w:r w:rsidR="008C43D5" w:rsidRPr="008C43D5">
              <w:rPr>
                <w:lang w:val="el-GR"/>
              </w:rPr>
              <w:t xml:space="preserve"> </w:t>
            </w:r>
            <w:r w:rsidR="008C43D5" w:rsidRPr="008C43D5">
              <w:rPr>
                <w:i/>
                <w:lang w:val="el-GR"/>
              </w:rPr>
              <w:t>διαβίβαση σε αυτούς κωδικού RF ενήμερου με την οφειλή με χρήση τ</w:t>
            </w:r>
            <w:r w:rsidR="008C43D5">
              <w:rPr>
                <w:i/>
                <w:lang w:val="el-GR"/>
              </w:rPr>
              <w:t>ου</w:t>
            </w:r>
            <w:r w:rsidR="008C43D5" w:rsidRPr="008C43D5">
              <w:rPr>
                <w:i/>
                <w:lang w:val="el-GR"/>
              </w:rPr>
              <w:t xml:space="preserve"> οποί</w:t>
            </w:r>
            <w:r w:rsidR="008C43D5">
              <w:rPr>
                <w:i/>
                <w:lang w:val="el-GR"/>
              </w:rPr>
              <w:t>ου</w:t>
            </w:r>
            <w:r w:rsidR="008C43D5" w:rsidRPr="008C43D5">
              <w:rPr>
                <w:i/>
                <w:lang w:val="el-GR"/>
              </w:rPr>
              <w:t xml:space="preserve"> οι εκκαθαριστές θα μπορούν να αποδίδουν απευθείας μέσω τραπεζικού συστήματος (DCT) τα οφειλόμενα ποσά.</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5AD870C7"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3C6B7981" w14:textId="77777777" w:rsidR="0003312E" w:rsidRPr="00B12278" w:rsidRDefault="0003312E" w:rsidP="004C4B64">
            <w:pPr>
              <w:snapToGrid w:val="0"/>
              <w:rPr>
                <w:b/>
                <w:i/>
                <w:lang w:val="el-GR"/>
              </w:rPr>
            </w:pPr>
          </w:p>
        </w:tc>
      </w:tr>
      <w:tr w:rsidR="0003312E" w:rsidRPr="00B12278" w14:paraId="458E2441"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4C5522B5" w14:textId="77777777" w:rsidR="0003312E" w:rsidRPr="00B12278" w:rsidRDefault="0003312E" w:rsidP="004C4B64">
            <w:pPr>
              <w:snapToGrid w:val="0"/>
              <w:rPr>
                <w:i/>
                <w:lang w:val="el-GR"/>
              </w:rPr>
            </w:pPr>
            <w:r w:rsidRPr="00B12278">
              <w:rPr>
                <w:i/>
                <w:lang w:val="el-GR"/>
              </w:rPr>
              <w:t>Υποστήριξη δυνατότητας υπολογισμού του άληκτου κεφαλαίου δανείων σε χρονικό σημείο εντός</w:t>
            </w:r>
            <w:r w:rsidRPr="00B12278">
              <w:rPr>
                <w:i/>
                <w:lang w:val="en-US"/>
              </w:rPr>
              <w:t> </w:t>
            </w:r>
            <w:r w:rsidRPr="00B12278">
              <w:rPr>
                <w:i/>
                <w:lang w:val="el-GR"/>
              </w:rPr>
              <w:t>της αποσβεστικής περιόδου (δηλαδή πριν τη λήξη αυτής). Η δυνατότητα αυτή είναι απολύτως αναγκαία για τον ακριβή υπολογισμό του άληκτου κεφαλαίου κατά τη χορήγηση</w:t>
            </w:r>
            <w:r w:rsidRPr="00B12278">
              <w:rPr>
                <w:i/>
                <w:lang w:val="en-US"/>
              </w:rPr>
              <w:t> </w:t>
            </w:r>
            <w:r w:rsidRPr="00B12278">
              <w:rPr>
                <w:i/>
                <w:lang w:val="el-GR"/>
              </w:rPr>
              <w:t>σε Ο.Τ.Α. δανείων αναχρηματοδότησης ήδη συναφθέντων δανείων τους με το Ταμείο Παρακαταθηκών και Δανείων</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792167BF" w14:textId="77777777" w:rsidR="0003312E" w:rsidRPr="00B12278" w:rsidRDefault="0003312E" w:rsidP="004C4B64">
            <w:pPr>
              <w:snapToGrid w:val="0"/>
              <w:rPr>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1196141C" w14:textId="77777777" w:rsidR="0003312E" w:rsidRPr="00B12278" w:rsidRDefault="0003312E" w:rsidP="004C4B64">
            <w:pPr>
              <w:snapToGrid w:val="0"/>
              <w:rPr>
                <w:b/>
                <w:i/>
                <w:lang w:val="el-GR"/>
              </w:rPr>
            </w:pPr>
          </w:p>
        </w:tc>
      </w:tr>
      <w:tr w:rsidR="0003312E" w:rsidRPr="00B12278" w14:paraId="40AC06EE"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7911A049" w14:textId="77777777" w:rsidR="0003312E" w:rsidRPr="00B12278" w:rsidRDefault="0003312E" w:rsidP="004C4B64">
            <w:pPr>
              <w:snapToGrid w:val="0"/>
              <w:rPr>
                <w:i/>
                <w:lang w:val="el-GR"/>
              </w:rPr>
            </w:pPr>
            <w:r w:rsidRPr="00B12278">
              <w:rPr>
                <w:i/>
                <w:lang w:val="el-GR"/>
              </w:rPr>
              <w:t xml:space="preserve">Υποστήριξη </w:t>
            </w:r>
            <w:r w:rsidRPr="00B12278">
              <w:rPr>
                <w:i/>
              </w:rPr>
              <w:t>real</w:t>
            </w:r>
            <w:r w:rsidRPr="00B12278">
              <w:rPr>
                <w:i/>
                <w:lang w:val="el-GR"/>
              </w:rPr>
              <w:t xml:space="preserve"> </w:t>
            </w:r>
            <w:r w:rsidRPr="00B12278">
              <w:rPr>
                <w:i/>
              </w:rPr>
              <w:t>time</w:t>
            </w:r>
            <w:r w:rsidRPr="00B12278">
              <w:rPr>
                <w:i/>
                <w:lang w:val="el-GR"/>
              </w:rPr>
              <w:t xml:space="preserve"> πληροφόρησης του πελάτη για τις πληρωμές του, το άληκτο του ή τις ληξιπρόθεσμες οφειλές του και να καταβάλει ηλεκτρονικό έμβασμα</w:t>
            </w:r>
          </w:p>
          <w:p w14:paraId="343F0615" w14:textId="77777777" w:rsidR="0003312E" w:rsidRPr="00B12278" w:rsidRDefault="0003312E" w:rsidP="004C4B64">
            <w:pPr>
              <w:spacing w:after="0"/>
              <w:rPr>
                <w:i/>
                <w:lang w:val="el-GR"/>
              </w:rPr>
            </w:pPr>
            <w:r w:rsidRPr="00B12278">
              <w:rPr>
                <w:i/>
                <w:lang w:val="el-GR"/>
              </w:rPr>
              <w:t xml:space="preserve">Επίσης απαραίτητη κρίνεται η κατασκευή </w:t>
            </w:r>
            <w:r w:rsidRPr="00B12278">
              <w:rPr>
                <w:i/>
              </w:rPr>
              <w:t>web</w:t>
            </w:r>
            <w:r w:rsidRPr="00B12278">
              <w:rPr>
                <w:i/>
                <w:lang w:val="el-GR"/>
              </w:rPr>
              <w:t xml:space="preserve"> διεπαφής πελάτη μέσω της οποίας ο τελευταίος: </w:t>
            </w:r>
          </w:p>
          <w:p w14:paraId="70D92D51" w14:textId="77777777" w:rsidR="0003312E" w:rsidRPr="00B12278" w:rsidRDefault="0003312E" w:rsidP="00734A4D">
            <w:pPr>
              <w:pStyle w:val="aff"/>
              <w:numPr>
                <w:ilvl w:val="0"/>
                <w:numId w:val="184"/>
              </w:numPr>
              <w:suppressAutoHyphens w:val="0"/>
              <w:spacing w:after="0"/>
              <w:contextualSpacing w:val="0"/>
              <w:jc w:val="left"/>
              <w:rPr>
                <w:i/>
                <w:lang w:val="el-GR"/>
              </w:rPr>
            </w:pPr>
            <w:r w:rsidRPr="00B12278">
              <w:rPr>
                <w:i/>
                <w:lang w:val="el-GR"/>
              </w:rPr>
              <w:t>Θα μπορεί να πληροφορείται οτιδήποτε χρειάζεται σχετικά με τους δανειακούς λογαριασμούς του</w:t>
            </w:r>
          </w:p>
          <w:p w14:paraId="56AC6686" w14:textId="77777777" w:rsidR="0003312E" w:rsidRPr="00B12278" w:rsidRDefault="0003312E" w:rsidP="00734A4D">
            <w:pPr>
              <w:pStyle w:val="aff"/>
              <w:numPr>
                <w:ilvl w:val="0"/>
                <w:numId w:val="184"/>
              </w:numPr>
              <w:suppressAutoHyphens w:val="0"/>
              <w:spacing w:after="0"/>
              <w:contextualSpacing w:val="0"/>
              <w:jc w:val="left"/>
              <w:rPr>
                <w:i/>
                <w:lang w:val="el-GR"/>
              </w:rPr>
            </w:pPr>
            <w:r w:rsidRPr="00B12278">
              <w:rPr>
                <w:i/>
                <w:lang w:val="el-GR"/>
              </w:rPr>
              <w:t>Θα μπορεί να λαμβάνει οποιαδήποτε αναφορά αφορά τις κινήσεις του καθώς και το τρέχον δανειακό του υπόλοιπο</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2EE60450"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49403E8A" w14:textId="77777777" w:rsidR="0003312E" w:rsidRPr="00B12278" w:rsidRDefault="0003312E" w:rsidP="004C4B64">
            <w:pPr>
              <w:snapToGrid w:val="0"/>
              <w:rPr>
                <w:b/>
                <w:i/>
                <w:lang w:val="el-GR"/>
              </w:rPr>
            </w:pPr>
          </w:p>
        </w:tc>
      </w:tr>
      <w:tr w:rsidR="0003312E" w:rsidRPr="00B12278" w14:paraId="4AFBD172"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2292A74A" w14:textId="77777777" w:rsidR="0003312E" w:rsidRPr="00B12278" w:rsidRDefault="0003312E" w:rsidP="004C4B64">
            <w:pPr>
              <w:autoSpaceDE w:val="0"/>
              <w:rPr>
                <w:rFonts w:eastAsia="SimSun"/>
                <w:i/>
                <w:lang w:val="el-GR"/>
              </w:rPr>
            </w:pPr>
            <w:r w:rsidRPr="00B12278">
              <w:rPr>
                <w:i/>
                <w:lang w:val="el-GR"/>
              </w:rPr>
              <w:t>Υποστήριξη άμεσης ενημέρωσης των φακέλων υποθέσεων της Νομικής Υπηρεσίας από εξωτερικούς χρήστες.</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6F2878A7"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7EA99666" w14:textId="77777777" w:rsidR="0003312E" w:rsidRPr="00B12278" w:rsidRDefault="0003312E" w:rsidP="004C4B64">
            <w:pPr>
              <w:snapToGrid w:val="0"/>
              <w:rPr>
                <w:b/>
                <w:i/>
                <w:lang w:val="el-GR"/>
              </w:rPr>
            </w:pPr>
          </w:p>
        </w:tc>
      </w:tr>
      <w:tr w:rsidR="0003312E" w:rsidRPr="00B12278" w14:paraId="670C43F7"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399EEF23" w14:textId="77777777" w:rsidR="0003312E" w:rsidRPr="00B12278" w:rsidRDefault="0003312E" w:rsidP="004C4B64">
            <w:pPr>
              <w:autoSpaceDE w:val="0"/>
              <w:rPr>
                <w:rFonts w:eastAsia="SimSun"/>
                <w:i/>
                <w:lang w:val="el-GR"/>
              </w:rPr>
            </w:pPr>
            <w:r w:rsidRPr="00B12278">
              <w:rPr>
                <w:rFonts w:eastAsia="SimSun"/>
                <w:i/>
                <w:lang w:val="el-GR"/>
              </w:rPr>
              <w:t>Ο δικτυακός τόπος για την πρόσβαση των συναλλασσόμενων θα αναπτυχθεί χρησιμοποιώντας σύγχρονη πλατφόρμα ανάπτυξης δικτυακών τόπων. Θα σχεδιαστεί δε βάσει της αρχής mobile first.</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2148DAB2"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02FAB55C" w14:textId="77777777" w:rsidR="0003312E" w:rsidRPr="00B12278" w:rsidRDefault="0003312E" w:rsidP="004C4B64">
            <w:pPr>
              <w:snapToGrid w:val="0"/>
              <w:rPr>
                <w:b/>
                <w:i/>
                <w:lang w:val="el-GR"/>
              </w:rPr>
            </w:pPr>
          </w:p>
        </w:tc>
      </w:tr>
      <w:tr w:rsidR="0003312E" w:rsidRPr="00B12278" w14:paraId="454F82CB"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5C9847C1" w14:textId="77777777" w:rsidR="0003312E" w:rsidRPr="00B12278" w:rsidRDefault="0003312E" w:rsidP="004C4B64">
            <w:pPr>
              <w:autoSpaceDE w:val="0"/>
              <w:rPr>
                <w:rFonts w:eastAsia="SimSun"/>
                <w:i/>
                <w:lang w:val="el-GR"/>
              </w:rPr>
            </w:pPr>
            <w:r w:rsidRPr="00B12278">
              <w:rPr>
                <w:rFonts w:eastAsia="SimSun"/>
                <w:i/>
                <w:lang w:val="el-GR"/>
              </w:rPr>
              <w:t>Το ακριβές περιεχόμενο και οι υπηρεσίες θα οριστικοποιηθούν κατά την υλοποίηση του έργου.</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59058C9B"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44EFF9D0" w14:textId="77777777" w:rsidR="0003312E" w:rsidRPr="00B12278" w:rsidRDefault="0003312E" w:rsidP="004C4B64">
            <w:pPr>
              <w:snapToGrid w:val="0"/>
              <w:rPr>
                <w:b/>
                <w:i/>
                <w:lang w:val="el-GR"/>
              </w:rPr>
            </w:pPr>
          </w:p>
        </w:tc>
      </w:tr>
      <w:tr w:rsidR="0003312E" w:rsidRPr="00B12278" w14:paraId="3F34E71E"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E7E6E6" w:themeFill="background2"/>
          </w:tcPr>
          <w:p w14:paraId="1659849C" w14:textId="77777777" w:rsidR="0003312E" w:rsidRPr="00B12278" w:rsidRDefault="0003312E" w:rsidP="004C4B64">
            <w:pPr>
              <w:snapToGrid w:val="0"/>
              <w:rPr>
                <w:b/>
                <w:lang w:val="el-GR"/>
              </w:rPr>
            </w:pPr>
            <w:r w:rsidRPr="00B12278">
              <w:rPr>
                <w:b/>
                <w:lang w:val="el-GR"/>
              </w:rPr>
              <w:t xml:space="preserve">Υποσύστημα </w:t>
            </w:r>
            <w:r w:rsidRPr="00B12278">
              <w:rPr>
                <w:b/>
                <w:color w:val="000000" w:themeColor="text1"/>
                <w:lang w:val="el-GR" w:eastAsia="el-GR"/>
              </w:rPr>
              <w:t>Διαχείρισης Χρηστών/Ρόλων</w:t>
            </w:r>
          </w:p>
        </w:tc>
        <w:tc>
          <w:tcPr>
            <w:tcW w:w="815" w:type="pct"/>
            <w:tcBorders>
              <w:top w:val="single" w:sz="6" w:space="0" w:color="auto"/>
              <w:left w:val="single" w:sz="6" w:space="0" w:color="auto"/>
              <w:bottom w:val="single" w:sz="4" w:space="0" w:color="auto"/>
              <w:right w:val="single" w:sz="6" w:space="0" w:color="auto"/>
            </w:tcBorders>
            <w:shd w:val="clear" w:color="auto" w:fill="E7E6E6" w:themeFill="background2"/>
          </w:tcPr>
          <w:p w14:paraId="03410681" w14:textId="77777777" w:rsidR="0003312E" w:rsidRPr="00B12278" w:rsidRDefault="0003312E" w:rsidP="004C4B64">
            <w:pPr>
              <w:snapToGrid w:val="0"/>
              <w:rPr>
                <w:b/>
                <w:lang w:val="el-GR"/>
              </w:rPr>
            </w:pPr>
            <w:r w:rsidRPr="00B12278">
              <w:rPr>
                <w:b/>
                <w:lang w:val="el-GR"/>
              </w:rPr>
              <w:t>ΑΠΑΙΤΗΣΗ</w:t>
            </w:r>
          </w:p>
        </w:tc>
        <w:tc>
          <w:tcPr>
            <w:tcW w:w="706" w:type="pct"/>
            <w:tcBorders>
              <w:top w:val="single" w:sz="6" w:space="0" w:color="auto"/>
              <w:left w:val="single" w:sz="6" w:space="0" w:color="auto"/>
              <w:bottom w:val="single" w:sz="4" w:space="0" w:color="auto"/>
              <w:right w:val="single" w:sz="6" w:space="0" w:color="auto"/>
            </w:tcBorders>
            <w:shd w:val="clear" w:color="auto" w:fill="E7E6E6" w:themeFill="background2"/>
          </w:tcPr>
          <w:p w14:paraId="70A32E52" w14:textId="77777777" w:rsidR="0003312E" w:rsidRPr="00B12278" w:rsidRDefault="0003312E" w:rsidP="004C4B64">
            <w:pPr>
              <w:snapToGrid w:val="0"/>
              <w:rPr>
                <w:b/>
                <w:lang w:val="el-GR"/>
              </w:rPr>
            </w:pPr>
            <w:r w:rsidRPr="00B12278">
              <w:rPr>
                <w:b/>
                <w:lang w:val="el-GR"/>
              </w:rPr>
              <w:t>ΑΠΑΝΤΗΣΗ</w:t>
            </w:r>
          </w:p>
        </w:tc>
      </w:tr>
      <w:tr w:rsidR="0003312E" w:rsidRPr="00B12278" w14:paraId="38455ECF"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6B9346E2" w14:textId="77777777" w:rsidR="0003312E" w:rsidRPr="00B12278" w:rsidRDefault="0003312E" w:rsidP="004C4B64">
            <w:pPr>
              <w:snapToGrid w:val="0"/>
              <w:rPr>
                <w:i/>
                <w:lang w:val="el-GR"/>
              </w:rPr>
            </w:pPr>
            <w:r w:rsidRPr="00B12278">
              <w:rPr>
                <w:i/>
                <w:lang w:val="el-GR"/>
              </w:rPr>
              <w:t>Υποστήριξη τουλάχιστον τριών (3) επιπέδων διαβάθμισης των χρηστών για την προσβασιμότητα τους στο σύστημα.</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0C1335E7"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5807A4AD" w14:textId="77777777" w:rsidR="0003312E" w:rsidRPr="00B12278" w:rsidRDefault="0003312E" w:rsidP="004C4B64">
            <w:pPr>
              <w:snapToGrid w:val="0"/>
              <w:rPr>
                <w:b/>
                <w:i/>
                <w:lang w:val="el-GR"/>
              </w:rPr>
            </w:pPr>
          </w:p>
        </w:tc>
      </w:tr>
      <w:tr w:rsidR="0003312E" w:rsidRPr="00B12278" w14:paraId="5DD6DA3D"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5852FC7F" w14:textId="77777777" w:rsidR="0003312E" w:rsidRPr="00B12278" w:rsidRDefault="0003312E" w:rsidP="004C4B64">
            <w:pPr>
              <w:snapToGrid w:val="0"/>
              <w:rPr>
                <w:i/>
                <w:lang w:val="el-GR"/>
              </w:rPr>
            </w:pPr>
            <w:r w:rsidRPr="00B12278">
              <w:rPr>
                <w:i/>
                <w:lang w:val="el-GR"/>
              </w:rPr>
              <w:t>Υποστήριξη δυνατότητας αντιστοίχισης των χρηστών με ρόλους</w:t>
            </w:r>
          </w:p>
          <w:p w14:paraId="02AD710D" w14:textId="77777777" w:rsidR="0003312E" w:rsidRPr="00B12278" w:rsidRDefault="0003312E" w:rsidP="004C4B64">
            <w:pPr>
              <w:snapToGrid w:val="0"/>
              <w:rPr>
                <w:i/>
                <w:lang w:val="el-GR"/>
              </w:rPr>
            </w:pPr>
            <w:r w:rsidRPr="00B12278">
              <w:rPr>
                <w:i/>
                <w:lang w:val="el-GR"/>
              </w:rPr>
              <w:t>Δυνατότητα καθορισμού ρόλων εσωτερικών χρηστών με δικαιώματα πρόσβασης σε:</w:t>
            </w:r>
          </w:p>
          <w:p w14:paraId="52D6BC30" w14:textId="77777777" w:rsidR="0003312E" w:rsidRPr="00B12278" w:rsidRDefault="0003312E" w:rsidP="00734A4D">
            <w:pPr>
              <w:pStyle w:val="aff"/>
              <w:numPr>
                <w:ilvl w:val="0"/>
                <w:numId w:val="180"/>
              </w:numPr>
              <w:snapToGrid w:val="0"/>
              <w:spacing w:before="120"/>
              <w:rPr>
                <w:i/>
                <w:lang w:val="el-GR"/>
              </w:rPr>
            </w:pPr>
            <w:r w:rsidRPr="00B12278">
              <w:rPr>
                <w:i/>
                <w:lang w:val="el-GR"/>
              </w:rPr>
              <w:t>Λειτουργίες</w:t>
            </w:r>
          </w:p>
          <w:p w14:paraId="12FE6DAF" w14:textId="77777777" w:rsidR="0003312E" w:rsidRPr="00B12278" w:rsidRDefault="0003312E" w:rsidP="00734A4D">
            <w:pPr>
              <w:pStyle w:val="aff"/>
              <w:numPr>
                <w:ilvl w:val="0"/>
                <w:numId w:val="180"/>
              </w:numPr>
              <w:snapToGrid w:val="0"/>
              <w:spacing w:before="120"/>
              <w:rPr>
                <w:i/>
                <w:lang w:val="el-GR"/>
              </w:rPr>
            </w:pPr>
            <w:r w:rsidRPr="00B12278">
              <w:rPr>
                <w:i/>
                <w:lang w:val="el-GR"/>
              </w:rPr>
              <w:t>Οργανωτική Μονάδα</w:t>
            </w:r>
          </w:p>
          <w:p w14:paraId="45C2A0CD" w14:textId="77777777" w:rsidR="0003312E" w:rsidRPr="00B12278" w:rsidRDefault="0003312E" w:rsidP="00734A4D">
            <w:pPr>
              <w:pStyle w:val="aff"/>
              <w:numPr>
                <w:ilvl w:val="0"/>
                <w:numId w:val="180"/>
              </w:numPr>
              <w:snapToGrid w:val="0"/>
              <w:spacing w:before="120"/>
              <w:rPr>
                <w:i/>
                <w:lang w:val="el-GR"/>
              </w:rPr>
            </w:pPr>
            <w:r w:rsidRPr="00B12278">
              <w:rPr>
                <w:i/>
                <w:lang w:val="el-GR"/>
              </w:rPr>
              <w:t>Οργανωτική Υποδιαίρεση</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569FA439"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456C110C" w14:textId="77777777" w:rsidR="0003312E" w:rsidRPr="00B12278" w:rsidRDefault="0003312E" w:rsidP="004C4B64">
            <w:pPr>
              <w:snapToGrid w:val="0"/>
              <w:rPr>
                <w:b/>
                <w:i/>
                <w:lang w:val="el-GR"/>
              </w:rPr>
            </w:pPr>
          </w:p>
        </w:tc>
      </w:tr>
      <w:tr w:rsidR="0003312E" w:rsidRPr="00B12278" w14:paraId="629F5505"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167F510C" w14:textId="77777777" w:rsidR="0003312E" w:rsidRPr="00B12278" w:rsidRDefault="0003312E" w:rsidP="004C4B64">
            <w:pPr>
              <w:rPr>
                <w:i/>
                <w:lang w:val="el-GR"/>
              </w:rPr>
            </w:pPr>
            <w:r w:rsidRPr="00B12278">
              <w:rPr>
                <w:i/>
                <w:color w:val="000000" w:themeColor="text1"/>
                <w:lang w:val="el-GR" w:eastAsia="el-GR"/>
              </w:rPr>
              <w:t>Υποστήριξη δυνατότητας δημιουργίας νέων κατηγοριών χρηστών/ρόλων σε επίπεδο εσωτερικών χρηστών</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2D54E8A4"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2D6DA6A8" w14:textId="77777777" w:rsidR="0003312E" w:rsidRPr="00B12278" w:rsidRDefault="0003312E" w:rsidP="004C4B64">
            <w:pPr>
              <w:snapToGrid w:val="0"/>
              <w:rPr>
                <w:b/>
                <w:i/>
                <w:lang w:val="el-GR"/>
              </w:rPr>
            </w:pPr>
          </w:p>
        </w:tc>
      </w:tr>
      <w:tr w:rsidR="0003312E" w:rsidRPr="00B12278" w14:paraId="403000A5" w14:textId="77777777" w:rsidTr="00686964">
        <w:trPr>
          <w:cantSplit/>
          <w:trHeight w:val="1038"/>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158D806E" w14:textId="77777777" w:rsidR="0003312E" w:rsidRPr="00B12278" w:rsidRDefault="0003312E" w:rsidP="004C4B64">
            <w:pPr>
              <w:snapToGrid w:val="0"/>
              <w:rPr>
                <w:i/>
                <w:lang w:val="el-GR"/>
              </w:rPr>
            </w:pPr>
            <w:r w:rsidRPr="00B12278">
              <w:rPr>
                <w:i/>
                <w:color w:val="000000" w:themeColor="text1"/>
                <w:lang w:val="el-GR" w:eastAsia="el-GR"/>
              </w:rPr>
              <w:lastRenderedPageBreak/>
              <w:t>Υποστήριξη δυνατότητας δημιουργίας και διαχείρισης στοιχείων χρηστών, ανάθεσης δικαιωμάτων και ομαδοποίησης ρόλων από τον διαχειριστή.</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7084A6BE"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2BFDBC5D" w14:textId="77777777" w:rsidR="0003312E" w:rsidRPr="00B12278" w:rsidRDefault="0003312E" w:rsidP="004C4B64">
            <w:pPr>
              <w:snapToGrid w:val="0"/>
              <w:rPr>
                <w:b/>
                <w:i/>
                <w:lang w:val="el-GR"/>
              </w:rPr>
            </w:pPr>
          </w:p>
        </w:tc>
      </w:tr>
      <w:tr w:rsidR="0003312E" w:rsidRPr="00B12278" w14:paraId="1FE83EB0" w14:textId="77777777" w:rsidTr="00686964">
        <w:trPr>
          <w:cantSplit/>
          <w:trHeight w:val="2757"/>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0C959103" w14:textId="77777777" w:rsidR="0003312E" w:rsidRPr="00B12278" w:rsidRDefault="0003312E" w:rsidP="004C4B64">
            <w:pPr>
              <w:snapToGrid w:val="0"/>
              <w:rPr>
                <w:i/>
                <w:lang w:val="el-GR"/>
              </w:rPr>
            </w:pPr>
            <w:r w:rsidRPr="00B12278">
              <w:rPr>
                <w:i/>
                <w:lang w:val="el-GR"/>
              </w:rPr>
              <w:t>Υποστήριξη του εξής μεγέθους εσωτερικών χρηστών (συμπεριλαμβανομένου περιθωρίου ανοχής):</w:t>
            </w:r>
          </w:p>
          <w:p w14:paraId="60E8D61D" w14:textId="77777777" w:rsidR="0003312E" w:rsidRPr="00B12278" w:rsidRDefault="0003312E" w:rsidP="004C4B64">
            <w:pPr>
              <w:snapToGrid w:val="0"/>
              <w:rPr>
                <w:i/>
                <w:lang w:val="el-GR"/>
              </w:rPr>
            </w:pPr>
            <w:r w:rsidRPr="00B12278">
              <w:rPr>
                <w:i/>
                <w:lang w:val="el-GR"/>
              </w:rPr>
              <w:t xml:space="preserve">Το εσωτερικό σύστημα διαχείρισης χρηστών θα πρέπει να περιλαμβάνει συνολικά (ανεξάρτητα από το υποσύστημα) τουλάχιστον 500 χρήστες (Κεντρική Υπηρεσία, Καταστήματα και Γραφεία Παρακαταθηκών) σε σύνδεση με </w:t>
            </w:r>
            <w:r w:rsidRPr="00B12278">
              <w:rPr>
                <w:i/>
                <w:lang w:val="en-US"/>
              </w:rPr>
              <w:t>LDAP</w:t>
            </w:r>
            <w:r w:rsidRPr="00B12278">
              <w:rPr>
                <w:i/>
                <w:lang w:val="el-GR"/>
              </w:rPr>
              <w:t xml:space="preserve">. Το εξωτερικό σύστημα διαχείρισης χρηστών θα είναι </w:t>
            </w:r>
            <w:r w:rsidRPr="00B12278">
              <w:rPr>
                <w:i/>
                <w:lang w:val="en-US"/>
              </w:rPr>
              <w:t>unlimited</w:t>
            </w:r>
            <w:r w:rsidRPr="00B12278">
              <w:rPr>
                <w:i/>
                <w:lang w:val="el-GR"/>
              </w:rPr>
              <w:t xml:space="preserve"> σε σύνδεση με εγγραφή χρήστη ή </w:t>
            </w:r>
            <w:r w:rsidRPr="00B12278">
              <w:rPr>
                <w:i/>
                <w:lang w:val="en-US"/>
              </w:rPr>
              <w:t>AUTH</w:t>
            </w:r>
            <w:r w:rsidRPr="00B12278">
              <w:rPr>
                <w:i/>
                <w:lang w:val="el-GR"/>
              </w:rPr>
              <w:t xml:space="preserve">/ΓΓΠΣΔΔ ή </w:t>
            </w:r>
            <w:r w:rsidRPr="00B12278">
              <w:rPr>
                <w:i/>
                <w:lang w:val="en-US"/>
              </w:rPr>
              <w:t>AUTH</w:t>
            </w:r>
            <w:r w:rsidRPr="00B12278">
              <w:rPr>
                <w:i/>
                <w:lang w:val="el-GR"/>
              </w:rPr>
              <w:t>ΔΥ/ΓΓΠΣΔΔ και θα μπορεί να υποστηρίξει τον παρακάτω ελάχιστο αριθμό ταυτόχρονων χρηστών ανά υποσύστημα:</w:t>
            </w:r>
          </w:p>
          <w:p w14:paraId="5F6AEEF3" w14:textId="77777777" w:rsidR="0003312E" w:rsidRPr="00B12278" w:rsidRDefault="0003312E" w:rsidP="00734A4D">
            <w:pPr>
              <w:numPr>
                <w:ilvl w:val="0"/>
                <w:numId w:val="163"/>
              </w:numPr>
              <w:suppressAutoHyphens w:val="0"/>
              <w:snapToGrid w:val="0"/>
              <w:spacing w:after="160" w:line="259" w:lineRule="auto"/>
              <w:jc w:val="left"/>
              <w:rPr>
                <w:i/>
                <w:lang w:val="el-GR"/>
              </w:rPr>
            </w:pPr>
            <w:r w:rsidRPr="00B12278">
              <w:rPr>
                <w:i/>
                <w:lang w:val="el-GR"/>
              </w:rPr>
              <w:t>150 χρήστες για το Ταμειακό και Καταθετικό σύστημα</w:t>
            </w:r>
          </w:p>
          <w:p w14:paraId="245DC702" w14:textId="77777777" w:rsidR="0003312E" w:rsidRPr="00B12278" w:rsidRDefault="0003312E" w:rsidP="00734A4D">
            <w:pPr>
              <w:numPr>
                <w:ilvl w:val="0"/>
                <w:numId w:val="163"/>
              </w:numPr>
              <w:suppressAutoHyphens w:val="0"/>
              <w:snapToGrid w:val="0"/>
              <w:spacing w:after="160" w:line="259" w:lineRule="auto"/>
              <w:jc w:val="left"/>
              <w:rPr>
                <w:i/>
                <w:lang w:val="el-GR"/>
              </w:rPr>
            </w:pPr>
            <w:r w:rsidRPr="00B12278">
              <w:rPr>
                <w:i/>
              </w:rPr>
              <w:t>70 χρήστες του συ</w:t>
            </w:r>
            <w:r w:rsidRPr="00B12278">
              <w:rPr>
                <w:i/>
                <w:lang w:val="el-GR"/>
              </w:rPr>
              <w:t>σ</w:t>
            </w:r>
            <w:r w:rsidRPr="00B12278">
              <w:rPr>
                <w:i/>
              </w:rPr>
              <w:t>τ</w:t>
            </w:r>
            <w:r w:rsidRPr="00B12278">
              <w:rPr>
                <w:i/>
                <w:lang w:val="el-GR"/>
              </w:rPr>
              <w:t xml:space="preserve">ήματος δανείων </w:t>
            </w:r>
          </w:p>
          <w:p w14:paraId="3CA84C54" w14:textId="77777777" w:rsidR="0003312E" w:rsidRPr="00B12278" w:rsidRDefault="0003312E" w:rsidP="00734A4D">
            <w:pPr>
              <w:numPr>
                <w:ilvl w:val="0"/>
                <w:numId w:val="163"/>
              </w:numPr>
              <w:suppressAutoHyphens w:val="0"/>
              <w:snapToGrid w:val="0"/>
              <w:spacing w:after="160" w:line="259" w:lineRule="auto"/>
              <w:jc w:val="left"/>
              <w:rPr>
                <w:i/>
                <w:lang w:val="el-GR"/>
              </w:rPr>
            </w:pPr>
            <w:r w:rsidRPr="00B12278">
              <w:rPr>
                <w:i/>
                <w:lang w:val="el-GR"/>
              </w:rPr>
              <w:t xml:space="preserve">30 χρήστες για την εκκαθάριση των απαλλοτριώσεων </w:t>
            </w:r>
          </w:p>
          <w:p w14:paraId="1F84F9A0" w14:textId="77777777" w:rsidR="0003312E" w:rsidRPr="00B12278" w:rsidRDefault="0003312E" w:rsidP="00734A4D">
            <w:pPr>
              <w:numPr>
                <w:ilvl w:val="0"/>
                <w:numId w:val="163"/>
              </w:numPr>
              <w:suppressAutoHyphens w:val="0"/>
              <w:snapToGrid w:val="0"/>
              <w:spacing w:after="160" w:line="259" w:lineRule="auto"/>
              <w:jc w:val="left"/>
              <w:rPr>
                <w:i/>
                <w:lang w:val="el-GR"/>
              </w:rPr>
            </w:pPr>
            <w:r w:rsidRPr="00B12278">
              <w:rPr>
                <w:i/>
                <w:lang w:val="el-GR"/>
              </w:rPr>
              <w:t>40 χρήστες για την Ηλεκτρονική Διαχείριση Δικογραφιών 10 χρήστες σύστημα Είσπραξης Εσόδων και Διοικητικής εκτέλεσης</w:t>
            </w:r>
            <w:r w:rsidRPr="00B12278">
              <w:rPr>
                <w:i/>
                <w:lang w:val="el-GR"/>
              </w:rPr>
              <w:tab/>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4B693110"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1D8C06A9" w14:textId="77777777" w:rsidR="0003312E" w:rsidRPr="00B12278" w:rsidRDefault="0003312E" w:rsidP="004C4B64">
            <w:pPr>
              <w:snapToGrid w:val="0"/>
              <w:rPr>
                <w:b/>
                <w:i/>
                <w:lang w:val="el-GR"/>
              </w:rPr>
            </w:pPr>
          </w:p>
        </w:tc>
      </w:tr>
      <w:tr w:rsidR="0003312E" w:rsidRPr="00B05E57" w14:paraId="71DB6718" w14:textId="77777777" w:rsidTr="00686964">
        <w:trPr>
          <w:cantSplit/>
          <w:trHeight w:val="1612"/>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tcPr>
          <w:p w14:paraId="2BB9AFBE" w14:textId="77777777" w:rsidR="0003312E" w:rsidRPr="00B12278" w:rsidRDefault="0003312E" w:rsidP="004C4B64">
            <w:pPr>
              <w:snapToGrid w:val="0"/>
              <w:rPr>
                <w:i/>
                <w:lang w:val="el-GR"/>
              </w:rPr>
            </w:pPr>
            <w:r w:rsidRPr="00B12278">
              <w:rPr>
                <w:i/>
                <w:lang w:val="el-GR"/>
              </w:rPr>
              <w:t>Αποσύνδεση, και μη αντιστοίχιση, των διαπιστευτηρίων λογαριασμών χρηστών στο ΟΠΣ με τα διαπιστευτήρια των λογαριασμών χρηστών στη Βάση Δεδομένων. Ο χρήστης του ΟΠΣ δεν θα δύναται να εισέλθει στη Βάση Δεδομένων με τα ίδια διαπιστευτήρια, για λόγους ασφαλείας</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0D97E2A5" w14:textId="77777777" w:rsidR="0003312E" w:rsidRPr="00B12278" w:rsidRDefault="0003312E" w:rsidP="004C4B64">
            <w:pPr>
              <w:snapToGrid w:val="0"/>
              <w:rPr>
                <w:i/>
                <w:lang w:val="el-GR"/>
              </w:rPr>
            </w:pP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16DE8685" w14:textId="77777777" w:rsidR="0003312E" w:rsidRPr="00B12278" w:rsidRDefault="0003312E" w:rsidP="004C4B64">
            <w:pPr>
              <w:snapToGrid w:val="0"/>
              <w:rPr>
                <w:b/>
                <w:i/>
                <w:lang w:val="el-GR"/>
              </w:rPr>
            </w:pPr>
          </w:p>
        </w:tc>
      </w:tr>
      <w:tr w:rsidR="0003312E" w:rsidRPr="00B12278" w14:paraId="34072E14"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E7E6E6" w:themeFill="background2"/>
            <w:vAlign w:val="center"/>
          </w:tcPr>
          <w:p w14:paraId="090EE834" w14:textId="77777777" w:rsidR="0003312E" w:rsidRPr="00B12278" w:rsidRDefault="0003312E" w:rsidP="004C4B64">
            <w:pPr>
              <w:autoSpaceDE w:val="0"/>
              <w:spacing w:after="60"/>
              <w:rPr>
                <w:rFonts w:eastAsia="SimSun"/>
                <w:b/>
                <w:lang w:val="el-GR"/>
              </w:rPr>
            </w:pPr>
            <w:r w:rsidRPr="00B12278">
              <w:rPr>
                <w:rFonts w:eastAsia="SimSun"/>
                <w:b/>
                <w:lang w:val="el-GR"/>
              </w:rPr>
              <w:t xml:space="preserve">Υποσύστημα Διασύνδεσης με Τρίτα Συστήματα </w:t>
            </w:r>
          </w:p>
        </w:tc>
        <w:tc>
          <w:tcPr>
            <w:tcW w:w="815" w:type="pct"/>
            <w:tcBorders>
              <w:top w:val="single" w:sz="6" w:space="0" w:color="auto"/>
              <w:left w:val="single" w:sz="6" w:space="0" w:color="auto"/>
              <w:bottom w:val="single" w:sz="4" w:space="0" w:color="auto"/>
              <w:right w:val="single" w:sz="6" w:space="0" w:color="auto"/>
            </w:tcBorders>
            <w:shd w:val="clear" w:color="auto" w:fill="E7E6E6" w:themeFill="background2"/>
          </w:tcPr>
          <w:p w14:paraId="1BEEB656" w14:textId="77777777" w:rsidR="0003312E" w:rsidRPr="00B12278" w:rsidRDefault="0003312E" w:rsidP="004C4B64">
            <w:pPr>
              <w:snapToGrid w:val="0"/>
              <w:rPr>
                <w:b/>
                <w:lang w:val="el-GR"/>
              </w:rPr>
            </w:pPr>
            <w:r w:rsidRPr="00B12278">
              <w:rPr>
                <w:b/>
                <w:lang w:val="el-GR"/>
              </w:rPr>
              <w:t>ΑΠΑΙΤΗΣΗ</w:t>
            </w:r>
          </w:p>
        </w:tc>
        <w:tc>
          <w:tcPr>
            <w:tcW w:w="706" w:type="pct"/>
            <w:tcBorders>
              <w:top w:val="single" w:sz="6" w:space="0" w:color="auto"/>
              <w:left w:val="single" w:sz="6" w:space="0" w:color="auto"/>
              <w:bottom w:val="single" w:sz="4" w:space="0" w:color="auto"/>
              <w:right w:val="single" w:sz="6" w:space="0" w:color="auto"/>
            </w:tcBorders>
            <w:shd w:val="clear" w:color="auto" w:fill="E7E6E6" w:themeFill="background2"/>
          </w:tcPr>
          <w:p w14:paraId="2FD5B17F" w14:textId="77777777" w:rsidR="0003312E" w:rsidRPr="00B12278" w:rsidRDefault="0003312E" w:rsidP="004C4B64">
            <w:pPr>
              <w:snapToGrid w:val="0"/>
              <w:rPr>
                <w:b/>
                <w:lang w:val="el-GR"/>
              </w:rPr>
            </w:pPr>
            <w:r w:rsidRPr="00B12278">
              <w:rPr>
                <w:b/>
                <w:lang w:val="el-GR"/>
              </w:rPr>
              <w:t>ΑΠΑΝΤΗΣΗ</w:t>
            </w:r>
          </w:p>
        </w:tc>
      </w:tr>
      <w:tr w:rsidR="0003312E" w:rsidRPr="00B12278" w14:paraId="7ACE265E"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27F800C" w14:textId="77777777" w:rsidR="0003312E" w:rsidRPr="00B12278" w:rsidRDefault="0003312E" w:rsidP="004C4B64">
            <w:pPr>
              <w:rPr>
                <w:i/>
                <w:lang w:val="el-GR"/>
              </w:rPr>
            </w:pPr>
            <w:r w:rsidRPr="00B12278">
              <w:rPr>
                <w:i/>
                <w:lang w:val="el-GR"/>
              </w:rPr>
              <w:t xml:space="preserve">Υποστήριξη παροχής κατάλληλων </w:t>
            </w:r>
            <w:r w:rsidRPr="00B12278">
              <w:rPr>
                <w:bCs/>
                <w:i/>
                <w:color w:val="000000"/>
                <w:lang w:val="el-GR" w:eastAsia="el-GR"/>
              </w:rPr>
              <w:t>διεπαφών (</w:t>
            </w:r>
            <w:r w:rsidRPr="00B12278">
              <w:rPr>
                <w:i/>
                <w:color w:val="000000"/>
                <w:lang w:val="el-GR" w:eastAsia="el-GR"/>
              </w:rPr>
              <w:t>π.χ. επαρκώς τεκμηριωμένα APIs - Application Programming Interface) τα οποία θα επιτρέπουν την ολοκλήρωση/ διασύνδεση με τρίτες εφαρμογές (public API) ή/και άλλα Υποσυστήματα (intranet API)</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40600A7A"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3F7EB40D" w14:textId="77777777" w:rsidR="0003312E" w:rsidRPr="00B12278" w:rsidRDefault="0003312E" w:rsidP="004C4B64">
            <w:pPr>
              <w:snapToGrid w:val="0"/>
              <w:rPr>
                <w:b/>
                <w:i/>
                <w:lang w:val="el-GR"/>
              </w:rPr>
            </w:pPr>
          </w:p>
        </w:tc>
      </w:tr>
      <w:tr w:rsidR="0003312E" w:rsidRPr="00B12278" w14:paraId="094E4E03"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1A2E792" w14:textId="77777777" w:rsidR="0003312E" w:rsidRPr="00B12278" w:rsidRDefault="0003312E" w:rsidP="004C4B64">
            <w:pPr>
              <w:rPr>
                <w:i/>
                <w:lang w:val="en-US"/>
              </w:rPr>
            </w:pPr>
            <w:r w:rsidRPr="00B12278">
              <w:rPr>
                <w:i/>
                <w:lang w:val="el-GR"/>
              </w:rPr>
              <w:t>Υποστήριξη</w:t>
            </w:r>
            <w:r w:rsidRPr="00B12278">
              <w:rPr>
                <w:i/>
              </w:rPr>
              <w:t xml:space="preserve"> </w:t>
            </w:r>
            <w:r w:rsidRPr="00B12278">
              <w:rPr>
                <w:i/>
                <w:lang w:val="el-GR"/>
              </w:rPr>
              <w:t>διεπαφών</w:t>
            </w:r>
            <w:r w:rsidRPr="00B12278">
              <w:rPr>
                <w:i/>
              </w:rPr>
              <w:t xml:space="preserve"> Web Services </w:t>
            </w:r>
            <w:r w:rsidRPr="00B12278">
              <w:rPr>
                <w:i/>
                <w:lang w:val="el-GR"/>
              </w:rPr>
              <w:t>και</w:t>
            </w:r>
            <w:r w:rsidRPr="00B12278">
              <w:rPr>
                <w:i/>
              </w:rPr>
              <w:t xml:space="preserve"> Web UI &amp; </w:t>
            </w:r>
            <w:r w:rsidRPr="00B12278">
              <w:rPr>
                <w:i/>
                <w:lang w:val="en-US"/>
              </w:rPr>
              <w:t>FTP</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719ABCF4"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584FD294" w14:textId="77777777" w:rsidR="0003312E" w:rsidRPr="00B12278" w:rsidRDefault="0003312E" w:rsidP="004C4B64">
            <w:pPr>
              <w:snapToGrid w:val="0"/>
              <w:rPr>
                <w:b/>
                <w:i/>
                <w:lang w:val="el-GR"/>
              </w:rPr>
            </w:pPr>
          </w:p>
        </w:tc>
      </w:tr>
      <w:tr w:rsidR="0003312E" w:rsidRPr="00B12278" w14:paraId="06D1E988"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1C137F31" w14:textId="77777777" w:rsidR="0003312E" w:rsidRPr="00B12278" w:rsidRDefault="0003312E" w:rsidP="004C4B64">
            <w:pPr>
              <w:rPr>
                <w:i/>
                <w:lang w:val="el-GR"/>
              </w:rPr>
            </w:pPr>
            <w:r w:rsidRPr="00B12278">
              <w:rPr>
                <w:i/>
                <w:lang w:val="el-GR"/>
              </w:rPr>
              <w:t xml:space="preserve">Υλοποίηση συστήματος βασιζόμενο σε ανοικτές αρχιτεκτονικές και πρότυπα </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330333D3"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1CE7E1E6" w14:textId="77777777" w:rsidR="0003312E" w:rsidRPr="00B12278" w:rsidRDefault="0003312E" w:rsidP="004C4B64">
            <w:pPr>
              <w:snapToGrid w:val="0"/>
              <w:rPr>
                <w:b/>
                <w:i/>
                <w:lang w:val="el-GR"/>
              </w:rPr>
            </w:pPr>
          </w:p>
        </w:tc>
      </w:tr>
      <w:tr w:rsidR="0003312E" w:rsidRPr="00B12278" w14:paraId="6CA03443"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DF8C9FE" w14:textId="77777777" w:rsidR="0003312E" w:rsidRPr="00B12278" w:rsidRDefault="0003312E" w:rsidP="004C4B64">
            <w:pPr>
              <w:rPr>
                <w:i/>
                <w:lang w:val="el-GR"/>
              </w:rPr>
            </w:pPr>
            <w:r w:rsidRPr="00B12278">
              <w:rPr>
                <w:i/>
                <w:lang w:val="el-GR"/>
              </w:rPr>
              <w:lastRenderedPageBreak/>
              <w:t xml:space="preserve">Υποστήριξη διασύνδεσης με ΔΙΑΣ: </w:t>
            </w:r>
          </w:p>
          <w:p w14:paraId="0C69E8F9" w14:textId="77777777" w:rsidR="0003312E" w:rsidRPr="00B12278" w:rsidRDefault="0003312E" w:rsidP="00734A4D">
            <w:pPr>
              <w:pStyle w:val="aff"/>
              <w:numPr>
                <w:ilvl w:val="0"/>
                <w:numId w:val="178"/>
              </w:numPr>
              <w:spacing w:before="120"/>
              <w:rPr>
                <w:i/>
                <w:lang w:val="el-GR"/>
              </w:rPr>
            </w:pPr>
            <w:r w:rsidRPr="00B12278">
              <w:rPr>
                <w:i/>
                <w:lang w:val="el-GR"/>
              </w:rPr>
              <w:t xml:space="preserve">υποστηρίζεται σχεδόν όλο το κομμάτι των χρηματικών συναλλαγών μόνο εντός Ευρωπαϊκού Χώρου, με  χρήση </w:t>
            </w:r>
            <w:r w:rsidRPr="00B12278">
              <w:rPr>
                <w:i/>
                <w:lang w:val="en-US"/>
              </w:rPr>
              <w:t>IBAN</w:t>
            </w:r>
            <w:r w:rsidRPr="00B12278">
              <w:rPr>
                <w:i/>
                <w:lang w:val="el-GR"/>
              </w:rPr>
              <w:t xml:space="preserve"> και μοναδικού </w:t>
            </w:r>
            <w:r w:rsidRPr="00B12278">
              <w:rPr>
                <w:i/>
                <w:lang w:val="en-US"/>
              </w:rPr>
              <w:t>Ref</w:t>
            </w:r>
            <w:r w:rsidRPr="00B12278">
              <w:rPr>
                <w:i/>
                <w:lang w:val="el-GR"/>
              </w:rPr>
              <w:t xml:space="preserve"> </w:t>
            </w:r>
            <w:r w:rsidRPr="00B12278">
              <w:rPr>
                <w:i/>
                <w:lang w:val="en-US"/>
              </w:rPr>
              <w:t>code</w:t>
            </w:r>
            <w:r w:rsidRPr="00B12278">
              <w:rPr>
                <w:i/>
                <w:lang w:val="el-GR"/>
              </w:rPr>
              <w:t xml:space="preserve"> που δίνονται από το Ταμείο Παρακαταθηκών και Δανείων.</w:t>
            </w:r>
          </w:p>
          <w:p w14:paraId="561B47D0" w14:textId="77777777" w:rsidR="0003312E" w:rsidRPr="00B12278" w:rsidRDefault="0003312E" w:rsidP="00734A4D">
            <w:pPr>
              <w:pStyle w:val="aff"/>
              <w:numPr>
                <w:ilvl w:val="0"/>
                <w:numId w:val="178"/>
              </w:numPr>
              <w:spacing w:before="120"/>
              <w:rPr>
                <w:i/>
                <w:lang w:val="el-GR"/>
              </w:rPr>
            </w:pPr>
            <w:r w:rsidRPr="00B12278">
              <w:rPr>
                <w:i/>
                <w:lang w:val="el-GR"/>
              </w:rPr>
              <w:t>Λήψη λίστας πολιτικών εκτεθειμένων προσώπων στο πλαίσιο της Πρόληψης και Νομιμοποίησης των εσόδων από Εγκληματικές Δραστηριότητες</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6F9EC89B"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3982DE8A" w14:textId="77777777" w:rsidR="0003312E" w:rsidRPr="00B12278" w:rsidRDefault="0003312E" w:rsidP="004C4B64">
            <w:pPr>
              <w:snapToGrid w:val="0"/>
              <w:rPr>
                <w:b/>
                <w:i/>
                <w:lang w:val="el-GR"/>
              </w:rPr>
            </w:pPr>
          </w:p>
        </w:tc>
      </w:tr>
      <w:tr w:rsidR="0003312E" w:rsidRPr="00B12278" w14:paraId="4FCDF512"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901F044" w14:textId="77777777" w:rsidR="0003312E" w:rsidRPr="00B12278" w:rsidRDefault="0003312E" w:rsidP="004C4B64">
            <w:pPr>
              <w:spacing w:after="200" w:line="276" w:lineRule="auto"/>
              <w:rPr>
                <w:i/>
                <w:lang w:val="el-GR"/>
              </w:rPr>
            </w:pPr>
            <w:r w:rsidRPr="00B12278">
              <w:rPr>
                <w:i/>
                <w:lang w:val="el-GR"/>
              </w:rPr>
              <w:t>Υποστήριξη διασύνδεσης με τον ΤΕΙΡΕΣΙΑ: Υλοποιείται διόδευση μηνυμάτων στο πλαίσιο αφενός του Συστήματος Μητρώων Τραπεζικών Λογαριασμών και Λογαριασμών πληρωμών  και αφετέρου για την κοινοποίηση ηλεκτρονικών κατασχετηρίων.</w:t>
            </w:r>
          </w:p>
          <w:p w14:paraId="3A6B3958" w14:textId="77777777" w:rsidR="0003312E" w:rsidRPr="00B12278" w:rsidRDefault="0003312E" w:rsidP="004C4B64">
            <w:pPr>
              <w:spacing w:after="200" w:line="276" w:lineRule="auto"/>
              <w:rPr>
                <w:i/>
                <w:lang w:val="el-GR"/>
              </w:rPr>
            </w:pPr>
            <w:r w:rsidRPr="00B12278">
              <w:rPr>
                <w:i/>
                <w:lang w:val="el-GR"/>
              </w:rPr>
              <w:t>Λήψη λίστας πολιτικών εκτεθειμένων προσώπων στο πλαίσιο της Πρόληψης και Νομιμοποίησης των εσόδων από Εγκληματικές Δραστηριότητες</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3E83BA3D"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5E8C84C2" w14:textId="77777777" w:rsidR="0003312E" w:rsidRPr="00B12278" w:rsidRDefault="0003312E" w:rsidP="004C4B64">
            <w:pPr>
              <w:snapToGrid w:val="0"/>
              <w:rPr>
                <w:b/>
                <w:i/>
                <w:lang w:val="el-GR"/>
              </w:rPr>
            </w:pPr>
          </w:p>
        </w:tc>
      </w:tr>
      <w:tr w:rsidR="0003312E" w:rsidRPr="00B12278" w14:paraId="18E43F62"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2B3F9147" w14:textId="77777777" w:rsidR="0003312E" w:rsidRPr="00B12278" w:rsidRDefault="0003312E" w:rsidP="004C4B64">
            <w:pPr>
              <w:rPr>
                <w:i/>
                <w:lang w:val="el-GR"/>
              </w:rPr>
            </w:pPr>
            <w:r w:rsidRPr="00B12278">
              <w:rPr>
                <w:i/>
                <w:lang w:val="el-GR"/>
              </w:rPr>
              <w:t>Υποστήριξη διασύνδεσης με Μητρώο ΑΑΔΕ:</w:t>
            </w:r>
          </w:p>
          <w:p w14:paraId="40B50D2F" w14:textId="77777777" w:rsidR="0003312E" w:rsidRPr="00B12278" w:rsidRDefault="0003312E" w:rsidP="00734A4D">
            <w:pPr>
              <w:pStyle w:val="aff"/>
              <w:numPr>
                <w:ilvl w:val="0"/>
                <w:numId w:val="179"/>
              </w:numPr>
              <w:spacing w:before="120"/>
              <w:rPr>
                <w:i/>
                <w:lang w:val="el-GR"/>
              </w:rPr>
            </w:pPr>
            <w:r w:rsidRPr="00B12278">
              <w:rPr>
                <w:i/>
                <w:lang w:val="el-GR"/>
              </w:rPr>
              <w:t>πληροφορίες μητρώου για φυσικά και μη φυσικά πρόσωπα</w:t>
            </w:r>
          </w:p>
          <w:p w14:paraId="7CC7AD58" w14:textId="77777777" w:rsidR="0003312E" w:rsidRPr="00B12278" w:rsidRDefault="0003312E" w:rsidP="00734A4D">
            <w:pPr>
              <w:pStyle w:val="aff"/>
              <w:numPr>
                <w:ilvl w:val="0"/>
                <w:numId w:val="179"/>
              </w:numPr>
              <w:spacing w:before="120"/>
              <w:rPr>
                <w:i/>
                <w:lang w:val="el-GR"/>
              </w:rPr>
            </w:pPr>
            <w:r w:rsidRPr="00B12278">
              <w:rPr>
                <w:i/>
                <w:lang w:val="el-GR"/>
              </w:rPr>
              <w:t xml:space="preserve">ηλεκτρονική υπηρεσία έκδοσης ΑΦΕ μέσω </w:t>
            </w:r>
            <w:r w:rsidRPr="00B12278">
              <w:rPr>
                <w:i/>
                <w:lang w:val="en-US"/>
              </w:rPr>
              <w:t>TAXISNET</w:t>
            </w:r>
          </w:p>
          <w:p w14:paraId="1352110B" w14:textId="77777777" w:rsidR="0003312E" w:rsidRPr="00B12278" w:rsidRDefault="0003312E" w:rsidP="004C4B64">
            <w:pPr>
              <w:pStyle w:val="afe"/>
              <w:rPr>
                <w:i/>
                <w:sz w:val="22"/>
                <w:szCs w:val="22"/>
                <w:lang w:val="el-GR"/>
              </w:rPr>
            </w:pPr>
            <w:r w:rsidRPr="00B12278">
              <w:rPr>
                <w:i/>
                <w:sz w:val="22"/>
                <w:szCs w:val="22"/>
                <w:lang w:val="el-GR"/>
              </w:rPr>
              <w:t>Υποστήριξη παροχής πληροφοριών για DAC2 και IRS</w:t>
            </w:r>
          </w:p>
          <w:p w14:paraId="4E648114" w14:textId="77777777" w:rsidR="0003312E" w:rsidRPr="00B12278" w:rsidRDefault="0003312E" w:rsidP="004C4B64">
            <w:pPr>
              <w:rPr>
                <w:i/>
                <w:lang w:val="el-GR"/>
              </w:rPr>
            </w:pPr>
            <w:r w:rsidRPr="00B12278">
              <w:rPr>
                <w:i/>
                <w:lang w:val="el-GR"/>
              </w:rPr>
              <w:t xml:space="preserve">Συμμόρφωση με ΑΑΔΕ για το «Σύστημα Αυτόματης Υποβολής Στοιχείων CRS/DAC2»  </w:t>
            </w:r>
          </w:p>
          <w:p w14:paraId="00B8AAF2" w14:textId="77777777" w:rsidR="0003312E" w:rsidRPr="00B12278" w:rsidRDefault="0003312E" w:rsidP="004C4B64">
            <w:pPr>
              <w:rPr>
                <w:i/>
                <w:lang w:val="el-GR"/>
              </w:rPr>
            </w:pPr>
            <w:r w:rsidRPr="00B12278">
              <w:rPr>
                <w:bCs/>
                <w:i/>
                <w:shd w:val="clear" w:color="auto" w:fill="FFFFFF"/>
                <w:lang w:val="el-GR"/>
              </w:rPr>
              <w:t>Συμμόρφωση με συμφωνία</w:t>
            </w:r>
            <w:r w:rsidRPr="00B12278">
              <w:rPr>
                <w:bCs/>
                <w:i/>
                <w:shd w:val="clear" w:color="auto" w:fill="FFFFFF"/>
                <w:lang w:val="en-US"/>
              </w:rPr>
              <w:t> FATCA </w:t>
            </w:r>
            <w:r w:rsidRPr="00B12278">
              <w:rPr>
                <w:bCs/>
                <w:i/>
                <w:shd w:val="clear" w:color="auto" w:fill="FFFFFF"/>
                <w:lang w:val="el-GR"/>
              </w:rPr>
              <w:t xml:space="preserve">Ελλάδας-ΗΠΑ για την ανταλλαγή στοιχείων μεταξύ των εμπλεκομένων πλευρών και του </w:t>
            </w:r>
            <w:r w:rsidRPr="00B12278">
              <w:rPr>
                <w:bCs/>
                <w:i/>
                <w:shd w:val="clear" w:color="auto" w:fill="FFFFFF"/>
                <w:lang w:val="en-US"/>
              </w:rPr>
              <w:t>IRS</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4782AEC0"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7B76D55D" w14:textId="77777777" w:rsidR="0003312E" w:rsidRPr="00B12278" w:rsidRDefault="0003312E" w:rsidP="004C4B64">
            <w:pPr>
              <w:snapToGrid w:val="0"/>
              <w:rPr>
                <w:b/>
                <w:i/>
                <w:lang w:val="el-GR"/>
              </w:rPr>
            </w:pPr>
          </w:p>
        </w:tc>
      </w:tr>
      <w:tr w:rsidR="0003312E" w:rsidRPr="00B12278" w14:paraId="0FCA848A" w14:textId="77777777" w:rsidTr="00686964">
        <w:trPr>
          <w:cantSplit/>
          <w:trHeight w:val="61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76049FA" w14:textId="77777777" w:rsidR="0003312E" w:rsidRPr="00B12278" w:rsidRDefault="0003312E" w:rsidP="004C4B64">
            <w:pPr>
              <w:spacing w:after="200" w:line="276" w:lineRule="auto"/>
              <w:rPr>
                <w:i/>
                <w:lang w:val="el-GR"/>
              </w:rPr>
            </w:pPr>
            <w:r w:rsidRPr="00B12278">
              <w:rPr>
                <w:i/>
                <w:lang w:val="el-GR"/>
              </w:rPr>
              <w:t xml:space="preserve">Υποστήριξη διασύνδεσης με ΕΦΚΑ για την επιβεβαίωση της Ασφαλιστικής Ενημερότητας για Νομικά Πρόσωπα </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1402B837"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4761D8E4" w14:textId="77777777" w:rsidR="0003312E" w:rsidRPr="00B12278" w:rsidRDefault="0003312E" w:rsidP="004C4B64">
            <w:pPr>
              <w:snapToGrid w:val="0"/>
              <w:rPr>
                <w:b/>
                <w:i/>
                <w:lang w:val="el-GR"/>
              </w:rPr>
            </w:pPr>
          </w:p>
        </w:tc>
      </w:tr>
      <w:tr w:rsidR="0003312E" w:rsidRPr="00B12278" w14:paraId="27A5390D" w14:textId="77777777" w:rsidTr="00686964">
        <w:trPr>
          <w:cantSplit/>
          <w:trHeight w:val="61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74B5036" w14:textId="77777777" w:rsidR="0003312E" w:rsidRPr="00B12278" w:rsidRDefault="0003312E" w:rsidP="004C4B64">
            <w:pPr>
              <w:rPr>
                <w:i/>
                <w:lang w:val="el-GR"/>
              </w:rPr>
            </w:pPr>
            <w:r w:rsidRPr="00B12278">
              <w:rPr>
                <w:i/>
                <w:lang w:val="el-GR"/>
              </w:rPr>
              <w:t>Διασύνδεση με το Ελληνικό Κεντρικό Αποθετήριο Τίτλων (ATHEXCSD) για την λήψη πληροφοριών των δικαιούχων για τους οποίους πρόκειται να συσταθεί αυτούσια παρακαταθήκη στο πλαίσιο υποχρεωτικής εξαγοράς ή κάλυψης των υποχρεώσεων ΕΛ.Κ.Α.Τ – υποστήριξη άυλων τίτλων</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4F511CA8"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75C5283A" w14:textId="77777777" w:rsidR="0003312E" w:rsidRPr="00B12278" w:rsidRDefault="0003312E" w:rsidP="004C4B64">
            <w:pPr>
              <w:snapToGrid w:val="0"/>
              <w:rPr>
                <w:b/>
                <w:i/>
                <w:lang w:val="el-GR"/>
              </w:rPr>
            </w:pPr>
          </w:p>
        </w:tc>
      </w:tr>
      <w:tr w:rsidR="0003312E" w:rsidRPr="00B12278" w14:paraId="4020B4BD" w14:textId="77777777" w:rsidTr="00686964">
        <w:trPr>
          <w:cantSplit/>
          <w:trHeight w:val="61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88A647E" w14:textId="77777777" w:rsidR="0003312E" w:rsidRPr="00B12278" w:rsidRDefault="0003312E" w:rsidP="004C4B64">
            <w:pPr>
              <w:rPr>
                <w:i/>
                <w:lang w:val="el-GR"/>
              </w:rPr>
            </w:pPr>
            <w:r w:rsidRPr="00B12278">
              <w:rPr>
                <w:i/>
                <w:lang w:val="el-GR"/>
              </w:rPr>
              <w:t xml:space="preserve">Υποστήριξη διασύνδεσης με το Υπουργείο Εσωτερικών για τους Λογαριασμούς </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403DF52A" w14:textId="77777777" w:rsidR="0003312E" w:rsidRPr="00B12278" w:rsidRDefault="0003312E" w:rsidP="004C4B64">
            <w:pPr>
              <w:snapToGrid w:val="0"/>
              <w:rPr>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23F3195C" w14:textId="77777777" w:rsidR="0003312E" w:rsidRPr="00B12278" w:rsidRDefault="0003312E" w:rsidP="004C4B64">
            <w:pPr>
              <w:snapToGrid w:val="0"/>
              <w:rPr>
                <w:b/>
                <w:i/>
                <w:lang w:val="el-GR"/>
              </w:rPr>
            </w:pPr>
          </w:p>
        </w:tc>
      </w:tr>
      <w:tr w:rsidR="0003312E" w:rsidRPr="00B12278" w14:paraId="5F86280D" w14:textId="77777777" w:rsidTr="00686964">
        <w:trPr>
          <w:cantSplit/>
          <w:trHeight w:val="61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1C29A17" w14:textId="77777777" w:rsidR="0003312E" w:rsidRPr="00B12278" w:rsidRDefault="0003312E" w:rsidP="004C4B64">
            <w:pPr>
              <w:spacing w:after="200" w:line="276" w:lineRule="auto"/>
              <w:rPr>
                <w:i/>
                <w:lang w:val="el-GR"/>
              </w:rPr>
            </w:pPr>
            <w:r w:rsidRPr="00B12278">
              <w:rPr>
                <w:i/>
                <w:lang w:val="el-GR"/>
              </w:rPr>
              <w:t>Υποστήριξη διασύνδεσης με την πλατφόρμα του νέου πτωχευτικού κώδικα (Ν.4738/2020) για το σύστημα δανείων</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619E3F9E"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0EFB7362" w14:textId="77777777" w:rsidR="0003312E" w:rsidRPr="00B12278" w:rsidRDefault="0003312E" w:rsidP="004C4B64">
            <w:pPr>
              <w:snapToGrid w:val="0"/>
              <w:rPr>
                <w:b/>
                <w:i/>
                <w:lang w:val="el-GR"/>
              </w:rPr>
            </w:pPr>
          </w:p>
        </w:tc>
      </w:tr>
      <w:tr w:rsidR="0003312E" w:rsidRPr="00B12278" w14:paraId="1153FE11"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38BB766E" w14:textId="77777777" w:rsidR="0003312E" w:rsidRPr="00B12278" w:rsidRDefault="0003312E" w:rsidP="004C4B64">
            <w:pPr>
              <w:rPr>
                <w:i/>
                <w:lang w:val="el-GR"/>
              </w:rPr>
            </w:pPr>
            <w:r w:rsidRPr="00B12278">
              <w:rPr>
                <w:i/>
                <w:lang w:val="el-GR"/>
              </w:rPr>
              <w:lastRenderedPageBreak/>
              <w:t>Υποστήριξη διασύνδεσης με την πλατφόρμα του Ν. 4605/2019 για την προστασία της κύριας κατοικίας. Παροχή προβλέψεων για την αλλαγή των χρεολυσίων σε περίπτωση τελεσίδικης απόφασης μέχρι και την πλήρη εξόφληση του δανείου (σε ημερομηνία και ποσό διαφορετικό της αρχικής σύμβασης)</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0ABB2F88"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4A1B3884" w14:textId="77777777" w:rsidR="0003312E" w:rsidRPr="00B12278" w:rsidRDefault="0003312E" w:rsidP="004C4B64">
            <w:pPr>
              <w:snapToGrid w:val="0"/>
              <w:rPr>
                <w:b/>
                <w:i/>
                <w:lang w:val="el-GR"/>
              </w:rPr>
            </w:pPr>
          </w:p>
        </w:tc>
      </w:tr>
      <w:tr w:rsidR="0003312E" w:rsidRPr="00B12278" w14:paraId="3013DE76"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5E468B0B" w14:textId="77777777" w:rsidR="0003312E" w:rsidRPr="00B12278" w:rsidRDefault="0003312E" w:rsidP="004C4B64">
            <w:pPr>
              <w:rPr>
                <w:i/>
                <w:lang w:val="el-GR"/>
              </w:rPr>
            </w:pPr>
            <w:r w:rsidRPr="00B12278">
              <w:rPr>
                <w:i/>
                <w:lang w:val="el-GR"/>
              </w:rPr>
              <w:t>Υποστήριξη διασύνδεσης με Κτηματολόγιο</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53512007" w14:textId="77777777" w:rsidR="0003312E" w:rsidRPr="00B12278" w:rsidRDefault="0003312E" w:rsidP="004C4B64">
            <w:pPr>
              <w:snapToGrid w:val="0"/>
              <w:rPr>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6A46901F" w14:textId="77777777" w:rsidR="0003312E" w:rsidRPr="00B12278" w:rsidRDefault="0003312E" w:rsidP="004C4B64">
            <w:pPr>
              <w:snapToGrid w:val="0"/>
              <w:rPr>
                <w:b/>
                <w:i/>
                <w:lang w:val="el-GR"/>
              </w:rPr>
            </w:pPr>
          </w:p>
        </w:tc>
      </w:tr>
      <w:tr w:rsidR="0003312E" w:rsidRPr="00B12278" w14:paraId="07E04F92"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054A2F9C" w14:textId="77777777" w:rsidR="0003312E" w:rsidRPr="00B12278" w:rsidRDefault="0003312E" w:rsidP="004C4B64">
            <w:pPr>
              <w:spacing w:line="252" w:lineRule="auto"/>
              <w:rPr>
                <w:i/>
                <w:lang w:val="el-GR"/>
              </w:rPr>
            </w:pPr>
            <w:r w:rsidRPr="00B12278">
              <w:rPr>
                <w:i/>
                <w:lang w:val="el-GR"/>
              </w:rPr>
              <w:t>Υποστήριξη διασύνδεσης με συστήματα δικηγορικών συλλόγων – – πλατφόρμες για έκδοση  διάθεσης ψηφιακών αντιγράφων δικαστικών αποφάσεων (π.χ. ΣΟΛΟΝΑΣ κ.α.)</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0A1125E1"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4EE6D0AD" w14:textId="77777777" w:rsidR="0003312E" w:rsidRPr="00B12278" w:rsidRDefault="0003312E" w:rsidP="004C4B64">
            <w:pPr>
              <w:snapToGrid w:val="0"/>
              <w:rPr>
                <w:b/>
                <w:i/>
                <w:lang w:val="el-GR"/>
              </w:rPr>
            </w:pPr>
          </w:p>
        </w:tc>
      </w:tr>
      <w:tr w:rsidR="0003312E" w:rsidRPr="00B12278" w14:paraId="09ABF856"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43595BE5" w14:textId="77777777" w:rsidR="0003312E" w:rsidRPr="00B12278" w:rsidRDefault="0003312E" w:rsidP="004C4B64">
            <w:pPr>
              <w:spacing w:line="252" w:lineRule="auto"/>
              <w:rPr>
                <w:i/>
                <w:lang w:val="el-GR"/>
              </w:rPr>
            </w:pPr>
            <w:r w:rsidRPr="00B12278">
              <w:rPr>
                <w:i/>
                <w:lang w:val="el-GR"/>
              </w:rPr>
              <w:t xml:space="preserve">Υποστήριξη διασύνδεσης με Γ.Ε.Μ.Η για φακέλους νομιμοποιήσεων </w:t>
            </w:r>
          </w:p>
        </w:tc>
        <w:tc>
          <w:tcPr>
            <w:tcW w:w="815" w:type="pct"/>
            <w:tcBorders>
              <w:top w:val="single" w:sz="6" w:space="0" w:color="auto"/>
              <w:left w:val="single" w:sz="6" w:space="0" w:color="auto"/>
              <w:bottom w:val="single" w:sz="4" w:space="0" w:color="auto"/>
              <w:right w:val="single" w:sz="6" w:space="0" w:color="auto"/>
            </w:tcBorders>
            <w:shd w:val="clear" w:color="auto" w:fill="FFFFFF" w:themeFill="background1"/>
          </w:tcPr>
          <w:p w14:paraId="56274173" w14:textId="77777777" w:rsidR="0003312E" w:rsidRPr="00B12278" w:rsidRDefault="0003312E" w:rsidP="004C4B64">
            <w:pPr>
              <w:snapToGrid w:val="0"/>
              <w:rPr>
                <w:b/>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FFFFFF" w:themeFill="background1"/>
          </w:tcPr>
          <w:p w14:paraId="3B06A9C7" w14:textId="77777777" w:rsidR="0003312E" w:rsidRPr="00B12278" w:rsidRDefault="0003312E" w:rsidP="004C4B64">
            <w:pPr>
              <w:snapToGrid w:val="0"/>
              <w:rPr>
                <w:b/>
                <w:i/>
                <w:lang w:val="el-GR"/>
              </w:rPr>
            </w:pPr>
          </w:p>
        </w:tc>
      </w:tr>
      <w:tr w:rsidR="0003312E" w:rsidRPr="00B12278" w14:paraId="446B1BBA"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auto"/>
            <w:vAlign w:val="center"/>
          </w:tcPr>
          <w:p w14:paraId="2562A1D5" w14:textId="77777777" w:rsidR="0003312E" w:rsidRPr="00B12278" w:rsidRDefault="0003312E" w:rsidP="004C4B64">
            <w:pPr>
              <w:spacing w:before="100" w:beforeAutospacing="1" w:after="100" w:afterAutospacing="1"/>
              <w:rPr>
                <w:i/>
                <w:color w:val="000000"/>
                <w:lang w:val="el-GR"/>
              </w:rPr>
            </w:pPr>
            <w:r w:rsidRPr="00B12278">
              <w:rPr>
                <w:i/>
                <w:color w:val="000000"/>
                <w:lang w:val="el-GR"/>
              </w:rPr>
              <w:t>Υποστήριξη διασύνδεσης με:</w:t>
            </w:r>
          </w:p>
          <w:p w14:paraId="53E730C2" w14:textId="77777777" w:rsidR="0003312E" w:rsidRPr="00B12278" w:rsidRDefault="0003312E" w:rsidP="00734A4D">
            <w:pPr>
              <w:numPr>
                <w:ilvl w:val="0"/>
                <w:numId w:val="185"/>
              </w:numPr>
              <w:suppressAutoHyphens w:val="0"/>
              <w:spacing w:before="100" w:beforeAutospacing="1" w:after="100" w:afterAutospacing="1"/>
              <w:jc w:val="left"/>
              <w:rPr>
                <w:i/>
                <w:color w:val="000000"/>
              </w:rPr>
            </w:pPr>
            <w:r w:rsidRPr="00B12278">
              <w:rPr>
                <w:i/>
                <w:color w:val="000000"/>
              </w:rPr>
              <w:t xml:space="preserve">Πληροφοριακό Σύστημα </w:t>
            </w:r>
            <w:r w:rsidRPr="00B12278">
              <w:rPr>
                <w:rStyle w:val="a7"/>
                <w:i/>
                <w:color w:val="000000"/>
              </w:rPr>
              <w:t>ΔΙΟΦΑΝΤΟΣ</w:t>
            </w:r>
            <w:r w:rsidRPr="00B12278">
              <w:rPr>
                <w:i/>
                <w:color w:val="000000"/>
              </w:rPr>
              <w:t xml:space="preserve"> </w:t>
            </w:r>
          </w:p>
          <w:p w14:paraId="67466E25" w14:textId="77777777" w:rsidR="0003312E" w:rsidRPr="00B12278" w:rsidRDefault="0003312E" w:rsidP="00734A4D">
            <w:pPr>
              <w:numPr>
                <w:ilvl w:val="0"/>
                <w:numId w:val="185"/>
              </w:numPr>
              <w:suppressAutoHyphens w:val="0"/>
              <w:spacing w:before="100" w:beforeAutospacing="1" w:after="100" w:afterAutospacing="1"/>
              <w:jc w:val="left"/>
              <w:rPr>
                <w:i/>
                <w:color w:val="000000"/>
                <w:lang w:val="el-GR"/>
              </w:rPr>
            </w:pPr>
            <w:r w:rsidRPr="00B12278">
              <w:rPr>
                <w:i/>
                <w:color w:val="000000"/>
                <w:lang w:val="el-GR"/>
              </w:rPr>
              <w:t xml:space="preserve">Πληροφοριακό Σύστημα Κρατικών Ενισχύσεων </w:t>
            </w:r>
            <w:r w:rsidRPr="00B12278">
              <w:rPr>
                <w:rStyle w:val="a7"/>
                <w:i/>
                <w:color w:val="000000"/>
                <w:lang w:val="el-GR"/>
              </w:rPr>
              <w:t>(ΠΣΚΕ)</w:t>
            </w:r>
            <w:r w:rsidRPr="00B12278">
              <w:rPr>
                <w:i/>
                <w:color w:val="000000"/>
                <w:lang w:val="el-GR"/>
              </w:rPr>
              <w:t xml:space="preserve"> </w:t>
            </w:r>
          </w:p>
          <w:p w14:paraId="13FC8252" w14:textId="77777777" w:rsidR="0003312E" w:rsidRPr="00B12278" w:rsidRDefault="0003312E" w:rsidP="00734A4D">
            <w:pPr>
              <w:numPr>
                <w:ilvl w:val="0"/>
                <w:numId w:val="185"/>
              </w:numPr>
              <w:suppressAutoHyphens w:val="0"/>
              <w:spacing w:before="100" w:beforeAutospacing="1" w:after="100" w:afterAutospacing="1"/>
              <w:jc w:val="left"/>
              <w:rPr>
                <w:i/>
                <w:color w:val="000000"/>
                <w:lang w:val="el-GR"/>
              </w:rPr>
            </w:pPr>
            <w:r w:rsidRPr="00B12278">
              <w:rPr>
                <w:i/>
                <w:color w:val="000000"/>
                <w:lang w:val="el-GR"/>
              </w:rPr>
              <w:t>Σύνδεση με επιμέρους συστήματα του Υπουργείου Εσωτερικών</w:t>
            </w:r>
          </w:p>
          <w:p w14:paraId="59204773" w14:textId="77777777" w:rsidR="0003312E" w:rsidRPr="00B12278" w:rsidRDefault="0003312E" w:rsidP="00734A4D">
            <w:pPr>
              <w:numPr>
                <w:ilvl w:val="0"/>
                <w:numId w:val="185"/>
              </w:numPr>
              <w:suppressAutoHyphens w:val="0"/>
              <w:spacing w:before="100" w:beforeAutospacing="1" w:after="100" w:afterAutospacing="1"/>
              <w:jc w:val="left"/>
              <w:rPr>
                <w:i/>
                <w:color w:val="000000"/>
                <w:lang w:val="el-GR"/>
              </w:rPr>
            </w:pPr>
            <w:r w:rsidRPr="00B12278">
              <w:rPr>
                <w:i/>
                <w:color w:val="000000"/>
                <w:lang w:val="el-GR"/>
              </w:rPr>
              <w:t xml:space="preserve">Σύνδεση με Ενιαία Αρχή Πληρωμών </w:t>
            </w:r>
          </w:p>
        </w:tc>
        <w:tc>
          <w:tcPr>
            <w:tcW w:w="815" w:type="pct"/>
            <w:tcBorders>
              <w:top w:val="single" w:sz="6" w:space="0" w:color="auto"/>
              <w:left w:val="single" w:sz="6" w:space="0" w:color="auto"/>
              <w:bottom w:val="single" w:sz="4" w:space="0" w:color="auto"/>
              <w:right w:val="single" w:sz="6" w:space="0" w:color="auto"/>
            </w:tcBorders>
            <w:shd w:val="clear" w:color="auto" w:fill="auto"/>
          </w:tcPr>
          <w:p w14:paraId="4661E171" w14:textId="77777777" w:rsidR="0003312E" w:rsidRPr="00B12278" w:rsidRDefault="0003312E" w:rsidP="004C4B64">
            <w:pPr>
              <w:snapToGrid w:val="0"/>
              <w:rPr>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auto"/>
          </w:tcPr>
          <w:p w14:paraId="34127DA6" w14:textId="77777777" w:rsidR="0003312E" w:rsidRPr="00B12278" w:rsidRDefault="0003312E" w:rsidP="004C4B64">
            <w:pPr>
              <w:snapToGrid w:val="0"/>
              <w:rPr>
                <w:b/>
                <w:i/>
                <w:lang w:val="el-GR"/>
              </w:rPr>
            </w:pPr>
          </w:p>
        </w:tc>
      </w:tr>
      <w:tr w:rsidR="0003312E" w:rsidRPr="00B12278" w14:paraId="75DC9972"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auto"/>
            <w:vAlign w:val="center"/>
          </w:tcPr>
          <w:p w14:paraId="5C1380EA" w14:textId="77777777" w:rsidR="0003312E" w:rsidRPr="00B12278" w:rsidRDefault="0003312E" w:rsidP="004C4B64">
            <w:pPr>
              <w:spacing w:before="100" w:beforeAutospacing="1" w:after="100" w:afterAutospacing="1"/>
              <w:rPr>
                <w:i/>
                <w:color w:val="000000"/>
                <w:lang w:val="el-GR"/>
              </w:rPr>
            </w:pPr>
            <w:r w:rsidRPr="00B12278">
              <w:rPr>
                <w:i/>
                <w:color w:val="000000"/>
                <w:lang w:val="el-GR"/>
              </w:rPr>
              <w:t xml:space="preserve">Υποστήριξη εργασιών αποστολής και πληρωμής συναλλάγματος στην Τράπεζα της Ελλάδος </w:t>
            </w:r>
          </w:p>
        </w:tc>
        <w:tc>
          <w:tcPr>
            <w:tcW w:w="815" w:type="pct"/>
            <w:tcBorders>
              <w:top w:val="single" w:sz="6" w:space="0" w:color="auto"/>
              <w:left w:val="single" w:sz="6" w:space="0" w:color="auto"/>
              <w:bottom w:val="single" w:sz="4" w:space="0" w:color="auto"/>
              <w:right w:val="single" w:sz="6" w:space="0" w:color="auto"/>
            </w:tcBorders>
            <w:shd w:val="clear" w:color="auto" w:fill="auto"/>
          </w:tcPr>
          <w:p w14:paraId="734582BF" w14:textId="77777777" w:rsidR="0003312E" w:rsidRPr="00B12278" w:rsidRDefault="0003312E" w:rsidP="004C4B64">
            <w:pPr>
              <w:snapToGrid w:val="0"/>
              <w:rPr>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auto"/>
          </w:tcPr>
          <w:p w14:paraId="4CB5CF40" w14:textId="77777777" w:rsidR="0003312E" w:rsidRPr="00B12278" w:rsidRDefault="0003312E" w:rsidP="004C4B64">
            <w:pPr>
              <w:snapToGrid w:val="0"/>
              <w:rPr>
                <w:b/>
                <w:i/>
                <w:lang w:val="el-GR"/>
              </w:rPr>
            </w:pPr>
          </w:p>
        </w:tc>
      </w:tr>
      <w:tr w:rsidR="0003312E" w:rsidRPr="00B12278" w14:paraId="28A4103B"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auto"/>
            <w:vAlign w:val="center"/>
          </w:tcPr>
          <w:p w14:paraId="2AF7AA65" w14:textId="77777777" w:rsidR="0003312E" w:rsidRPr="00B12278" w:rsidRDefault="0003312E" w:rsidP="004C4B64">
            <w:pPr>
              <w:spacing w:line="252" w:lineRule="auto"/>
              <w:rPr>
                <w:i/>
                <w:color w:val="000000"/>
                <w:lang w:val="el-GR"/>
              </w:rPr>
            </w:pPr>
            <w:r w:rsidRPr="00B12278">
              <w:rPr>
                <w:i/>
                <w:lang w:val="el-GR"/>
              </w:rPr>
              <w:t xml:space="preserve">Υποστήριξη διασύνδεσης με την Πλατφόρμα διενέργειας ηλεκτρονικών πλειστηριασμών </w:t>
            </w:r>
            <w:r w:rsidRPr="00B12278">
              <w:rPr>
                <w:i/>
                <w:lang w:val="en-US"/>
              </w:rPr>
              <w:t>eauction</w:t>
            </w:r>
            <w:r w:rsidRPr="00B12278">
              <w:rPr>
                <w:i/>
                <w:lang w:val="el-GR"/>
              </w:rPr>
              <w:t>.</w:t>
            </w:r>
            <w:r w:rsidRPr="00B12278">
              <w:rPr>
                <w:i/>
                <w:lang w:val="en-US"/>
              </w:rPr>
              <w:t>gr</w:t>
            </w:r>
            <w:r w:rsidRPr="00B12278">
              <w:rPr>
                <w:i/>
                <w:lang w:val="el-GR"/>
              </w:rPr>
              <w:t xml:space="preserve"> για την παρακολούθηση ηλεκτρονικών πλειστηριασμών </w:t>
            </w:r>
          </w:p>
        </w:tc>
        <w:tc>
          <w:tcPr>
            <w:tcW w:w="815" w:type="pct"/>
            <w:tcBorders>
              <w:top w:val="single" w:sz="6" w:space="0" w:color="auto"/>
              <w:left w:val="single" w:sz="6" w:space="0" w:color="auto"/>
              <w:bottom w:val="single" w:sz="4" w:space="0" w:color="auto"/>
              <w:right w:val="single" w:sz="6" w:space="0" w:color="auto"/>
            </w:tcBorders>
            <w:shd w:val="clear" w:color="auto" w:fill="auto"/>
          </w:tcPr>
          <w:p w14:paraId="7A50A174" w14:textId="77777777" w:rsidR="0003312E" w:rsidRPr="00B12278" w:rsidRDefault="0003312E" w:rsidP="004C4B64">
            <w:pPr>
              <w:snapToGrid w:val="0"/>
              <w:rPr>
                <w:i/>
                <w:lang w:val="el-GR"/>
              </w:rPr>
            </w:pPr>
            <w:r w:rsidRPr="00B12278">
              <w:rPr>
                <w:i/>
                <w:lang w:val="el-GR"/>
              </w:rPr>
              <w:t>ΝΑΙ</w:t>
            </w:r>
          </w:p>
        </w:tc>
        <w:tc>
          <w:tcPr>
            <w:tcW w:w="706" w:type="pct"/>
            <w:tcBorders>
              <w:top w:val="single" w:sz="6" w:space="0" w:color="auto"/>
              <w:left w:val="single" w:sz="6" w:space="0" w:color="auto"/>
              <w:bottom w:val="single" w:sz="4" w:space="0" w:color="auto"/>
              <w:right w:val="single" w:sz="6" w:space="0" w:color="auto"/>
            </w:tcBorders>
            <w:shd w:val="clear" w:color="auto" w:fill="auto"/>
          </w:tcPr>
          <w:p w14:paraId="024EEB43" w14:textId="77777777" w:rsidR="0003312E" w:rsidRPr="00B12278" w:rsidRDefault="0003312E" w:rsidP="004C4B64">
            <w:pPr>
              <w:snapToGrid w:val="0"/>
              <w:rPr>
                <w:b/>
                <w:i/>
                <w:lang w:val="el-GR"/>
              </w:rPr>
            </w:pPr>
          </w:p>
        </w:tc>
      </w:tr>
      <w:tr w:rsidR="0003312E" w:rsidRPr="00B12278" w14:paraId="556B92C5" w14:textId="77777777" w:rsidTr="00686964">
        <w:trPr>
          <w:cantSplit/>
          <w:trHeight w:val="345"/>
        </w:trPr>
        <w:tc>
          <w:tcPr>
            <w:tcW w:w="3479" w:type="pct"/>
            <w:tcBorders>
              <w:top w:val="single" w:sz="6" w:space="0" w:color="auto"/>
              <w:left w:val="single" w:sz="6" w:space="0" w:color="auto"/>
              <w:bottom w:val="single" w:sz="4" w:space="0" w:color="auto"/>
              <w:right w:val="single" w:sz="6" w:space="0" w:color="auto"/>
            </w:tcBorders>
            <w:shd w:val="clear" w:color="auto" w:fill="E7E6E6" w:themeFill="background2"/>
          </w:tcPr>
          <w:p w14:paraId="390F6554" w14:textId="77777777" w:rsidR="0003312E" w:rsidRPr="00B12278" w:rsidRDefault="0003312E" w:rsidP="004C4B64">
            <w:pPr>
              <w:snapToGrid w:val="0"/>
              <w:rPr>
                <w:rFonts w:eastAsia="MS Mincho"/>
                <w:b/>
                <w:color w:val="000000" w:themeColor="text1"/>
                <w:lang w:val="el-GR" w:eastAsia="el-GR"/>
              </w:rPr>
            </w:pPr>
            <w:r w:rsidRPr="00B12278">
              <w:rPr>
                <w:b/>
                <w:lang w:val="el-GR"/>
              </w:rPr>
              <w:t>Υποσύστημα Καταθετικών &amp; Ταμειακών Λειτουργιών (Πακετοποιημένη προσέγγιση)</w:t>
            </w:r>
          </w:p>
        </w:tc>
        <w:tc>
          <w:tcPr>
            <w:tcW w:w="815" w:type="pct"/>
            <w:tcBorders>
              <w:top w:val="single" w:sz="6" w:space="0" w:color="auto"/>
              <w:left w:val="single" w:sz="6" w:space="0" w:color="auto"/>
              <w:bottom w:val="single" w:sz="4" w:space="0" w:color="auto"/>
              <w:right w:val="single" w:sz="6" w:space="0" w:color="auto"/>
            </w:tcBorders>
            <w:shd w:val="clear" w:color="auto" w:fill="E7E6E6" w:themeFill="background2"/>
          </w:tcPr>
          <w:p w14:paraId="1EAF1358" w14:textId="77777777" w:rsidR="0003312E" w:rsidRPr="00B12278" w:rsidRDefault="0003312E" w:rsidP="004C4B64">
            <w:pPr>
              <w:snapToGrid w:val="0"/>
              <w:rPr>
                <w:b/>
                <w:lang w:val="el-GR"/>
              </w:rPr>
            </w:pPr>
            <w:r w:rsidRPr="00B12278">
              <w:rPr>
                <w:b/>
                <w:lang w:val="el-GR"/>
              </w:rPr>
              <w:t>ΑΠΑΙΤΗΣΗ</w:t>
            </w:r>
          </w:p>
        </w:tc>
        <w:tc>
          <w:tcPr>
            <w:tcW w:w="706" w:type="pct"/>
            <w:tcBorders>
              <w:top w:val="single" w:sz="6" w:space="0" w:color="auto"/>
              <w:left w:val="single" w:sz="6" w:space="0" w:color="auto"/>
              <w:bottom w:val="single" w:sz="4" w:space="0" w:color="auto"/>
              <w:right w:val="single" w:sz="6" w:space="0" w:color="auto"/>
            </w:tcBorders>
            <w:shd w:val="clear" w:color="auto" w:fill="E7E6E6" w:themeFill="background2"/>
          </w:tcPr>
          <w:p w14:paraId="3D85E9EA" w14:textId="77777777" w:rsidR="0003312E" w:rsidRPr="00B12278" w:rsidRDefault="0003312E" w:rsidP="004C4B64">
            <w:pPr>
              <w:snapToGrid w:val="0"/>
              <w:rPr>
                <w:b/>
                <w:lang w:val="el-GR"/>
              </w:rPr>
            </w:pPr>
            <w:r w:rsidRPr="00B12278">
              <w:rPr>
                <w:b/>
                <w:lang w:val="el-GR"/>
              </w:rPr>
              <w:t>ΑΠΑΝΤΗΣΗ</w:t>
            </w:r>
          </w:p>
        </w:tc>
      </w:tr>
      <w:tr w:rsidR="0003312E" w:rsidRPr="00B12278" w14:paraId="6625DD3F" w14:textId="77777777" w:rsidTr="00686964">
        <w:trPr>
          <w:cantSplit/>
          <w:trHeight w:val="557"/>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AEA6476" w14:textId="77777777" w:rsidR="0003312E" w:rsidRPr="00B12278" w:rsidRDefault="0003312E" w:rsidP="004C4B64">
            <w:pPr>
              <w:spacing w:before="60" w:line="252" w:lineRule="auto"/>
              <w:rPr>
                <w:i/>
                <w:lang w:val="el-GR"/>
              </w:rPr>
            </w:pPr>
            <w:r w:rsidRPr="00B12278">
              <w:rPr>
                <w:i/>
                <w:lang w:val="el-GR"/>
              </w:rPr>
              <w:t>Δημιουργία/Τήρηση/Διαχείριση Φακέλου Πελάτη (</w:t>
            </w:r>
            <w:r w:rsidRPr="00B12278">
              <w:rPr>
                <w:i/>
              </w:rPr>
              <w:t>CIF</w:t>
            </w:r>
            <w:r w:rsidRPr="00B12278">
              <w:rPr>
                <w:i/>
                <w:lang w:val="el-GR"/>
              </w:rPr>
              <w:t xml:space="preserve">). Συμπεριλαμβάνει υποσύστημα </w:t>
            </w:r>
            <w:r w:rsidRPr="00B12278">
              <w:rPr>
                <w:i/>
                <w:lang w:val="en-US"/>
              </w:rPr>
              <w:t>CRM</w:t>
            </w:r>
            <w:r w:rsidRPr="00B12278">
              <w:rPr>
                <w:i/>
                <w:lang w:val="el-GR"/>
              </w:rPr>
              <w:t xml:space="preserve">, </w:t>
            </w:r>
            <w:r w:rsidRPr="00B12278">
              <w:rPr>
                <w:i/>
                <w:lang w:val="en-US"/>
              </w:rPr>
              <w:t>KYC</w:t>
            </w:r>
            <w:r w:rsidRPr="00B12278">
              <w:rPr>
                <w:i/>
                <w:lang w:val="el-GR"/>
              </w:rPr>
              <w:t xml:space="preserve"> &amp; </w:t>
            </w:r>
            <w:r w:rsidRPr="00B12278">
              <w:rPr>
                <w:i/>
                <w:lang w:val="en-US"/>
              </w:rPr>
              <w:t>AML</w:t>
            </w:r>
            <w:r w:rsidRPr="00B12278">
              <w:rPr>
                <w:i/>
                <w:lang w:val="el-GR"/>
              </w:rPr>
              <w:t>. Ο κωδικός πελάτη (</w:t>
            </w:r>
            <w:r w:rsidRPr="00B12278">
              <w:rPr>
                <w:i/>
              </w:rPr>
              <w:t>CIF</w:t>
            </w:r>
            <w:r w:rsidRPr="00B12278">
              <w:rPr>
                <w:i/>
                <w:lang w:val="el-GR"/>
              </w:rPr>
              <w:t>) πρέπει να είναι μοναδικός για το Ταμείο</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D1CD4FD"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623CABF" w14:textId="77777777" w:rsidR="0003312E" w:rsidRPr="00B12278" w:rsidRDefault="0003312E" w:rsidP="004C4B64">
            <w:pPr>
              <w:rPr>
                <w:bCs/>
                <w:i/>
                <w:color w:val="000000" w:themeColor="text1"/>
                <w:lang w:val="el-GR" w:eastAsia="el-GR"/>
              </w:rPr>
            </w:pPr>
          </w:p>
        </w:tc>
      </w:tr>
      <w:tr w:rsidR="0003312E" w:rsidRPr="00B12278" w14:paraId="67A75603" w14:textId="77777777" w:rsidTr="00686964">
        <w:trPr>
          <w:cantSplit/>
          <w:trHeight w:val="557"/>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5A5AE40" w14:textId="77777777" w:rsidR="0003312E" w:rsidRPr="00B12278" w:rsidRDefault="0003312E" w:rsidP="004C4B64">
            <w:pPr>
              <w:spacing w:before="60" w:line="252" w:lineRule="auto"/>
              <w:rPr>
                <w:i/>
                <w:lang w:val="el-GR"/>
              </w:rPr>
            </w:pPr>
            <w:r w:rsidRPr="00B12278">
              <w:rPr>
                <w:i/>
                <w:lang w:val="el-GR"/>
              </w:rPr>
              <w:t>Καταγραφή των συμφωνημένων όρων καταθέσεων των πελατών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01AAA76"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A0A4936" w14:textId="77777777" w:rsidR="0003312E" w:rsidRPr="00B12278" w:rsidRDefault="0003312E" w:rsidP="004C4B64">
            <w:pPr>
              <w:rPr>
                <w:bCs/>
                <w:i/>
                <w:color w:val="000000" w:themeColor="text1"/>
                <w:lang w:val="el-GR" w:eastAsia="el-GR"/>
              </w:rPr>
            </w:pPr>
          </w:p>
        </w:tc>
      </w:tr>
      <w:tr w:rsidR="0003312E" w:rsidRPr="00B12278" w14:paraId="6BC8D084" w14:textId="77777777" w:rsidTr="00686964">
        <w:trPr>
          <w:cantSplit/>
          <w:trHeight w:val="557"/>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99B902D" w14:textId="77777777" w:rsidR="0003312E" w:rsidRPr="00B12278" w:rsidRDefault="0003312E" w:rsidP="004C4B64">
            <w:pPr>
              <w:spacing w:before="60" w:line="252" w:lineRule="auto"/>
              <w:rPr>
                <w:i/>
                <w:lang w:val="el-GR"/>
              </w:rPr>
            </w:pPr>
            <w:r w:rsidRPr="00B12278">
              <w:rPr>
                <w:i/>
                <w:lang w:val="el-GR"/>
              </w:rPr>
              <w:t>Στο πλαίσιο Πρόληψης και Νομιμοποίησης των εσόδων από Εγκληματικές Δραστηριότητες λαμβάνεται λίστα καταγεγραμμένων πολιτικών εκτεθειμένων προσώπων. Υποστήριξη μηχανισμού αυτόματης εύρεσης των προσώπων από την δοθείσα λίστα, υλοποιώντας αλγορίθμους σύγκρισης κειμένου (</w:t>
            </w:r>
            <w:r w:rsidRPr="00B12278">
              <w:rPr>
                <w:i/>
              </w:rPr>
              <w:t>e</w:t>
            </w:r>
            <w:r w:rsidRPr="00B12278">
              <w:rPr>
                <w:i/>
                <w:lang w:val="el-GR"/>
              </w:rPr>
              <w:t>.</w:t>
            </w:r>
            <w:r w:rsidRPr="00B12278">
              <w:rPr>
                <w:i/>
              </w:rPr>
              <w:t>g</w:t>
            </w:r>
            <w:r w:rsidRPr="00B12278">
              <w:rPr>
                <w:i/>
                <w:lang w:val="el-GR"/>
              </w:rPr>
              <w:t xml:space="preserve">. </w:t>
            </w:r>
            <w:r w:rsidRPr="00B12278">
              <w:rPr>
                <w:i/>
              </w:rPr>
              <w:t>Levenshtein</w:t>
            </w:r>
            <w:r w:rsidRPr="00B12278">
              <w:rPr>
                <w:i/>
                <w:lang w:val="el-GR"/>
              </w:rPr>
              <w:t>)</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7FF6D514"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B594C17" w14:textId="77777777" w:rsidR="0003312E" w:rsidRPr="00B12278" w:rsidRDefault="0003312E" w:rsidP="004C4B64">
            <w:pPr>
              <w:rPr>
                <w:bCs/>
                <w:i/>
                <w:color w:val="000000" w:themeColor="text1"/>
                <w:lang w:val="el-GR" w:eastAsia="el-GR"/>
              </w:rPr>
            </w:pPr>
          </w:p>
        </w:tc>
      </w:tr>
      <w:tr w:rsidR="0003312E" w:rsidRPr="00B12278" w14:paraId="265A21CD"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1F440B5" w14:textId="77777777" w:rsidR="0003312E" w:rsidRPr="00B12278" w:rsidRDefault="0003312E" w:rsidP="004C4B64">
            <w:pPr>
              <w:snapToGrid w:val="0"/>
              <w:rPr>
                <w:i/>
                <w:lang w:val="el-GR"/>
              </w:rPr>
            </w:pPr>
            <w:r w:rsidRPr="00B12278">
              <w:rPr>
                <w:i/>
                <w:lang w:val="el-GR"/>
              </w:rPr>
              <w:lastRenderedPageBreak/>
              <w:t>Υποστήριξη συναλλαγών για τα εξής προϊόντα:</w:t>
            </w:r>
          </w:p>
          <w:p w14:paraId="626310D5" w14:textId="77777777" w:rsidR="0003312E" w:rsidRPr="00B12278" w:rsidRDefault="0003312E" w:rsidP="00734A4D">
            <w:pPr>
              <w:pStyle w:val="aff"/>
              <w:numPr>
                <w:ilvl w:val="0"/>
                <w:numId w:val="183"/>
              </w:numPr>
              <w:snapToGrid w:val="0"/>
              <w:spacing w:before="120"/>
              <w:rPr>
                <w:i/>
                <w:lang w:val="el-GR"/>
              </w:rPr>
            </w:pPr>
            <w:r w:rsidRPr="00B12278">
              <w:rPr>
                <w:i/>
                <w:lang w:val="el-GR"/>
              </w:rPr>
              <w:t>Όψεως:</w:t>
            </w:r>
          </w:p>
          <w:p w14:paraId="0D89943F" w14:textId="77777777" w:rsidR="0003312E" w:rsidRPr="00B12278" w:rsidRDefault="0003312E" w:rsidP="00734A4D">
            <w:pPr>
              <w:pStyle w:val="aff"/>
              <w:numPr>
                <w:ilvl w:val="1"/>
                <w:numId w:val="183"/>
              </w:numPr>
              <w:snapToGrid w:val="0"/>
              <w:spacing w:before="120"/>
              <w:rPr>
                <w:i/>
                <w:lang w:val="el-GR"/>
              </w:rPr>
            </w:pPr>
            <w:r w:rsidRPr="00B12278">
              <w:rPr>
                <w:i/>
                <w:lang w:val="el-GR"/>
              </w:rPr>
              <w:t>Λογαριασμοί όψεως Ταμειακής Διαχείρισης  Οργανισμών Τοπικής Αυτοδιοίκησης (ΟΤΑ) και γενικότερα Λογαριασμοί Ταμειακής Διαχείρισης  Φορέων Γενικής Κυβέρνησης  σύμφωνα με το άρθρο 80 του Ν.4549/2018</w:t>
            </w:r>
          </w:p>
          <w:p w14:paraId="7208F8B2" w14:textId="77777777" w:rsidR="0003312E" w:rsidRPr="00B12278" w:rsidRDefault="0003312E" w:rsidP="00734A4D">
            <w:pPr>
              <w:pStyle w:val="aff"/>
              <w:numPr>
                <w:ilvl w:val="1"/>
                <w:numId w:val="183"/>
              </w:numPr>
              <w:snapToGrid w:val="0"/>
              <w:spacing w:before="120"/>
              <w:rPr>
                <w:i/>
                <w:lang w:val="el-GR"/>
              </w:rPr>
            </w:pPr>
            <w:r w:rsidRPr="00B12278">
              <w:rPr>
                <w:i/>
                <w:lang w:val="el-GR"/>
              </w:rPr>
              <w:t>Λογαριασμοί Ληξιπρόθεσμών Οφειλών Δήμων και Περιφερειών</w:t>
            </w:r>
            <w:r w:rsidRPr="00B12278" w:rsidDel="000845AB">
              <w:rPr>
                <w:i/>
                <w:lang w:val="el-GR"/>
              </w:rPr>
              <w:t xml:space="preserve"> </w:t>
            </w:r>
            <w:r w:rsidRPr="00B12278">
              <w:rPr>
                <w:i/>
                <w:lang w:val="el-GR"/>
              </w:rPr>
              <w:t xml:space="preserve">Πληρωμές δικαιούχων voucher προγραμμάτων Υπουργείου Εργασίας και Κοινωνικών Υποθέσεων </w:t>
            </w:r>
          </w:p>
          <w:p w14:paraId="5D39AD43" w14:textId="77777777" w:rsidR="0003312E" w:rsidRPr="00B12278" w:rsidRDefault="0003312E" w:rsidP="00734A4D">
            <w:pPr>
              <w:pStyle w:val="aff"/>
              <w:numPr>
                <w:ilvl w:val="1"/>
                <w:numId w:val="183"/>
              </w:numPr>
              <w:snapToGrid w:val="0"/>
              <w:spacing w:before="120"/>
              <w:rPr>
                <w:i/>
                <w:lang w:val="el-GR"/>
              </w:rPr>
            </w:pPr>
            <w:r w:rsidRPr="00B12278">
              <w:rPr>
                <w:i/>
                <w:lang w:val="el-GR"/>
              </w:rPr>
              <w:t>Αλληλόχρεος λογαριασμός για τα Ελληνικά Ταχυδρομεία (ΕΛ.ΤΑ)</w:t>
            </w:r>
          </w:p>
          <w:p w14:paraId="08B8D310" w14:textId="77777777" w:rsidR="0003312E" w:rsidRPr="00B12278" w:rsidRDefault="0003312E" w:rsidP="00734A4D">
            <w:pPr>
              <w:pStyle w:val="aff"/>
              <w:numPr>
                <w:ilvl w:val="0"/>
                <w:numId w:val="183"/>
              </w:numPr>
              <w:snapToGrid w:val="0"/>
              <w:spacing w:before="120"/>
              <w:rPr>
                <w:i/>
                <w:lang w:val="el-GR"/>
              </w:rPr>
            </w:pPr>
            <w:r w:rsidRPr="00B12278">
              <w:rPr>
                <w:i/>
                <w:lang w:val="el-GR"/>
              </w:rPr>
              <w:t xml:space="preserve">Ταμιευτηρίου </w:t>
            </w:r>
          </w:p>
          <w:p w14:paraId="3585B99F" w14:textId="77777777" w:rsidR="0003312E" w:rsidRPr="00B12278" w:rsidRDefault="0003312E" w:rsidP="00734A4D">
            <w:pPr>
              <w:pStyle w:val="aff"/>
              <w:numPr>
                <w:ilvl w:val="0"/>
                <w:numId w:val="183"/>
              </w:numPr>
              <w:snapToGrid w:val="0"/>
              <w:spacing w:before="120"/>
              <w:rPr>
                <w:i/>
                <w:lang w:val="el-GR"/>
              </w:rPr>
            </w:pPr>
            <w:r w:rsidRPr="00B12278">
              <w:rPr>
                <w:i/>
                <w:lang w:val="el-GR"/>
              </w:rPr>
              <w:t>Προθεσμίας</w:t>
            </w:r>
          </w:p>
          <w:p w14:paraId="662ED410" w14:textId="77777777" w:rsidR="0003312E" w:rsidRPr="00B12278" w:rsidRDefault="0003312E" w:rsidP="00734A4D">
            <w:pPr>
              <w:pStyle w:val="aff"/>
              <w:numPr>
                <w:ilvl w:val="0"/>
                <w:numId w:val="183"/>
              </w:numPr>
              <w:snapToGrid w:val="0"/>
              <w:spacing w:before="120"/>
              <w:jc w:val="left"/>
              <w:rPr>
                <w:i/>
                <w:lang w:val="el-GR"/>
              </w:rPr>
            </w:pPr>
            <w:r w:rsidRPr="00B12278">
              <w:rPr>
                <w:i/>
                <w:lang w:val="el-GR"/>
              </w:rPr>
              <w:t>Παρακαταθήκες (Χρηματικές/Αυτούσιες/Συναλλαγές Απαλλοτριώσεων/Τελωνειακές/ Περιφερειακές)</w:t>
            </w:r>
          </w:p>
          <w:p w14:paraId="2D8A58B5" w14:textId="77777777" w:rsidR="0003312E" w:rsidRPr="00B12278" w:rsidRDefault="0003312E" w:rsidP="00734A4D">
            <w:pPr>
              <w:pStyle w:val="aff"/>
              <w:numPr>
                <w:ilvl w:val="0"/>
                <w:numId w:val="183"/>
              </w:numPr>
              <w:snapToGrid w:val="0"/>
              <w:spacing w:before="120"/>
              <w:rPr>
                <w:i/>
                <w:lang w:val="el-GR"/>
              </w:rPr>
            </w:pPr>
            <w:r w:rsidRPr="00B12278">
              <w:rPr>
                <w:i/>
                <w:lang w:val="el-GR"/>
              </w:rPr>
              <w:t>Καταθέσεις Ειδικού Σκοπού (Escrow Accounts)</w:t>
            </w:r>
          </w:p>
          <w:p w14:paraId="2F79EB00" w14:textId="77777777" w:rsidR="0003312E" w:rsidRPr="00B12278" w:rsidRDefault="0003312E" w:rsidP="00734A4D">
            <w:pPr>
              <w:pStyle w:val="aff"/>
              <w:numPr>
                <w:ilvl w:val="0"/>
                <w:numId w:val="183"/>
              </w:numPr>
              <w:snapToGrid w:val="0"/>
              <w:spacing w:before="120"/>
              <w:rPr>
                <w:i/>
                <w:lang w:val="el-GR"/>
              </w:rPr>
            </w:pPr>
            <w:r w:rsidRPr="00B12278">
              <w:rPr>
                <w:i/>
                <w:lang w:val="el-GR"/>
              </w:rPr>
              <w:t>Θυρίδες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73393145"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4240ED6" w14:textId="77777777" w:rsidR="0003312E" w:rsidRPr="00B12278" w:rsidRDefault="0003312E" w:rsidP="004C4B64">
            <w:pPr>
              <w:rPr>
                <w:bCs/>
                <w:i/>
                <w:color w:val="000000" w:themeColor="text1"/>
                <w:lang w:val="el-GR" w:eastAsia="el-GR"/>
              </w:rPr>
            </w:pPr>
          </w:p>
        </w:tc>
      </w:tr>
      <w:tr w:rsidR="0003312E" w:rsidRPr="00B12278" w14:paraId="41089D37"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ACF8B43" w14:textId="77777777" w:rsidR="0003312E" w:rsidRPr="00B12278" w:rsidRDefault="0003312E" w:rsidP="004C4B64">
            <w:pPr>
              <w:snapToGrid w:val="0"/>
              <w:rPr>
                <w:i/>
                <w:lang w:val="el-GR"/>
              </w:rPr>
            </w:pPr>
            <w:r w:rsidRPr="00B12278">
              <w:rPr>
                <w:i/>
                <w:lang w:val="el-GR"/>
              </w:rPr>
              <w:t xml:space="preserve">Έκδοση κωδικών πληρωμής για υπηρεσίες </w:t>
            </w:r>
            <w:r w:rsidRPr="00B12278">
              <w:rPr>
                <w:i/>
              </w:rPr>
              <w:t>Web</w:t>
            </w:r>
            <w:r w:rsidRPr="00B12278">
              <w:rPr>
                <w:i/>
                <w:lang w:val="el-GR"/>
              </w:rPr>
              <w:t xml:space="preserve"> </w:t>
            </w:r>
            <w:r w:rsidRPr="00B12278">
              <w:rPr>
                <w:i/>
              </w:rPr>
              <w:t>banking</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71E88B8"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96FCC98" w14:textId="77777777" w:rsidR="0003312E" w:rsidRPr="00B12278" w:rsidRDefault="0003312E" w:rsidP="004C4B64">
            <w:pPr>
              <w:rPr>
                <w:bCs/>
                <w:i/>
                <w:color w:val="000000" w:themeColor="text1"/>
                <w:lang w:val="el-GR" w:eastAsia="el-GR"/>
              </w:rPr>
            </w:pPr>
          </w:p>
        </w:tc>
      </w:tr>
      <w:tr w:rsidR="0003312E" w:rsidRPr="00B12278" w14:paraId="4CE23C20"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02841117" w14:textId="77777777" w:rsidR="0003312E" w:rsidRPr="00B12278" w:rsidRDefault="0003312E" w:rsidP="004C4B64">
            <w:pPr>
              <w:rPr>
                <w:i/>
                <w:lang w:val="el-GR"/>
              </w:rPr>
            </w:pPr>
            <w:r w:rsidRPr="00B12278">
              <w:rPr>
                <w:i/>
                <w:lang w:val="el-GR"/>
              </w:rPr>
              <w:t>Υποστήριξη πολύ-νομισματικότητας</w:t>
            </w:r>
            <w:r w:rsidRPr="00B12278">
              <w:rPr>
                <w:i/>
                <w:lang w:val="el-GR"/>
              </w:rPr>
              <w:tab/>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1F90451F"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CB87EB7" w14:textId="77777777" w:rsidR="0003312E" w:rsidRPr="00B12278" w:rsidRDefault="0003312E" w:rsidP="004C4B64">
            <w:pPr>
              <w:rPr>
                <w:bCs/>
                <w:i/>
                <w:color w:val="000000" w:themeColor="text1"/>
                <w:lang w:val="el-GR" w:eastAsia="el-GR"/>
              </w:rPr>
            </w:pPr>
          </w:p>
        </w:tc>
      </w:tr>
      <w:tr w:rsidR="0003312E" w:rsidRPr="00B12278" w14:paraId="433A6944"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E296507" w14:textId="77777777" w:rsidR="0003312E" w:rsidRPr="00B12278" w:rsidRDefault="0003312E" w:rsidP="004C4B64">
            <w:pPr>
              <w:rPr>
                <w:i/>
                <w:lang w:val="el-GR"/>
              </w:rPr>
            </w:pPr>
            <w:r w:rsidRPr="00B12278">
              <w:rPr>
                <w:i/>
                <w:lang w:val="el-GR"/>
              </w:rPr>
              <w:t xml:space="preserve">Υποστήριξη διασυνοριακών μεταφορών SEPA </w:t>
            </w:r>
            <w:r w:rsidRPr="00B12278">
              <w:rPr>
                <w:i/>
                <w:lang w:val="el-GR"/>
              </w:rPr>
              <w:tab/>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515895F"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643D476" w14:textId="77777777" w:rsidR="0003312E" w:rsidRPr="00B12278" w:rsidRDefault="0003312E" w:rsidP="004C4B64">
            <w:pPr>
              <w:rPr>
                <w:bCs/>
                <w:i/>
                <w:color w:val="000000" w:themeColor="text1"/>
                <w:lang w:val="el-GR" w:eastAsia="el-GR"/>
              </w:rPr>
            </w:pPr>
          </w:p>
        </w:tc>
      </w:tr>
      <w:tr w:rsidR="0003312E" w:rsidRPr="00B12278" w14:paraId="3BB013EF"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2E52A99" w14:textId="77777777" w:rsidR="0003312E" w:rsidRPr="00B12278" w:rsidRDefault="0003312E" w:rsidP="004C4B64">
            <w:pPr>
              <w:rPr>
                <w:i/>
                <w:lang w:val="el-GR"/>
              </w:rPr>
            </w:pPr>
            <w:r w:rsidRPr="00B12278">
              <w:rPr>
                <w:i/>
                <w:lang w:val="el-GR"/>
              </w:rPr>
              <w:t xml:space="preserve">Υποστήριξη αυτοματοποιημένης διαδικασίας για την απόδοση των παρακρατηθέντων φόρων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1CA001B5"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16E333A" w14:textId="77777777" w:rsidR="0003312E" w:rsidRPr="00B12278" w:rsidRDefault="0003312E" w:rsidP="004C4B64">
            <w:pPr>
              <w:rPr>
                <w:bCs/>
                <w:i/>
                <w:color w:val="000000" w:themeColor="text1"/>
                <w:lang w:val="el-GR" w:eastAsia="el-GR"/>
              </w:rPr>
            </w:pPr>
          </w:p>
        </w:tc>
      </w:tr>
      <w:tr w:rsidR="0003312E" w:rsidRPr="00B12278" w14:paraId="3DF74C7C"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CF985D2" w14:textId="77777777" w:rsidR="0003312E" w:rsidRPr="00B12278" w:rsidRDefault="0003312E" w:rsidP="004C4B64">
            <w:pPr>
              <w:rPr>
                <w:i/>
                <w:lang w:val="el-GR"/>
              </w:rPr>
            </w:pPr>
            <w:r w:rsidRPr="00B12278">
              <w:rPr>
                <w:i/>
                <w:lang w:val="el-GR"/>
              </w:rPr>
              <w:t>Υποστήριξη επιταγών του Ταμείου Παρακαταθηκών και Δανείων και άλλων τραπεζικών επιταγών. Κατά την παραλαβή μίας επιταγής αρμόζει:</w:t>
            </w:r>
          </w:p>
          <w:p w14:paraId="3B8FCCDD" w14:textId="77777777" w:rsidR="0003312E" w:rsidRPr="00B12278" w:rsidRDefault="0003312E" w:rsidP="00734A4D">
            <w:pPr>
              <w:pStyle w:val="aff"/>
              <w:numPr>
                <w:ilvl w:val="0"/>
                <w:numId w:val="165"/>
              </w:numPr>
              <w:spacing w:before="120"/>
              <w:rPr>
                <w:i/>
                <w:lang w:val="el-GR"/>
              </w:rPr>
            </w:pPr>
            <w:r w:rsidRPr="00B12278">
              <w:rPr>
                <w:i/>
                <w:lang w:val="el-GR"/>
              </w:rPr>
              <w:t>Έλεγχος της εγκυρότητας της επιταγής για τον αν είναι πλαστή ή υπάρχει κώλυμα. («stop payment» ειδοποίηση)</w:t>
            </w:r>
          </w:p>
          <w:p w14:paraId="16B312A1" w14:textId="77777777" w:rsidR="0003312E" w:rsidRPr="00B12278" w:rsidRDefault="0003312E" w:rsidP="00734A4D">
            <w:pPr>
              <w:pStyle w:val="aff"/>
              <w:numPr>
                <w:ilvl w:val="0"/>
                <w:numId w:val="165"/>
              </w:numPr>
              <w:spacing w:before="120"/>
              <w:rPr>
                <w:i/>
                <w:lang w:val="el-GR"/>
              </w:rPr>
            </w:pPr>
            <w:r w:rsidRPr="00B12278">
              <w:rPr>
                <w:i/>
                <w:lang w:val="el-GR"/>
              </w:rPr>
              <w:t>Καταχώρηση και εκκαθάριση της</w:t>
            </w:r>
          </w:p>
          <w:p w14:paraId="6EDE63E1" w14:textId="77777777" w:rsidR="0003312E" w:rsidRPr="00B12278" w:rsidRDefault="0003312E" w:rsidP="004C4B64">
            <w:pPr>
              <w:rPr>
                <w:i/>
                <w:lang w:val="el-GR"/>
              </w:rPr>
            </w:pPr>
            <w:r w:rsidRPr="00B12278">
              <w:rPr>
                <w:i/>
                <w:lang w:val="el-GR"/>
              </w:rPr>
              <w:t>Παροχή των δυνατοτήτων:</w:t>
            </w:r>
          </w:p>
          <w:p w14:paraId="64AAB42F" w14:textId="77777777" w:rsidR="0003312E" w:rsidRPr="00B12278" w:rsidRDefault="0003312E" w:rsidP="00734A4D">
            <w:pPr>
              <w:pStyle w:val="aff"/>
              <w:numPr>
                <w:ilvl w:val="0"/>
                <w:numId w:val="166"/>
              </w:numPr>
              <w:spacing w:before="120"/>
              <w:rPr>
                <w:i/>
                <w:lang w:val="el-GR"/>
              </w:rPr>
            </w:pPr>
            <w:r w:rsidRPr="00B12278">
              <w:rPr>
                <w:i/>
                <w:lang w:val="el-GR"/>
              </w:rPr>
              <w:t>Ακύρωσης Επιταγών</w:t>
            </w:r>
          </w:p>
          <w:p w14:paraId="03CF5C40" w14:textId="77777777" w:rsidR="0003312E" w:rsidRPr="00B12278" w:rsidRDefault="0003312E" w:rsidP="00734A4D">
            <w:pPr>
              <w:pStyle w:val="aff"/>
              <w:numPr>
                <w:ilvl w:val="0"/>
                <w:numId w:val="166"/>
              </w:numPr>
              <w:spacing w:before="120"/>
              <w:rPr>
                <w:i/>
                <w:lang w:val="el-GR"/>
              </w:rPr>
            </w:pPr>
            <w:r w:rsidRPr="00B12278">
              <w:rPr>
                <w:i/>
                <w:lang w:val="el-GR"/>
              </w:rPr>
              <w:t>Δημιουργία καταστάσεων με τις εκδοθείσες ανά ταμία-διαχειριστή επιταγές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512A950"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7F64663" w14:textId="77777777" w:rsidR="0003312E" w:rsidRPr="00B12278" w:rsidRDefault="0003312E" w:rsidP="004C4B64">
            <w:pPr>
              <w:rPr>
                <w:bCs/>
                <w:i/>
                <w:color w:val="000000" w:themeColor="text1"/>
                <w:lang w:val="el-GR" w:eastAsia="el-GR"/>
              </w:rPr>
            </w:pPr>
          </w:p>
        </w:tc>
      </w:tr>
      <w:tr w:rsidR="0003312E" w:rsidRPr="00B12278" w14:paraId="5EF8641C"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33E0916" w14:textId="77777777" w:rsidR="0003312E" w:rsidRPr="00B12278" w:rsidRDefault="0003312E" w:rsidP="004C4B64">
            <w:pPr>
              <w:rPr>
                <w:i/>
                <w:color w:val="000000"/>
                <w:lang w:val="el-GR"/>
              </w:rPr>
            </w:pPr>
            <w:r w:rsidRPr="00B12278">
              <w:rPr>
                <w:i/>
                <w:color w:val="000000"/>
                <w:lang w:val="el-GR"/>
              </w:rPr>
              <w:lastRenderedPageBreak/>
              <w:t>Υποστήριξη εργασιών σύστασης και απόδοσης παρακαταθηκών (χρηματικές κατηγορίας 33 06 και κατηγορίας 33 08, αυτούσιες, τελωνειακές, τελωνειακές περιφερειακές) και ειδικότερα των εργασιών έκδοσης:</w:t>
            </w:r>
          </w:p>
          <w:p w14:paraId="0DEF7B3E" w14:textId="77777777" w:rsidR="0003312E" w:rsidRPr="00B12278" w:rsidRDefault="0003312E" w:rsidP="00734A4D">
            <w:pPr>
              <w:pStyle w:val="aff"/>
              <w:numPr>
                <w:ilvl w:val="0"/>
                <w:numId w:val="188"/>
              </w:numPr>
              <w:suppressAutoHyphens w:val="0"/>
              <w:spacing w:after="160" w:line="259" w:lineRule="auto"/>
              <w:jc w:val="left"/>
              <w:rPr>
                <w:i/>
                <w:color w:val="000000"/>
                <w:lang w:val="el-GR"/>
              </w:rPr>
            </w:pPr>
            <w:r w:rsidRPr="00B12278">
              <w:rPr>
                <w:i/>
                <w:color w:val="000000"/>
                <w:lang w:val="el-GR"/>
              </w:rPr>
              <w:t xml:space="preserve">γραμματίων παρακαταθήκης (αρχικών και οίκοθεν), </w:t>
            </w:r>
          </w:p>
          <w:p w14:paraId="3757C2BB" w14:textId="77777777" w:rsidR="0003312E" w:rsidRPr="00B12278" w:rsidRDefault="0003312E" w:rsidP="00734A4D">
            <w:pPr>
              <w:pStyle w:val="aff"/>
              <w:numPr>
                <w:ilvl w:val="0"/>
                <w:numId w:val="188"/>
              </w:numPr>
              <w:suppressAutoHyphens w:val="0"/>
              <w:spacing w:after="160" w:line="259" w:lineRule="auto"/>
              <w:jc w:val="left"/>
              <w:rPr>
                <w:i/>
                <w:color w:val="000000"/>
                <w:lang w:val="el-GR"/>
              </w:rPr>
            </w:pPr>
            <w:r w:rsidRPr="00B12278">
              <w:rPr>
                <w:i/>
                <w:color w:val="000000"/>
                <w:lang w:val="el-GR"/>
              </w:rPr>
              <w:t xml:space="preserve">αντιγράφων σε περίπτωση δυστροπίας του καταθέτη ή απώλειας του γραμματίου παρακαταθήκης </w:t>
            </w:r>
          </w:p>
          <w:p w14:paraId="4B1581CD" w14:textId="77777777" w:rsidR="00D75422" w:rsidRDefault="0003312E" w:rsidP="00734A4D">
            <w:pPr>
              <w:pStyle w:val="aff"/>
              <w:numPr>
                <w:ilvl w:val="0"/>
                <w:numId w:val="188"/>
              </w:numPr>
              <w:suppressAutoHyphens w:val="0"/>
              <w:spacing w:after="160" w:line="259" w:lineRule="auto"/>
              <w:jc w:val="left"/>
              <w:rPr>
                <w:i/>
                <w:color w:val="000000"/>
                <w:lang w:val="el-GR"/>
              </w:rPr>
            </w:pPr>
            <w:r w:rsidRPr="00B12278">
              <w:rPr>
                <w:i/>
                <w:color w:val="000000"/>
                <w:lang w:val="el-GR"/>
              </w:rPr>
              <w:t>ενταλμάτων πληρωμής</w:t>
            </w:r>
          </w:p>
          <w:p w14:paraId="3CD6452B" w14:textId="31F2CFAA" w:rsidR="0003312E" w:rsidRPr="00D75422" w:rsidRDefault="0003312E" w:rsidP="00D75422">
            <w:pPr>
              <w:suppressAutoHyphens w:val="0"/>
              <w:spacing w:after="160" w:line="259" w:lineRule="auto"/>
              <w:jc w:val="left"/>
              <w:rPr>
                <w:i/>
                <w:color w:val="000000"/>
                <w:lang w:val="el-GR"/>
              </w:rPr>
            </w:pPr>
            <w:r w:rsidRPr="00D75422">
              <w:rPr>
                <w:i/>
                <w:color w:val="000000"/>
                <w:lang w:val="el-GR"/>
              </w:rPr>
              <w:t xml:space="preserve">της Κ.Υ. των Καταστημάτων και των Γραφείων Παρακαταθηκών. </w:t>
            </w:r>
          </w:p>
          <w:p w14:paraId="0328562C" w14:textId="77777777" w:rsidR="0003312E" w:rsidRPr="00B12278" w:rsidRDefault="0003312E" w:rsidP="004C4B64">
            <w:pPr>
              <w:rPr>
                <w:i/>
                <w:lang w:val="el-GR"/>
              </w:rPr>
            </w:pPr>
            <w:r w:rsidRPr="00B12278">
              <w:rPr>
                <w:i/>
                <w:lang w:val="el-GR"/>
              </w:rPr>
              <w:t xml:space="preserve">Υποστήριξη της υπό ανάπτυξης λειτουργίας της ηλεκτρονικής σύστασης παρακαταθήκης </w:t>
            </w:r>
          </w:p>
          <w:p w14:paraId="3D7E7767" w14:textId="77777777" w:rsidR="0003312E" w:rsidRPr="00B12278" w:rsidRDefault="0003312E" w:rsidP="004C4B64">
            <w:pPr>
              <w:rPr>
                <w:i/>
                <w:lang w:val="el-GR"/>
              </w:rPr>
            </w:pPr>
            <w:r w:rsidRPr="00B12278">
              <w:rPr>
                <w:i/>
                <w:lang w:val="el-GR"/>
              </w:rPr>
              <w:t>Υποστήριξη εργασιών σύστασης και απόδοσης γραμματίων αυτουσίων παρακαταθηκών που αφορούν σε πλειστηριάσματα πλοίων σε συνάλλαγμα στην Τράπεζα της Ελλάδος</w:t>
            </w:r>
          </w:p>
          <w:p w14:paraId="37B784B6" w14:textId="77777777" w:rsidR="0003312E" w:rsidRPr="00B12278" w:rsidRDefault="0003312E" w:rsidP="004C4B64">
            <w:pPr>
              <w:rPr>
                <w:i/>
                <w:lang w:val="el-GR"/>
              </w:rPr>
            </w:pPr>
            <w:r w:rsidRPr="00B12278">
              <w:rPr>
                <w:i/>
                <w:lang w:val="el-GR"/>
              </w:rPr>
              <w:t>Διερεύνηση των αδυναμιών που παρατηρούνται στις υφιστάμενες λειτουργίες για την υποστήριξη των παρακαταθηκών (Χρηματικών, Αυτούσιων, Τελωνειακών) και βελτίωση των διαδικασιών που υλοποιούνται</w:t>
            </w:r>
          </w:p>
          <w:p w14:paraId="166AFFE1" w14:textId="77777777" w:rsidR="0003312E" w:rsidRPr="00B12278" w:rsidRDefault="0003312E" w:rsidP="004C4B64">
            <w:pPr>
              <w:rPr>
                <w:i/>
                <w:lang w:val="el-GR"/>
              </w:rPr>
            </w:pPr>
            <w:r w:rsidRPr="00B12278">
              <w:rPr>
                <w:i/>
                <w:lang w:val="el-GR"/>
              </w:rPr>
              <w:t xml:space="preserve">Ενδεικτικά </w:t>
            </w:r>
          </w:p>
          <w:p w14:paraId="21E71256" w14:textId="77777777" w:rsidR="0003312E" w:rsidRPr="00B12278" w:rsidRDefault="0003312E" w:rsidP="00734A4D">
            <w:pPr>
              <w:pStyle w:val="aff"/>
              <w:numPr>
                <w:ilvl w:val="0"/>
                <w:numId w:val="167"/>
              </w:numPr>
              <w:spacing w:before="120"/>
              <w:jc w:val="left"/>
              <w:rPr>
                <w:i/>
                <w:lang w:val="el-GR"/>
              </w:rPr>
            </w:pPr>
            <w:r w:rsidRPr="00B12278">
              <w:rPr>
                <w:i/>
                <w:lang w:val="el-GR"/>
              </w:rPr>
              <w:t>Κατά την απόδοση χρηματικής παρακαταθήκης λόγω κατάσχεσης, απαιτείται υποστήριξη αυτόματου υπολογισμού του υπολειπόμενου ποσού</w:t>
            </w:r>
          </w:p>
          <w:p w14:paraId="38B73E8A" w14:textId="77777777" w:rsidR="0003312E" w:rsidRPr="00B12278" w:rsidRDefault="0003312E" w:rsidP="00734A4D">
            <w:pPr>
              <w:pStyle w:val="aff"/>
              <w:numPr>
                <w:ilvl w:val="0"/>
                <w:numId w:val="167"/>
              </w:numPr>
              <w:spacing w:before="120"/>
              <w:jc w:val="left"/>
              <w:rPr>
                <w:i/>
                <w:lang w:val="el-GR"/>
              </w:rPr>
            </w:pPr>
            <w:r w:rsidRPr="00B12278">
              <w:rPr>
                <w:i/>
                <w:lang w:val="el-GR"/>
              </w:rPr>
              <w:t>Κατά την σύσταση χρηματικής παρακαταθήκης μέσω ηλεκτρονικής κατάθεσης, απαιτείται η παροχή πληροφόρησης για το ποια κατάθεση συνδέεται με ποιο γραμμάτιο παρακαταθήκης</w:t>
            </w:r>
          </w:p>
          <w:p w14:paraId="68E7110B" w14:textId="77777777" w:rsidR="0003312E" w:rsidRPr="00B12278" w:rsidRDefault="0003312E" w:rsidP="00734A4D">
            <w:pPr>
              <w:pStyle w:val="aff"/>
              <w:numPr>
                <w:ilvl w:val="0"/>
                <w:numId w:val="167"/>
              </w:numPr>
              <w:spacing w:before="120"/>
              <w:jc w:val="left"/>
              <w:rPr>
                <w:i/>
                <w:lang w:val="el-GR"/>
              </w:rPr>
            </w:pPr>
            <w:r w:rsidRPr="00B12278">
              <w:rPr>
                <w:i/>
                <w:lang w:val="el-GR"/>
              </w:rPr>
              <w:t>Επανασχεδιασμός της διαδικασίας σύστασης των οίκοθεν παρακαταθηκών. Διερεύνηση για υποστήριξη της συγκεκριμένης πρακτικής με μία πιο αποδοτική μέθοδο</w:t>
            </w:r>
          </w:p>
          <w:p w14:paraId="0385B5D5" w14:textId="77777777" w:rsidR="0003312E" w:rsidRPr="00B12278" w:rsidRDefault="0003312E" w:rsidP="00734A4D">
            <w:pPr>
              <w:pStyle w:val="aff"/>
              <w:numPr>
                <w:ilvl w:val="0"/>
                <w:numId w:val="167"/>
              </w:numPr>
              <w:suppressAutoHyphens w:val="0"/>
              <w:spacing w:after="200" w:line="276" w:lineRule="auto"/>
              <w:jc w:val="left"/>
              <w:rPr>
                <w:i/>
                <w:lang w:val="el-GR"/>
              </w:rPr>
            </w:pPr>
            <w:r w:rsidRPr="00B12278">
              <w:rPr>
                <w:i/>
                <w:lang w:val="el-GR"/>
              </w:rPr>
              <w:t>Δυνατότητα δημιουργίας νέων αιτιολογιών, πέρα από τα τυποποιημένα δελτία, για την σύσταση παρακαταθήκης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B9D4FE5"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D0EE1C8" w14:textId="77777777" w:rsidR="0003312E" w:rsidRPr="00B12278" w:rsidRDefault="0003312E" w:rsidP="004C4B64">
            <w:pPr>
              <w:rPr>
                <w:bCs/>
                <w:i/>
                <w:color w:val="000000" w:themeColor="text1"/>
                <w:lang w:val="el-GR" w:eastAsia="el-GR"/>
              </w:rPr>
            </w:pPr>
          </w:p>
        </w:tc>
      </w:tr>
      <w:tr w:rsidR="0003312E" w:rsidRPr="00B12278" w14:paraId="2AFE2E9B"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A2577AF" w14:textId="77777777" w:rsidR="0003312E" w:rsidRPr="00B12278" w:rsidRDefault="0003312E" w:rsidP="004C4B64">
            <w:pPr>
              <w:rPr>
                <w:i/>
                <w:lang w:val="el-GR"/>
              </w:rPr>
            </w:pPr>
            <w:r w:rsidRPr="00B12278">
              <w:rPr>
                <w:i/>
                <w:lang w:val="el-GR"/>
              </w:rPr>
              <w:lastRenderedPageBreak/>
              <w:t>Υποστήριξη λειτουργικότητας εφαρμογής «κλασματικών υπόλοιπων των μετόχων» για την απόδοση χρηματικών παρακαταθηκών σε πολλούς δικαιούχους</w:t>
            </w:r>
          </w:p>
          <w:p w14:paraId="0A6D7BE6" w14:textId="77777777" w:rsidR="0003312E" w:rsidRPr="00B12278" w:rsidRDefault="0003312E" w:rsidP="004C4B64">
            <w:pPr>
              <w:rPr>
                <w:i/>
                <w:lang w:val="el-GR"/>
              </w:rPr>
            </w:pPr>
            <w:r w:rsidRPr="00B12278">
              <w:rPr>
                <w:i/>
                <w:lang w:val="el-GR"/>
              </w:rPr>
              <w:t>Η εφαρμογή αυτή καλύπτει την περίπτωση σύστασης μίας παρακαταθήκης με πολλαπλούς δικαιούχους (τα στοιχεία των δικαιούχων και τα ποσά που δικαιούται ο κάθε ένας δίνονται από τον καταθέτη κατά την σύσταση,</w:t>
            </w:r>
            <w:r w:rsidRPr="00B12278">
              <w:rPr>
                <w:i/>
              </w:rPr>
              <w:t> </w:t>
            </w:r>
            <w:r w:rsidRPr="00B12278">
              <w:rPr>
                <w:i/>
                <w:lang w:val="el-GR"/>
              </w:rPr>
              <w:t>ενώ η απόδοση των ποσών στους δικαιούχους γίνεται σταδιακά από το Ταμείο Παρακαταθηκών και Δανείων μετά την πλήρωση των όρων παρακατάθεσης)</w:t>
            </w:r>
          </w:p>
          <w:p w14:paraId="2536DBD5" w14:textId="77777777" w:rsidR="0003312E" w:rsidRPr="00B12278" w:rsidRDefault="0003312E" w:rsidP="004C4B64">
            <w:pPr>
              <w:rPr>
                <w:i/>
                <w:lang w:val="el-GR"/>
              </w:rPr>
            </w:pPr>
            <w:r w:rsidRPr="00B12278">
              <w:rPr>
                <w:i/>
                <w:lang w:val="el-GR"/>
              </w:rPr>
              <w:t>Η υπάρχουσα εφαρμογή χρησιμοποιείται επίσης και για καταθέσεις ληξιπρόθεσμων οφειλών Φορέων Γενικής Κυβέρνησης)</w:t>
            </w:r>
          </w:p>
          <w:p w14:paraId="449C3379" w14:textId="77777777" w:rsidR="0003312E" w:rsidRPr="00B12278" w:rsidRDefault="0003312E" w:rsidP="004C4B64">
            <w:pPr>
              <w:rPr>
                <w:i/>
                <w:lang w:val="el-GR"/>
              </w:rPr>
            </w:pPr>
            <w:r w:rsidRPr="00B12278">
              <w:rPr>
                <w:i/>
                <w:lang w:val="el-GR"/>
              </w:rPr>
              <w:t>Το σύστημα αυτό υλοποιεί τις εξής λειτουργίες:</w:t>
            </w:r>
          </w:p>
          <w:p w14:paraId="376F9288" w14:textId="77777777" w:rsidR="0003312E" w:rsidRPr="00B12278" w:rsidRDefault="0003312E" w:rsidP="00734A4D">
            <w:pPr>
              <w:pStyle w:val="aff"/>
              <w:numPr>
                <w:ilvl w:val="0"/>
                <w:numId w:val="182"/>
              </w:numPr>
              <w:suppressAutoHyphens w:val="0"/>
              <w:spacing w:after="160" w:line="259" w:lineRule="auto"/>
              <w:rPr>
                <w:i/>
                <w:lang w:val="el-GR"/>
              </w:rPr>
            </w:pPr>
            <w:r w:rsidRPr="00B12278">
              <w:rPr>
                <w:i/>
                <w:lang w:val="el-GR"/>
              </w:rPr>
              <w:t>Λαμβάνει μια λίστα με συμπληρωμένα τα στοιχεία των δικαιούχων της παρακαταθήκης (τα στοιχεία που απαιτούνται συμπληρώνονται από τους υπαλλήλους του Ταμείου Παρακαταθηκών και Δανείων)</w:t>
            </w:r>
          </w:p>
          <w:p w14:paraId="4E55429F" w14:textId="77777777" w:rsidR="0003312E" w:rsidRPr="00B12278" w:rsidRDefault="0003312E" w:rsidP="00734A4D">
            <w:pPr>
              <w:pStyle w:val="aff"/>
              <w:numPr>
                <w:ilvl w:val="0"/>
                <w:numId w:val="182"/>
              </w:numPr>
              <w:suppressAutoHyphens w:val="0"/>
              <w:spacing w:after="160" w:line="259" w:lineRule="auto"/>
              <w:rPr>
                <w:i/>
                <w:lang w:val="el-GR"/>
              </w:rPr>
            </w:pPr>
            <w:r w:rsidRPr="00B12278">
              <w:rPr>
                <w:i/>
                <w:lang w:val="el-GR"/>
              </w:rPr>
              <w:t>Εκδίδεται γραμμάτιο παρακαταθήκης για τους δικαιούχους</w:t>
            </w:r>
          </w:p>
          <w:p w14:paraId="1C47F42B" w14:textId="17811CCC" w:rsidR="0003312E" w:rsidRPr="0001504B" w:rsidRDefault="0003312E" w:rsidP="0001504B">
            <w:pPr>
              <w:pStyle w:val="aff"/>
              <w:numPr>
                <w:ilvl w:val="0"/>
                <w:numId w:val="182"/>
              </w:numPr>
              <w:suppressAutoHyphens w:val="0"/>
              <w:spacing w:after="160" w:line="259" w:lineRule="auto"/>
              <w:rPr>
                <w:i/>
                <w:lang w:val="el-GR"/>
              </w:rPr>
            </w:pPr>
            <w:r w:rsidRPr="00B12278">
              <w:rPr>
                <w:i/>
                <w:lang w:val="el-GR"/>
              </w:rPr>
              <w:t>Καταγράφονται οι αποδόσεις στους δικαιούχους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F6ED6BD"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A30BE38" w14:textId="77777777" w:rsidR="0003312E" w:rsidRPr="00B12278" w:rsidRDefault="0003312E" w:rsidP="004C4B64">
            <w:pPr>
              <w:rPr>
                <w:bCs/>
                <w:i/>
                <w:color w:val="000000" w:themeColor="text1"/>
                <w:lang w:val="el-GR" w:eastAsia="el-GR"/>
              </w:rPr>
            </w:pPr>
          </w:p>
        </w:tc>
      </w:tr>
      <w:tr w:rsidR="0001504B" w:rsidRPr="0001504B" w14:paraId="4438C9ED"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0D72797" w14:textId="423DD9D5" w:rsidR="0001504B" w:rsidRPr="00B12278" w:rsidRDefault="0001504B" w:rsidP="004C4B64">
            <w:pPr>
              <w:rPr>
                <w:i/>
                <w:lang w:val="el-GR"/>
              </w:rPr>
            </w:pPr>
            <w:r w:rsidRPr="00B12278">
              <w:rPr>
                <w:i/>
                <w:lang w:val="el-GR"/>
              </w:rPr>
              <w:t>Υποστήριξη των μηχανογραφικών εργασιών που απαιτούνται κατά τη μεταφορά των αυτουσίων Παρακαταθηκών από τα Γραφεία Παρακαταθηκών στην Κ.Υ. και τα Καταστήματα και την επιστροφή αυτών στα Γραφεία για απόδοση (καταχώρηση ανά Γραφείο Παρακαταθηκών με ένδειξη τον αριθμό και τη χρονολογία της σύστασης κάθε παρακαταθήκης με δύο στήλες χρεώσεως πιστώσεως)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916833B" w14:textId="430C3E5E" w:rsidR="0001504B" w:rsidRPr="00B12278" w:rsidRDefault="0001504B" w:rsidP="004C4B64">
            <w:pPr>
              <w:rPr>
                <w:i/>
                <w:lang w:val="el-GR"/>
              </w:rPr>
            </w:pPr>
            <w:r>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5FB52AD3" w14:textId="77777777" w:rsidR="0001504B" w:rsidRPr="00B12278" w:rsidRDefault="0001504B" w:rsidP="004C4B64">
            <w:pPr>
              <w:rPr>
                <w:bCs/>
                <w:i/>
                <w:color w:val="000000" w:themeColor="text1"/>
                <w:lang w:val="el-GR" w:eastAsia="el-GR"/>
              </w:rPr>
            </w:pPr>
          </w:p>
        </w:tc>
      </w:tr>
      <w:tr w:rsidR="0003312E" w:rsidRPr="00B12278" w14:paraId="17C977AC"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44EB5FD" w14:textId="54233611" w:rsidR="0003312E" w:rsidRPr="00B12278" w:rsidRDefault="0003312E" w:rsidP="004C4B64">
            <w:pPr>
              <w:rPr>
                <w:i/>
                <w:lang w:val="el-GR"/>
              </w:rPr>
            </w:pPr>
            <w:r w:rsidRPr="00B12278">
              <w:rPr>
                <w:i/>
                <w:lang w:val="el-GR"/>
              </w:rPr>
              <w:t>Υποστήριξη των μηχανογραφικών εργασιών που απαιτούνται κατά την αποστολή συναλλάγματος στην Τράπεζα της Ελλάδος και την απόδοση από αυτή</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AA8A845" w14:textId="77777777" w:rsidR="0003312E" w:rsidRPr="00B12278" w:rsidRDefault="0003312E" w:rsidP="004C4B64">
            <w:pPr>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34C0E33" w14:textId="77777777" w:rsidR="0003312E" w:rsidRPr="00B12278" w:rsidRDefault="0003312E" w:rsidP="004C4B64">
            <w:pPr>
              <w:rPr>
                <w:bCs/>
                <w:i/>
                <w:color w:val="000000" w:themeColor="text1"/>
                <w:lang w:val="el-GR" w:eastAsia="el-GR"/>
              </w:rPr>
            </w:pPr>
          </w:p>
        </w:tc>
      </w:tr>
      <w:tr w:rsidR="0003312E" w:rsidRPr="00B12278" w14:paraId="45596D1C"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2700BD5B" w14:textId="77777777" w:rsidR="0003312E" w:rsidRPr="00B12278" w:rsidRDefault="0003312E" w:rsidP="004C4B64">
            <w:pPr>
              <w:rPr>
                <w:i/>
                <w:lang w:val="el-GR"/>
              </w:rPr>
            </w:pPr>
            <w:r w:rsidRPr="00B12278">
              <w:rPr>
                <w:i/>
                <w:lang w:val="el-GR"/>
              </w:rPr>
              <w:t>Υποστήριξη ηλεκτρονικής παρακολούθησης των κινήσεων που αφορούν τις θυρίδες (π.χ. περίοδος ενοικίασης, οφειλές, στοιχεία συναλλασσόμενου, ημερομηνία επίσκεψης κ.α.)</w:t>
            </w:r>
          </w:p>
          <w:p w14:paraId="626D1B8E" w14:textId="77777777" w:rsidR="0003312E" w:rsidRPr="00B12278" w:rsidRDefault="0003312E" w:rsidP="004C4B64">
            <w:pPr>
              <w:rPr>
                <w:i/>
                <w:lang w:val="el-GR"/>
              </w:rPr>
            </w:pPr>
            <w:r w:rsidRPr="00B12278">
              <w:rPr>
                <w:i/>
                <w:lang w:val="el-GR"/>
              </w:rPr>
              <w:t xml:space="preserve">Υποστήριξη ηλεκτρονικής πληρωμής θυρίδας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EC70C14"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527078D" w14:textId="77777777" w:rsidR="0003312E" w:rsidRPr="00B12278" w:rsidRDefault="0003312E" w:rsidP="004C4B64">
            <w:pPr>
              <w:rPr>
                <w:bCs/>
                <w:i/>
                <w:color w:val="000000" w:themeColor="text1"/>
                <w:lang w:val="el-GR" w:eastAsia="el-GR"/>
              </w:rPr>
            </w:pPr>
          </w:p>
        </w:tc>
      </w:tr>
      <w:tr w:rsidR="0003312E" w:rsidRPr="00B12278" w14:paraId="6E230BE2"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2BBB08E" w14:textId="77777777" w:rsidR="0003312E" w:rsidRPr="00B12278" w:rsidRDefault="0003312E" w:rsidP="004C4B64">
            <w:pPr>
              <w:rPr>
                <w:i/>
                <w:lang w:val="el-GR"/>
              </w:rPr>
            </w:pPr>
            <w:r w:rsidRPr="00B12278">
              <w:rPr>
                <w:i/>
                <w:lang w:val="el-GR"/>
              </w:rPr>
              <w:t>Υποστήριξη δημιουργίας λογιστικών καταστάσεων με τις συστάσεις και τις αποδόσεις ανά ημέρα και τα δικαιώματα - φύλακτρα που εισέπραξε το ταμείο μέσα στη μέρα</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570E1D8" w14:textId="77777777" w:rsidR="0003312E" w:rsidRPr="00B12278" w:rsidRDefault="0003312E" w:rsidP="004C4B64">
            <w:pPr>
              <w:rPr>
                <w:bCs/>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6950665" w14:textId="77777777" w:rsidR="0003312E" w:rsidRPr="00B12278" w:rsidRDefault="0003312E" w:rsidP="004C4B64">
            <w:pPr>
              <w:rPr>
                <w:bCs/>
                <w:i/>
                <w:color w:val="000000" w:themeColor="text1"/>
                <w:lang w:val="el-GR" w:eastAsia="el-GR"/>
              </w:rPr>
            </w:pPr>
          </w:p>
        </w:tc>
      </w:tr>
      <w:tr w:rsidR="0003312E" w:rsidRPr="00B12278" w14:paraId="5D7513B3" w14:textId="77777777" w:rsidTr="00686964">
        <w:trPr>
          <w:cantSplit/>
          <w:trHeight w:val="63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18BC9F9" w14:textId="77777777" w:rsidR="0003312E" w:rsidRPr="0049426B" w:rsidRDefault="0003312E" w:rsidP="004C4B64">
            <w:pPr>
              <w:pStyle w:val="Web"/>
              <w:spacing w:before="0" w:beforeAutospacing="0" w:after="0" w:afterAutospacing="0"/>
              <w:rPr>
                <w:rFonts w:ascii="Tahoma" w:hAnsi="Tahoma" w:cs="Tahoma"/>
                <w:i/>
                <w:color w:val="000000" w:themeColor="text1"/>
                <w:kern w:val="24"/>
                <w:sz w:val="22"/>
                <w:lang w:val="el-GR"/>
              </w:rPr>
            </w:pPr>
            <w:r w:rsidRPr="0049426B">
              <w:rPr>
                <w:rFonts w:ascii="Tahoma" w:hAnsi="Tahoma" w:cs="Tahoma"/>
                <w:i/>
                <w:color w:val="000000" w:themeColor="text1"/>
                <w:kern w:val="24"/>
                <w:sz w:val="22"/>
                <w:lang w:val="el-GR"/>
              </w:rPr>
              <w:t xml:space="preserve">Υποστήριξη της λειτουργικότητας των υφιστάμενων εφαρμογών </w:t>
            </w:r>
            <w:r w:rsidRPr="00B12278">
              <w:rPr>
                <w:rFonts w:ascii="Tahoma" w:hAnsi="Tahoma" w:cs="Tahoma"/>
                <w:i/>
                <w:color w:val="000000" w:themeColor="text1"/>
                <w:kern w:val="24"/>
                <w:sz w:val="22"/>
              </w:rPr>
              <w:t>E</w:t>
            </w:r>
            <w:r w:rsidRPr="0049426B">
              <w:rPr>
                <w:rFonts w:ascii="Tahoma" w:hAnsi="Tahoma" w:cs="Tahoma"/>
                <w:i/>
                <w:color w:val="000000" w:themeColor="text1"/>
                <w:kern w:val="24"/>
                <w:sz w:val="22"/>
                <w:lang w:val="el-GR"/>
              </w:rPr>
              <w:t>–</w:t>
            </w:r>
            <w:r w:rsidRPr="00B12278">
              <w:rPr>
                <w:rFonts w:ascii="Tahoma" w:hAnsi="Tahoma" w:cs="Tahoma"/>
                <w:i/>
                <w:color w:val="000000" w:themeColor="text1"/>
                <w:kern w:val="24"/>
                <w:sz w:val="22"/>
              </w:rPr>
              <w:t>money</w:t>
            </w:r>
            <w:r w:rsidRPr="0049426B">
              <w:rPr>
                <w:rFonts w:ascii="Tahoma" w:hAnsi="Tahoma" w:cs="Tahoma"/>
                <w:i/>
                <w:color w:val="000000" w:themeColor="text1"/>
                <w:kern w:val="24"/>
                <w:sz w:val="22"/>
                <w:lang w:val="el-GR"/>
              </w:rPr>
              <w:t xml:space="preserve"> και </w:t>
            </w:r>
            <w:r w:rsidRPr="00B12278">
              <w:rPr>
                <w:rFonts w:ascii="Tahoma" w:hAnsi="Tahoma" w:cs="Tahoma"/>
                <w:i/>
                <w:color w:val="000000" w:themeColor="text1"/>
                <w:kern w:val="24"/>
                <w:sz w:val="22"/>
              </w:rPr>
              <w:t>E</w:t>
            </w:r>
            <w:r w:rsidRPr="0049426B">
              <w:rPr>
                <w:rFonts w:ascii="Tahoma" w:hAnsi="Tahoma" w:cs="Tahoma"/>
                <w:i/>
                <w:color w:val="000000" w:themeColor="text1"/>
                <w:kern w:val="24"/>
                <w:sz w:val="22"/>
                <w:lang w:val="el-GR"/>
              </w:rPr>
              <w:t>-</w:t>
            </w:r>
            <w:r w:rsidRPr="00B12278">
              <w:rPr>
                <w:rFonts w:ascii="Tahoma" w:hAnsi="Tahoma" w:cs="Tahoma"/>
                <w:i/>
                <w:color w:val="000000" w:themeColor="text1"/>
                <w:kern w:val="24"/>
                <w:sz w:val="22"/>
              </w:rPr>
              <w:t>services</w:t>
            </w:r>
            <w:r w:rsidRPr="0049426B">
              <w:rPr>
                <w:rFonts w:ascii="Tahoma" w:hAnsi="Tahoma" w:cs="Tahoma"/>
                <w:i/>
                <w:color w:val="000000" w:themeColor="text1"/>
                <w:kern w:val="24"/>
                <w:sz w:val="22"/>
                <w:lang w:val="el-GR"/>
              </w:rPr>
              <w:t xml:space="preserve">. Η εφαρμογή </w:t>
            </w:r>
            <w:r w:rsidRPr="00B12278">
              <w:rPr>
                <w:rFonts w:ascii="Tahoma" w:hAnsi="Tahoma" w:cs="Tahoma"/>
                <w:i/>
                <w:color w:val="000000" w:themeColor="text1"/>
                <w:kern w:val="24"/>
                <w:sz w:val="22"/>
              </w:rPr>
              <w:t>E</w:t>
            </w:r>
            <w:r w:rsidRPr="0049426B">
              <w:rPr>
                <w:rFonts w:ascii="Tahoma" w:hAnsi="Tahoma" w:cs="Tahoma"/>
                <w:i/>
                <w:color w:val="000000" w:themeColor="text1"/>
                <w:kern w:val="24"/>
                <w:sz w:val="22"/>
                <w:lang w:val="el-GR"/>
              </w:rPr>
              <w:t>–</w:t>
            </w:r>
            <w:r w:rsidRPr="00B12278">
              <w:rPr>
                <w:rFonts w:ascii="Tahoma" w:hAnsi="Tahoma" w:cs="Tahoma"/>
                <w:i/>
                <w:color w:val="000000" w:themeColor="text1"/>
                <w:kern w:val="24"/>
                <w:sz w:val="22"/>
              </w:rPr>
              <w:t>money</w:t>
            </w:r>
            <w:r w:rsidRPr="0049426B">
              <w:rPr>
                <w:rFonts w:ascii="Tahoma" w:hAnsi="Tahoma" w:cs="Tahoma"/>
                <w:i/>
                <w:color w:val="000000" w:themeColor="text1"/>
                <w:kern w:val="24"/>
                <w:sz w:val="22"/>
                <w:lang w:val="el-GR"/>
              </w:rPr>
              <w:t xml:space="preserve"> αφορά υπηρεσίες ηλεκτρονικής τραπεζικής για μεταφορά κεφαλαίων και πληρωμή φόρων, και η εφαρμογή </w:t>
            </w:r>
            <w:r w:rsidRPr="00B12278">
              <w:rPr>
                <w:rFonts w:ascii="Tahoma" w:hAnsi="Tahoma" w:cs="Tahoma"/>
                <w:i/>
                <w:color w:val="000000" w:themeColor="text1"/>
                <w:kern w:val="24"/>
                <w:sz w:val="22"/>
              </w:rPr>
              <w:t>E</w:t>
            </w:r>
            <w:r w:rsidRPr="0049426B">
              <w:rPr>
                <w:rFonts w:ascii="Tahoma" w:hAnsi="Tahoma" w:cs="Tahoma"/>
                <w:i/>
                <w:color w:val="000000" w:themeColor="text1"/>
                <w:kern w:val="24"/>
                <w:sz w:val="22"/>
                <w:lang w:val="el-GR"/>
              </w:rPr>
              <w:t>-</w:t>
            </w:r>
            <w:r w:rsidRPr="00B12278">
              <w:rPr>
                <w:rFonts w:ascii="Tahoma" w:hAnsi="Tahoma" w:cs="Tahoma"/>
                <w:i/>
                <w:color w:val="000000" w:themeColor="text1"/>
                <w:kern w:val="24"/>
                <w:sz w:val="22"/>
              </w:rPr>
              <w:t>services</w:t>
            </w:r>
            <w:r w:rsidRPr="0049426B">
              <w:rPr>
                <w:rFonts w:ascii="Tahoma" w:hAnsi="Tahoma" w:cs="Tahoma"/>
                <w:i/>
                <w:color w:val="000000" w:themeColor="text1"/>
                <w:kern w:val="24"/>
                <w:sz w:val="22"/>
                <w:lang w:val="el-GR"/>
              </w:rPr>
              <w:t xml:space="preserve"> επιτρέπει την διαδικτυακή πιστοποιημένη και προσωποποιημένη υποβολή αιτημάτων πολιτών/πελατών προς το Ταμείο Παρακαταθηκών και Δανείων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7AD02C72"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F460D33" w14:textId="77777777" w:rsidR="0003312E" w:rsidRPr="00B12278" w:rsidRDefault="0003312E" w:rsidP="004C4B64">
            <w:pPr>
              <w:snapToGrid w:val="0"/>
              <w:rPr>
                <w:rFonts w:eastAsia="MS Mincho"/>
                <w:i/>
                <w:color w:val="000000" w:themeColor="text1"/>
                <w:lang w:val="el-GR" w:eastAsia="el-GR"/>
              </w:rPr>
            </w:pPr>
          </w:p>
        </w:tc>
      </w:tr>
      <w:tr w:rsidR="0003312E" w:rsidRPr="00B12278" w14:paraId="2DFFC0AC" w14:textId="77777777" w:rsidTr="00686964">
        <w:trPr>
          <w:cantSplit/>
          <w:trHeight w:val="63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F81A060" w14:textId="77777777" w:rsidR="0003312E" w:rsidRPr="0049426B" w:rsidRDefault="0003312E" w:rsidP="004C4B64">
            <w:pPr>
              <w:pStyle w:val="Web"/>
              <w:spacing w:before="0" w:beforeAutospacing="0" w:after="0" w:afterAutospacing="0"/>
              <w:rPr>
                <w:rFonts w:ascii="Tahoma" w:hAnsi="Tahoma" w:cs="Tahoma"/>
                <w:i/>
                <w:sz w:val="22"/>
                <w:lang w:val="el-GR"/>
              </w:rPr>
            </w:pPr>
            <w:r w:rsidRPr="0049426B">
              <w:rPr>
                <w:rFonts w:ascii="Tahoma" w:hAnsi="Tahoma" w:cs="Tahoma"/>
                <w:i/>
                <w:color w:val="000000" w:themeColor="text1"/>
                <w:kern w:val="24"/>
                <w:sz w:val="22"/>
                <w:lang w:val="el-GR"/>
              </w:rPr>
              <w:lastRenderedPageBreak/>
              <w:t xml:space="preserve">Υποστήριξη ενιαίας πλατφόρμας για την κεντρική υπηρεσία του ταμείου, τα καταστήματα και τα γραφεία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AF287B9"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54D9FFF" w14:textId="77777777" w:rsidR="0003312E" w:rsidRPr="00B12278" w:rsidRDefault="0003312E" w:rsidP="004C4B64">
            <w:pPr>
              <w:snapToGrid w:val="0"/>
              <w:rPr>
                <w:rFonts w:eastAsia="MS Mincho"/>
                <w:i/>
                <w:color w:val="000000" w:themeColor="text1"/>
                <w:lang w:val="el-GR" w:eastAsia="el-GR"/>
              </w:rPr>
            </w:pPr>
          </w:p>
        </w:tc>
      </w:tr>
      <w:tr w:rsidR="0003312E" w:rsidRPr="00B12278" w14:paraId="38D2E1AF"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478F4174" w14:textId="77777777" w:rsidR="0003312E" w:rsidRPr="0049426B" w:rsidRDefault="0003312E" w:rsidP="004C4B64">
            <w:pPr>
              <w:pStyle w:val="Web"/>
              <w:spacing w:before="0" w:beforeAutospacing="0" w:after="0" w:afterAutospacing="0"/>
              <w:rPr>
                <w:rFonts w:ascii="Tahoma" w:hAnsi="Tahoma" w:cs="Tahoma"/>
                <w:i/>
                <w:sz w:val="22"/>
                <w:lang w:val="el-GR"/>
              </w:rPr>
            </w:pPr>
            <w:r w:rsidRPr="0049426B">
              <w:rPr>
                <w:rFonts w:ascii="Tahoma" w:eastAsiaTheme="minorEastAsia" w:hAnsi="Tahoma" w:cs="Tahoma"/>
                <w:i/>
                <w:color w:val="000000" w:themeColor="text1"/>
                <w:kern w:val="24"/>
                <w:sz w:val="22"/>
                <w:lang w:val="el-GR"/>
              </w:rPr>
              <w:t xml:space="preserve">Οι παρακρατήσεις δανείων Ο.Τ.Α  από το </w:t>
            </w:r>
            <w:r w:rsidRPr="0049426B">
              <w:rPr>
                <w:rFonts w:ascii="Tahoma" w:hAnsi="Tahoma" w:cs="Tahoma"/>
                <w:i/>
                <w:sz w:val="22"/>
                <w:lang w:val="el-GR"/>
              </w:rPr>
              <w:t>Ταμείο Παρακαταθηκών και Δανείων</w:t>
            </w:r>
            <w:r w:rsidRPr="0049426B" w:rsidDel="00F54524">
              <w:rPr>
                <w:rFonts w:ascii="Tahoma" w:eastAsiaTheme="minorEastAsia" w:hAnsi="Tahoma" w:cs="Tahoma"/>
                <w:i/>
                <w:color w:val="000000" w:themeColor="text1"/>
                <w:kern w:val="24"/>
                <w:sz w:val="22"/>
                <w:lang w:val="el-GR"/>
              </w:rPr>
              <w:t xml:space="preserve"> </w:t>
            </w:r>
            <w:r w:rsidRPr="0049426B">
              <w:rPr>
                <w:rFonts w:ascii="Tahoma" w:eastAsiaTheme="minorEastAsia" w:hAnsi="Tahoma" w:cs="Tahoma"/>
                <w:i/>
                <w:color w:val="000000" w:themeColor="text1"/>
                <w:kern w:val="24"/>
                <w:sz w:val="22"/>
                <w:lang w:val="el-GR"/>
              </w:rPr>
              <w:t>που αφορούν την τακτική κατανομή, να γίνονται από προγράμματα που θα μεταφερθούν στις αρμόδιες Δ/νσεις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DCED71B"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631F0A16" w14:textId="77777777" w:rsidR="0003312E" w:rsidRPr="00B12278" w:rsidRDefault="0003312E" w:rsidP="004C4B64">
            <w:pPr>
              <w:snapToGrid w:val="0"/>
              <w:rPr>
                <w:rFonts w:eastAsia="MS Mincho"/>
                <w:i/>
                <w:color w:val="000000" w:themeColor="text1"/>
                <w:lang w:val="el-GR" w:eastAsia="el-GR"/>
              </w:rPr>
            </w:pPr>
          </w:p>
        </w:tc>
      </w:tr>
      <w:tr w:rsidR="0003312E" w:rsidRPr="00B12278" w14:paraId="1EB264F9"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0D28BB70"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Για τα προϊόντα προθεσμίας πλήρης υποστήριξη απομακρυσμένης και αυτοματοποιημένης έναρξης λογαριασμού, μέσω λογαριασμού εξυπηρέτησης για την εισροή κεφαλαίων και την εκροή κεφαλαίων και τόκων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6EAB6863"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0D0A0B7" w14:textId="77777777" w:rsidR="0003312E" w:rsidRPr="00B12278" w:rsidRDefault="0003312E" w:rsidP="004C4B64">
            <w:pPr>
              <w:snapToGrid w:val="0"/>
              <w:rPr>
                <w:rFonts w:eastAsia="MS Mincho"/>
                <w:i/>
                <w:color w:val="000000" w:themeColor="text1"/>
                <w:lang w:val="el-GR" w:eastAsia="el-GR"/>
              </w:rPr>
            </w:pPr>
          </w:p>
        </w:tc>
      </w:tr>
      <w:tr w:rsidR="0003312E" w:rsidRPr="00B12278" w14:paraId="2315B101"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CD86BCA"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Για τα προϊόντα προθεσμίας, υποστήριξη αυτοματοποιημένης ανανέωσης, ή/και επανεπένδυσης κεφαλαίων ή/και τόκων σε διαφορετικό προϊόν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5ABFB39"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1D1A78D" w14:textId="77777777" w:rsidR="0003312E" w:rsidRPr="00B12278" w:rsidRDefault="0003312E" w:rsidP="004C4B64">
            <w:pPr>
              <w:snapToGrid w:val="0"/>
              <w:rPr>
                <w:rFonts w:eastAsia="MS Mincho"/>
                <w:i/>
                <w:color w:val="000000" w:themeColor="text1"/>
                <w:lang w:val="el-GR" w:eastAsia="el-GR"/>
              </w:rPr>
            </w:pPr>
          </w:p>
        </w:tc>
      </w:tr>
      <w:tr w:rsidR="0003312E" w:rsidRPr="00B12278" w14:paraId="0C8C25C9"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234329B"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Για την εφαρμογή ταμείου, πλήρης υποστήριξη και καταγραφή λειτουργιών </w:t>
            </w:r>
            <w:r w:rsidRPr="00B12278">
              <w:rPr>
                <w:rFonts w:ascii="Tahoma" w:eastAsiaTheme="minorEastAsia" w:hAnsi="Tahoma" w:cs="Tahoma"/>
                <w:i/>
                <w:color w:val="000000" w:themeColor="text1"/>
                <w:kern w:val="24"/>
                <w:sz w:val="22"/>
              </w:rPr>
              <w:t>vault</w:t>
            </w:r>
            <w:r w:rsidRPr="0049426B">
              <w:rPr>
                <w:rFonts w:ascii="Tahoma" w:eastAsiaTheme="minorEastAsia" w:hAnsi="Tahoma" w:cs="Tahoma"/>
                <w:i/>
                <w:color w:val="000000" w:themeColor="text1"/>
                <w:kern w:val="24"/>
                <w:sz w:val="22"/>
                <w:lang w:val="el-GR"/>
              </w:rPr>
              <w:t>-</w:t>
            </w:r>
            <w:r w:rsidRPr="00B12278">
              <w:rPr>
                <w:rFonts w:ascii="Tahoma" w:eastAsiaTheme="minorEastAsia" w:hAnsi="Tahoma" w:cs="Tahoma"/>
                <w:i/>
                <w:color w:val="000000" w:themeColor="text1"/>
                <w:kern w:val="24"/>
                <w:sz w:val="22"/>
              </w:rPr>
              <w:t>out</w:t>
            </w:r>
            <w:r w:rsidRPr="0049426B">
              <w:rPr>
                <w:rFonts w:ascii="Tahoma" w:eastAsiaTheme="minorEastAsia" w:hAnsi="Tahoma" w:cs="Tahoma"/>
                <w:i/>
                <w:color w:val="000000" w:themeColor="text1"/>
                <w:kern w:val="24"/>
                <w:sz w:val="22"/>
                <w:lang w:val="el-GR"/>
              </w:rPr>
              <w:t xml:space="preserve"> και </w:t>
            </w:r>
            <w:r w:rsidRPr="00B12278">
              <w:rPr>
                <w:rFonts w:ascii="Tahoma" w:eastAsiaTheme="minorEastAsia" w:hAnsi="Tahoma" w:cs="Tahoma"/>
                <w:i/>
                <w:color w:val="000000" w:themeColor="text1"/>
                <w:kern w:val="24"/>
                <w:sz w:val="22"/>
              </w:rPr>
              <w:t>vault</w:t>
            </w:r>
            <w:r w:rsidRPr="0049426B">
              <w:rPr>
                <w:rFonts w:ascii="Tahoma" w:eastAsiaTheme="minorEastAsia" w:hAnsi="Tahoma" w:cs="Tahoma"/>
                <w:i/>
                <w:color w:val="000000" w:themeColor="text1"/>
                <w:kern w:val="24"/>
                <w:sz w:val="22"/>
                <w:lang w:val="el-GR"/>
              </w:rPr>
              <w:t>-</w:t>
            </w:r>
            <w:r w:rsidRPr="00B12278">
              <w:rPr>
                <w:rFonts w:ascii="Tahoma" w:eastAsiaTheme="minorEastAsia" w:hAnsi="Tahoma" w:cs="Tahoma"/>
                <w:i/>
                <w:color w:val="000000" w:themeColor="text1"/>
                <w:kern w:val="24"/>
                <w:sz w:val="22"/>
              </w:rPr>
              <w:t>in</w:t>
            </w:r>
            <w:r w:rsidRPr="0049426B">
              <w:rPr>
                <w:rFonts w:ascii="Tahoma" w:eastAsiaTheme="minorEastAsia" w:hAnsi="Tahoma" w:cs="Tahoma"/>
                <w:i/>
                <w:color w:val="000000" w:themeColor="text1"/>
                <w:kern w:val="24"/>
                <w:sz w:val="22"/>
                <w:lang w:val="el-GR"/>
              </w:rPr>
              <w:t xml:space="preserve">, τόσο για μετρητά όσο και για λοιπά </w:t>
            </w:r>
            <w:r w:rsidRPr="00B12278">
              <w:rPr>
                <w:rFonts w:ascii="Tahoma" w:eastAsiaTheme="minorEastAsia" w:hAnsi="Tahoma" w:cs="Tahoma"/>
                <w:i/>
                <w:color w:val="000000" w:themeColor="text1"/>
                <w:kern w:val="24"/>
                <w:sz w:val="22"/>
              </w:rPr>
              <w:t>teller</w:t>
            </w:r>
            <w:r w:rsidRPr="0049426B">
              <w:rPr>
                <w:rFonts w:ascii="Tahoma" w:eastAsiaTheme="minorEastAsia" w:hAnsi="Tahoma" w:cs="Tahoma"/>
                <w:i/>
                <w:color w:val="000000" w:themeColor="text1"/>
                <w:kern w:val="24"/>
                <w:sz w:val="22"/>
                <w:lang w:val="el-GR"/>
              </w:rPr>
              <w:t xml:space="preserve"> </w:t>
            </w:r>
            <w:r w:rsidRPr="00B12278">
              <w:rPr>
                <w:rFonts w:ascii="Tahoma" w:eastAsiaTheme="minorEastAsia" w:hAnsi="Tahoma" w:cs="Tahoma"/>
                <w:i/>
                <w:color w:val="000000" w:themeColor="text1"/>
                <w:kern w:val="24"/>
                <w:sz w:val="22"/>
              </w:rPr>
              <w:t>items</w:t>
            </w:r>
            <w:r w:rsidRPr="0049426B">
              <w:rPr>
                <w:rFonts w:ascii="Tahoma" w:eastAsiaTheme="minorEastAsia" w:hAnsi="Tahoma" w:cs="Tahoma"/>
                <w:i/>
                <w:color w:val="000000" w:themeColor="text1"/>
                <w:kern w:val="24"/>
                <w:sz w:val="22"/>
                <w:lang w:val="el-GR"/>
              </w:rPr>
              <w:t xml:space="preserve"> (</w:t>
            </w:r>
            <w:r w:rsidRPr="00B12278">
              <w:rPr>
                <w:rFonts w:ascii="Tahoma" w:eastAsiaTheme="minorEastAsia" w:hAnsi="Tahoma" w:cs="Tahoma"/>
                <w:i/>
                <w:color w:val="000000" w:themeColor="text1"/>
                <w:kern w:val="24"/>
                <w:sz w:val="22"/>
              </w:rPr>
              <w:t>advices</w:t>
            </w:r>
            <w:r w:rsidRPr="0049426B">
              <w:rPr>
                <w:rFonts w:ascii="Tahoma" w:eastAsiaTheme="minorEastAsia" w:hAnsi="Tahoma" w:cs="Tahoma"/>
                <w:i/>
                <w:color w:val="000000" w:themeColor="text1"/>
                <w:kern w:val="24"/>
                <w:sz w:val="22"/>
                <w:lang w:val="el-GR"/>
              </w:rPr>
              <w:t xml:space="preserve"> κλπ)</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77862378"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00BB784" w14:textId="77777777" w:rsidR="0003312E" w:rsidRPr="00B12278" w:rsidRDefault="0003312E" w:rsidP="004C4B64">
            <w:pPr>
              <w:snapToGrid w:val="0"/>
              <w:rPr>
                <w:rFonts w:eastAsia="MS Mincho"/>
                <w:i/>
                <w:color w:val="000000" w:themeColor="text1"/>
                <w:lang w:val="el-GR" w:eastAsia="el-GR"/>
              </w:rPr>
            </w:pPr>
          </w:p>
        </w:tc>
      </w:tr>
      <w:tr w:rsidR="0003312E" w:rsidRPr="00B12278" w14:paraId="63E481A6" w14:textId="77777777" w:rsidTr="00686964">
        <w:trPr>
          <w:cantSplit/>
          <w:trHeight w:val="517"/>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79259F8" w14:textId="741AAED0"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Για την εφαρμογή ταμείου, πλήρης υποστήριξη και καταγραφή αποστολής και λήψης μετρητών και </w:t>
            </w:r>
            <w:r w:rsidRPr="00B12278">
              <w:rPr>
                <w:rFonts w:ascii="Tahoma" w:eastAsiaTheme="minorEastAsia" w:hAnsi="Tahoma" w:cs="Tahoma"/>
                <w:i/>
                <w:color w:val="000000" w:themeColor="text1"/>
                <w:kern w:val="24"/>
                <w:sz w:val="22"/>
              </w:rPr>
              <w:t>teller</w:t>
            </w:r>
            <w:r w:rsidRPr="0049426B">
              <w:rPr>
                <w:rFonts w:ascii="Tahoma" w:eastAsiaTheme="minorEastAsia" w:hAnsi="Tahoma" w:cs="Tahoma"/>
                <w:i/>
                <w:color w:val="000000" w:themeColor="text1"/>
                <w:kern w:val="24"/>
                <w:sz w:val="22"/>
                <w:lang w:val="el-GR"/>
              </w:rPr>
              <w:t xml:space="preserve"> </w:t>
            </w:r>
            <w:r w:rsidRPr="00B12278">
              <w:rPr>
                <w:rFonts w:ascii="Tahoma" w:eastAsiaTheme="minorEastAsia" w:hAnsi="Tahoma" w:cs="Tahoma"/>
                <w:i/>
                <w:color w:val="000000" w:themeColor="text1"/>
                <w:kern w:val="24"/>
                <w:sz w:val="22"/>
              </w:rPr>
              <w:t>items</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4928A03"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4C565F0" w14:textId="77777777" w:rsidR="0003312E" w:rsidRPr="00B12278" w:rsidRDefault="0003312E" w:rsidP="004C4B64">
            <w:pPr>
              <w:snapToGrid w:val="0"/>
              <w:rPr>
                <w:rFonts w:eastAsia="MS Mincho"/>
                <w:i/>
                <w:color w:val="000000" w:themeColor="text1"/>
                <w:lang w:val="el-GR" w:eastAsia="el-GR"/>
              </w:rPr>
            </w:pPr>
          </w:p>
        </w:tc>
      </w:tr>
      <w:tr w:rsidR="0003312E" w:rsidRPr="00B12278" w14:paraId="696F12A4"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04EB8DC"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Για την εφαρμογή ταμείου, δημιουργία αναφορών θέσης ταμείου, ανά νόμισμα, και ανάλυση σε χαρτονομίσματα, ανά πάσα στιγμή μέσα στην ημέρα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7716BDEA"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E80ACB9" w14:textId="77777777" w:rsidR="0003312E" w:rsidRPr="00B12278" w:rsidRDefault="0003312E" w:rsidP="004C4B64">
            <w:pPr>
              <w:snapToGrid w:val="0"/>
              <w:rPr>
                <w:rFonts w:eastAsia="MS Mincho"/>
                <w:i/>
                <w:color w:val="000000" w:themeColor="text1"/>
                <w:lang w:val="el-GR" w:eastAsia="el-GR"/>
              </w:rPr>
            </w:pPr>
          </w:p>
        </w:tc>
      </w:tr>
      <w:tr w:rsidR="0003312E" w:rsidRPr="00B12278" w14:paraId="28B5CD35"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52B0AD2"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Για την εφαρμογή ταμείου, καταγραφή ανταλλασσόμενων χαρτονομισμάτων και κερμάτων για κάθε εγχρήματη συναλλαγή, και παραγωγή των αντίστοιχων αναφορών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F4B140C"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E4CF091" w14:textId="77777777" w:rsidR="0003312E" w:rsidRPr="00B12278" w:rsidRDefault="0003312E" w:rsidP="004C4B64">
            <w:pPr>
              <w:snapToGrid w:val="0"/>
              <w:rPr>
                <w:rFonts w:eastAsia="MS Mincho"/>
                <w:i/>
                <w:color w:val="000000" w:themeColor="text1"/>
                <w:lang w:val="el-GR" w:eastAsia="el-GR"/>
              </w:rPr>
            </w:pPr>
          </w:p>
        </w:tc>
      </w:tr>
      <w:tr w:rsidR="0003312E" w:rsidRPr="00B12278" w14:paraId="322C7145" w14:textId="77777777" w:rsidTr="00686964">
        <w:trPr>
          <w:cantSplit/>
          <w:trHeight w:val="592"/>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18E3E9F"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Για τους καταθετικούς λογαριασμούς, υποστήριξη αυτόματης μετάπτωσης επιτοκίου βάσει οδηγιών στο αντίστοιχο προϊόν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90547D5"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AA189B3" w14:textId="77777777" w:rsidR="0003312E" w:rsidRPr="00B12278" w:rsidRDefault="0003312E" w:rsidP="004C4B64">
            <w:pPr>
              <w:snapToGrid w:val="0"/>
              <w:rPr>
                <w:rFonts w:eastAsia="MS Mincho"/>
                <w:i/>
                <w:color w:val="000000" w:themeColor="text1"/>
                <w:lang w:val="el-GR" w:eastAsia="el-GR"/>
              </w:rPr>
            </w:pPr>
          </w:p>
        </w:tc>
      </w:tr>
      <w:tr w:rsidR="001226A6" w:rsidRPr="001226A6" w14:paraId="48847DB8" w14:textId="77777777" w:rsidTr="001226A6">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EC267A0" w14:textId="77777777" w:rsidR="001226A6" w:rsidRPr="00632E6D" w:rsidRDefault="001226A6" w:rsidP="00632E6D">
            <w:pPr>
              <w:spacing w:after="0"/>
              <w:rPr>
                <w:i/>
                <w:iCs/>
                <w:lang w:val="el-GR"/>
              </w:rPr>
            </w:pPr>
            <w:r w:rsidRPr="001226A6">
              <w:rPr>
                <w:i/>
                <w:iCs/>
                <w:lang w:val="el-GR"/>
              </w:rPr>
              <w:t xml:space="preserve">Τα υποσυστήματα </w:t>
            </w:r>
            <w:r w:rsidRPr="001226A6">
              <w:rPr>
                <w:b/>
                <w:bCs/>
                <w:i/>
                <w:iCs/>
                <w:lang w:val="el-GR"/>
              </w:rPr>
              <w:t>Καταθετικών και Ταμειακών Λειτουργιών</w:t>
            </w:r>
            <w:r w:rsidRPr="001226A6">
              <w:rPr>
                <w:i/>
                <w:iCs/>
                <w:lang w:val="el-GR"/>
              </w:rPr>
              <w:t xml:space="preserve">, </w:t>
            </w:r>
            <w:r w:rsidRPr="001226A6">
              <w:rPr>
                <w:b/>
                <w:bCs/>
                <w:i/>
                <w:iCs/>
                <w:lang w:val="el-GR"/>
              </w:rPr>
              <w:t>Διαχείρισης Δανείων Φυσικών και Νομικών Προσώπων</w:t>
            </w:r>
            <w:r w:rsidRPr="001226A6">
              <w:rPr>
                <w:i/>
                <w:iCs/>
                <w:lang w:val="el-GR"/>
              </w:rPr>
              <w:t xml:space="preserve"> και οι </w:t>
            </w:r>
            <w:r w:rsidRPr="001226A6">
              <w:rPr>
                <w:b/>
                <w:bCs/>
                <w:i/>
                <w:iCs/>
                <w:lang w:val="el-GR"/>
              </w:rPr>
              <w:t>υπηρεσίες Ηλεκτρονικής Τραπεζικής</w:t>
            </w:r>
            <w:r w:rsidRPr="001226A6">
              <w:rPr>
                <w:i/>
                <w:iCs/>
                <w:lang w:val="el-GR"/>
              </w:rPr>
              <w:t xml:space="preserve"> </w:t>
            </w:r>
            <w:r w:rsidRPr="00632E6D">
              <w:rPr>
                <w:i/>
                <w:iCs/>
                <w:lang w:val="el-GR"/>
              </w:rPr>
              <w:t>θα πρέπει να υποστηρίζονται είτε από προσωπικό του κατασκευαστή, είτε από πιστοποιημένους από τον κατασκευαστή του εκάστοτε υποσυστήματος λογισμικού συμβούλους/ τεχνικούς, οι οποίοι θα βρίσκονται στην Ελλάδα/ Αθήνα και θα είναι άριστοι γνώστες της Ελληνικής.</w:t>
            </w:r>
          </w:p>
          <w:p w14:paraId="49DF1E6F" w14:textId="06DC961D" w:rsidR="001226A6" w:rsidRPr="001226A6" w:rsidRDefault="001226A6" w:rsidP="00632E6D">
            <w:pPr>
              <w:spacing w:after="0"/>
              <w:rPr>
                <w:i/>
                <w:iCs/>
                <w:lang w:val="el-GR"/>
              </w:rPr>
            </w:pPr>
            <w:r w:rsidRPr="00632E6D">
              <w:rPr>
                <w:i/>
                <w:iCs/>
                <w:lang w:val="el-GR"/>
              </w:rPr>
              <w:t>Προς τεκμηρίωση της απαίτησης να υποβληθεί Υπεύθυνη Δήλωση που να περιλαμβάνει λίστα των πιστοποιημένων από τον κατασκευαστή στελεχών της ομάδας έργου με τεχνικό ρόλο (ΙΤ), (πλην υπευθύνων έργου και έμπειρων συμβούλων) όπως ζητούνται παρακάτω.</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F9F7413" w14:textId="60258549" w:rsidR="001226A6" w:rsidRDefault="001226A6" w:rsidP="00632E6D">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334B805" w14:textId="77777777" w:rsidR="001226A6" w:rsidRPr="00B12278" w:rsidRDefault="001226A6" w:rsidP="00632E6D">
            <w:pPr>
              <w:snapToGrid w:val="0"/>
              <w:rPr>
                <w:rFonts w:eastAsia="MS Mincho"/>
                <w:i/>
                <w:color w:val="000000" w:themeColor="text1"/>
                <w:lang w:val="el-GR" w:eastAsia="el-GR"/>
              </w:rPr>
            </w:pPr>
          </w:p>
        </w:tc>
      </w:tr>
      <w:tr w:rsidR="008502E7" w:rsidRPr="008502E7" w14:paraId="27C1EA02"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C52CC6C" w14:textId="77777777" w:rsidR="008502E7" w:rsidRPr="00686964" w:rsidRDefault="008502E7" w:rsidP="008502E7">
            <w:pPr>
              <w:spacing w:after="0"/>
              <w:rPr>
                <w:i/>
                <w:iCs/>
                <w:lang w:val="el-GR"/>
              </w:rPr>
            </w:pPr>
            <w:r w:rsidRPr="00686964">
              <w:rPr>
                <w:i/>
                <w:iCs/>
                <w:lang w:val="el-GR"/>
              </w:rPr>
              <w:lastRenderedPageBreak/>
              <w:t xml:space="preserve">Τα υποσυστήματα </w:t>
            </w:r>
            <w:r w:rsidRPr="00686964">
              <w:rPr>
                <w:b/>
                <w:bCs/>
                <w:i/>
                <w:iCs/>
                <w:lang w:val="el-GR"/>
              </w:rPr>
              <w:t>Καταθετικών και Ταμειακών Λειτουργιών</w:t>
            </w:r>
            <w:r w:rsidRPr="00686964">
              <w:rPr>
                <w:i/>
                <w:iCs/>
                <w:lang w:val="el-GR"/>
              </w:rPr>
              <w:t xml:space="preserve">, </w:t>
            </w:r>
            <w:r w:rsidRPr="00686964">
              <w:rPr>
                <w:b/>
                <w:bCs/>
                <w:i/>
                <w:iCs/>
                <w:lang w:val="el-GR"/>
              </w:rPr>
              <w:t>Διαχείρισης Δανείων Φυσικών και Νομικών Προσώπων</w:t>
            </w:r>
            <w:r w:rsidRPr="00686964">
              <w:rPr>
                <w:i/>
                <w:iCs/>
                <w:lang w:val="el-GR"/>
              </w:rPr>
              <w:t xml:space="preserve"> και οι </w:t>
            </w:r>
            <w:r w:rsidRPr="00686964">
              <w:rPr>
                <w:b/>
                <w:bCs/>
                <w:i/>
                <w:iCs/>
                <w:lang w:val="el-GR"/>
              </w:rPr>
              <w:t>υπηρεσίες Ηλεκτρονικής Τραπεζικής</w:t>
            </w:r>
            <w:r w:rsidRPr="00686964">
              <w:rPr>
                <w:i/>
                <w:iCs/>
                <w:lang w:val="el-GR"/>
              </w:rPr>
              <w:t xml:space="preserve"> είναι ιδιαίτερα επιθυμητό και σημαντικό στην αξιολόγηση</w:t>
            </w:r>
            <w:r w:rsidRPr="00686964" w:rsidDel="005B0E32">
              <w:rPr>
                <w:i/>
                <w:iCs/>
                <w:lang w:val="el-GR"/>
              </w:rPr>
              <w:t xml:space="preserve"> </w:t>
            </w:r>
            <w:r w:rsidRPr="00686964">
              <w:rPr>
                <w:i/>
                <w:iCs/>
                <w:lang w:val="el-GR"/>
              </w:rPr>
              <w:t>να είναι του ιδίου κατασκευαστή.</w:t>
            </w:r>
          </w:p>
          <w:p w14:paraId="4BC9ABEF" w14:textId="3FFBBD8B" w:rsidR="008502E7" w:rsidRPr="0049426B" w:rsidRDefault="008502E7" w:rsidP="00686964">
            <w:pPr>
              <w:spacing w:after="0"/>
              <w:rPr>
                <w:rFonts w:eastAsiaTheme="minorEastAsia"/>
                <w:i/>
                <w:color w:val="000000" w:themeColor="text1"/>
                <w:kern w:val="24"/>
                <w:lang w:val="el-GR"/>
              </w:rPr>
            </w:pPr>
            <w:r w:rsidRPr="00686964">
              <w:rPr>
                <w:i/>
                <w:iCs/>
                <w:lang w:val="el-GR"/>
              </w:rPr>
              <w:t>Προς τεκμηρίωση της απαίτησης θα πρέπει να υποβληθεί Υπεύθυνη Δήλωση του νόμιμου εκπροσώπου του κατασκευαστή καθώς και διαδικτυακό υλικό που να τεκμηριώνει την διάθεση των εν λόγω προϊόντων λογισμικού.</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12D5C937" w14:textId="1EC2C2D0" w:rsidR="008502E7" w:rsidRPr="00B12278" w:rsidRDefault="001F4CC2" w:rsidP="004C4B64">
            <w:pPr>
              <w:snapToGrid w:val="0"/>
              <w:rPr>
                <w:i/>
                <w:lang w:val="el-GR"/>
              </w:rPr>
            </w:pPr>
            <w:r>
              <w:rPr>
                <w:i/>
                <w:lang w:val="el-GR"/>
              </w:rPr>
              <w:t>ΕΠΙΘΥΜΗΤΗ</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E951135" w14:textId="77777777" w:rsidR="008502E7" w:rsidRPr="00B12278" w:rsidRDefault="008502E7" w:rsidP="004C4B64">
            <w:pPr>
              <w:snapToGrid w:val="0"/>
              <w:rPr>
                <w:rFonts w:eastAsia="MS Mincho"/>
                <w:i/>
                <w:color w:val="000000" w:themeColor="text1"/>
                <w:lang w:val="el-GR" w:eastAsia="el-GR"/>
              </w:rPr>
            </w:pPr>
          </w:p>
        </w:tc>
      </w:tr>
      <w:tr w:rsidR="0003312E" w:rsidRPr="00B12278" w14:paraId="3E29BBDC" w14:textId="77777777" w:rsidTr="00686964">
        <w:trPr>
          <w:cantSplit/>
          <w:trHeight w:val="557"/>
        </w:trPr>
        <w:tc>
          <w:tcPr>
            <w:tcW w:w="3479" w:type="pct"/>
            <w:tcBorders>
              <w:top w:val="single" w:sz="4" w:space="0" w:color="auto"/>
              <w:left w:val="single" w:sz="4" w:space="0" w:color="auto"/>
              <w:bottom w:val="single" w:sz="4" w:space="0" w:color="auto"/>
              <w:right w:val="single" w:sz="4" w:space="0" w:color="auto"/>
            </w:tcBorders>
            <w:shd w:val="clear" w:color="auto" w:fill="E7E6E6" w:themeFill="background2"/>
          </w:tcPr>
          <w:p w14:paraId="6E02245A" w14:textId="77777777" w:rsidR="0003312E" w:rsidRPr="0049426B" w:rsidRDefault="0003312E" w:rsidP="004C4B64">
            <w:pPr>
              <w:pStyle w:val="Web"/>
              <w:spacing w:before="0" w:beforeAutospacing="0" w:after="0" w:afterAutospacing="0"/>
              <w:rPr>
                <w:rFonts w:ascii="Tahoma" w:eastAsiaTheme="minorEastAsia" w:hAnsi="Tahoma" w:cs="Tahoma"/>
                <w:b/>
                <w:color w:val="000000" w:themeColor="text1"/>
                <w:kern w:val="24"/>
                <w:sz w:val="22"/>
                <w:lang w:val="el-GR"/>
              </w:rPr>
            </w:pPr>
            <w:r w:rsidRPr="0049426B">
              <w:rPr>
                <w:rFonts w:ascii="Tahoma" w:eastAsiaTheme="minorEastAsia" w:hAnsi="Tahoma" w:cs="Tahoma"/>
                <w:b/>
                <w:color w:val="000000" w:themeColor="text1"/>
                <w:kern w:val="24"/>
                <w:sz w:val="22"/>
                <w:lang w:val="el-GR"/>
              </w:rPr>
              <w:t>Υποσύστημα Δανείων Φυσικών και Νομικών Προσώπων</w:t>
            </w:r>
            <w:r w:rsidRPr="0049426B">
              <w:rPr>
                <w:rFonts w:ascii="Tahoma" w:eastAsiaTheme="minorEastAsia" w:hAnsi="Tahoma" w:cs="Tahoma"/>
                <w:b/>
                <w:color w:val="000000" w:themeColor="text1"/>
                <w:kern w:val="24"/>
                <w:sz w:val="22"/>
                <w:lang w:val="el-GR"/>
              </w:rPr>
              <w:br/>
              <w:t xml:space="preserve">(Πακετοποιημένη προσέγγιση) </w:t>
            </w:r>
          </w:p>
        </w:tc>
        <w:tc>
          <w:tcPr>
            <w:tcW w:w="815" w:type="pct"/>
            <w:tcBorders>
              <w:top w:val="single" w:sz="4" w:space="0" w:color="auto"/>
              <w:left w:val="single" w:sz="4" w:space="0" w:color="auto"/>
              <w:bottom w:val="single" w:sz="4" w:space="0" w:color="auto"/>
              <w:right w:val="single" w:sz="4" w:space="0" w:color="auto"/>
            </w:tcBorders>
            <w:shd w:val="clear" w:color="auto" w:fill="E7E6E6" w:themeFill="background2"/>
          </w:tcPr>
          <w:p w14:paraId="63398B0D" w14:textId="77777777" w:rsidR="0003312E" w:rsidRPr="00B12278" w:rsidRDefault="0003312E" w:rsidP="004C4B64">
            <w:pPr>
              <w:snapToGrid w:val="0"/>
              <w:rPr>
                <w:b/>
                <w:lang w:val="el-GR"/>
              </w:rPr>
            </w:pPr>
            <w:r w:rsidRPr="00B12278">
              <w:rPr>
                <w:b/>
                <w:lang w:val="el-GR"/>
              </w:rPr>
              <w:t>ΑΠΑΙΤΗΣΗ</w:t>
            </w:r>
          </w:p>
        </w:tc>
        <w:tc>
          <w:tcPr>
            <w:tcW w:w="706" w:type="pct"/>
            <w:tcBorders>
              <w:top w:val="single" w:sz="4" w:space="0" w:color="auto"/>
              <w:left w:val="single" w:sz="4" w:space="0" w:color="auto"/>
              <w:bottom w:val="single" w:sz="4" w:space="0" w:color="auto"/>
              <w:right w:val="single" w:sz="4" w:space="0" w:color="auto"/>
            </w:tcBorders>
            <w:shd w:val="clear" w:color="auto" w:fill="E7E6E6" w:themeFill="background2"/>
          </w:tcPr>
          <w:p w14:paraId="31986364" w14:textId="77777777" w:rsidR="0003312E" w:rsidRPr="00B12278" w:rsidRDefault="0003312E" w:rsidP="004C4B64">
            <w:pPr>
              <w:snapToGrid w:val="0"/>
              <w:rPr>
                <w:b/>
                <w:lang w:val="el-GR"/>
              </w:rPr>
            </w:pPr>
            <w:r w:rsidRPr="00B12278">
              <w:rPr>
                <w:b/>
                <w:lang w:val="el-GR"/>
              </w:rPr>
              <w:t>ΑΠΑΝΤΗΣΗ</w:t>
            </w:r>
          </w:p>
        </w:tc>
      </w:tr>
      <w:tr w:rsidR="0003312E" w:rsidRPr="00B12278" w14:paraId="79BEC590"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218BA2A" w14:textId="77777777" w:rsidR="0003312E" w:rsidRPr="00B12278" w:rsidRDefault="0003312E" w:rsidP="004C4B64">
            <w:pPr>
              <w:rPr>
                <w:i/>
                <w:lang w:val="el-GR"/>
              </w:rPr>
            </w:pPr>
            <w:r w:rsidRPr="00B12278">
              <w:rPr>
                <w:i/>
                <w:lang w:val="el-GR"/>
              </w:rPr>
              <w:t>Παροχή δανειακού συστήματος με ικανότητα πλήρης ανταπόκρισης στις τρέχουσες και στις μελλοντικές απαιτήσεις της διεύθυνσης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69AAD5E4"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59DC769A" w14:textId="77777777" w:rsidR="0003312E" w:rsidRPr="00B12278" w:rsidRDefault="0003312E" w:rsidP="004C4B64">
            <w:pPr>
              <w:snapToGrid w:val="0"/>
              <w:rPr>
                <w:rFonts w:eastAsia="MS Mincho"/>
                <w:i/>
                <w:color w:val="000000" w:themeColor="text1"/>
                <w:lang w:val="el-GR" w:eastAsia="el-GR"/>
              </w:rPr>
            </w:pPr>
          </w:p>
        </w:tc>
      </w:tr>
      <w:tr w:rsidR="0003312E" w:rsidRPr="00B12278" w14:paraId="271DCFE4" w14:textId="77777777" w:rsidTr="00686964">
        <w:trPr>
          <w:cantSplit/>
          <w:trHeight w:val="3227"/>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26AE1A6D" w14:textId="77777777" w:rsidR="0003312E" w:rsidRPr="00B12278" w:rsidRDefault="0003312E" w:rsidP="004C4B64">
            <w:pPr>
              <w:rPr>
                <w:i/>
                <w:lang w:val="el-GR"/>
              </w:rPr>
            </w:pPr>
            <w:r w:rsidRPr="00B12278">
              <w:rPr>
                <w:i/>
                <w:lang w:val="el-GR"/>
              </w:rPr>
              <w:t>Υποστήριξη των εξής είδη δανείων:</w:t>
            </w:r>
          </w:p>
          <w:p w14:paraId="00389DD8" w14:textId="77777777" w:rsidR="0003312E" w:rsidRPr="00B12278" w:rsidRDefault="0003312E" w:rsidP="004C4B64">
            <w:pPr>
              <w:rPr>
                <w:i/>
                <w:lang w:val="el-GR"/>
              </w:rPr>
            </w:pPr>
            <w:r w:rsidRPr="00B12278">
              <w:rPr>
                <w:i/>
                <w:lang w:val="el-GR"/>
              </w:rPr>
              <w:t>Δάνεια Φ.Π.:</w:t>
            </w:r>
          </w:p>
          <w:p w14:paraId="170C1D92" w14:textId="77777777" w:rsidR="0003312E" w:rsidRPr="00B12278" w:rsidRDefault="0003312E" w:rsidP="00734A4D">
            <w:pPr>
              <w:numPr>
                <w:ilvl w:val="0"/>
                <w:numId w:val="168"/>
              </w:numPr>
              <w:suppressAutoHyphens w:val="0"/>
              <w:spacing w:before="60" w:after="0" w:line="276" w:lineRule="auto"/>
              <w:jc w:val="left"/>
              <w:rPr>
                <w:i/>
              </w:rPr>
            </w:pPr>
            <w:r w:rsidRPr="00B12278">
              <w:rPr>
                <w:i/>
                <w:lang w:val="el-GR"/>
              </w:rPr>
              <w:t xml:space="preserve">Ενυπόθηκα </w:t>
            </w:r>
            <w:r w:rsidRPr="00B12278">
              <w:rPr>
                <w:i/>
              </w:rPr>
              <w:t xml:space="preserve">Στεγαστικά δάνεια </w:t>
            </w:r>
          </w:p>
          <w:p w14:paraId="46D72310" w14:textId="77777777" w:rsidR="0003312E" w:rsidRPr="00B12278" w:rsidRDefault="0003312E" w:rsidP="00734A4D">
            <w:pPr>
              <w:numPr>
                <w:ilvl w:val="0"/>
                <w:numId w:val="168"/>
              </w:numPr>
              <w:suppressAutoHyphens w:val="0"/>
              <w:spacing w:before="60" w:after="0" w:line="276" w:lineRule="auto"/>
              <w:jc w:val="left"/>
              <w:rPr>
                <w:i/>
              </w:rPr>
            </w:pPr>
            <w:r w:rsidRPr="00B12278">
              <w:rPr>
                <w:i/>
                <w:lang w:val="el-GR"/>
              </w:rPr>
              <w:t>Ενυπόθηκα Δάνεια επισκευών</w:t>
            </w:r>
          </w:p>
          <w:p w14:paraId="4668E76C" w14:textId="77777777" w:rsidR="0003312E" w:rsidRPr="00B12278" w:rsidRDefault="0003312E" w:rsidP="00734A4D">
            <w:pPr>
              <w:numPr>
                <w:ilvl w:val="0"/>
                <w:numId w:val="168"/>
              </w:numPr>
              <w:suppressAutoHyphens w:val="0"/>
              <w:spacing w:before="60" w:after="0" w:line="276" w:lineRule="auto"/>
              <w:jc w:val="left"/>
              <w:rPr>
                <w:i/>
              </w:rPr>
            </w:pPr>
            <w:r w:rsidRPr="00B12278">
              <w:rPr>
                <w:i/>
              </w:rPr>
              <w:t>Δάνεια μικροεπισκευών – μικροβελτιώσεων</w:t>
            </w:r>
            <w:r w:rsidRPr="00B12278">
              <w:rPr>
                <w:i/>
              </w:rPr>
              <w:br/>
            </w:r>
          </w:p>
          <w:p w14:paraId="4182F8A5" w14:textId="77777777" w:rsidR="0003312E" w:rsidRPr="00B12278" w:rsidRDefault="0003312E" w:rsidP="004C4B64">
            <w:pPr>
              <w:rPr>
                <w:i/>
                <w:lang w:val="el-GR"/>
              </w:rPr>
            </w:pPr>
            <w:r w:rsidRPr="00B12278">
              <w:rPr>
                <w:i/>
                <w:lang w:val="el-GR"/>
              </w:rPr>
              <w:t>Δάνεια Ν.Π.:</w:t>
            </w:r>
          </w:p>
          <w:p w14:paraId="5889A6AF" w14:textId="77777777" w:rsidR="0003312E" w:rsidRPr="00B12278" w:rsidRDefault="0003312E" w:rsidP="00734A4D">
            <w:pPr>
              <w:numPr>
                <w:ilvl w:val="0"/>
                <w:numId w:val="168"/>
              </w:numPr>
              <w:suppressAutoHyphens w:val="0"/>
              <w:spacing w:before="60" w:after="0" w:line="276" w:lineRule="auto"/>
              <w:jc w:val="left"/>
              <w:rPr>
                <w:i/>
                <w:lang w:val="el-GR"/>
              </w:rPr>
            </w:pPr>
            <w:r w:rsidRPr="00B12278">
              <w:rPr>
                <w:i/>
                <w:lang w:val="el-GR"/>
              </w:rPr>
              <w:t>Αναπτυξιακά δάνεια – Χρηματοδοτικά προγράμματα (Τρίτσης/Ηλέκτρα κ.α)</w:t>
            </w:r>
          </w:p>
          <w:p w14:paraId="33CC7220" w14:textId="77777777" w:rsidR="0003312E" w:rsidRPr="00B12278" w:rsidRDefault="0003312E" w:rsidP="004C4B64">
            <w:pPr>
              <w:rPr>
                <w:i/>
                <w:lang w:val="el-GR"/>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542F457"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4A488B8" w14:textId="77777777" w:rsidR="0003312E" w:rsidRPr="00B12278" w:rsidRDefault="0003312E" w:rsidP="004C4B64">
            <w:pPr>
              <w:snapToGrid w:val="0"/>
              <w:rPr>
                <w:rFonts w:eastAsia="MS Mincho"/>
                <w:i/>
                <w:color w:val="000000" w:themeColor="text1"/>
                <w:lang w:val="el-GR" w:eastAsia="el-GR"/>
              </w:rPr>
            </w:pPr>
          </w:p>
        </w:tc>
      </w:tr>
      <w:tr w:rsidR="0003312E" w:rsidRPr="00B12278" w14:paraId="33895363"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DBD1786" w14:textId="77777777" w:rsidR="0003312E" w:rsidRPr="00B12278" w:rsidRDefault="0003312E" w:rsidP="004C4B64">
            <w:pPr>
              <w:spacing w:after="200" w:line="276" w:lineRule="auto"/>
              <w:rPr>
                <w:i/>
                <w:lang w:val="el-GR"/>
              </w:rPr>
            </w:pPr>
            <w:r w:rsidRPr="00B12278">
              <w:rPr>
                <w:i/>
                <w:lang w:val="el-GR"/>
              </w:rPr>
              <w:lastRenderedPageBreak/>
              <w:t>Υποστήριξη δύο τρόπων πληρωμής για τα δάνεια από πελάτες:</w:t>
            </w:r>
          </w:p>
          <w:p w14:paraId="1A3C4447" w14:textId="77777777" w:rsidR="0003312E" w:rsidRPr="00B12278" w:rsidRDefault="0003312E" w:rsidP="00734A4D">
            <w:pPr>
              <w:pStyle w:val="aff"/>
              <w:numPr>
                <w:ilvl w:val="0"/>
                <w:numId w:val="169"/>
              </w:numPr>
              <w:spacing w:before="120" w:after="200" w:line="276" w:lineRule="auto"/>
              <w:rPr>
                <w:i/>
                <w:lang w:val="el-GR"/>
              </w:rPr>
            </w:pPr>
            <w:r w:rsidRPr="00B12278">
              <w:rPr>
                <w:i/>
                <w:lang w:val="el-GR"/>
              </w:rPr>
              <w:t>Μέσα από εκκαθαριστές</w:t>
            </w:r>
          </w:p>
          <w:p w14:paraId="15140E0B" w14:textId="77777777" w:rsidR="0003312E" w:rsidRPr="00B12278" w:rsidRDefault="0003312E" w:rsidP="00734A4D">
            <w:pPr>
              <w:pStyle w:val="aff"/>
              <w:numPr>
                <w:ilvl w:val="0"/>
                <w:numId w:val="169"/>
              </w:numPr>
              <w:spacing w:before="120" w:after="200" w:line="276" w:lineRule="auto"/>
              <w:rPr>
                <w:i/>
                <w:lang w:val="el-GR"/>
              </w:rPr>
            </w:pPr>
            <w:r w:rsidRPr="00B12278">
              <w:rPr>
                <w:i/>
                <w:lang w:val="el-GR"/>
              </w:rPr>
              <w:t>Απευθείας καταβολή σε λογαριασμό του Ταμείου Παρακαταθηκών και Δανείων</w:t>
            </w:r>
          </w:p>
          <w:p w14:paraId="3D6B82F4" w14:textId="77777777" w:rsidR="0003312E" w:rsidRPr="00B12278" w:rsidRDefault="0003312E" w:rsidP="004C4B64">
            <w:pPr>
              <w:rPr>
                <w:i/>
                <w:lang w:val="el-GR"/>
              </w:rPr>
            </w:pPr>
            <w:r w:rsidRPr="00B12278">
              <w:rPr>
                <w:i/>
                <w:lang w:val="el-GR"/>
              </w:rPr>
              <w:t>Για την πληρωμή δανείων από φυσικά πρόσωπα σήμερα υποστηρίζονται τα εξής κανάλια:</w:t>
            </w:r>
          </w:p>
          <w:p w14:paraId="608BA501" w14:textId="77777777" w:rsidR="0003312E" w:rsidRPr="00B12278" w:rsidRDefault="0003312E" w:rsidP="00734A4D">
            <w:pPr>
              <w:pStyle w:val="aff"/>
              <w:numPr>
                <w:ilvl w:val="0"/>
                <w:numId w:val="90"/>
              </w:numPr>
              <w:suppressAutoHyphens w:val="0"/>
              <w:spacing w:after="200" w:line="276" w:lineRule="auto"/>
              <w:jc w:val="left"/>
              <w:rPr>
                <w:i/>
                <w:lang w:val="el-GR"/>
              </w:rPr>
            </w:pPr>
            <w:r w:rsidRPr="00B12278">
              <w:rPr>
                <w:i/>
                <w:lang w:val="el-GR"/>
              </w:rPr>
              <w:t>Μέσω παρακράτησης των αποδοχών από την Ενιαία Αρχή Πληρωμών (ΕΑΠ) ή μέσω άλλων εκκαθαριστών που δεν εντάσσονται στην ΕΑΠ</w:t>
            </w:r>
          </w:p>
          <w:p w14:paraId="6845F373" w14:textId="77777777" w:rsidR="0003312E" w:rsidRPr="00B12278" w:rsidRDefault="0003312E" w:rsidP="00734A4D">
            <w:pPr>
              <w:pStyle w:val="aff"/>
              <w:numPr>
                <w:ilvl w:val="0"/>
                <w:numId w:val="90"/>
              </w:numPr>
              <w:suppressAutoHyphens w:val="0"/>
              <w:spacing w:after="200" w:line="276" w:lineRule="auto"/>
              <w:jc w:val="left"/>
              <w:rPr>
                <w:i/>
                <w:lang w:val="el-GR"/>
              </w:rPr>
            </w:pPr>
            <w:r w:rsidRPr="00B12278">
              <w:rPr>
                <w:i/>
                <w:lang w:val="el-GR"/>
              </w:rPr>
              <w:t xml:space="preserve">Μέσω ΔΙΑΣ </w:t>
            </w:r>
            <w:r w:rsidRPr="00B12278">
              <w:rPr>
                <w:i/>
                <w:lang w:val="en-US"/>
              </w:rPr>
              <w:t>credit</w:t>
            </w:r>
            <w:r w:rsidRPr="00B12278">
              <w:rPr>
                <w:i/>
                <w:lang w:val="el-GR"/>
              </w:rPr>
              <w:t xml:space="preserve"> </w:t>
            </w:r>
            <w:r w:rsidRPr="00B12278">
              <w:rPr>
                <w:i/>
                <w:lang w:val="en-US"/>
              </w:rPr>
              <w:t>transfer</w:t>
            </w:r>
            <w:r w:rsidRPr="00B12278">
              <w:rPr>
                <w:i/>
                <w:lang w:val="el-GR"/>
              </w:rPr>
              <w:t xml:space="preserve"> (</w:t>
            </w:r>
            <w:r w:rsidRPr="00B12278">
              <w:rPr>
                <w:i/>
                <w:lang w:val="en-US"/>
              </w:rPr>
              <w:t>web</w:t>
            </w:r>
            <w:r w:rsidRPr="00B12278">
              <w:rPr>
                <w:i/>
                <w:lang w:val="el-GR"/>
              </w:rPr>
              <w:t xml:space="preserve"> </w:t>
            </w:r>
            <w:r w:rsidRPr="00B12278">
              <w:rPr>
                <w:i/>
                <w:lang w:val="en-US"/>
              </w:rPr>
              <w:t>banking</w:t>
            </w:r>
            <w:r w:rsidRPr="00B12278">
              <w:rPr>
                <w:i/>
                <w:lang w:val="el-GR"/>
              </w:rPr>
              <w:t xml:space="preserve">), όπου γίνονται εξοφλήσεις κεφαλαίων ή δόσεων με κωδικούς ηλεκτρονικής πληρωμής από άλλες τράπεζες </w:t>
            </w:r>
          </w:p>
          <w:p w14:paraId="5E9965AE" w14:textId="77777777" w:rsidR="0003312E" w:rsidRPr="00B12278" w:rsidRDefault="0003312E" w:rsidP="00734A4D">
            <w:pPr>
              <w:pStyle w:val="aff"/>
              <w:numPr>
                <w:ilvl w:val="0"/>
                <w:numId w:val="90"/>
              </w:numPr>
              <w:suppressAutoHyphens w:val="0"/>
              <w:spacing w:after="200" w:line="276" w:lineRule="auto"/>
              <w:jc w:val="left"/>
              <w:rPr>
                <w:i/>
                <w:lang w:val="el-GR"/>
              </w:rPr>
            </w:pPr>
            <w:r w:rsidRPr="00B12278">
              <w:rPr>
                <w:i/>
                <w:lang w:val="el-GR"/>
              </w:rPr>
              <w:t xml:space="preserve">Με εμβάσματα μέσω ΔΙΑΣ </w:t>
            </w:r>
            <w:r w:rsidRPr="00B12278">
              <w:rPr>
                <w:i/>
                <w:lang w:val="en-US"/>
              </w:rPr>
              <w:t>credit</w:t>
            </w:r>
            <w:r w:rsidRPr="00B12278">
              <w:rPr>
                <w:i/>
                <w:lang w:val="el-GR"/>
              </w:rPr>
              <w:t xml:space="preserve"> </w:t>
            </w:r>
            <w:r w:rsidRPr="00B12278">
              <w:rPr>
                <w:i/>
                <w:lang w:val="en-US"/>
              </w:rPr>
              <w:t>transfer</w:t>
            </w:r>
            <w:r w:rsidRPr="00B12278">
              <w:rPr>
                <w:i/>
                <w:lang w:val="el-GR"/>
              </w:rPr>
              <w:t xml:space="preserve"> από άλλες τράπεζες</w:t>
            </w:r>
          </w:p>
          <w:p w14:paraId="3DDEBB6C" w14:textId="77777777" w:rsidR="0003312E" w:rsidRPr="00B12278" w:rsidRDefault="0003312E" w:rsidP="00734A4D">
            <w:pPr>
              <w:pStyle w:val="aff"/>
              <w:numPr>
                <w:ilvl w:val="0"/>
                <w:numId w:val="90"/>
              </w:numPr>
              <w:suppressAutoHyphens w:val="0"/>
              <w:spacing w:after="200" w:line="276" w:lineRule="auto"/>
              <w:jc w:val="left"/>
              <w:rPr>
                <w:i/>
                <w:lang w:val="el-GR"/>
              </w:rPr>
            </w:pPr>
            <w:r w:rsidRPr="00B12278">
              <w:rPr>
                <w:i/>
                <w:lang w:val="el-GR"/>
              </w:rPr>
              <w:t>Στο κεντρικό κατάστημα  με φυσική παρουσία</w:t>
            </w:r>
          </w:p>
          <w:p w14:paraId="24C8F7B3" w14:textId="77777777" w:rsidR="0003312E" w:rsidRPr="00B12278" w:rsidRDefault="0003312E" w:rsidP="00734A4D">
            <w:pPr>
              <w:pStyle w:val="aff"/>
              <w:numPr>
                <w:ilvl w:val="0"/>
                <w:numId w:val="90"/>
              </w:numPr>
              <w:suppressAutoHyphens w:val="0"/>
              <w:spacing w:after="200" w:line="276" w:lineRule="auto"/>
              <w:jc w:val="left"/>
              <w:rPr>
                <w:i/>
                <w:lang w:val="el-GR"/>
              </w:rPr>
            </w:pPr>
            <w:r w:rsidRPr="00B12278">
              <w:rPr>
                <w:i/>
                <w:lang w:val="el-GR"/>
              </w:rPr>
              <w:t>Στα καταστήματα Πειραιά, Θεσσαλονίκης και Πάτρας με φυσική παρουσία και αποστολή στην κεντρική υπηρεσία του Ταμείου για τακτοποίηση</w:t>
            </w:r>
          </w:p>
          <w:p w14:paraId="4CD36338" w14:textId="77777777" w:rsidR="0003312E" w:rsidRPr="00B12278" w:rsidRDefault="0003312E" w:rsidP="004C4B64">
            <w:pPr>
              <w:spacing w:after="200" w:line="276" w:lineRule="auto"/>
              <w:rPr>
                <w:i/>
                <w:lang w:val="el-GR"/>
              </w:rPr>
            </w:pPr>
            <w:r w:rsidRPr="00B12278">
              <w:rPr>
                <w:i/>
                <w:lang w:val="el-GR"/>
              </w:rPr>
              <w:t>Για την πληρωμή δανείων από νομικά πρόσωπα σήμερα υποστηρίζονται τα εξής κανάλια:</w:t>
            </w:r>
          </w:p>
          <w:p w14:paraId="64924956" w14:textId="77777777" w:rsidR="0003312E" w:rsidRPr="00B12278" w:rsidRDefault="0003312E" w:rsidP="00734A4D">
            <w:pPr>
              <w:pStyle w:val="aff"/>
              <w:numPr>
                <w:ilvl w:val="0"/>
                <w:numId w:val="91"/>
              </w:numPr>
              <w:spacing w:before="120" w:after="200" w:line="276" w:lineRule="auto"/>
              <w:rPr>
                <w:i/>
                <w:lang w:val="el-GR"/>
              </w:rPr>
            </w:pPr>
            <w:r w:rsidRPr="00B12278">
              <w:rPr>
                <w:i/>
                <w:lang w:val="el-GR"/>
              </w:rPr>
              <w:t xml:space="preserve">Παρακράτηση των δόσεων μέσω των Κεντρικών Αυτοτελών Πόρων (δάνεια σε Δήμους και Περιφέρειες) </w:t>
            </w:r>
          </w:p>
          <w:p w14:paraId="5B145AF5" w14:textId="77777777" w:rsidR="0003312E" w:rsidRPr="00B12278" w:rsidRDefault="0003312E" w:rsidP="00734A4D">
            <w:pPr>
              <w:pStyle w:val="aff"/>
              <w:numPr>
                <w:ilvl w:val="0"/>
                <w:numId w:val="91"/>
              </w:numPr>
              <w:spacing w:before="120" w:after="200" w:line="276" w:lineRule="auto"/>
              <w:rPr>
                <w:i/>
                <w:lang w:val="el-GR"/>
              </w:rPr>
            </w:pPr>
            <w:r w:rsidRPr="00B12278">
              <w:rPr>
                <w:i/>
                <w:lang w:val="el-GR"/>
              </w:rPr>
              <w:t xml:space="preserve">Κατάθεση σε ειδικούς λογαριασμούς τηρούμενους στο Ταμείο Παρακαταθηκών και Δανείων (προγράμματα δανειοδότησης Ο.Τ.Α. και Δ.Ε.Υ.Α. καλυπτόμενα τοκοχρεολυτικά από το Πρόγραμμα Δημοσίων Επενδύσεων) </w:t>
            </w:r>
          </w:p>
          <w:p w14:paraId="36F2465E" w14:textId="77777777" w:rsidR="0003312E" w:rsidRPr="00B12278" w:rsidRDefault="0003312E" w:rsidP="00734A4D">
            <w:pPr>
              <w:pStyle w:val="aff"/>
              <w:numPr>
                <w:ilvl w:val="0"/>
                <w:numId w:val="91"/>
              </w:numPr>
              <w:spacing w:before="120" w:after="200" w:line="276" w:lineRule="auto"/>
              <w:rPr>
                <w:i/>
                <w:lang w:val="el-GR"/>
              </w:rPr>
            </w:pPr>
            <w:r w:rsidRPr="00B12278">
              <w:rPr>
                <w:i/>
                <w:lang w:val="el-GR"/>
              </w:rPr>
              <w:t>Κατάθεση σε τραπεζικό λογαριασμό (Δ.Ε.Υ.Α. και λοιπές Δημοτικές Επιχειρήσεις)</w:t>
            </w:r>
          </w:p>
          <w:p w14:paraId="07824411" w14:textId="77777777" w:rsidR="0003312E" w:rsidRPr="00B12278" w:rsidRDefault="0003312E" w:rsidP="004C4B64">
            <w:pPr>
              <w:spacing w:after="200" w:line="276" w:lineRule="auto"/>
              <w:rPr>
                <w:i/>
                <w:lang w:val="el-GR"/>
              </w:rPr>
            </w:pPr>
            <w:r w:rsidRPr="00B12278">
              <w:rPr>
                <w:i/>
                <w:lang w:val="el-GR"/>
              </w:rPr>
              <w:t>Υποστήριξη χρεώσεων σε λογαριασμούς  που ανήκουν στο Ταμείο Παρακαταθηκών και Δανείων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B79F155"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02C035A" w14:textId="77777777" w:rsidR="0003312E" w:rsidRPr="00B12278" w:rsidRDefault="0003312E" w:rsidP="004C4B64">
            <w:pPr>
              <w:snapToGrid w:val="0"/>
              <w:rPr>
                <w:rFonts w:eastAsia="MS Mincho"/>
                <w:i/>
                <w:color w:val="000000" w:themeColor="text1"/>
                <w:lang w:val="el-GR" w:eastAsia="el-GR"/>
              </w:rPr>
            </w:pPr>
          </w:p>
        </w:tc>
      </w:tr>
      <w:tr w:rsidR="0003312E" w:rsidRPr="00B12278" w14:paraId="77C2A9C5" w14:textId="77777777" w:rsidTr="00686964">
        <w:trPr>
          <w:cantSplit/>
          <w:trHeight w:val="34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650BF94"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βελτιωμένης πρακτικής για την παρακολούθηση/</w:t>
            </w:r>
            <w:r w:rsidRPr="00B12278">
              <w:rPr>
                <w:rFonts w:ascii="Tahoma" w:eastAsiaTheme="minorEastAsia" w:hAnsi="Tahoma" w:cs="Tahoma"/>
                <w:i/>
                <w:color w:val="000000" w:themeColor="text1"/>
                <w:kern w:val="24"/>
                <w:sz w:val="22"/>
              </w:rPr>
              <w:t>reporting</w:t>
            </w:r>
            <w:r w:rsidRPr="0049426B">
              <w:rPr>
                <w:rFonts w:ascii="Tahoma" w:eastAsiaTheme="minorEastAsia" w:hAnsi="Tahoma" w:cs="Tahoma"/>
                <w:i/>
                <w:color w:val="000000" w:themeColor="text1"/>
                <w:kern w:val="24"/>
                <w:sz w:val="22"/>
                <w:lang w:val="el-GR"/>
              </w:rPr>
              <w:t xml:space="preserve"> των πληρωμών των δανείων. Απευθείας ενημέρωση για τις καταθέσεις που γίνονται στα καταστήματα του Ταμείου Παρακαταθηκών και Δανείων (</w:t>
            </w:r>
            <w:r w:rsidRPr="00B12278">
              <w:rPr>
                <w:rFonts w:ascii="Tahoma" w:eastAsiaTheme="minorEastAsia" w:hAnsi="Tahoma" w:cs="Tahoma"/>
                <w:i/>
                <w:color w:val="000000" w:themeColor="text1"/>
                <w:kern w:val="24"/>
                <w:sz w:val="22"/>
              </w:rPr>
              <w:t>real</w:t>
            </w:r>
            <w:r w:rsidRPr="0049426B">
              <w:rPr>
                <w:rFonts w:ascii="Tahoma" w:eastAsiaTheme="minorEastAsia" w:hAnsi="Tahoma" w:cs="Tahoma"/>
                <w:i/>
                <w:color w:val="000000" w:themeColor="text1"/>
                <w:kern w:val="24"/>
                <w:sz w:val="22"/>
                <w:lang w:val="el-GR"/>
              </w:rPr>
              <w:t xml:space="preserve"> </w:t>
            </w:r>
            <w:r w:rsidRPr="00B12278">
              <w:rPr>
                <w:rFonts w:ascii="Tahoma" w:eastAsiaTheme="minorEastAsia" w:hAnsi="Tahoma" w:cs="Tahoma"/>
                <w:i/>
                <w:color w:val="000000" w:themeColor="text1"/>
                <w:kern w:val="24"/>
                <w:sz w:val="22"/>
              </w:rPr>
              <w:t>time</w:t>
            </w:r>
            <w:r w:rsidRPr="0049426B">
              <w:rPr>
                <w:rFonts w:ascii="Tahoma" w:eastAsiaTheme="minorEastAsia" w:hAnsi="Tahoma" w:cs="Tahoma"/>
                <w:i/>
                <w:color w:val="000000" w:themeColor="text1"/>
                <w:kern w:val="24"/>
                <w:sz w:val="22"/>
                <w:lang w:val="el-GR"/>
              </w:rPr>
              <w:t xml:space="preserve">)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2D264FC"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6C78F7AD" w14:textId="77777777" w:rsidR="0003312E" w:rsidRPr="00B12278" w:rsidRDefault="0003312E" w:rsidP="004C4B64">
            <w:pPr>
              <w:snapToGrid w:val="0"/>
              <w:rPr>
                <w:rFonts w:eastAsia="MS Mincho"/>
                <w:i/>
                <w:color w:val="000000" w:themeColor="text1"/>
                <w:lang w:val="el-GR" w:eastAsia="el-GR"/>
              </w:rPr>
            </w:pPr>
          </w:p>
        </w:tc>
      </w:tr>
      <w:tr w:rsidR="0003312E" w:rsidRPr="00B12278" w14:paraId="6A6C2EC0" w14:textId="77777777" w:rsidTr="00686964">
        <w:trPr>
          <w:cantSplit/>
          <w:trHeight w:val="34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01F7E993"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lastRenderedPageBreak/>
              <w:t xml:space="preserve">Υποστήριξη μηχανογραφικής καταχώρησης των δανείων με βάση ένα δανειακό </w:t>
            </w:r>
            <w:r w:rsidRPr="00B12278">
              <w:rPr>
                <w:rFonts w:ascii="Tahoma" w:eastAsiaTheme="minorEastAsia" w:hAnsi="Tahoma" w:cs="Tahoma"/>
                <w:i/>
                <w:color w:val="000000" w:themeColor="text1"/>
                <w:kern w:val="24"/>
                <w:sz w:val="22"/>
              </w:rPr>
              <w:t>ID</w:t>
            </w:r>
            <w:r w:rsidRPr="0049426B">
              <w:rPr>
                <w:rFonts w:ascii="Tahoma" w:eastAsiaTheme="minorEastAsia" w:hAnsi="Tahoma" w:cs="Tahoma"/>
                <w:i/>
                <w:color w:val="000000" w:themeColor="text1"/>
                <w:kern w:val="24"/>
                <w:sz w:val="22"/>
                <w:lang w:val="el-GR"/>
              </w:rPr>
              <w:t xml:space="preserve"> και όχι διατήρηση της υπάρχουσας μεθόδου όπου υπάρχει εύρεση δανείου μέσω ονόματος δανειολήπτη, ο οποίος μπορεί να έχει παραπάνω από ένα δάνεια στο Ταμείο Παρακαταθηκών και Δανείων Απαιτούνται:</w:t>
            </w:r>
          </w:p>
          <w:p w14:paraId="1EC85B62" w14:textId="77777777" w:rsidR="0003312E" w:rsidRPr="00B12278" w:rsidRDefault="0003312E" w:rsidP="00734A4D">
            <w:pPr>
              <w:pStyle w:val="Web"/>
              <w:numPr>
                <w:ilvl w:val="0"/>
                <w:numId w:val="186"/>
              </w:numPr>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Διαχείριση κληρονόμων με διακριτή εξυπηρέτηση</w:t>
            </w:r>
          </w:p>
          <w:p w14:paraId="0766942D" w14:textId="77777777" w:rsidR="0003312E" w:rsidRPr="0049426B"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Ξεχωριστή εξυπηρέτηση για κάθε α/α δανείου που βρίσκεται στον ίδιο αριθμό λογαριασμού</w:t>
            </w:r>
          </w:p>
          <w:p w14:paraId="054F371A" w14:textId="77777777" w:rsidR="0003312E" w:rsidRPr="0049426B"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Διατήρηση της πληροφορίας του δανειακού  λογαριασμού στον οποίο άνηκε ένα συγκεκριμένο δάνειο/δανειακό </w:t>
            </w:r>
            <w:r w:rsidRPr="00B12278">
              <w:rPr>
                <w:rFonts w:ascii="Tahoma" w:eastAsiaTheme="minorEastAsia" w:hAnsi="Tahoma" w:cs="Tahoma"/>
                <w:i/>
                <w:color w:val="000000" w:themeColor="text1"/>
                <w:kern w:val="24"/>
                <w:sz w:val="22"/>
              </w:rPr>
              <w:t>ID</w:t>
            </w:r>
            <w:r w:rsidRPr="0049426B">
              <w:rPr>
                <w:rFonts w:ascii="Tahoma" w:eastAsiaTheme="minorEastAsia" w:hAnsi="Tahoma" w:cs="Tahoma"/>
                <w:i/>
                <w:color w:val="000000" w:themeColor="text1"/>
                <w:kern w:val="24"/>
                <w:sz w:val="22"/>
                <w:lang w:val="el-GR"/>
              </w:rPr>
              <w:t xml:space="preserve"> ως απλή εγγραφή</w:t>
            </w:r>
          </w:p>
          <w:p w14:paraId="4B018F20" w14:textId="77777777" w:rsidR="0003312E" w:rsidRPr="0049426B"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Αυτόματος, και χωρίς την εμπλοκή χρήστη, καταμερισμός τον ποσών στο δάνειο</w:t>
            </w:r>
          </w:p>
          <w:p w14:paraId="15DC9EB0" w14:textId="77777777" w:rsidR="0003312E" w:rsidRPr="0049426B"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Αυτόματη παραγωγή των σχετικών λογιστικών εγγραφών, χωρίς την εμπλοκή χρήστη</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BC0742B"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135723C" w14:textId="77777777" w:rsidR="0003312E" w:rsidRPr="00B12278" w:rsidRDefault="0003312E" w:rsidP="004C4B64">
            <w:pPr>
              <w:snapToGrid w:val="0"/>
              <w:rPr>
                <w:rFonts w:eastAsia="MS Mincho"/>
                <w:i/>
                <w:color w:val="000000" w:themeColor="text1"/>
                <w:lang w:val="el-GR" w:eastAsia="el-GR"/>
              </w:rPr>
            </w:pPr>
          </w:p>
        </w:tc>
      </w:tr>
      <w:tr w:rsidR="0003312E" w:rsidRPr="00B12278" w14:paraId="58AA78C9" w14:textId="77777777" w:rsidTr="00686964">
        <w:trPr>
          <w:cantSplit/>
          <w:trHeight w:val="34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34A7C7A"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Υποστήριξη διατήρησης ποσών/δανείων που δεν αντιστοιχούνται σε κάποιο δανειακό λογαριασμό καλούμενα ως «τακτοποιητέες εισπράξεις»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6B963068"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BCBE8AF" w14:textId="77777777" w:rsidR="0003312E" w:rsidRPr="00B12278" w:rsidRDefault="0003312E" w:rsidP="004C4B64">
            <w:pPr>
              <w:snapToGrid w:val="0"/>
              <w:rPr>
                <w:rFonts w:eastAsia="MS Mincho"/>
                <w:i/>
                <w:color w:val="000000" w:themeColor="text1"/>
                <w:lang w:val="el-GR" w:eastAsia="el-GR"/>
              </w:rPr>
            </w:pPr>
          </w:p>
        </w:tc>
      </w:tr>
      <w:tr w:rsidR="0003312E" w:rsidRPr="00B12278" w14:paraId="4A06AF16" w14:textId="77777777" w:rsidTr="00686964">
        <w:trPr>
          <w:cantSplit/>
          <w:trHeight w:val="34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EE89090"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highlight w:val="yellow"/>
                <w:lang w:val="el-GR"/>
              </w:rPr>
            </w:pPr>
            <w:r w:rsidRPr="0049426B">
              <w:rPr>
                <w:rFonts w:ascii="Tahoma" w:eastAsiaTheme="minorEastAsia" w:hAnsi="Tahoma" w:cs="Tahoma"/>
                <w:i/>
                <w:color w:val="000000" w:themeColor="text1"/>
                <w:kern w:val="24"/>
                <w:sz w:val="22"/>
                <w:lang w:val="el-GR"/>
              </w:rPr>
              <w:t>Υποστήριξη λειτουργικότητας για την επιβράβευση δανειοληπτών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AFE9A1C"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46B0E0B" w14:textId="77777777" w:rsidR="0003312E" w:rsidRPr="00B12278" w:rsidRDefault="0003312E" w:rsidP="004C4B64">
            <w:pPr>
              <w:snapToGrid w:val="0"/>
              <w:rPr>
                <w:rFonts w:eastAsia="MS Mincho"/>
                <w:i/>
                <w:color w:val="000000" w:themeColor="text1"/>
                <w:lang w:val="el-GR" w:eastAsia="el-GR"/>
              </w:rPr>
            </w:pPr>
          </w:p>
        </w:tc>
      </w:tr>
      <w:tr w:rsidR="0003312E" w:rsidRPr="00B12278" w14:paraId="257EFF94" w14:textId="77777777" w:rsidTr="00686964">
        <w:trPr>
          <w:cantSplit/>
          <w:trHeight w:val="845"/>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D77B8D4"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Κεντρική, παραμετρική και δυναμική διαμόρφωση των Δανειακών Προϊόντων του Ταμείου Παρακαταθηκών και Δανείων, από εξουσιοδοτημένους, επιχειρησιακούς χρήστες του συστήματος.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74FA950C"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C34ED43" w14:textId="77777777" w:rsidR="0003312E" w:rsidRPr="00B12278" w:rsidRDefault="0003312E" w:rsidP="004C4B64">
            <w:pPr>
              <w:snapToGrid w:val="0"/>
              <w:rPr>
                <w:rFonts w:eastAsia="MS Mincho"/>
                <w:i/>
                <w:color w:val="000000" w:themeColor="text1"/>
                <w:lang w:val="el-GR" w:eastAsia="el-GR"/>
              </w:rPr>
            </w:pPr>
          </w:p>
        </w:tc>
      </w:tr>
      <w:tr w:rsidR="0003312E" w:rsidRPr="00B12278" w14:paraId="63C9CCC5" w14:textId="77777777" w:rsidTr="00686964">
        <w:trPr>
          <w:cantSplit/>
          <w:trHeight w:val="34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41F9B3F"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Πλήρης αυτοματοποίηση των διεργασιών κατά της διάρκεια ζωής του δανείου, χωρίς την εμπλοκή χρήστη:</w:t>
            </w:r>
          </w:p>
          <w:p w14:paraId="1B93887F" w14:textId="77777777" w:rsidR="0003312E" w:rsidRPr="00B12278"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Εκτοκισμός</w:t>
            </w:r>
          </w:p>
          <w:p w14:paraId="05E823FE" w14:textId="77777777" w:rsidR="0003312E" w:rsidRPr="00B12278"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Υπολογισμός και χρέωση τόκων</w:t>
            </w:r>
          </w:p>
          <w:p w14:paraId="35B96F10" w14:textId="77777777" w:rsidR="0003312E" w:rsidRPr="0049426B"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Επανυπολογισμός τόκων για μεταχρονολογημένες κινήσεις και διόρθωση ποσών και λογιστικών εγγραφών</w:t>
            </w:r>
          </w:p>
          <w:p w14:paraId="25E67D99" w14:textId="77777777" w:rsidR="0003312E" w:rsidRPr="00B12278"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Δημιουργία απαιτήσεων</w:t>
            </w:r>
          </w:p>
          <w:p w14:paraId="166D26AF" w14:textId="77777777" w:rsidR="0003312E" w:rsidRPr="0049426B"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Αποπληρωμή απαιτήσεων μέσω των υποστηριζόμενων καναλιών</w:t>
            </w:r>
          </w:p>
          <w:p w14:paraId="7471C1B7" w14:textId="77777777" w:rsidR="0003312E" w:rsidRPr="00B12278" w:rsidRDefault="0003312E" w:rsidP="00734A4D">
            <w:pPr>
              <w:pStyle w:val="Web"/>
              <w:numPr>
                <w:ilvl w:val="0"/>
                <w:numId w:val="181"/>
              </w:numPr>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Μεταφορά ποσών σε καθυστέρηση</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B2187E2"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6066D36C" w14:textId="77777777" w:rsidR="0003312E" w:rsidRPr="00B12278" w:rsidRDefault="0003312E" w:rsidP="004C4B64">
            <w:pPr>
              <w:snapToGrid w:val="0"/>
              <w:rPr>
                <w:rFonts w:eastAsia="MS Mincho"/>
                <w:i/>
                <w:color w:val="000000" w:themeColor="text1"/>
                <w:lang w:val="el-GR" w:eastAsia="el-GR"/>
              </w:rPr>
            </w:pPr>
          </w:p>
        </w:tc>
      </w:tr>
      <w:tr w:rsidR="0003312E" w:rsidRPr="00B12278" w14:paraId="27C81163" w14:textId="77777777" w:rsidTr="00686964">
        <w:trPr>
          <w:cantSplit/>
          <w:trHeight w:val="34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4FC1890B" w14:textId="77777777" w:rsidR="0003312E" w:rsidRPr="00B12278" w:rsidRDefault="0003312E" w:rsidP="004C4B64">
            <w:pPr>
              <w:pStyle w:val="Web"/>
              <w:spacing w:before="0" w:beforeAutospacing="0" w:after="0" w:afterAutospacing="0"/>
              <w:rPr>
                <w:rFonts w:ascii="Tahoma" w:eastAsiaTheme="minorEastAsia" w:hAnsi="Tahoma" w:cs="Tahoma"/>
                <w:i/>
                <w:color w:val="000000" w:themeColor="text1"/>
                <w:kern w:val="24"/>
                <w:sz w:val="22"/>
              </w:rPr>
            </w:pPr>
            <w:r w:rsidRPr="0049426B">
              <w:rPr>
                <w:rFonts w:ascii="Tahoma" w:eastAsiaTheme="minorEastAsia" w:hAnsi="Tahoma" w:cs="Tahoma"/>
                <w:i/>
                <w:color w:val="000000" w:themeColor="text1"/>
                <w:kern w:val="24"/>
                <w:sz w:val="22"/>
                <w:lang w:val="el-GR"/>
              </w:rPr>
              <w:t xml:space="preserve">Υποστήριξη διαχείρισης καθυστερημένων οφειλών και συστημική παρακολούθηση στο ληξιπρόθεσμο κομμάτι. </w:t>
            </w:r>
            <w:r w:rsidRPr="00B12278">
              <w:rPr>
                <w:rFonts w:ascii="Tahoma" w:eastAsiaTheme="minorEastAsia" w:hAnsi="Tahoma" w:cs="Tahoma"/>
                <w:i/>
                <w:color w:val="000000" w:themeColor="text1"/>
                <w:kern w:val="24"/>
                <w:sz w:val="22"/>
              </w:rPr>
              <w:t>Συμπεριλαμβανόμενης ενημέρωσης για:</w:t>
            </w:r>
          </w:p>
          <w:p w14:paraId="4EB33EEA" w14:textId="77777777" w:rsidR="0003312E" w:rsidRPr="0049426B" w:rsidRDefault="0003312E" w:rsidP="00734A4D">
            <w:pPr>
              <w:pStyle w:val="Web"/>
              <w:numPr>
                <w:ilvl w:val="0"/>
                <w:numId w:val="170"/>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περίπτωση μη τήρησης της δόσης μιας δικαστικής απόφασης</w:t>
            </w:r>
          </w:p>
          <w:p w14:paraId="4D8181A1" w14:textId="77777777" w:rsidR="0003312E" w:rsidRPr="0049426B" w:rsidRDefault="0003312E" w:rsidP="00734A4D">
            <w:pPr>
              <w:pStyle w:val="Web"/>
              <w:numPr>
                <w:ilvl w:val="0"/>
                <w:numId w:val="170"/>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πρόβλεψη αλλαγής χρεολυσίων σε περίπτωση τελεσίδικης απόφασης και ταυτόχρονης διαγραφής υπόλοιπου οφειλής από τους λογαριασμούς εξυπηρέτησης</w:t>
            </w:r>
          </w:p>
          <w:p w14:paraId="7C56E988" w14:textId="77777777" w:rsidR="0003312E" w:rsidRPr="0049426B" w:rsidRDefault="0003312E" w:rsidP="00734A4D">
            <w:pPr>
              <w:pStyle w:val="Web"/>
              <w:numPr>
                <w:ilvl w:val="0"/>
                <w:numId w:val="170"/>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hAnsi="Tahoma" w:cs="Tahoma"/>
                <w:i/>
                <w:sz w:val="22"/>
                <w:lang w:val="el-GR"/>
              </w:rPr>
              <w:t>Πρόβλεψη για τήρηση των καταβολών σε διακανονισμούς ληξιπρόθεσμων χρεών ή άλλων ρυθμίσεων που θα συμφωνηθούν κατά τη διάρκεια της μελέτης εφαρμογής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D4A03C3"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B7F2556" w14:textId="77777777" w:rsidR="0003312E" w:rsidRPr="00B12278" w:rsidRDefault="0003312E" w:rsidP="004C4B64">
            <w:pPr>
              <w:snapToGrid w:val="0"/>
              <w:rPr>
                <w:rFonts w:eastAsia="MS Mincho"/>
                <w:i/>
                <w:color w:val="000000" w:themeColor="text1"/>
                <w:lang w:val="el-GR" w:eastAsia="el-GR"/>
              </w:rPr>
            </w:pPr>
          </w:p>
        </w:tc>
      </w:tr>
      <w:tr w:rsidR="0003312E" w:rsidRPr="00B12278" w14:paraId="7FCA2A83" w14:textId="77777777" w:rsidTr="00686964">
        <w:trPr>
          <w:cantSplit/>
          <w:trHeight w:val="34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414FBED5" w14:textId="77777777" w:rsidR="0003312E" w:rsidRPr="00B12278" w:rsidRDefault="0003312E" w:rsidP="004C4B64">
            <w:pPr>
              <w:pStyle w:val="Web"/>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Υποστήριξη δικαστικών διακανονισμών δανείων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B58D03D"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9398C5B" w14:textId="77777777" w:rsidR="0003312E" w:rsidRPr="00B12278" w:rsidRDefault="0003312E" w:rsidP="004C4B64">
            <w:pPr>
              <w:snapToGrid w:val="0"/>
              <w:rPr>
                <w:rFonts w:eastAsia="MS Mincho"/>
                <w:i/>
                <w:color w:val="000000" w:themeColor="text1"/>
                <w:lang w:val="el-GR" w:eastAsia="el-GR"/>
              </w:rPr>
            </w:pPr>
          </w:p>
        </w:tc>
      </w:tr>
      <w:tr w:rsidR="0003312E" w:rsidRPr="00B12278" w14:paraId="26EDD797" w14:textId="77777777" w:rsidTr="00686964">
        <w:trPr>
          <w:cantSplit/>
          <w:trHeight w:val="34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09CDF148"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lastRenderedPageBreak/>
              <w:t>Υποστήριξη εφαρμογής ρυθμίσεων σε δάνεια. Οι ρυθμίσεις γίνονται αφού ληφθεί πληροφόρηση για την οικονομική κατάσταση του δανειολήπτη μέσω της ΑΑΔΕ και συνήθως είναι:</w:t>
            </w:r>
          </w:p>
          <w:p w14:paraId="3CAE1D37" w14:textId="77777777" w:rsidR="0003312E" w:rsidRPr="00B12278" w:rsidRDefault="0003312E" w:rsidP="00734A4D">
            <w:pPr>
              <w:pStyle w:val="Web"/>
              <w:numPr>
                <w:ilvl w:val="0"/>
                <w:numId w:val="171"/>
              </w:numPr>
              <w:spacing w:after="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Επιμήκυνση</w:t>
            </w:r>
          </w:p>
          <w:p w14:paraId="7EA39A72" w14:textId="77777777" w:rsidR="0003312E" w:rsidRPr="00B12278" w:rsidRDefault="0003312E" w:rsidP="00734A4D">
            <w:pPr>
              <w:pStyle w:val="Web"/>
              <w:numPr>
                <w:ilvl w:val="0"/>
                <w:numId w:val="171"/>
              </w:numPr>
              <w:spacing w:after="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Μείωση επιτοκίου</w:t>
            </w:r>
          </w:p>
          <w:p w14:paraId="656914F4" w14:textId="77777777" w:rsidR="0003312E" w:rsidRPr="00B12278" w:rsidRDefault="0003312E" w:rsidP="00734A4D">
            <w:pPr>
              <w:pStyle w:val="Web"/>
              <w:numPr>
                <w:ilvl w:val="0"/>
                <w:numId w:val="171"/>
              </w:numPr>
              <w:spacing w:after="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Split τμήματος κεφαλαίου</w:t>
            </w:r>
          </w:p>
          <w:p w14:paraId="0B55B321"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Υποστήριξη σχετικής πρόβλεψης για καταχώρηση </w:t>
            </w:r>
            <w:r w:rsidRPr="00B12278">
              <w:rPr>
                <w:rFonts w:ascii="Tahoma" w:eastAsiaTheme="minorEastAsia" w:hAnsi="Tahoma" w:cs="Tahoma"/>
                <w:i/>
                <w:color w:val="000000" w:themeColor="text1"/>
                <w:kern w:val="24"/>
                <w:sz w:val="22"/>
              </w:rPr>
              <w:t>force</w:t>
            </w:r>
            <w:r w:rsidRPr="0049426B">
              <w:rPr>
                <w:rFonts w:ascii="Tahoma" w:eastAsiaTheme="minorEastAsia" w:hAnsi="Tahoma" w:cs="Tahoma"/>
                <w:i/>
                <w:color w:val="000000" w:themeColor="text1"/>
                <w:kern w:val="24"/>
                <w:sz w:val="22"/>
                <w:lang w:val="el-GR"/>
              </w:rPr>
              <w:t xml:space="preserve"> (εν δυνάμει) δόσης μετά από απόφαση Επιτροπής ενστάσεων ή ΔΣ, σε περίπτωση που ο δανειολήπτης δε μπορεί να εξυπηρετήσει το ρυθμισμένο δάνειο του με αποτέλεσμα να μετατρέπεται σε ληξιπρόθεσμη οφειλή</w:t>
            </w:r>
          </w:p>
          <w:p w14:paraId="71C5AE56"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p>
          <w:p w14:paraId="47BDFFAB" w14:textId="77777777" w:rsidR="0003312E" w:rsidRPr="0049426B" w:rsidRDefault="0003312E" w:rsidP="004C4B64">
            <w:pPr>
              <w:pStyle w:val="Web"/>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Επιπλέον θα υπάρχει πρόβλεψη για τα ακόλουθα:</w:t>
            </w:r>
          </w:p>
          <w:p w14:paraId="5F0628A6" w14:textId="77777777" w:rsidR="0003312E" w:rsidRPr="0049426B" w:rsidRDefault="0003312E" w:rsidP="00734A4D">
            <w:pPr>
              <w:pStyle w:val="Web"/>
              <w:numPr>
                <w:ilvl w:val="0"/>
                <w:numId w:val="187"/>
              </w:numPr>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Αναστολή εξυπηρέτησης μετά από σχετική απόφαση</w:t>
            </w:r>
          </w:p>
          <w:p w14:paraId="0A5246DE" w14:textId="77777777" w:rsidR="0003312E" w:rsidRPr="0049426B" w:rsidRDefault="0003312E" w:rsidP="00734A4D">
            <w:pPr>
              <w:pStyle w:val="Web"/>
              <w:numPr>
                <w:ilvl w:val="0"/>
                <w:numId w:val="187"/>
              </w:numPr>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Επιβράβευση Συνεπών Δανειοληπτών μέσα από αυτοματοποιημένη διαδικασία ελέγχου συνέπειας, έγκρισης, κατανομής και απόδοσης των ποσών</w:t>
            </w:r>
          </w:p>
          <w:p w14:paraId="11756EF8" w14:textId="77777777" w:rsidR="0003312E" w:rsidRPr="00B12278" w:rsidRDefault="0003312E" w:rsidP="00734A4D">
            <w:pPr>
              <w:pStyle w:val="Web"/>
              <w:numPr>
                <w:ilvl w:val="0"/>
                <w:numId w:val="187"/>
              </w:numPr>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Καταχώρηση 3/10 τακτικών αποδοχών</w:t>
            </w:r>
          </w:p>
          <w:p w14:paraId="612EDC09" w14:textId="77777777" w:rsidR="0003312E" w:rsidRPr="0049426B" w:rsidRDefault="0003312E" w:rsidP="00734A4D">
            <w:pPr>
              <w:pStyle w:val="Web"/>
              <w:numPr>
                <w:ilvl w:val="0"/>
                <w:numId w:val="187"/>
              </w:numPr>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Ξεχωριστή παρακολούθηση ρύθμισης ανά κληρονόμο και όχι μέσα από την καρτέλα του θανούντα</w:t>
            </w:r>
          </w:p>
          <w:p w14:paraId="5DBC2B18"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16CE3228"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F66D45C" w14:textId="77777777" w:rsidR="0003312E" w:rsidRPr="00B12278" w:rsidRDefault="0003312E" w:rsidP="004C4B64">
            <w:pPr>
              <w:snapToGrid w:val="0"/>
              <w:rPr>
                <w:rFonts w:eastAsia="MS Mincho"/>
                <w:i/>
                <w:color w:val="000000" w:themeColor="text1"/>
                <w:lang w:val="el-GR" w:eastAsia="el-GR"/>
              </w:rPr>
            </w:pPr>
          </w:p>
        </w:tc>
      </w:tr>
      <w:tr w:rsidR="0003312E" w:rsidRPr="00B12278" w14:paraId="3166D6E7" w14:textId="77777777" w:rsidTr="00686964">
        <w:trPr>
          <w:cantSplit/>
          <w:trHeight w:val="126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0D74939A" w14:textId="77777777" w:rsidR="0003312E" w:rsidRPr="00B12278" w:rsidRDefault="0003312E" w:rsidP="004C4B64">
            <w:pPr>
              <w:pStyle w:val="Web"/>
              <w:spacing w:after="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Υποστήριξη εγκριτικών διαδικασιών για:</w:t>
            </w:r>
          </w:p>
          <w:p w14:paraId="4C4F22F5" w14:textId="77777777" w:rsidR="0003312E" w:rsidRPr="00B12278" w:rsidRDefault="0003312E" w:rsidP="00734A4D">
            <w:pPr>
              <w:pStyle w:val="Web"/>
              <w:numPr>
                <w:ilvl w:val="0"/>
                <w:numId w:val="164"/>
              </w:numPr>
              <w:spacing w:after="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Αιτήματα restructuring</w:t>
            </w:r>
          </w:p>
          <w:p w14:paraId="12FCEAB2" w14:textId="77777777" w:rsidR="0003312E" w:rsidRPr="00B12278" w:rsidRDefault="0003312E" w:rsidP="00734A4D">
            <w:pPr>
              <w:pStyle w:val="Web"/>
              <w:numPr>
                <w:ilvl w:val="0"/>
                <w:numId w:val="164"/>
              </w:numPr>
              <w:spacing w:after="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Πρόωρη αποπληρωμή</w:t>
            </w:r>
          </w:p>
          <w:p w14:paraId="0BC47267" w14:textId="77777777" w:rsidR="0003312E" w:rsidRPr="0049426B" w:rsidRDefault="0003312E" w:rsidP="00734A4D">
            <w:pPr>
              <w:pStyle w:val="Web"/>
              <w:numPr>
                <w:ilvl w:val="0"/>
                <w:numId w:val="164"/>
              </w:numPr>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Τμηματικές εκταμιεύσεις (Τα νομικά πρόσωπα έχουν και την δυνατότητα ακύρωσης τμήματος του κεφαλαίου.)</w:t>
            </w:r>
          </w:p>
          <w:p w14:paraId="0A6594B1" w14:textId="77777777" w:rsidR="0003312E" w:rsidRPr="00B12278" w:rsidRDefault="0003312E" w:rsidP="00734A4D">
            <w:pPr>
              <w:pStyle w:val="Web"/>
              <w:numPr>
                <w:ilvl w:val="0"/>
                <w:numId w:val="164"/>
              </w:numPr>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Καθυστερήσεις</w:t>
            </w:r>
          </w:p>
          <w:p w14:paraId="7605F169" w14:textId="77777777" w:rsidR="0003312E" w:rsidRPr="00B12278" w:rsidRDefault="0003312E" w:rsidP="004C4B64">
            <w:pPr>
              <w:pStyle w:val="Web"/>
              <w:spacing w:before="0" w:beforeAutospacing="0" w:after="0" w:afterAutospacing="0"/>
              <w:rPr>
                <w:rFonts w:ascii="Tahoma" w:eastAsiaTheme="minorEastAsia" w:hAnsi="Tahoma" w:cs="Tahoma"/>
                <w:i/>
                <w:color w:val="000000" w:themeColor="text1"/>
                <w:kern w:val="24"/>
                <w:sz w:val="22"/>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D0B424D"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3FB793D" w14:textId="77777777" w:rsidR="0003312E" w:rsidRPr="00B12278" w:rsidRDefault="0003312E" w:rsidP="004C4B64">
            <w:pPr>
              <w:snapToGrid w:val="0"/>
              <w:rPr>
                <w:rFonts w:eastAsia="MS Mincho"/>
                <w:i/>
                <w:color w:val="000000" w:themeColor="text1"/>
                <w:lang w:val="el-GR" w:eastAsia="el-GR"/>
              </w:rPr>
            </w:pPr>
          </w:p>
        </w:tc>
      </w:tr>
      <w:tr w:rsidR="0003312E" w:rsidRPr="00B12278" w14:paraId="0B8A3654" w14:textId="77777777" w:rsidTr="00686964">
        <w:trPr>
          <w:cantSplit/>
          <w:trHeight w:val="126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14F292B"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μηχανισμού ροών εργασίας, ώστε να καθοδηγούνται οι χρήστες από το σύστημα ως προς τις ενέργειες που πρέπει να ολοκληρώσουν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64EB3AE0"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F3E7E90" w14:textId="77777777" w:rsidR="0003312E" w:rsidRPr="00B12278" w:rsidRDefault="0003312E" w:rsidP="004C4B64">
            <w:pPr>
              <w:snapToGrid w:val="0"/>
              <w:rPr>
                <w:rFonts w:eastAsia="MS Mincho"/>
                <w:i/>
                <w:color w:val="000000" w:themeColor="text1"/>
                <w:lang w:val="el-GR" w:eastAsia="el-GR"/>
              </w:rPr>
            </w:pPr>
          </w:p>
        </w:tc>
      </w:tr>
      <w:tr w:rsidR="0003312E" w:rsidRPr="00B12278" w14:paraId="17B27566" w14:textId="77777777" w:rsidTr="00686964">
        <w:trPr>
          <w:cantSplit/>
          <w:trHeight w:val="332"/>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052EA17"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Παρακολούθηση και καταγραφή από το σύστημα της ολοκλήρωσης των παραπάνω ενεργειών και παραγωγή αναφορών σχετικών με την απόδοση των χρηστών</w:t>
            </w:r>
          </w:p>
          <w:p w14:paraId="17EB4954"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868CE3E"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7BCF93E" w14:textId="77777777" w:rsidR="0003312E" w:rsidRPr="00B12278" w:rsidRDefault="0003312E" w:rsidP="004C4B64">
            <w:pPr>
              <w:snapToGrid w:val="0"/>
              <w:rPr>
                <w:rFonts w:eastAsia="MS Mincho"/>
                <w:i/>
                <w:color w:val="000000" w:themeColor="text1"/>
                <w:lang w:val="el-GR" w:eastAsia="el-GR"/>
              </w:rPr>
            </w:pPr>
          </w:p>
        </w:tc>
      </w:tr>
      <w:tr w:rsidR="0003312E" w:rsidRPr="00B12278" w14:paraId="10CCC904" w14:textId="77777777" w:rsidTr="00686964">
        <w:trPr>
          <w:cantSplit/>
          <w:trHeight w:val="332"/>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44E9489"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lastRenderedPageBreak/>
              <w:t>Κεντρική, παραμετρική και δυναμική διαμόρφωση των εγκριτικών διαδικασιών και της πολιτικής του Ταμείου Παρακαταθηκών και Δανείων για τις σχετικές διαδικασίες, από επιχειρησιακούς χρήστες του συστήματος</w:t>
            </w:r>
          </w:p>
          <w:p w14:paraId="45A51460"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690B8116"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9641D81" w14:textId="77777777" w:rsidR="0003312E" w:rsidRPr="00B12278" w:rsidRDefault="0003312E" w:rsidP="004C4B64">
            <w:pPr>
              <w:snapToGrid w:val="0"/>
              <w:rPr>
                <w:rFonts w:eastAsia="MS Mincho"/>
                <w:i/>
                <w:color w:val="000000" w:themeColor="text1"/>
                <w:lang w:val="el-GR" w:eastAsia="el-GR"/>
              </w:rPr>
            </w:pPr>
          </w:p>
        </w:tc>
      </w:tr>
      <w:tr w:rsidR="0003312E" w:rsidRPr="00B12278" w14:paraId="33AA44C6" w14:textId="77777777" w:rsidTr="00686964">
        <w:trPr>
          <w:cantSplit/>
          <w:trHeight w:val="332"/>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B484857"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Παραγωγή αναφορών για την εξέλιξη του δανειακού χαρτοφυλακίου του Ταμείου Παρακαταθηκών και Δανείων</w:t>
            </w:r>
          </w:p>
          <w:p w14:paraId="3F0BF9B0"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976A4BC"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679AAB4B" w14:textId="77777777" w:rsidR="0003312E" w:rsidRPr="00B12278" w:rsidRDefault="0003312E" w:rsidP="004C4B64">
            <w:pPr>
              <w:snapToGrid w:val="0"/>
              <w:rPr>
                <w:rFonts w:eastAsia="MS Mincho"/>
                <w:i/>
                <w:color w:val="000000" w:themeColor="text1"/>
                <w:lang w:val="el-GR" w:eastAsia="el-GR"/>
              </w:rPr>
            </w:pPr>
          </w:p>
        </w:tc>
      </w:tr>
      <w:tr w:rsidR="0003312E" w:rsidRPr="00B12278" w14:paraId="3AF234FC" w14:textId="77777777" w:rsidTr="00686964">
        <w:trPr>
          <w:cantSplit/>
          <w:trHeight w:val="97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261D2251"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Κεντρική, παραμετρική και δυναμική διαμόρφωση των Στρατηγικών Εισπράξων (</w:t>
            </w:r>
            <w:r w:rsidRPr="00B12278">
              <w:rPr>
                <w:rFonts w:ascii="Tahoma" w:eastAsiaTheme="minorEastAsia" w:hAnsi="Tahoma" w:cs="Tahoma"/>
                <w:i/>
                <w:color w:val="000000" w:themeColor="text1"/>
                <w:kern w:val="24"/>
                <w:sz w:val="22"/>
              </w:rPr>
              <w:t>Collection</w:t>
            </w:r>
            <w:r w:rsidRPr="0049426B">
              <w:rPr>
                <w:rFonts w:ascii="Tahoma" w:eastAsiaTheme="minorEastAsia" w:hAnsi="Tahoma" w:cs="Tahoma"/>
                <w:i/>
                <w:color w:val="000000" w:themeColor="text1"/>
                <w:kern w:val="24"/>
                <w:sz w:val="22"/>
                <w:lang w:val="el-GR"/>
              </w:rPr>
              <w:t xml:space="preserve"> </w:t>
            </w:r>
            <w:r w:rsidRPr="00B12278">
              <w:rPr>
                <w:rFonts w:ascii="Tahoma" w:eastAsiaTheme="minorEastAsia" w:hAnsi="Tahoma" w:cs="Tahoma"/>
                <w:i/>
                <w:color w:val="000000" w:themeColor="text1"/>
                <w:kern w:val="24"/>
                <w:sz w:val="22"/>
              </w:rPr>
              <w:t>Strategies</w:t>
            </w:r>
            <w:r w:rsidRPr="0049426B">
              <w:rPr>
                <w:rFonts w:ascii="Tahoma" w:eastAsiaTheme="minorEastAsia" w:hAnsi="Tahoma" w:cs="Tahoma"/>
                <w:i/>
                <w:color w:val="000000" w:themeColor="text1"/>
                <w:kern w:val="24"/>
                <w:sz w:val="22"/>
                <w:lang w:val="el-GR"/>
              </w:rPr>
              <w:t>) του Ταμείου Παρακαταθηκών και Δανείων, από εξουσιοδοτημένους, επιχειρησιακούς χρήστες του συστήματος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6BA54B8"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550E1C5" w14:textId="77777777" w:rsidR="0003312E" w:rsidRPr="00B12278" w:rsidRDefault="0003312E" w:rsidP="004C4B64">
            <w:pPr>
              <w:snapToGrid w:val="0"/>
              <w:rPr>
                <w:rFonts w:eastAsia="MS Mincho"/>
                <w:i/>
                <w:color w:val="000000" w:themeColor="text1"/>
                <w:lang w:val="el-GR" w:eastAsia="el-GR"/>
              </w:rPr>
            </w:pPr>
          </w:p>
        </w:tc>
      </w:tr>
      <w:tr w:rsidR="0003312E" w:rsidRPr="00B12278" w14:paraId="2BD15895" w14:textId="77777777" w:rsidTr="00686964">
        <w:trPr>
          <w:cantSplit/>
          <w:trHeight w:val="332"/>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8E7691B"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βελτιωμένης πρακτικής για την εξάλειψη υποθηκών, υποστηρίζοντας ηλεκτρονικά το στάδιο της αίτησης για εξάλειψη υποθήκης και πληρωμής των τελών χαρτοσήμου</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60B82E89"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4DE362F" w14:textId="77777777" w:rsidR="0003312E" w:rsidRPr="00B12278" w:rsidRDefault="0003312E" w:rsidP="004C4B64">
            <w:pPr>
              <w:snapToGrid w:val="0"/>
              <w:rPr>
                <w:rFonts w:eastAsia="MS Mincho"/>
                <w:i/>
                <w:color w:val="000000" w:themeColor="text1"/>
                <w:lang w:val="el-GR" w:eastAsia="el-GR"/>
              </w:rPr>
            </w:pPr>
          </w:p>
        </w:tc>
      </w:tr>
      <w:tr w:rsidR="0003312E" w:rsidRPr="00B12278" w14:paraId="53510241" w14:textId="77777777" w:rsidTr="00686964">
        <w:trPr>
          <w:cantSplit/>
          <w:trHeight w:val="332"/>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94005C0"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Υποστήριξη </w:t>
            </w:r>
            <w:r w:rsidRPr="00B12278">
              <w:rPr>
                <w:rFonts w:ascii="Tahoma" w:eastAsiaTheme="minorEastAsia" w:hAnsi="Tahoma" w:cs="Tahoma"/>
                <w:i/>
                <w:color w:val="000000" w:themeColor="text1"/>
                <w:kern w:val="24"/>
                <w:sz w:val="22"/>
              </w:rPr>
              <w:t>KYC</w:t>
            </w:r>
            <w:r w:rsidRPr="0049426B">
              <w:rPr>
                <w:rFonts w:ascii="Tahoma" w:eastAsiaTheme="minorEastAsia" w:hAnsi="Tahoma" w:cs="Tahoma"/>
                <w:i/>
                <w:color w:val="000000" w:themeColor="text1"/>
                <w:kern w:val="24"/>
                <w:sz w:val="22"/>
                <w:lang w:val="el-GR"/>
              </w:rPr>
              <w:t xml:space="preserve"> – </w:t>
            </w:r>
            <w:r w:rsidRPr="00B12278">
              <w:rPr>
                <w:rFonts w:ascii="Tahoma" w:eastAsiaTheme="minorEastAsia" w:hAnsi="Tahoma" w:cs="Tahoma"/>
                <w:i/>
                <w:color w:val="000000" w:themeColor="text1"/>
                <w:kern w:val="24"/>
                <w:sz w:val="22"/>
              </w:rPr>
              <w:t>grading</w:t>
            </w:r>
            <w:r w:rsidRPr="0049426B">
              <w:rPr>
                <w:rFonts w:ascii="Tahoma" w:eastAsiaTheme="minorEastAsia" w:hAnsi="Tahoma" w:cs="Tahoma"/>
                <w:i/>
                <w:color w:val="000000" w:themeColor="text1"/>
                <w:kern w:val="24"/>
                <w:sz w:val="22"/>
                <w:lang w:val="el-GR"/>
              </w:rPr>
              <w:t xml:space="preserve"> στους πελάτες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8296460"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6FC979B" w14:textId="77777777" w:rsidR="0003312E" w:rsidRPr="00B12278" w:rsidRDefault="0003312E" w:rsidP="004C4B64">
            <w:pPr>
              <w:snapToGrid w:val="0"/>
              <w:rPr>
                <w:rFonts w:eastAsia="MS Mincho"/>
                <w:i/>
                <w:color w:val="000000" w:themeColor="text1"/>
                <w:lang w:val="el-GR" w:eastAsia="el-GR"/>
              </w:rPr>
            </w:pPr>
          </w:p>
        </w:tc>
      </w:tr>
      <w:tr w:rsidR="0003312E" w:rsidRPr="00B12278" w14:paraId="5E2EFE38" w14:textId="77777777" w:rsidTr="00686964">
        <w:trPr>
          <w:cantSplit/>
          <w:trHeight w:val="332"/>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5D055A5"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Υποστήριξη διαχείρισης αιτημάτων για λήψη οικονομικών προσφορών και για συμμετοχή σε χρηματοδοτικά προγράμματα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4729993"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B7A4ED4" w14:textId="77777777" w:rsidR="0003312E" w:rsidRPr="00B12278" w:rsidRDefault="0003312E" w:rsidP="004C4B64">
            <w:pPr>
              <w:snapToGrid w:val="0"/>
              <w:rPr>
                <w:rFonts w:eastAsia="MS Mincho"/>
                <w:i/>
                <w:color w:val="000000" w:themeColor="text1"/>
                <w:lang w:val="el-GR" w:eastAsia="el-GR"/>
              </w:rPr>
            </w:pPr>
          </w:p>
        </w:tc>
      </w:tr>
      <w:tr w:rsidR="0003312E" w:rsidRPr="00B12278" w14:paraId="36977B9E" w14:textId="77777777" w:rsidTr="00686964">
        <w:trPr>
          <w:cantSplit/>
          <w:trHeight w:val="368"/>
        </w:trPr>
        <w:tc>
          <w:tcPr>
            <w:tcW w:w="3479" w:type="pct"/>
            <w:tcBorders>
              <w:top w:val="single" w:sz="4" w:space="0" w:color="auto"/>
              <w:left w:val="single" w:sz="4" w:space="0" w:color="auto"/>
              <w:bottom w:val="single" w:sz="4" w:space="0" w:color="auto"/>
              <w:right w:val="single" w:sz="4" w:space="0" w:color="auto"/>
            </w:tcBorders>
            <w:shd w:val="clear" w:color="auto" w:fill="E7E6E6" w:themeFill="background2"/>
          </w:tcPr>
          <w:p w14:paraId="4BDB9710" w14:textId="77777777" w:rsidR="0003312E" w:rsidRPr="00B12278" w:rsidRDefault="0003312E" w:rsidP="004C4B64">
            <w:pPr>
              <w:pStyle w:val="Web"/>
              <w:spacing w:before="0" w:beforeAutospacing="0" w:after="0" w:afterAutospacing="0"/>
              <w:rPr>
                <w:rFonts w:ascii="Tahoma" w:eastAsiaTheme="minorEastAsia" w:hAnsi="Tahoma" w:cs="Tahoma"/>
                <w:b/>
                <w:color w:val="000000" w:themeColor="text1"/>
                <w:kern w:val="24"/>
                <w:sz w:val="22"/>
              </w:rPr>
            </w:pPr>
            <w:r w:rsidRPr="00B12278">
              <w:rPr>
                <w:rFonts w:ascii="Tahoma" w:eastAsiaTheme="minorEastAsia" w:hAnsi="Tahoma" w:cs="Tahoma"/>
                <w:b/>
                <w:color w:val="000000" w:themeColor="text1"/>
                <w:kern w:val="24"/>
                <w:sz w:val="22"/>
              </w:rPr>
              <w:t xml:space="preserve">Υποσύστημα Εκκαθάρισης Απαλλοτριώσεων </w:t>
            </w:r>
          </w:p>
        </w:tc>
        <w:tc>
          <w:tcPr>
            <w:tcW w:w="815" w:type="pct"/>
            <w:tcBorders>
              <w:top w:val="single" w:sz="4" w:space="0" w:color="auto"/>
              <w:left w:val="single" w:sz="4" w:space="0" w:color="auto"/>
              <w:bottom w:val="single" w:sz="4" w:space="0" w:color="auto"/>
              <w:right w:val="single" w:sz="4" w:space="0" w:color="auto"/>
            </w:tcBorders>
            <w:shd w:val="clear" w:color="auto" w:fill="E7E6E6" w:themeFill="background2"/>
          </w:tcPr>
          <w:p w14:paraId="423F3028" w14:textId="77777777" w:rsidR="0003312E" w:rsidRPr="00B12278" w:rsidRDefault="0003312E" w:rsidP="004C4B64">
            <w:pPr>
              <w:snapToGrid w:val="0"/>
              <w:rPr>
                <w:b/>
                <w:lang w:val="el-GR"/>
              </w:rPr>
            </w:pPr>
            <w:r w:rsidRPr="00B12278">
              <w:rPr>
                <w:b/>
                <w:lang w:val="el-GR"/>
              </w:rPr>
              <w:t>ΑΠΑΙΤΗΣΗ</w:t>
            </w:r>
          </w:p>
        </w:tc>
        <w:tc>
          <w:tcPr>
            <w:tcW w:w="706" w:type="pct"/>
            <w:tcBorders>
              <w:top w:val="single" w:sz="4" w:space="0" w:color="auto"/>
              <w:left w:val="single" w:sz="4" w:space="0" w:color="auto"/>
              <w:bottom w:val="single" w:sz="4" w:space="0" w:color="auto"/>
              <w:right w:val="single" w:sz="4" w:space="0" w:color="auto"/>
            </w:tcBorders>
            <w:shd w:val="clear" w:color="auto" w:fill="E7E6E6" w:themeFill="background2"/>
          </w:tcPr>
          <w:p w14:paraId="0D27453A" w14:textId="77777777" w:rsidR="0003312E" w:rsidRPr="00B12278" w:rsidRDefault="0003312E" w:rsidP="004C4B64">
            <w:pPr>
              <w:snapToGrid w:val="0"/>
              <w:rPr>
                <w:b/>
                <w:lang w:val="el-GR"/>
              </w:rPr>
            </w:pPr>
            <w:r w:rsidRPr="00B12278">
              <w:rPr>
                <w:b/>
                <w:lang w:val="el-GR"/>
              </w:rPr>
              <w:t>ΑΠΑΝΤΗΣΗ</w:t>
            </w:r>
          </w:p>
        </w:tc>
      </w:tr>
      <w:tr w:rsidR="0003312E" w:rsidRPr="00B12278" w14:paraId="52B07EA0"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C6E230E"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Υποστήριξη άμεσης σύνδεσης με το Ταμειακό και Καταθετικό σύστημα αφού τόσο η σύσταση όσο και η απόδοση αποζημίωσης από απαλλοτρίωση αποτελεί ειδική κατηγορία χρηματικής παρακαταθήκης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843B4F0"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88147E9" w14:textId="77777777" w:rsidR="0003312E" w:rsidRPr="00B12278" w:rsidRDefault="0003312E" w:rsidP="004C4B64">
            <w:pPr>
              <w:snapToGrid w:val="0"/>
              <w:rPr>
                <w:rFonts w:eastAsia="MS Mincho"/>
                <w:i/>
                <w:color w:val="000000" w:themeColor="text1"/>
                <w:lang w:val="el-GR" w:eastAsia="el-GR"/>
              </w:rPr>
            </w:pPr>
          </w:p>
        </w:tc>
      </w:tr>
      <w:tr w:rsidR="0003312E" w:rsidRPr="00B12278" w14:paraId="26570CE9"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7F696D1"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μηχανογραφικής καταχώρησης των φακέλων απαλλοτρίωσης, συμπεριλαμβανόμενων των δικαιολογητικών και των αποφάσεων που συμπεριλαμβάνονται στην διαδικασία</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A04AFD6"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0DA6B67" w14:textId="77777777" w:rsidR="0003312E" w:rsidRPr="00B12278" w:rsidRDefault="0003312E" w:rsidP="004C4B64">
            <w:pPr>
              <w:snapToGrid w:val="0"/>
              <w:rPr>
                <w:rFonts w:eastAsia="MS Mincho"/>
                <w:i/>
                <w:color w:val="000000" w:themeColor="text1"/>
                <w:lang w:val="el-GR" w:eastAsia="el-GR"/>
              </w:rPr>
            </w:pPr>
          </w:p>
        </w:tc>
      </w:tr>
      <w:tr w:rsidR="0003312E" w:rsidRPr="00B12278" w14:paraId="3E1F7701"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4970CD9"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lastRenderedPageBreak/>
              <w:t>Υποστήριξη μεταδεδομένων των εξής δικαιολογητικών:</w:t>
            </w:r>
          </w:p>
          <w:p w14:paraId="61D4E89A" w14:textId="77777777" w:rsidR="0003312E" w:rsidRPr="00B12278" w:rsidRDefault="0003312E" w:rsidP="00734A4D">
            <w:pPr>
              <w:pStyle w:val="aff"/>
              <w:numPr>
                <w:ilvl w:val="0"/>
                <w:numId w:val="172"/>
              </w:numPr>
              <w:spacing w:before="120"/>
              <w:rPr>
                <w:i/>
                <w:lang w:val="el-GR"/>
              </w:rPr>
            </w:pPr>
            <w:r w:rsidRPr="00B12278">
              <w:rPr>
                <w:i/>
                <w:lang w:val="el-GR"/>
              </w:rPr>
              <w:t>Για την σύσταση φακέλου απαλλοτρίωσης:</w:t>
            </w:r>
          </w:p>
          <w:p w14:paraId="3FEC3AE1" w14:textId="77777777" w:rsidR="0003312E" w:rsidRPr="00B12278" w:rsidRDefault="0003312E" w:rsidP="00734A4D">
            <w:pPr>
              <w:pStyle w:val="aff"/>
              <w:numPr>
                <w:ilvl w:val="1"/>
                <w:numId w:val="172"/>
              </w:numPr>
              <w:suppressAutoHyphens w:val="0"/>
              <w:spacing w:after="160" w:line="252" w:lineRule="auto"/>
              <w:jc w:val="left"/>
              <w:rPr>
                <w:i/>
              </w:rPr>
            </w:pPr>
            <w:r w:rsidRPr="00B12278">
              <w:rPr>
                <w:i/>
              </w:rPr>
              <w:t>Πρωτότυπο γραμμάτιο σύστασης απαλλοτρίωσης</w:t>
            </w:r>
          </w:p>
          <w:p w14:paraId="649BA8E5" w14:textId="77777777" w:rsidR="0003312E" w:rsidRPr="00B12278" w:rsidRDefault="0003312E" w:rsidP="00734A4D">
            <w:pPr>
              <w:pStyle w:val="aff"/>
              <w:numPr>
                <w:ilvl w:val="1"/>
                <w:numId w:val="172"/>
              </w:numPr>
              <w:suppressAutoHyphens w:val="0"/>
              <w:spacing w:after="160" w:line="252" w:lineRule="auto"/>
              <w:jc w:val="left"/>
              <w:rPr>
                <w:i/>
                <w:lang w:val="el-GR"/>
              </w:rPr>
            </w:pPr>
            <w:r w:rsidRPr="00B12278">
              <w:rPr>
                <w:i/>
                <w:lang w:val="el-GR"/>
              </w:rPr>
              <w:t xml:space="preserve">Επικυρωμένο φυσικό αντίγραφο κτηματολογικού πίνακα και πίνακα παρακατάθεσης </w:t>
            </w:r>
          </w:p>
          <w:p w14:paraId="42AB4D41" w14:textId="77777777" w:rsidR="0003312E" w:rsidRPr="00B12278" w:rsidRDefault="0003312E" w:rsidP="00734A4D">
            <w:pPr>
              <w:pStyle w:val="aff"/>
              <w:numPr>
                <w:ilvl w:val="1"/>
                <w:numId w:val="172"/>
              </w:numPr>
              <w:suppressAutoHyphens w:val="0"/>
              <w:spacing w:after="160" w:line="252" w:lineRule="auto"/>
              <w:jc w:val="left"/>
              <w:rPr>
                <w:i/>
                <w:lang w:val="el-GR"/>
              </w:rPr>
            </w:pPr>
            <w:r w:rsidRPr="00B12278">
              <w:rPr>
                <w:i/>
                <w:lang w:val="el-GR"/>
              </w:rPr>
              <w:t xml:space="preserve">Αντίγραφο πράξης αναλογισμού και κύρωση της πράξης αναλογισμού </w:t>
            </w:r>
          </w:p>
          <w:p w14:paraId="40BF9E50" w14:textId="77777777" w:rsidR="0003312E" w:rsidRPr="00B12278" w:rsidRDefault="0003312E" w:rsidP="00734A4D">
            <w:pPr>
              <w:pStyle w:val="aff"/>
              <w:numPr>
                <w:ilvl w:val="1"/>
                <w:numId w:val="172"/>
              </w:numPr>
              <w:suppressAutoHyphens w:val="0"/>
              <w:spacing w:after="200" w:line="276" w:lineRule="auto"/>
              <w:jc w:val="left"/>
              <w:rPr>
                <w:i/>
              </w:rPr>
            </w:pPr>
            <w:r w:rsidRPr="00B12278">
              <w:rPr>
                <w:i/>
              </w:rPr>
              <w:t>Δικαστική απόφαση περί καθορισμού αποζημιώσεων</w:t>
            </w:r>
          </w:p>
          <w:p w14:paraId="12294BE4" w14:textId="77777777" w:rsidR="0003312E" w:rsidRPr="00B12278" w:rsidRDefault="0003312E" w:rsidP="00734A4D">
            <w:pPr>
              <w:pStyle w:val="aff"/>
              <w:numPr>
                <w:ilvl w:val="0"/>
                <w:numId w:val="172"/>
              </w:numPr>
              <w:spacing w:before="120"/>
              <w:rPr>
                <w:i/>
                <w:lang w:val="el-GR"/>
              </w:rPr>
            </w:pPr>
            <w:r w:rsidRPr="00B12278">
              <w:rPr>
                <w:i/>
                <w:lang w:val="el-GR"/>
              </w:rPr>
              <w:t>Για την απόδοση των αποζημιώσεων απαλλοτρίωσης με γραμμάτια παρακαταθήκης:</w:t>
            </w:r>
          </w:p>
          <w:p w14:paraId="555121B9" w14:textId="77777777" w:rsidR="0003312E" w:rsidRPr="00B12278" w:rsidRDefault="0003312E" w:rsidP="00734A4D">
            <w:pPr>
              <w:pStyle w:val="aff"/>
              <w:numPr>
                <w:ilvl w:val="1"/>
                <w:numId w:val="172"/>
              </w:numPr>
              <w:spacing w:before="120"/>
              <w:jc w:val="left"/>
              <w:rPr>
                <w:i/>
                <w:lang w:val="el-GR"/>
              </w:rPr>
            </w:pPr>
            <w:r w:rsidRPr="00B12278">
              <w:rPr>
                <w:i/>
                <w:lang w:val="el-GR"/>
              </w:rPr>
              <w:t>Δικαστική απόφαση περί αναγνώρισης δικαιούχου αποζημίωσης</w:t>
            </w:r>
          </w:p>
          <w:p w14:paraId="2487A361" w14:textId="77777777" w:rsidR="0003312E" w:rsidRPr="00B12278" w:rsidRDefault="0003312E" w:rsidP="00734A4D">
            <w:pPr>
              <w:pStyle w:val="aff"/>
              <w:numPr>
                <w:ilvl w:val="1"/>
                <w:numId w:val="172"/>
              </w:numPr>
              <w:spacing w:before="120"/>
              <w:jc w:val="left"/>
              <w:rPr>
                <w:i/>
                <w:lang w:val="el-GR"/>
              </w:rPr>
            </w:pPr>
            <w:r w:rsidRPr="00B12278">
              <w:rPr>
                <w:i/>
                <w:lang w:val="el-GR"/>
              </w:rPr>
              <w:t>Απόφαση διοικητικής επιτροπής αναγνώρισης όταν η αποζημίωση δεν υπερβαίνει το ποσό των 10.000,00€</w:t>
            </w:r>
          </w:p>
          <w:p w14:paraId="02938CAB" w14:textId="77777777" w:rsidR="0003312E" w:rsidRPr="00B12278" w:rsidRDefault="0003312E" w:rsidP="00734A4D">
            <w:pPr>
              <w:pStyle w:val="aff"/>
              <w:numPr>
                <w:ilvl w:val="1"/>
                <w:numId w:val="172"/>
              </w:numPr>
              <w:suppressAutoHyphens w:val="0"/>
              <w:spacing w:after="160" w:line="252" w:lineRule="auto"/>
              <w:jc w:val="left"/>
              <w:rPr>
                <w:i/>
                <w:lang w:val="el-GR"/>
              </w:rPr>
            </w:pPr>
            <w:r w:rsidRPr="00B12278">
              <w:rPr>
                <w:i/>
                <w:lang w:val="el-GR"/>
              </w:rPr>
              <w:t>Αποδεικτικό Φορολογικής Ενημερότητας (Α.Φ.Ε.)</w:t>
            </w:r>
            <w:r w:rsidRPr="00B12278">
              <w:rPr>
                <w:i/>
              </w:rPr>
              <w:t> </w:t>
            </w:r>
            <w:r w:rsidRPr="00B12278">
              <w:rPr>
                <w:i/>
                <w:lang w:val="el-GR"/>
              </w:rPr>
              <w:t xml:space="preserve">δικαιούχου </w:t>
            </w:r>
          </w:p>
          <w:p w14:paraId="71883A16" w14:textId="77777777" w:rsidR="0003312E" w:rsidRPr="00B12278" w:rsidRDefault="0003312E" w:rsidP="00734A4D">
            <w:pPr>
              <w:pStyle w:val="aff"/>
              <w:numPr>
                <w:ilvl w:val="1"/>
                <w:numId w:val="172"/>
              </w:numPr>
              <w:spacing w:before="120"/>
              <w:jc w:val="left"/>
              <w:rPr>
                <w:i/>
                <w:lang w:val="el-GR"/>
              </w:rPr>
            </w:pPr>
            <w:r w:rsidRPr="00B12278">
              <w:rPr>
                <w:i/>
                <w:lang w:val="el-GR"/>
              </w:rPr>
              <w:t>Ασφαλιστική ενημερότητα για Ν.Π.</w:t>
            </w:r>
          </w:p>
          <w:p w14:paraId="12294027" w14:textId="77777777" w:rsidR="0003312E" w:rsidRPr="00B12278" w:rsidRDefault="0003312E" w:rsidP="00734A4D">
            <w:pPr>
              <w:pStyle w:val="aff"/>
              <w:numPr>
                <w:ilvl w:val="1"/>
                <w:numId w:val="172"/>
              </w:numPr>
              <w:spacing w:before="120"/>
              <w:jc w:val="left"/>
              <w:rPr>
                <w:i/>
                <w:lang w:val="el-GR"/>
              </w:rPr>
            </w:pPr>
            <w:r w:rsidRPr="00B12278">
              <w:rPr>
                <w:i/>
                <w:lang w:val="el-GR"/>
              </w:rPr>
              <w:t>Πιστοποιητικό της</w:t>
            </w:r>
            <w:r w:rsidRPr="00B12278">
              <w:rPr>
                <w:i/>
              </w:rPr>
              <w:t> </w:t>
            </w:r>
            <w:r w:rsidRPr="00B12278">
              <w:rPr>
                <w:i/>
                <w:lang w:val="el-GR"/>
              </w:rPr>
              <w:t xml:space="preserve"> Δ.Ο.Υ.</w:t>
            </w:r>
            <w:r w:rsidRPr="00B12278">
              <w:rPr>
                <w:i/>
              </w:rPr>
              <w:t> </w:t>
            </w:r>
            <w:r w:rsidRPr="00B12278">
              <w:rPr>
                <w:i/>
                <w:lang w:val="el-GR"/>
              </w:rPr>
              <w:t>για την δήλωση ακινήτου ή χρηματικής απαίτησης και εξόφλησης τυχόν φόρου κληρονομιάς</w:t>
            </w:r>
          </w:p>
          <w:p w14:paraId="538EE0C6"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B51E625"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FF6E797" w14:textId="77777777" w:rsidR="0003312E" w:rsidRPr="00B12278" w:rsidRDefault="0003312E" w:rsidP="004C4B64">
            <w:pPr>
              <w:snapToGrid w:val="0"/>
              <w:rPr>
                <w:rFonts w:eastAsia="MS Mincho"/>
                <w:i/>
                <w:color w:val="000000" w:themeColor="text1"/>
                <w:lang w:val="el-GR" w:eastAsia="el-GR"/>
              </w:rPr>
            </w:pPr>
          </w:p>
        </w:tc>
      </w:tr>
      <w:tr w:rsidR="0003312E" w:rsidRPr="00B12278" w14:paraId="6BC8E049"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825319C"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των εξής σταδίων κατά την εκκαθάριση ενός φακέλου απαλλοτρίωσης:</w:t>
            </w:r>
          </w:p>
          <w:p w14:paraId="25ED1C1E" w14:textId="77777777" w:rsidR="0003312E" w:rsidRPr="00B12278" w:rsidRDefault="0003312E" w:rsidP="00734A4D">
            <w:pPr>
              <w:pStyle w:val="Web"/>
              <w:numPr>
                <w:ilvl w:val="0"/>
                <w:numId w:val="173"/>
              </w:numPr>
              <w:spacing w:before="0" w:beforeAutospacing="0" w:after="0" w:afterAutospacing="0"/>
              <w:rPr>
                <w:rFonts w:ascii="Tahoma" w:eastAsiaTheme="minorEastAsia" w:hAnsi="Tahoma" w:cs="Tahoma"/>
                <w:i/>
                <w:color w:val="000000" w:themeColor="text1"/>
                <w:kern w:val="24"/>
                <w:sz w:val="22"/>
              </w:rPr>
            </w:pPr>
            <w:r w:rsidRPr="0049426B">
              <w:rPr>
                <w:rFonts w:ascii="Tahoma" w:eastAsiaTheme="minorEastAsia" w:hAnsi="Tahoma" w:cs="Tahoma"/>
                <w:i/>
                <w:color w:val="000000" w:themeColor="text1"/>
                <w:kern w:val="24"/>
                <w:sz w:val="22"/>
                <w:lang w:val="el-GR"/>
              </w:rPr>
              <w:t>Εκκαθάριση αποζημίωσης σύμφωνα με το άρθρο 7</w:t>
            </w:r>
            <w:r w:rsidRPr="0049426B">
              <w:rPr>
                <w:rFonts w:ascii="Tahoma" w:eastAsiaTheme="minorEastAsia" w:hAnsi="Tahoma" w:cs="Tahoma"/>
                <w:i/>
                <w:color w:val="000000" w:themeColor="text1"/>
                <w:kern w:val="24"/>
                <w:sz w:val="22"/>
                <w:vertAlign w:val="superscript"/>
                <w:lang w:val="el-GR"/>
              </w:rPr>
              <w:t>Α</w:t>
            </w:r>
            <w:r w:rsidRPr="0049426B">
              <w:rPr>
                <w:rFonts w:ascii="Tahoma" w:eastAsiaTheme="minorEastAsia" w:hAnsi="Tahoma" w:cs="Tahoma"/>
                <w:i/>
                <w:color w:val="000000" w:themeColor="text1"/>
                <w:kern w:val="24"/>
                <w:sz w:val="22"/>
                <w:lang w:val="el-GR"/>
              </w:rPr>
              <w:t xml:space="preserve"> του Ν. 2882/2001 , όπως καθορίζεται από το αρμόδιο Μον. </w:t>
            </w:r>
            <w:r w:rsidRPr="00B12278">
              <w:rPr>
                <w:rFonts w:ascii="Tahoma" w:eastAsiaTheme="minorEastAsia" w:hAnsi="Tahoma" w:cs="Tahoma"/>
                <w:i/>
                <w:color w:val="000000" w:themeColor="text1"/>
                <w:kern w:val="24"/>
                <w:sz w:val="22"/>
              </w:rPr>
              <w:t>Εφετείο με βάση τις αντικειμενικές αξίες  ή  εκτιμητικής επιτροπής</w:t>
            </w:r>
          </w:p>
          <w:p w14:paraId="145C7AB3" w14:textId="77777777" w:rsidR="0003312E" w:rsidRPr="0049426B" w:rsidRDefault="0003312E" w:rsidP="00734A4D">
            <w:pPr>
              <w:pStyle w:val="Web"/>
              <w:numPr>
                <w:ilvl w:val="0"/>
                <w:numId w:val="173"/>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hAnsi="Tahoma" w:cs="Tahoma"/>
                <w:i/>
                <w:sz w:val="22"/>
                <w:lang w:val="el-GR"/>
              </w:rPr>
              <w:t>Εκκαθάριση σύμφωνα με τις τιμές που καθόρισε το αρμόδιο Μον. Πρωτοδικείο και κατά το ποσοστό που ορίζει 60%, 70%, 80%, 90% ή σύνολο προσωρινής αποζημίωσης</w:t>
            </w:r>
          </w:p>
          <w:p w14:paraId="3ADBE9AA" w14:textId="77777777" w:rsidR="0003312E" w:rsidRPr="00B12278" w:rsidRDefault="0003312E" w:rsidP="00734A4D">
            <w:pPr>
              <w:pStyle w:val="Web"/>
              <w:numPr>
                <w:ilvl w:val="0"/>
                <w:numId w:val="173"/>
              </w:numPr>
              <w:spacing w:before="0" w:beforeAutospacing="0" w:after="0" w:afterAutospacing="0"/>
              <w:rPr>
                <w:rFonts w:ascii="Tahoma" w:eastAsiaTheme="minorEastAsia" w:hAnsi="Tahoma" w:cs="Tahoma"/>
                <w:i/>
                <w:color w:val="000000" w:themeColor="text1"/>
                <w:kern w:val="24"/>
                <w:sz w:val="22"/>
              </w:rPr>
            </w:pPr>
            <w:r w:rsidRPr="0049426B">
              <w:rPr>
                <w:rFonts w:ascii="Tahoma" w:hAnsi="Tahoma" w:cs="Tahoma"/>
                <w:i/>
                <w:sz w:val="22"/>
                <w:lang w:val="el-GR"/>
              </w:rPr>
              <w:t xml:space="preserve">Εκκαθάριση μεταξύ ποσοστού ή συνόλου προσωρινής και οριστικής αποζημίωσης , όπως καθορίζεται από το  αρμόδιο κατά τόπους Τριμ. </w:t>
            </w:r>
            <w:r w:rsidRPr="00B12278">
              <w:rPr>
                <w:rFonts w:ascii="Tahoma" w:hAnsi="Tahoma" w:cs="Tahoma"/>
                <w:i/>
                <w:sz w:val="22"/>
              </w:rPr>
              <w:t xml:space="preserve">Εφετείο </w:t>
            </w:r>
          </w:p>
          <w:p w14:paraId="219FE0EC" w14:textId="77777777" w:rsidR="0003312E" w:rsidRPr="0049426B" w:rsidRDefault="0003312E" w:rsidP="00734A4D">
            <w:pPr>
              <w:pStyle w:val="Web"/>
              <w:numPr>
                <w:ilvl w:val="0"/>
                <w:numId w:val="173"/>
              </w:numPr>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Τελική  εκκαθάριση, εάν ασκηθεί αναίρεση στο Άρειο Πάγο ή ορίζεται νομιμότοκη αποζημίωση</w:t>
            </w:r>
          </w:p>
          <w:p w14:paraId="0D848020"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p>
          <w:p w14:paraId="2F33FC8E"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Σε κάθε στάδιο εκκαθάρισης απαιτείται υποστήριξη μηχανισμού για υπολογισμό των ποσών της απόδοσης των αποζημιώσεων ανά δικαιούχο και ιδιοκτησία.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786C9E83"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A09FA01" w14:textId="77777777" w:rsidR="0003312E" w:rsidRPr="00B12278" w:rsidRDefault="0003312E" w:rsidP="004C4B64">
            <w:pPr>
              <w:snapToGrid w:val="0"/>
              <w:rPr>
                <w:rFonts w:eastAsia="MS Mincho"/>
                <w:i/>
                <w:color w:val="000000" w:themeColor="text1"/>
                <w:lang w:val="el-GR" w:eastAsia="el-GR"/>
              </w:rPr>
            </w:pPr>
          </w:p>
        </w:tc>
      </w:tr>
      <w:tr w:rsidR="0003312E" w:rsidRPr="00B12278" w14:paraId="7C0BBA9D" w14:textId="77777777" w:rsidTr="00686964">
        <w:trPr>
          <w:cantSplit/>
          <w:trHeight w:val="88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4514E54"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απόδοσης των αποζημιώσεών από απαλλοτριώσεις (σε κάθε στάδιο εκκαθάρισης) με την έκδοση χρηματικού εντάλματος πληρωμής, όπως στην περίπτωση απόδοσης χρηματικής παρακαταθήκης του Ταμειακού &amp; Καταθετικού συστήματος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E369F18"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6082267F" w14:textId="77777777" w:rsidR="0003312E" w:rsidRPr="00B12278" w:rsidRDefault="0003312E" w:rsidP="004C4B64">
            <w:pPr>
              <w:snapToGrid w:val="0"/>
              <w:rPr>
                <w:rFonts w:eastAsia="MS Mincho"/>
                <w:i/>
                <w:color w:val="000000" w:themeColor="text1"/>
                <w:lang w:val="el-GR" w:eastAsia="el-GR"/>
              </w:rPr>
            </w:pPr>
          </w:p>
        </w:tc>
      </w:tr>
      <w:tr w:rsidR="0003312E" w:rsidRPr="00B12278" w14:paraId="33240633"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9030920"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lastRenderedPageBreak/>
              <w:t>Παροχή δυνατότητας σε εμπλεκόμενους φορείς για ηλεκτρονική υποβολή δικαιολογητικών/εγγράφων (π.χ. πληρεξούσιοι δικηγόροι των δικαιούχων)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48206A3"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B457846" w14:textId="77777777" w:rsidR="0003312E" w:rsidRPr="00B12278" w:rsidRDefault="0003312E" w:rsidP="004C4B64">
            <w:pPr>
              <w:snapToGrid w:val="0"/>
              <w:rPr>
                <w:rFonts w:eastAsia="MS Mincho"/>
                <w:i/>
                <w:color w:val="000000" w:themeColor="text1"/>
                <w:lang w:val="el-GR" w:eastAsia="el-GR"/>
              </w:rPr>
            </w:pPr>
          </w:p>
        </w:tc>
      </w:tr>
      <w:tr w:rsidR="0003312E" w:rsidRPr="00B12278" w14:paraId="489D2825" w14:textId="77777777" w:rsidTr="00686964">
        <w:trPr>
          <w:cantSplit/>
          <w:trHeight w:val="575"/>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080E943E"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έκδοσης απαραίτητων τυποποιημένων βεβαιώσεων προς τους εμπλεκόμενους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259CD77"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A2C17E3" w14:textId="77777777" w:rsidR="0003312E" w:rsidRPr="00B12278" w:rsidRDefault="0003312E" w:rsidP="004C4B64">
            <w:pPr>
              <w:snapToGrid w:val="0"/>
              <w:rPr>
                <w:rFonts w:eastAsia="MS Mincho"/>
                <w:i/>
                <w:color w:val="000000" w:themeColor="text1"/>
                <w:lang w:val="el-GR" w:eastAsia="el-GR"/>
              </w:rPr>
            </w:pPr>
          </w:p>
        </w:tc>
      </w:tr>
      <w:tr w:rsidR="0003312E" w:rsidRPr="00B12278" w14:paraId="5D9DD1E0" w14:textId="77777777" w:rsidTr="00686964">
        <w:trPr>
          <w:cantSplit/>
          <w:trHeight w:val="70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019F49F"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ηλεκτρονικής παρακολούθησης εγγραφών και ροών εργασίας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ECA6828"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60A8BB2" w14:textId="77777777" w:rsidR="0003312E" w:rsidRPr="00B12278" w:rsidRDefault="0003312E" w:rsidP="004C4B64">
            <w:pPr>
              <w:snapToGrid w:val="0"/>
              <w:rPr>
                <w:rFonts w:eastAsia="MS Mincho"/>
                <w:i/>
                <w:color w:val="000000" w:themeColor="text1"/>
                <w:lang w:val="el-GR" w:eastAsia="el-GR"/>
              </w:rPr>
            </w:pPr>
          </w:p>
        </w:tc>
      </w:tr>
      <w:tr w:rsidR="0003312E" w:rsidRPr="00B12278" w14:paraId="544A0EC6" w14:textId="77777777" w:rsidTr="00686964">
        <w:trPr>
          <w:cantSplit/>
          <w:trHeight w:val="467"/>
        </w:trPr>
        <w:tc>
          <w:tcPr>
            <w:tcW w:w="3479" w:type="pct"/>
            <w:tcBorders>
              <w:top w:val="single" w:sz="4" w:space="0" w:color="auto"/>
              <w:left w:val="single" w:sz="4" w:space="0" w:color="auto"/>
              <w:bottom w:val="single" w:sz="4" w:space="0" w:color="auto"/>
              <w:right w:val="single" w:sz="4" w:space="0" w:color="auto"/>
            </w:tcBorders>
            <w:shd w:val="clear" w:color="auto" w:fill="E7E6E6" w:themeFill="background2"/>
          </w:tcPr>
          <w:p w14:paraId="0A8970A5" w14:textId="77777777" w:rsidR="0003312E" w:rsidRPr="0049426B" w:rsidRDefault="0003312E" w:rsidP="004C4B64">
            <w:pPr>
              <w:pStyle w:val="Web"/>
              <w:spacing w:before="0" w:beforeAutospacing="0" w:after="0" w:afterAutospacing="0"/>
              <w:rPr>
                <w:rFonts w:ascii="Tahoma" w:eastAsiaTheme="minorEastAsia" w:hAnsi="Tahoma" w:cs="Tahoma"/>
                <w:b/>
                <w:color w:val="000000" w:themeColor="text1"/>
                <w:kern w:val="24"/>
                <w:sz w:val="22"/>
                <w:lang w:val="el-GR"/>
              </w:rPr>
            </w:pPr>
            <w:r w:rsidRPr="0049426B">
              <w:rPr>
                <w:rFonts w:ascii="Tahoma" w:eastAsiaTheme="minorEastAsia" w:hAnsi="Tahoma" w:cs="Tahoma"/>
                <w:b/>
                <w:color w:val="000000" w:themeColor="text1"/>
                <w:kern w:val="24"/>
                <w:sz w:val="22"/>
                <w:lang w:val="el-GR"/>
              </w:rPr>
              <w:t>Υποσύστημα Ηλεκτρονικής Διαχείρισης Δικογράφων (πακετοποιημένη προσέγγιση)</w:t>
            </w:r>
          </w:p>
        </w:tc>
        <w:tc>
          <w:tcPr>
            <w:tcW w:w="815" w:type="pct"/>
            <w:tcBorders>
              <w:top w:val="single" w:sz="4" w:space="0" w:color="auto"/>
              <w:left w:val="single" w:sz="4" w:space="0" w:color="auto"/>
              <w:bottom w:val="single" w:sz="4" w:space="0" w:color="auto"/>
              <w:right w:val="single" w:sz="4" w:space="0" w:color="auto"/>
            </w:tcBorders>
            <w:shd w:val="clear" w:color="auto" w:fill="E7E6E6" w:themeFill="background2"/>
          </w:tcPr>
          <w:p w14:paraId="55B31D7E" w14:textId="77777777" w:rsidR="0003312E" w:rsidRPr="00B12278" w:rsidRDefault="0003312E" w:rsidP="004C4B64">
            <w:pPr>
              <w:snapToGrid w:val="0"/>
              <w:rPr>
                <w:b/>
                <w:lang w:val="el-GR"/>
              </w:rPr>
            </w:pPr>
            <w:r w:rsidRPr="00B12278">
              <w:rPr>
                <w:b/>
                <w:lang w:val="el-GR"/>
              </w:rPr>
              <w:t>ΑΠΑΙΤΗΣΗ</w:t>
            </w:r>
          </w:p>
        </w:tc>
        <w:tc>
          <w:tcPr>
            <w:tcW w:w="706" w:type="pct"/>
            <w:tcBorders>
              <w:top w:val="single" w:sz="4" w:space="0" w:color="auto"/>
              <w:left w:val="single" w:sz="4" w:space="0" w:color="auto"/>
              <w:bottom w:val="single" w:sz="4" w:space="0" w:color="auto"/>
              <w:right w:val="single" w:sz="4" w:space="0" w:color="auto"/>
            </w:tcBorders>
            <w:shd w:val="clear" w:color="auto" w:fill="E7E6E6" w:themeFill="background2"/>
          </w:tcPr>
          <w:p w14:paraId="537F436A" w14:textId="77777777" w:rsidR="0003312E" w:rsidRPr="00B12278" w:rsidRDefault="0003312E" w:rsidP="004C4B64">
            <w:pPr>
              <w:snapToGrid w:val="0"/>
              <w:rPr>
                <w:b/>
                <w:lang w:val="el-GR"/>
              </w:rPr>
            </w:pPr>
            <w:r w:rsidRPr="00B12278">
              <w:rPr>
                <w:b/>
                <w:lang w:val="el-GR"/>
              </w:rPr>
              <w:t>ΑΠΑΝΤΗΣΗ</w:t>
            </w:r>
          </w:p>
        </w:tc>
      </w:tr>
      <w:tr w:rsidR="0003312E" w:rsidRPr="00B12278" w14:paraId="527B73BD"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825B6E5" w14:textId="77777777" w:rsidR="0003312E" w:rsidRPr="00B12278" w:rsidRDefault="0003312E" w:rsidP="004C4B64">
            <w:pPr>
              <w:pStyle w:val="Web"/>
              <w:spacing w:before="0" w:beforeAutospacing="0" w:after="0" w:afterAutospacing="0"/>
              <w:rPr>
                <w:rFonts w:ascii="Tahoma" w:eastAsiaTheme="minorEastAsia" w:hAnsi="Tahoma" w:cs="Tahoma"/>
                <w:i/>
                <w:color w:val="000000" w:themeColor="text1"/>
                <w:kern w:val="24"/>
                <w:sz w:val="22"/>
              </w:rPr>
            </w:pPr>
            <w:r w:rsidRPr="0049426B">
              <w:rPr>
                <w:rFonts w:ascii="Tahoma" w:eastAsiaTheme="minorEastAsia" w:hAnsi="Tahoma" w:cs="Tahoma"/>
                <w:i/>
                <w:color w:val="000000" w:themeColor="text1"/>
                <w:kern w:val="24"/>
                <w:sz w:val="22"/>
                <w:lang w:val="el-GR"/>
              </w:rPr>
              <w:t xml:space="preserve">Προμήθεια συστήματος που υποστηρίζει όλες τις νομικές διαδικασίες που υλοποιούνται στο πλαίσιο λειτουργίας του Ταμείου Παρακαταθηκών και Δανείων, με δυνατότητες παραμετροποίησης. </w:t>
            </w:r>
            <w:r w:rsidRPr="00B12278">
              <w:rPr>
                <w:rFonts w:ascii="Tahoma" w:eastAsiaTheme="minorEastAsia" w:hAnsi="Tahoma" w:cs="Tahoma"/>
                <w:i/>
                <w:color w:val="000000" w:themeColor="text1"/>
                <w:kern w:val="24"/>
                <w:sz w:val="22"/>
              </w:rPr>
              <w:t>Απαιτούνται τουλάχιστον:</w:t>
            </w:r>
          </w:p>
          <w:p w14:paraId="19E6376D" w14:textId="77777777" w:rsidR="0003312E" w:rsidRPr="00B12278" w:rsidRDefault="0003312E" w:rsidP="004C4B64">
            <w:pPr>
              <w:pStyle w:val="Web"/>
              <w:spacing w:before="0" w:beforeAutospacing="0" w:after="0" w:afterAutospacing="0"/>
              <w:rPr>
                <w:rFonts w:ascii="Tahoma" w:eastAsiaTheme="minorEastAsia" w:hAnsi="Tahoma" w:cs="Tahoma"/>
                <w:i/>
                <w:color w:val="000000" w:themeColor="text1"/>
                <w:kern w:val="24"/>
                <w:sz w:val="22"/>
              </w:rPr>
            </w:pPr>
          </w:p>
          <w:p w14:paraId="2FE907F9" w14:textId="77777777" w:rsidR="0003312E" w:rsidRPr="00B12278" w:rsidRDefault="0003312E" w:rsidP="00734A4D">
            <w:pPr>
              <w:pStyle w:val="aff"/>
              <w:numPr>
                <w:ilvl w:val="0"/>
                <w:numId w:val="174"/>
              </w:numPr>
              <w:suppressAutoHyphens w:val="0"/>
              <w:spacing w:after="160" w:line="259" w:lineRule="auto"/>
              <w:jc w:val="left"/>
              <w:rPr>
                <w:i/>
                <w:lang w:val="el-GR"/>
              </w:rPr>
            </w:pPr>
            <w:r w:rsidRPr="00B12278">
              <w:rPr>
                <w:i/>
                <w:lang w:val="el-GR"/>
              </w:rPr>
              <w:t xml:space="preserve">Διαδικτυακή πρόσβαση (υπηρεσία που θα φιλοξενείται στο </w:t>
            </w:r>
            <w:r w:rsidRPr="00B12278">
              <w:rPr>
                <w:i/>
                <w:lang w:val="en-US"/>
              </w:rPr>
              <w:t>cloud</w:t>
            </w:r>
            <w:r w:rsidRPr="00B12278">
              <w:rPr>
                <w:i/>
                <w:lang w:val="el-GR"/>
              </w:rPr>
              <w:t xml:space="preserve"> και θα μπορούν οι χρήστες που διαθέτουν κωδικούς να έχουν πρόσβαση από οποιαδήποτε συσκευή και τοποθεσία επιθυμούν), χωρίς καμιά επιπλέον ρύθμιση/απαίτηση από τον εξοπλισμό που θα χρησιμοποιήσουν</w:t>
            </w:r>
          </w:p>
          <w:p w14:paraId="19E397DA" w14:textId="77777777" w:rsidR="0003312E" w:rsidRPr="00B12278" w:rsidRDefault="0003312E" w:rsidP="00734A4D">
            <w:pPr>
              <w:pStyle w:val="aff"/>
              <w:numPr>
                <w:ilvl w:val="0"/>
                <w:numId w:val="174"/>
              </w:numPr>
              <w:suppressAutoHyphens w:val="0"/>
              <w:spacing w:after="160" w:line="259" w:lineRule="auto"/>
              <w:jc w:val="left"/>
              <w:rPr>
                <w:i/>
                <w:lang w:val="el-GR"/>
              </w:rPr>
            </w:pPr>
            <w:r w:rsidRPr="00B12278">
              <w:rPr>
                <w:i/>
                <w:lang w:val="en-US"/>
              </w:rPr>
              <w:t>Responsive</w:t>
            </w:r>
            <w:r w:rsidRPr="00B12278">
              <w:rPr>
                <w:i/>
                <w:lang w:val="el-GR"/>
              </w:rPr>
              <w:t xml:space="preserve"> </w:t>
            </w:r>
            <w:r w:rsidRPr="00B12278">
              <w:rPr>
                <w:i/>
                <w:lang w:val="en-US"/>
              </w:rPr>
              <w:t>design</w:t>
            </w:r>
            <w:r w:rsidRPr="00B12278">
              <w:rPr>
                <w:i/>
                <w:lang w:val="el-GR"/>
              </w:rPr>
              <w:t xml:space="preserve">, που θα εξασφαλίζει την δυνατότητα πρόσβασης τόσο από τους δικηγόρους όσο και από όλους τους χρήστες, εξωτερικούς και εσωτερικούς, από οποιαδήποτε συσκευή διαθέτουν με πρόσβαση στο </w:t>
            </w:r>
            <w:r w:rsidRPr="00B12278">
              <w:rPr>
                <w:i/>
                <w:lang w:val="en-US"/>
              </w:rPr>
              <w:t>internet</w:t>
            </w:r>
          </w:p>
          <w:p w14:paraId="4B45491B"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 xml:space="preserve">Οργάνωση δεδομένων σε φακέλους υποθέσεων </w:t>
            </w:r>
          </w:p>
          <w:p w14:paraId="3C127284"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Άντληση δεδομένων από άλλα συστήματα</w:t>
            </w:r>
          </w:p>
          <w:p w14:paraId="2AC00666"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Ανάθεση υποθέσεων σε δικηγόρους</w:t>
            </w:r>
          </w:p>
          <w:p w14:paraId="23C245BB"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Κατάτμηση (κατηγοριοποίηση) χαρτοφυλακίου</w:t>
            </w:r>
          </w:p>
          <w:p w14:paraId="6EF9E621"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Πελατοκεντρική διαχείριση υποθέσεων</w:t>
            </w:r>
          </w:p>
          <w:p w14:paraId="03FE7FF8"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 xml:space="preserve">Παρακολούθηση και διαχείριση δικασίμων </w:t>
            </w:r>
          </w:p>
          <w:p w14:paraId="558009DC"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 xml:space="preserve">Δημιουργία ροών εργασίας </w:t>
            </w:r>
          </w:p>
          <w:p w14:paraId="2C0722AD"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Διαχείριση προτύπων κειμένων/ ψηφιακά υπογεγραμμένων εγγράφων</w:t>
            </w:r>
          </w:p>
          <w:p w14:paraId="28CA13F3"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Παρακολούθηση εξόδων ανά υπόθεση, στάδιο υπόθεσης και δικηγόρο</w:t>
            </w:r>
          </w:p>
          <w:p w14:paraId="6B6C2798"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Δυνατότητα παρακολούθησης της διάρκειας ισχύος των συμφωνητικών για τους συνεργαζόμενους δικηγόρους</w:t>
            </w:r>
          </w:p>
          <w:p w14:paraId="2F37D5A6" w14:textId="77777777" w:rsidR="0003312E" w:rsidRPr="00B12278" w:rsidRDefault="0003312E" w:rsidP="00734A4D">
            <w:pPr>
              <w:pStyle w:val="aff"/>
              <w:numPr>
                <w:ilvl w:val="0"/>
                <w:numId w:val="174"/>
              </w:numPr>
              <w:suppressAutoHyphens w:val="0"/>
              <w:spacing w:after="160" w:line="252" w:lineRule="auto"/>
              <w:jc w:val="left"/>
              <w:rPr>
                <w:i/>
                <w:lang w:val="el-GR"/>
              </w:rPr>
            </w:pPr>
            <w:r w:rsidRPr="00B12278">
              <w:rPr>
                <w:i/>
                <w:lang w:val="el-GR"/>
              </w:rPr>
              <w:t>Υπολογισμός/εκκαθάριση αποζημιώσεων για τις δικαστικές και εξώδικες ενέργειες των συνεργαζόμενων δικηγόρων και των δικαστικών επιμελητών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C0C1CA5"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7B3A987" w14:textId="77777777" w:rsidR="0003312E" w:rsidRPr="00B12278" w:rsidRDefault="0003312E" w:rsidP="004C4B64">
            <w:pPr>
              <w:snapToGrid w:val="0"/>
              <w:rPr>
                <w:rFonts w:eastAsia="MS Mincho"/>
                <w:i/>
                <w:color w:val="000000" w:themeColor="text1"/>
                <w:lang w:val="el-GR" w:eastAsia="el-GR"/>
              </w:rPr>
            </w:pPr>
          </w:p>
        </w:tc>
      </w:tr>
      <w:tr w:rsidR="0003312E" w:rsidRPr="00B12278" w14:paraId="6C5C6001"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513EF60"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lastRenderedPageBreak/>
              <w:t>Υποστήριξη τουλάχιστον των εξής ειδών φακέλων υποθέσεων:</w:t>
            </w:r>
          </w:p>
          <w:p w14:paraId="48D32E49" w14:textId="77777777" w:rsidR="0003312E" w:rsidRPr="00B12278" w:rsidRDefault="0003312E" w:rsidP="00734A4D">
            <w:pPr>
              <w:pStyle w:val="aff"/>
              <w:numPr>
                <w:ilvl w:val="0"/>
                <w:numId w:val="175"/>
              </w:numPr>
              <w:suppressAutoHyphens w:val="0"/>
              <w:spacing w:after="160" w:line="252" w:lineRule="auto"/>
              <w:jc w:val="left"/>
              <w:rPr>
                <w:i/>
                <w:lang w:val="el-GR"/>
              </w:rPr>
            </w:pPr>
            <w:r w:rsidRPr="00B12278">
              <w:rPr>
                <w:i/>
                <w:lang w:val="el-GR"/>
              </w:rPr>
              <w:t>Δικογραφίες</w:t>
            </w:r>
          </w:p>
          <w:p w14:paraId="68A37C63" w14:textId="77777777" w:rsidR="0003312E" w:rsidRPr="00B12278" w:rsidRDefault="0003312E" w:rsidP="00734A4D">
            <w:pPr>
              <w:pStyle w:val="aff"/>
              <w:numPr>
                <w:ilvl w:val="0"/>
                <w:numId w:val="175"/>
              </w:numPr>
              <w:spacing w:before="120"/>
              <w:rPr>
                <w:i/>
                <w:lang w:val="el-GR"/>
              </w:rPr>
            </w:pPr>
            <w:r w:rsidRPr="00B12278">
              <w:rPr>
                <w:i/>
                <w:lang w:val="el-GR"/>
              </w:rPr>
              <w:t>Κατασχέσεις (εις χείρας Ταμείου Παρακαταθηκών και Δανείων ως τρίτου)</w:t>
            </w:r>
          </w:p>
          <w:p w14:paraId="62E7C1F2" w14:textId="77777777" w:rsidR="0003312E" w:rsidRPr="00B12278" w:rsidRDefault="0003312E" w:rsidP="00734A4D">
            <w:pPr>
              <w:pStyle w:val="aff"/>
              <w:numPr>
                <w:ilvl w:val="0"/>
                <w:numId w:val="175"/>
              </w:numPr>
              <w:spacing w:before="120"/>
              <w:rPr>
                <w:i/>
                <w:lang w:val="el-GR"/>
              </w:rPr>
            </w:pPr>
            <w:r w:rsidRPr="00B12278">
              <w:rPr>
                <w:i/>
                <w:lang w:val="el-GR"/>
              </w:rPr>
              <w:t>Νομιμοποιήσεις (Νομικών Προσ. και κληρονόμων)</w:t>
            </w:r>
          </w:p>
          <w:p w14:paraId="700854E7" w14:textId="77777777" w:rsidR="0003312E" w:rsidRPr="00B12278" w:rsidRDefault="0003312E" w:rsidP="00734A4D">
            <w:pPr>
              <w:pStyle w:val="aff"/>
              <w:numPr>
                <w:ilvl w:val="0"/>
                <w:numId w:val="175"/>
              </w:numPr>
              <w:suppressAutoHyphens w:val="0"/>
              <w:spacing w:after="160" w:line="252" w:lineRule="auto"/>
              <w:jc w:val="left"/>
              <w:rPr>
                <w:i/>
                <w:lang w:val="el-GR"/>
              </w:rPr>
            </w:pPr>
            <w:r w:rsidRPr="00B12278">
              <w:rPr>
                <w:i/>
                <w:lang w:val="el-GR"/>
              </w:rPr>
              <w:t>Ερωτήματα (από Διευθύνσεις του Ταμείου Παρακαταθηκών και Δανείων)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AAE02A7"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50A88753" w14:textId="77777777" w:rsidR="0003312E" w:rsidRPr="00B12278" w:rsidRDefault="0003312E" w:rsidP="004C4B64">
            <w:pPr>
              <w:snapToGrid w:val="0"/>
              <w:rPr>
                <w:rFonts w:eastAsia="MS Mincho"/>
                <w:i/>
                <w:color w:val="000000" w:themeColor="text1"/>
                <w:lang w:val="el-GR" w:eastAsia="el-GR"/>
              </w:rPr>
            </w:pPr>
          </w:p>
        </w:tc>
      </w:tr>
      <w:tr w:rsidR="0003312E" w:rsidRPr="00B12278" w14:paraId="6949F932" w14:textId="77777777" w:rsidTr="00686964">
        <w:trPr>
          <w:cantSplit/>
          <w:trHeight w:val="71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2EDBF2F0"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αναζήτησης φακέλων δικογραφιών με παραμετρικά οριζόμενα κριτήρια (χωροταξικά, υποθέσεων, ανά δικηγόρο κ.α.). Σελίδα γενικού αρχείου υποθέσεων για αυτόματη αρχειοθέτηση και ταχύτατη αναζήτηση με φίλτρα σε κάθε πεδίο (αρ. φακέλου, όνομα υπόθεσης, εμπλεκόμενοι, είδος υπόθεσης, κλπ)</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7039C4E"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090423C" w14:textId="77777777" w:rsidR="0003312E" w:rsidRPr="00B12278" w:rsidRDefault="0003312E" w:rsidP="004C4B64">
            <w:pPr>
              <w:snapToGrid w:val="0"/>
              <w:rPr>
                <w:rFonts w:eastAsia="MS Mincho"/>
                <w:i/>
                <w:color w:val="000000" w:themeColor="text1"/>
                <w:lang w:val="el-GR" w:eastAsia="el-GR"/>
              </w:rPr>
            </w:pPr>
          </w:p>
        </w:tc>
      </w:tr>
      <w:tr w:rsidR="0003312E" w:rsidRPr="00B12278" w14:paraId="45D98CCE" w14:textId="77777777" w:rsidTr="00686964">
        <w:trPr>
          <w:cantSplit/>
          <w:trHeight w:val="71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5E9E7AD"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δημιουργίας και παραμετροποίησης ροών εργασίας με τον ορισμό προθεσμιών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969C300"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96A80BC" w14:textId="77777777" w:rsidR="0003312E" w:rsidRPr="00B12278" w:rsidRDefault="0003312E" w:rsidP="004C4B64">
            <w:pPr>
              <w:snapToGrid w:val="0"/>
              <w:rPr>
                <w:rFonts w:eastAsia="MS Mincho"/>
                <w:i/>
                <w:color w:val="000000" w:themeColor="text1"/>
                <w:lang w:val="el-GR" w:eastAsia="el-GR"/>
              </w:rPr>
            </w:pPr>
          </w:p>
        </w:tc>
      </w:tr>
      <w:tr w:rsidR="0003312E" w:rsidRPr="00B12278" w14:paraId="17ADC61E" w14:textId="77777777" w:rsidTr="00686964">
        <w:trPr>
          <w:cantSplit/>
          <w:trHeight w:val="71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45FB92E0"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ημερολογίου με δυνατότητα αυτόματης ενημέρωσης/καταχώρησης εργασιών και αυτοματοποιημένου υπολογισμού σχετικών προθεσμιών για όλα τα δικαστήρια, κάθε δικαιοδοσίας, βαθμού, διαδικασίας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F3E859F"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C991454" w14:textId="77777777" w:rsidR="0003312E" w:rsidRPr="00B12278" w:rsidRDefault="0003312E" w:rsidP="004C4B64">
            <w:pPr>
              <w:snapToGrid w:val="0"/>
              <w:rPr>
                <w:rFonts w:eastAsia="MS Mincho"/>
                <w:i/>
                <w:color w:val="000000" w:themeColor="text1"/>
                <w:lang w:val="el-GR" w:eastAsia="el-GR"/>
              </w:rPr>
            </w:pPr>
          </w:p>
        </w:tc>
      </w:tr>
      <w:tr w:rsidR="0003312E" w:rsidRPr="00B12278" w14:paraId="3C7C97F2" w14:textId="77777777" w:rsidTr="00686964">
        <w:trPr>
          <w:cantSplit/>
          <w:trHeight w:val="71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00961A16"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παρακολούθησης για τα ερωτήματα που λαμβάνονται από το νομικό συμβούλιο του Κράτους.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19735F6A"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A20196E" w14:textId="77777777" w:rsidR="0003312E" w:rsidRPr="00B12278" w:rsidRDefault="0003312E" w:rsidP="004C4B64">
            <w:pPr>
              <w:snapToGrid w:val="0"/>
              <w:rPr>
                <w:rFonts w:eastAsia="MS Mincho"/>
                <w:i/>
                <w:color w:val="000000" w:themeColor="text1"/>
                <w:lang w:val="el-GR" w:eastAsia="el-GR"/>
              </w:rPr>
            </w:pPr>
          </w:p>
        </w:tc>
      </w:tr>
      <w:tr w:rsidR="0003312E" w:rsidRPr="00B12278" w14:paraId="643102FB" w14:textId="77777777" w:rsidTr="00686964">
        <w:trPr>
          <w:cantSplit/>
          <w:trHeight w:val="71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2DDEE44"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Αυτόματες Ειδοποιήσεις για όλες τις υποχρεώσεις (τόσο μέσα στην εφαρμογή, όσο και με </w:t>
            </w:r>
            <w:r w:rsidRPr="00B12278">
              <w:rPr>
                <w:rFonts w:ascii="Tahoma" w:eastAsiaTheme="minorEastAsia" w:hAnsi="Tahoma" w:cs="Tahoma"/>
                <w:i/>
                <w:color w:val="000000" w:themeColor="text1"/>
                <w:kern w:val="24"/>
                <w:sz w:val="22"/>
              </w:rPr>
              <w:t>SMS</w:t>
            </w:r>
            <w:r w:rsidRPr="0049426B">
              <w:rPr>
                <w:rFonts w:ascii="Tahoma" w:eastAsiaTheme="minorEastAsia" w:hAnsi="Tahoma" w:cs="Tahoma"/>
                <w:i/>
                <w:color w:val="000000" w:themeColor="text1"/>
                <w:kern w:val="24"/>
                <w:sz w:val="22"/>
                <w:lang w:val="el-GR"/>
              </w:rPr>
              <w:t xml:space="preserve">, και με </w:t>
            </w:r>
            <w:r w:rsidRPr="00B12278">
              <w:rPr>
                <w:rFonts w:ascii="Tahoma" w:eastAsiaTheme="minorEastAsia" w:hAnsi="Tahoma" w:cs="Tahoma"/>
                <w:i/>
                <w:color w:val="000000" w:themeColor="text1"/>
                <w:kern w:val="24"/>
                <w:sz w:val="22"/>
              </w:rPr>
              <w:t>email</w:t>
            </w:r>
            <w:r w:rsidRPr="0049426B">
              <w:rPr>
                <w:rFonts w:ascii="Tahoma" w:eastAsiaTheme="minorEastAsia" w:hAnsi="Tahoma" w:cs="Tahoma"/>
                <w:i/>
                <w:color w:val="000000" w:themeColor="text1"/>
                <w:kern w:val="24"/>
                <w:sz w:val="22"/>
                <w:lang w:val="el-GR"/>
              </w:rPr>
              <w:t xml:space="preserve"> ανάλογα με τις ρυθμίσεις κάθε χρήστη.</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670A67E4"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54070B8" w14:textId="77777777" w:rsidR="0003312E" w:rsidRPr="00B12278" w:rsidRDefault="0003312E" w:rsidP="004C4B64">
            <w:pPr>
              <w:snapToGrid w:val="0"/>
              <w:rPr>
                <w:rFonts w:eastAsia="MS Mincho"/>
                <w:i/>
                <w:color w:val="000000" w:themeColor="text1"/>
                <w:lang w:val="el-GR" w:eastAsia="el-GR"/>
              </w:rPr>
            </w:pPr>
          </w:p>
        </w:tc>
      </w:tr>
      <w:tr w:rsidR="0003312E" w:rsidRPr="00B12278" w14:paraId="22D69301" w14:textId="77777777" w:rsidTr="00686964">
        <w:trPr>
          <w:cantSplit/>
          <w:trHeight w:val="71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474C439B"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Πολλαπλά επίπεδα πρόσβασης με πολλαπλά δικαιώματα χρήσης. Οι διαχειριστές μπορούν να ορίζουν συγκεκριμένα δικαιώματα σε υποθέσεις/πελάτες/οικονομικά στοιχεία/κλπ. με όση εξειδίκευση επιθυμούν.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3CA64C7"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6890D79" w14:textId="77777777" w:rsidR="0003312E" w:rsidRPr="00B12278" w:rsidRDefault="0003312E" w:rsidP="004C4B64">
            <w:pPr>
              <w:snapToGrid w:val="0"/>
              <w:rPr>
                <w:rFonts w:eastAsia="MS Mincho"/>
                <w:i/>
                <w:color w:val="000000" w:themeColor="text1"/>
                <w:lang w:val="el-GR" w:eastAsia="el-GR"/>
              </w:rPr>
            </w:pPr>
          </w:p>
        </w:tc>
      </w:tr>
      <w:tr w:rsidR="0003312E" w:rsidRPr="00B12278" w14:paraId="668091D3" w14:textId="77777777" w:rsidTr="00686964">
        <w:trPr>
          <w:cantSplit/>
          <w:trHeight w:val="71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CD2621C"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Υποστήριξη άμεσης ενημέρωσης των φακέλων υποθέσεων από εξωτερικούς χρήστες και εμπλεκόμενους φορείς (δικηγόροι, συμβολαιογράφοι κ.α.) . Όλοι οι χρήστες θα έχουν πρόσβαση στην </w:t>
            </w:r>
            <w:r w:rsidRPr="00B12278">
              <w:rPr>
                <w:rFonts w:ascii="Tahoma" w:eastAsiaTheme="minorEastAsia" w:hAnsi="Tahoma" w:cs="Tahoma"/>
                <w:i/>
                <w:color w:val="000000" w:themeColor="text1"/>
                <w:kern w:val="24"/>
                <w:sz w:val="22"/>
              </w:rPr>
              <w:t>cloud</w:t>
            </w:r>
            <w:r w:rsidRPr="0049426B">
              <w:rPr>
                <w:rFonts w:ascii="Tahoma" w:eastAsiaTheme="minorEastAsia" w:hAnsi="Tahoma" w:cs="Tahoma"/>
                <w:i/>
                <w:color w:val="000000" w:themeColor="text1"/>
                <w:kern w:val="24"/>
                <w:sz w:val="22"/>
                <w:lang w:val="el-GR"/>
              </w:rPr>
              <w:t xml:space="preserve"> εφαρμογή ανάλογα με τα δικαιώματα που θα τους δώσουν οι διαχειριστές.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E0A905B"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650D824" w14:textId="77777777" w:rsidR="0003312E" w:rsidRPr="00B12278" w:rsidRDefault="0003312E" w:rsidP="004C4B64">
            <w:pPr>
              <w:snapToGrid w:val="0"/>
              <w:rPr>
                <w:rFonts w:eastAsia="MS Mincho"/>
                <w:i/>
                <w:color w:val="000000" w:themeColor="text1"/>
                <w:lang w:val="el-GR" w:eastAsia="el-GR"/>
              </w:rPr>
            </w:pPr>
          </w:p>
        </w:tc>
      </w:tr>
      <w:tr w:rsidR="0003312E" w:rsidRPr="00B12278" w14:paraId="22E781A5" w14:textId="77777777" w:rsidTr="00686964">
        <w:trPr>
          <w:cantSplit/>
          <w:trHeight w:val="62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D67470F" w14:textId="77777777" w:rsidR="0003312E" w:rsidRPr="00B12278" w:rsidRDefault="0003312E" w:rsidP="004C4B64">
            <w:pPr>
              <w:spacing w:line="252" w:lineRule="auto"/>
              <w:rPr>
                <w:i/>
                <w:lang w:val="el-GR"/>
              </w:rPr>
            </w:pPr>
            <w:r w:rsidRPr="00B12278">
              <w:rPr>
                <w:i/>
                <w:lang w:val="el-GR"/>
              </w:rPr>
              <w:t>Υποστήριξη καταγραφής, παρακολούθησης των κινήσεων και των συνδέσεων ανά υπόθεση. Τήρηση ιστορικότητας εξέλιξης δικασίμων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E1DEA82"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CBA51F8" w14:textId="77777777" w:rsidR="0003312E" w:rsidRPr="00B12278" w:rsidRDefault="0003312E" w:rsidP="004C4B64">
            <w:pPr>
              <w:snapToGrid w:val="0"/>
              <w:rPr>
                <w:rFonts w:eastAsia="MS Mincho"/>
                <w:i/>
                <w:color w:val="000000" w:themeColor="text1"/>
                <w:lang w:val="el-GR" w:eastAsia="el-GR"/>
              </w:rPr>
            </w:pPr>
          </w:p>
        </w:tc>
      </w:tr>
      <w:tr w:rsidR="0003312E" w:rsidRPr="00B12278" w14:paraId="27154E8E"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266555A9" w14:textId="77777777" w:rsidR="0003312E" w:rsidRPr="00B12278" w:rsidRDefault="0003312E" w:rsidP="004C4B64">
            <w:pPr>
              <w:spacing w:line="252" w:lineRule="auto"/>
              <w:rPr>
                <w:i/>
                <w:lang w:val="el-GR"/>
              </w:rPr>
            </w:pPr>
            <w:r w:rsidRPr="00B12278">
              <w:rPr>
                <w:i/>
                <w:lang w:val="el-GR"/>
              </w:rPr>
              <w:t>Υποστήριξη ασφαλούς πιστοποίησης των πελατών-συναλλασσόμενων με τους οποίους χρειάζεται διασύνδεση συστημάτων (αντίδικοι, δικηγόροι, συμβολαιογράφοι κ.α.)</w:t>
            </w:r>
          </w:p>
          <w:p w14:paraId="1893E926"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7D64057B"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133461C" w14:textId="77777777" w:rsidR="0003312E" w:rsidRPr="00B12278" w:rsidRDefault="0003312E" w:rsidP="004C4B64">
            <w:pPr>
              <w:snapToGrid w:val="0"/>
              <w:rPr>
                <w:rFonts w:eastAsia="MS Mincho"/>
                <w:i/>
                <w:color w:val="000000" w:themeColor="text1"/>
                <w:lang w:val="el-GR" w:eastAsia="el-GR"/>
              </w:rPr>
            </w:pPr>
          </w:p>
        </w:tc>
      </w:tr>
      <w:tr w:rsidR="0003312E" w:rsidRPr="00B12278" w14:paraId="51A8FC27"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77361C5" w14:textId="77777777" w:rsidR="0003312E" w:rsidRPr="00B12278" w:rsidRDefault="0003312E" w:rsidP="004C4B64">
            <w:pPr>
              <w:spacing w:line="252" w:lineRule="auto"/>
              <w:rPr>
                <w:i/>
                <w:lang w:val="el-GR"/>
              </w:rPr>
            </w:pPr>
            <w:r w:rsidRPr="00B12278">
              <w:rPr>
                <w:i/>
                <w:lang w:val="el-GR"/>
              </w:rPr>
              <w:t>Υποστήριξη ανταλλαγής εγγράφων και πληροφοριών με τα υπόλοιπα συστήματα του Ταμείου Παρακαταθηκών και Δανείων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07AB326"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E377C51" w14:textId="77777777" w:rsidR="0003312E" w:rsidRPr="00B12278" w:rsidRDefault="0003312E" w:rsidP="004C4B64">
            <w:pPr>
              <w:snapToGrid w:val="0"/>
              <w:rPr>
                <w:rFonts w:eastAsia="MS Mincho"/>
                <w:i/>
                <w:color w:val="000000" w:themeColor="text1"/>
                <w:lang w:val="el-GR" w:eastAsia="el-GR"/>
              </w:rPr>
            </w:pPr>
          </w:p>
        </w:tc>
      </w:tr>
      <w:tr w:rsidR="0003312E" w:rsidRPr="00B12278" w14:paraId="709C01A3"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ADE3E01" w14:textId="77777777" w:rsidR="0003312E" w:rsidRPr="00B12278" w:rsidRDefault="0003312E" w:rsidP="004C4B64">
            <w:pPr>
              <w:spacing w:line="252" w:lineRule="auto"/>
              <w:rPr>
                <w:i/>
                <w:lang w:val="el-GR"/>
              </w:rPr>
            </w:pPr>
            <w:r w:rsidRPr="00B12278">
              <w:rPr>
                <w:rFonts w:eastAsiaTheme="minorEastAsia"/>
                <w:i/>
                <w:color w:val="000000" w:themeColor="text1"/>
                <w:kern w:val="24"/>
                <w:lang w:val="el-GR"/>
              </w:rPr>
              <w:lastRenderedPageBreak/>
              <w:t>Υποστήριξη διασύνδεσης στις υποθέσεις εξωτερικών εγγράφων που διατηρούν οι δικηγόροι σε Dropbox GoogleDrive, iDrive</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1AFDA467"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F98B673" w14:textId="77777777" w:rsidR="0003312E" w:rsidRPr="00B12278" w:rsidRDefault="0003312E" w:rsidP="004C4B64">
            <w:pPr>
              <w:snapToGrid w:val="0"/>
              <w:rPr>
                <w:rFonts w:eastAsia="MS Mincho"/>
                <w:i/>
                <w:color w:val="000000" w:themeColor="text1"/>
                <w:lang w:val="el-GR" w:eastAsia="el-GR"/>
              </w:rPr>
            </w:pPr>
          </w:p>
        </w:tc>
      </w:tr>
      <w:tr w:rsidR="0003312E" w:rsidRPr="00B12278" w14:paraId="24944B76"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2BF7BC55" w14:textId="77777777" w:rsidR="0003312E" w:rsidRPr="00B12278" w:rsidRDefault="0003312E" w:rsidP="004C4B64">
            <w:pPr>
              <w:spacing w:line="252" w:lineRule="auto"/>
              <w:rPr>
                <w:i/>
                <w:lang w:val="el-GR"/>
              </w:rPr>
            </w:pPr>
            <w:r w:rsidRPr="00B12278">
              <w:rPr>
                <w:rFonts w:eastAsiaTheme="minorEastAsia"/>
                <w:i/>
                <w:color w:val="000000" w:themeColor="text1"/>
                <w:kern w:val="24"/>
                <w:lang w:val="el-GR"/>
              </w:rPr>
              <w:t>Δυνατότητα συγχρονισμού ημερολογίου εφαρμογής με τα ημερολόγια που μπορεί να έχει ο δικηγόρος/χρήστης στο Google Calendar και iCalendar.</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A00D4EE"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6CF5964F" w14:textId="77777777" w:rsidR="0003312E" w:rsidRPr="00B12278" w:rsidRDefault="0003312E" w:rsidP="004C4B64">
            <w:pPr>
              <w:snapToGrid w:val="0"/>
              <w:rPr>
                <w:rFonts w:eastAsia="MS Mincho"/>
                <w:i/>
                <w:color w:val="000000" w:themeColor="text1"/>
                <w:lang w:val="el-GR" w:eastAsia="el-GR"/>
              </w:rPr>
            </w:pPr>
          </w:p>
        </w:tc>
      </w:tr>
      <w:tr w:rsidR="0003312E" w:rsidRPr="00B12278" w14:paraId="2418E000"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81FC3F5" w14:textId="77777777" w:rsidR="0003312E" w:rsidRPr="00B12278" w:rsidRDefault="0003312E" w:rsidP="004C4B64">
            <w:pPr>
              <w:spacing w:line="252" w:lineRule="auto"/>
              <w:rPr>
                <w:i/>
                <w:lang w:val="el-GR"/>
              </w:rPr>
            </w:pPr>
            <w:r w:rsidRPr="00B12278">
              <w:rPr>
                <w:rFonts w:eastAsiaTheme="minorEastAsia"/>
                <w:i/>
                <w:color w:val="000000" w:themeColor="text1"/>
                <w:kern w:val="24"/>
                <w:lang w:val="el-GR"/>
              </w:rPr>
              <w:t>Δυνατότητα κεντρικής εποπτείας, με μια ματιά πορείας υποθέσεων , ειδοποιήσεων, δικασίμων κλπ μέσα από μία κεντρική οθόνη</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5AD82E5"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C834C75" w14:textId="77777777" w:rsidR="0003312E" w:rsidRPr="00B12278" w:rsidRDefault="0003312E" w:rsidP="004C4B64">
            <w:pPr>
              <w:snapToGrid w:val="0"/>
              <w:rPr>
                <w:rFonts w:eastAsia="MS Mincho"/>
                <w:i/>
                <w:color w:val="000000" w:themeColor="text1"/>
                <w:lang w:val="el-GR" w:eastAsia="el-GR"/>
              </w:rPr>
            </w:pPr>
          </w:p>
        </w:tc>
      </w:tr>
      <w:tr w:rsidR="0003312E" w:rsidRPr="00B12278" w14:paraId="619CA419"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9561C04" w14:textId="77777777" w:rsidR="0003312E" w:rsidRPr="00B12278" w:rsidRDefault="0003312E" w:rsidP="004C4B64">
            <w:pPr>
              <w:spacing w:line="252" w:lineRule="auto"/>
              <w:rPr>
                <w:i/>
                <w:lang w:val="el-GR"/>
              </w:rPr>
            </w:pPr>
            <w:r w:rsidRPr="00B12278">
              <w:rPr>
                <w:rFonts w:eastAsiaTheme="minorEastAsia"/>
                <w:i/>
                <w:color w:val="000000" w:themeColor="text1"/>
                <w:kern w:val="24"/>
                <w:lang w:val="el-GR"/>
              </w:rPr>
              <w:t>Δυνατότητα παραμετροποιημένων αναφορών/εκτυπώσεων/export σε excel για όλα τα δεδομένα που έχουν εισαχθεί από όλες τις καρτέλες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77DB240"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1C2C1133" w14:textId="77777777" w:rsidR="0003312E" w:rsidRPr="00B12278" w:rsidRDefault="0003312E" w:rsidP="004C4B64">
            <w:pPr>
              <w:snapToGrid w:val="0"/>
              <w:rPr>
                <w:rFonts w:eastAsia="MS Mincho"/>
                <w:i/>
                <w:color w:val="000000" w:themeColor="text1"/>
                <w:lang w:val="el-GR" w:eastAsia="el-GR"/>
              </w:rPr>
            </w:pPr>
          </w:p>
        </w:tc>
      </w:tr>
      <w:tr w:rsidR="0003312E" w:rsidRPr="00B12278" w14:paraId="41FD6DA6"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5150335D" w14:textId="77777777" w:rsidR="0003312E" w:rsidRPr="00B12278" w:rsidRDefault="0003312E" w:rsidP="004C4B64">
            <w:pPr>
              <w:spacing w:line="252" w:lineRule="auto"/>
              <w:rPr>
                <w:i/>
                <w:lang w:val="el-GR"/>
              </w:rPr>
            </w:pPr>
            <w:r w:rsidRPr="00B12278">
              <w:rPr>
                <w:rFonts w:eastAsiaTheme="minorEastAsia"/>
                <w:i/>
                <w:color w:val="000000" w:themeColor="text1"/>
                <w:kern w:val="24"/>
                <w:lang w:val="el-GR"/>
              </w:rPr>
              <w:t>Ανάθεση εργασιών σε συγκεκριμένους χρήστες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CCF604A"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AADA0C5" w14:textId="77777777" w:rsidR="0003312E" w:rsidRPr="00B12278" w:rsidRDefault="0003312E" w:rsidP="004C4B64">
            <w:pPr>
              <w:snapToGrid w:val="0"/>
              <w:rPr>
                <w:rFonts w:eastAsia="MS Mincho"/>
                <w:i/>
                <w:color w:val="000000" w:themeColor="text1"/>
                <w:lang w:val="el-GR" w:eastAsia="el-GR"/>
              </w:rPr>
            </w:pPr>
          </w:p>
        </w:tc>
      </w:tr>
      <w:tr w:rsidR="0003312E" w:rsidRPr="00B12278" w14:paraId="3CA4C827"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264491B" w14:textId="77777777" w:rsidR="0003312E" w:rsidRPr="00B12278" w:rsidRDefault="0003312E" w:rsidP="004C4B64">
            <w:pPr>
              <w:spacing w:line="252" w:lineRule="auto"/>
              <w:rPr>
                <w:i/>
                <w:lang w:val="el-GR"/>
              </w:rPr>
            </w:pPr>
            <w:r w:rsidRPr="00B12278">
              <w:rPr>
                <w:rFonts w:eastAsiaTheme="minorEastAsia"/>
                <w:i/>
                <w:color w:val="000000" w:themeColor="text1"/>
                <w:kern w:val="24"/>
                <w:lang w:val="el-GR"/>
              </w:rPr>
              <w:t>Διαδικασία Έγκρισης Δικογράφων/λοιπού αναρτημένου υλικού (ανάλογα με τον ρόλο κάθε χρήστη, να μπορούν κάποιοι να εγκρίνουν έγγραφα που ανεβάζουν στις υποθέσεις τόσο εσωτερικοί όσο και εξωτερικοί χρήστες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C555571"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0BBB894" w14:textId="77777777" w:rsidR="0003312E" w:rsidRPr="00B12278" w:rsidRDefault="0003312E" w:rsidP="004C4B64">
            <w:pPr>
              <w:snapToGrid w:val="0"/>
              <w:rPr>
                <w:rFonts w:eastAsia="MS Mincho"/>
                <w:i/>
                <w:color w:val="000000" w:themeColor="text1"/>
                <w:lang w:val="el-GR" w:eastAsia="el-GR"/>
              </w:rPr>
            </w:pPr>
          </w:p>
        </w:tc>
      </w:tr>
      <w:tr w:rsidR="0003312E" w:rsidRPr="00B12278" w14:paraId="0F343005"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189F5777" w14:textId="77777777" w:rsidR="0003312E" w:rsidRPr="00B12278" w:rsidRDefault="0003312E" w:rsidP="004C4B64">
            <w:pPr>
              <w:spacing w:line="252" w:lineRule="auto"/>
              <w:rPr>
                <w:i/>
                <w:lang w:val="el-GR"/>
              </w:rPr>
            </w:pPr>
            <w:r w:rsidRPr="00B12278">
              <w:rPr>
                <w:rFonts w:eastAsiaTheme="minorEastAsia"/>
                <w:i/>
                <w:color w:val="000000" w:themeColor="text1"/>
                <w:kern w:val="24"/>
                <w:lang w:val="el-GR"/>
              </w:rPr>
              <w:t>Migration δεδομένων από το υπάρχον σύστημα/συστήματα στο νέο</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3EB2043"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5E416E60" w14:textId="77777777" w:rsidR="0003312E" w:rsidRPr="00B12278" w:rsidRDefault="0003312E" w:rsidP="004C4B64">
            <w:pPr>
              <w:snapToGrid w:val="0"/>
              <w:rPr>
                <w:rFonts w:eastAsia="MS Mincho"/>
                <w:i/>
                <w:color w:val="000000" w:themeColor="text1"/>
                <w:lang w:val="el-GR" w:eastAsia="el-GR"/>
              </w:rPr>
            </w:pPr>
          </w:p>
        </w:tc>
      </w:tr>
      <w:tr w:rsidR="0003312E" w:rsidRPr="00B12278" w14:paraId="06EDE3CB"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022ECCE" w14:textId="77777777" w:rsidR="0003312E" w:rsidRPr="00B12278" w:rsidRDefault="0003312E" w:rsidP="004C4B64">
            <w:pPr>
              <w:spacing w:line="252" w:lineRule="auto"/>
              <w:rPr>
                <w:rFonts w:eastAsiaTheme="minorEastAsia"/>
                <w:i/>
                <w:color w:val="000000" w:themeColor="text1"/>
                <w:kern w:val="24"/>
                <w:lang w:val="el-GR"/>
              </w:rPr>
            </w:pPr>
            <w:r w:rsidRPr="00B12278">
              <w:rPr>
                <w:rFonts w:eastAsiaTheme="minorEastAsia"/>
                <w:i/>
                <w:color w:val="000000" w:themeColor="text1"/>
                <w:kern w:val="24"/>
                <w:lang w:val="el-GR"/>
              </w:rPr>
              <w:t>Δυνατότητα συνεχούς ανάπτυξης νέας λειτουργικότητας που θα απαιτηθεί στο μέλλον ανάλογα με τις νομικές εξελίξεις και τις εσωτερικές διαδικασίες του φορέα (μέσω προαίρεσης ή σύμβασης υποστήριξης)</w:t>
            </w:r>
          </w:p>
          <w:p w14:paraId="36E3957F" w14:textId="77777777" w:rsidR="0003312E" w:rsidRPr="00B12278" w:rsidRDefault="0003312E" w:rsidP="004C4B64">
            <w:pPr>
              <w:spacing w:line="252" w:lineRule="auto"/>
              <w:rPr>
                <w:i/>
                <w:lang w:val="el-GR"/>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3EAE9E0"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761B0DD0" w14:textId="77777777" w:rsidR="0003312E" w:rsidRPr="00B12278" w:rsidRDefault="0003312E" w:rsidP="004C4B64">
            <w:pPr>
              <w:snapToGrid w:val="0"/>
              <w:rPr>
                <w:rFonts w:eastAsia="MS Mincho"/>
                <w:i/>
                <w:color w:val="000000" w:themeColor="text1"/>
                <w:lang w:val="el-GR" w:eastAsia="el-GR"/>
              </w:rPr>
            </w:pPr>
          </w:p>
        </w:tc>
      </w:tr>
      <w:tr w:rsidR="0003312E" w:rsidRPr="00B12278" w14:paraId="0A8A5F11" w14:textId="77777777" w:rsidTr="00686964">
        <w:trPr>
          <w:cantSplit/>
          <w:trHeight w:val="413"/>
        </w:trPr>
        <w:tc>
          <w:tcPr>
            <w:tcW w:w="3479" w:type="pct"/>
            <w:tcBorders>
              <w:top w:val="single" w:sz="4" w:space="0" w:color="auto"/>
              <w:left w:val="single" w:sz="4" w:space="0" w:color="auto"/>
              <w:bottom w:val="single" w:sz="4" w:space="0" w:color="auto"/>
              <w:right w:val="single" w:sz="4" w:space="0" w:color="auto"/>
            </w:tcBorders>
            <w:shd w:val="clear" w:color="auto" w:fill="E7E6E6" w:themeFill="background2"/>
          </w:tcPr>
          <w:p w14:paraId="6F48A6B4" w14:textId="77777777" w:rsidR="0003312E" w:rsidRPr="0049426B" w:rsidRDefault="0003312E" w:rsidP="004C4B64">
            <w:pPr>
              <w:pStyle w:val="Web"/>
              <w:spacing w:before="0" w:beforeAutospacing="0" w:after="0" w:afterAutospacing="0"/>
              <w:rPr>
                <w:rFonts w:ascii="Tahoma" w:eastAsiaTheme="minorEastAsia" w:hAnsi="Tahoma" w:cs="Tahoma"/>
                <w:b/>
                <w:color w:val="000000" w:themeColor="text1"/>
                <w:kern w:val="24"/>
                <w:sz w:val="22"/>
                <w:lang w:val="el-GR"/>
              </w:rPr>
            </w:pPr>
            <w:r w:rsidRPr="0049426B">
              <w:rPr>
                <w:rFonts w:ascii="Tahoma" w:eastAsiaTheme="minorEastAsia" w:hAnsi="Tahoma" w:cs="Tahoma"/>
                <w:b/>
                <w:color w:val="000000" w:themeColor="text1"/>
                <w:kern w:val="24"/>
                <w:sz w:val="22"/>
                <w:lang w:val="el-GR"/>
              </w:rPr>
              <w:t xml:space="preserve">Υποσύστημα </w:t>
            </w:r>
            <w:r w:rsidRPr="0049426B">
              <w:rPr>
                <w:rFonts w:ascii="Tahoma" w:hAnsi="Tahoma" w:cs="Tahoma"/>
                <w:b/>
                <w:sz w:val="22"/>
                <w:lang w:val="el-GR"/>
              </w:rPr>
              <w:t>Είσπραξης Εσοδών &amp; Διοικητικής Εκτέλεσης</w:t>
            </w:r>
          </w:p>
        </w:tc>
        <w:tc>
          <w:tcPr>
            <w:tcW w:w="815" w:type="pct"/>
            <w:tcBorders>
              <w:top w:val="single" w:sz="4" w:space="0" w:color="auto"/>
              <w:left w:val="single" w:sz="4" w:space="0" w:color="auto"/>
              <w:bottom w:val="single" w:sz="4" w:space="0" w:color="auto"/>
              <w:right w:val="single" w:sz="4" w:space="0" w:color="auto"/>
            </w:tcBorders>
            <w:shd w:val="clear" w:color="auto" w:fill="E7E6E6" w:themeFill="background2"/>
          </w:tcPr>
          <w:p w14:paraId="51303DED" w14:textId="77777777" w:rsidR="0003312E" w:rsidRPr="00B12278" w:rsidRDefault="0003312E" w:rsidP="004C4B64">
            <w:pPr>
              <w:snapToGrid w:val="0"/>
              <w:rPr>
                <w:b/>
                <w:lang w:val="el-GR"/>
              </w:rPr>
            </w:pPr>
            <w:r w:rsidRPr="00B12278">
              <w:rPr>
                <w:b/>
                <w:lang w:val="el-GR"/>
              </w:rPr>
              <w:t>ΑΠΑΙΤΗΣΗ</w:t>
            </w:r>
          </w:p>
        </w:tc>
        <w:tc>
          <w:tcPr>
            <w:tcW w:w="706" w:type="pct"/>
            <w:tcBorders>
              <w:top w:val="single" w:sz="4" w:space="0" w:color="auto"/>
              <w:left w:val="single" w:sz="4" w:space="0" w:color="auto"/>
              <w:bottom w:val="single" w:sz="4" w:space="0" w:color="auto"/>
              <w:right w:val="single" w:sz="4" w:space="0" w:color="auto"/>
            </w:tcBorders>
            <w:shd w:val="clear" w:color="auto" w:fill="E7E6E6" w:themeFill="background2"/>
          </w:tcPr>
          <w:p w14:paraId="42C494B9" w14:textId="77777777" w:rsidR="0003312E" w:rsidRPr="00B12278" w:rsidRDefault="0003312E" w:rsidP="004C4B64">
            <w:pPr>
              <w:snapToGrid w:val="0"/>
              <w:rPr>
                <w:b/>
                <w:lang w:val="el-GR"/>
              </w:rPr>
            </w:pPr>
            <w:r w:rsidRPr="00B12278">
              <w:rPr>
                <w:b/>
                <w:lang w:val="el-GR"/>
              </w:rPr>
              <w:t>ΑΠΑΝΤΗΣΗ</w:t>
            </w:r>
          </w:p>
        </w:tc>
      </w:tr>
      <w:tr w:rsidR="0003312E" w:rsidRPr="00B12278" w14:paraId="54F798F2"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96DCB31"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μηχανογραφικής παρακολούθησης της βεβαίωσης και της πορείας των ληφθέντων αναγκαστικών μέτρων αναγκαστικής εκτέλεσης κατά τον Κώδικα Είσπραξης Δημόσιων Εσόδων για:</w:t>
            </w:r>
          </w:p>
          <w:p w14:paraId="0419039A" w14:textId="77777777" w:rsidR="0003312E" w:rsidRPr="00B12278" w:rsidRDefault="0003312E" w:rsidP="00734A4D">
            <w:pPr>
              <w:pStyle w:val="Web"/>
              <w:numPr>
                <w:ilvl w:val="0"/>
                <w:numId w:val="177"/>
              </w:numPr>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Οίκοθεν επισπεύσεις</w:t>
            </w:r>
          </w:p>
          <w:p w14:paraId="4EABD488" w14:textId="77777777" w:rsidR="0003312E" w:rsidRPr="00B12278" w:rsidRDefault="0003312E" w:rsidP="00734A4D">
            <w:pPr>
              <w:pStyle w:val="Web"/>
              <w:numPr>
                <w:ilvl w:val="0"/>
                <w:numId w:val="176"/>
              </w:numPr>
              <w:spacing w:before="0" w:beforeAutospacing="0" w:after="0" w:afterAutospacing="0"/>
              <w:rPr>
                <w:rFonts w:ascii="Tahoma" w:eastAsiaTheme="minorEastAsia" w:hAnsi="Tahoma" w:cs="Tahoma"/>
                <w:i/>
                <w:color w:val="000000" w:themeColor="text1"/>
                <w:kern w:val="24"/>
                <w:sz w:val="22"/>
              </w:rPr>
            </w:pPr>
            <w:r w:rsidRPr="00B12278">
              <w:rPr>
                <w:rFonts w:ascii="Tahoma" w:eastAsiaTheme="minorEastAsia" w:hAnsi="Tahoma" w:cs="Tahoma"/>
                <w:i/>
                <w:color w:val="000000" w:themeColor="text1"/>
                <w:kern w:val="24"/>
                <w:sz w:val="22"/>
              </w:rPr>
              <w:t>Επισπεύσεις τρίτων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10537FA"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041521B" w14:textId="77777777" w:rsidR="0003312E" w:rsidRPr="00B12278" w:rsidRDefault="0003312E" w:rsidP="004C4B64">
            <w:pPr>
              <w:snapToGrid w:val="0"/>
              <w:rPr>
                <w:rFonts w:eastAsia="MS Mincho"/>
                <w:i/>
                <w:color w:val="000000" w:themeColor="text1"/>
                <w:lang w:val="el-GR" w:eastAsia="el-GR"/>
              </w:rPr>
            </w:pPr>
          </w:p>
        </w:tc>
      </w:tr>
      <w:tr w:rsidR="0003312E" w:rsidRPr="00B12278" w14:paraId="08D4A4AF" w14:textId="77777777" w:rsidTr="00686964">
        <w:trPr>
          <w:cantSplit/>
          <w:trHeight w:val="359"/>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9B34C2A"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lastRenderedPageBreak/>
              <w:t>Υποστήριξη βεβαίωσης των οφειλετών και την λήψη εκτάκτων μέτρων</w:t>
            </w:r>
          </w:p>
          <w:p w14:paraId="2E7DAF57"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p>
          <w:p w14:paraId="26BC6C68"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Υπάρχουν δύο (2) είδη οφειλετών προς υποστήριξη:</w:t>
            </w:r>
          </w:p>
          <w:p w14:paraId="2597966B" w14:textId="77777777" w:rsidR="0003312E" w:rsidRPr="0049426B" w:rsidRDefault="0003312E" w:rsidP="004C4B64">
            <w:pPr>
              <w:pStyle w:val="Web"/>
              <w:spacing w:before="0" w:beforeAutospacing="0" w:after="0" w:afterAutospacing="0"/>
              <w:ind w:left="72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α) Οι δανειολήπτες αντιπροσωπεύοντας το 80% του συνόλου </w:t>
            </w:r>
          </w:p>
          <w:p w14:paraId="43724908" w14:textId="77777777" w:rsidR="0003312E" w:rsidRPr="0049426B" w:rsidRDefault="0003312E" w:rsidP="004C4B64">
            <w:pPr>
              <w:pStyle w:val="Web"/>
              <w:spacing w:before="0" w:beforeAutospacing="0" w:after="0" w:afterAutospacing="0"/>
              <w:ind w:left="72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β) Άλλου είδους οφειλέτες αντιπροσωπεύοντας το 20% του συνόλου της λογιστικής παρακολούθησης γίνεται από τη συγκεκριμένη διεύθυνση</w:t>
            </w:r>
          </w:p>
          <w:p w14:paraId="1268A0A9"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2E82452"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EC64F15" w14:textId="77777777" w:rsidR="0003312E" w:rsidRPr="00B12278" w:rsidRDefault="0003312E" w:rsidP="004C4B64">
            <w:pPr>
              <w:snapToGrid w:val="0"/>
              <w:rPr>
                <w:rFonts w:eastAsia="MS Mincho"/>
                <w:i/>
                <w:color w:val="000000" w:themeColor="text1"/>
                <w:lang w:val="el-GR" w:eastAsia="el-GR"/>
              </w:rPr>
            </w:pPr>
          </w:p>
        </w:tc>
      </w:tr>
      <w:tr w:rsidR="0003312E" w:rsidRPr="00B12278" w14:paraId="712D7EC5" w14:textId="77777777" w:rsidTr="00686964">
        <w:trPr>
          <w:cantSplit/>
          <w:trHeight w:val="656"/>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60BE8F0F"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σύνταξης και έκδοσης χρηματικού καταλόγου για περιγραφή της οφειλής και της βεβαίωσης του οφειλέτη</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9832937"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7D0D2A3" w14:textId="77777777" w:rsidR="0003312E" w:rsidRPr="00B12278" w:rsidRDefault="0003312E" w:rsidP="004C4B64">
            <w:pPr>
              <w:snapToGrid w:val="0"/>
              <w:rPr>
                <w:rFonts w:eastAsia="MS Mincho"/>
                <w:i/>
                <w:color w:val="000000" w:themeColor="text1"/>
                <w:lang w:val="el-GR" w:eastAsia="el-GR"/>
              </w:rPr>
            </w:pPr>
          </w:p>
        </w:tc>
      </w:tr>
      <w:tr w:rsidR="0003312E" w:rsidRPr="00B12278" w14:paraId="5FE6CABE" w14:textId="77777777" w:rsidTr="00686964">
        <w:trPr>
          <w:cantSplit/>
          <w:trHeight w:val="43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965374F"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υπολογισμού των τόκων των οφειλών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B07D9B2"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7374F37" w14:textId="77777777" w:rsidR="0003312E" w:rsidRPr="00B12278" w:rsidRDefault="0003312E" w:rsidP="004C4B64">
            <w:pPr>
              <w:snapToGrid w:val="0"/>
              <w:rPr>
                <w:rFonts w:eastAsia="MS Mincho"/>
                <w:i/>
                <w:color w:val="000000" w:themeColor="text1"/>
                <w:lang w:val="el-GR" w:eastAsia="el-GR"/>
              </w:rPr>
            </w:pPr>
          </w:p>
        </w:tc>
      </w:tr>
      <w:tr w:rsidR="0003312E" w:rsidRPr="00B12278" w14:paraId="33F98AC6" w14:textId="77777777" w:rsidTr="00686964">
        <w:trPr>
          <w:cantSplit/>
          <w:trHeight w:val="431"/>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33FCCC17"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hAnsi="Tahoma" w:cs="Tahoma"/>
                <w:i/>
                <w:color w:val="000000"/>
                <w:sz w:val="22"/>
                <w:lang w:val="el-GR"/>
              </w:rPr>
              <w:t>Υποστήριξης σύνταξης &amp; έκδοσης Ατομικού Φύλλου Έκπτωσης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042E6BDF" w14:textId="77777777" w:rsidR="0003312E" w:rsidRPr="00B12278" w:rsidRDefault="0003312E" w:rsidP="004C4B64">
            <w:pPr>
              <w:snapToGrid w:val="0"/>
              <w:rPr>
                <w:i/>
                <w:lang w:val="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03ECF181" w14:textId="77777777" w:rsidR="0003312E" w:rsidRPr="00B12278" w:rsidRDefault="0003312E" w:rsidP="004C4B64">
            <w:pPr>
              <w:snapToGrid w:val="0"/>
              <w:rPr>
                <w:rFonts w:eastAsia="MS Mincho"/>
                <w:i/>
                <w:color w:val="000000" w:themeColor="text1"/>
                <w:lang w:val="el-GR" w:eastAsia="el-GR"/>
              </w:rPr>
            </w:pPr>
          </w:p>
        </w:tc>
      </w:tr>
      <w:tr w:rsidR="0003312E" w:rsidRPr="00B12278" w14:paraId="51F69CB2"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074DAE84" w14:textId="77777777" w:rsidR="0003312E" w:rsidRPr="00B12278" w:rsidRDefault="0003312E" w:rsidP="004C4B64">
            <w:pPr>
              <w:pStyle w:val="Web"/>
              <w:spacing w:after="0"/>
              <w:rPr>
                <w:rFonts w:ascii="Tahoma" w:eastAsiaTheme="minorEastAsia" w:hAnsi="Tahoma" w:cs="Tahoma"/>
                <w:i/>
                <w:color w:val="000000" w:themeColor="text1"/>
                <w:kern w:val="24"/>
                <w:sz w:val="22"/>
              </w:rPr>
            </w:pPr>
            <w:r w:rsidRPr="0049426B">
              <w:rPr>
                <w:rFonts w:ascii="Tahoma" w:eastAsiaTheme="minorEastAsia" w:hAnsi="Tahoma" w:cs="Tahoma"/>
                <w:i/>
                <w:color w:val="000000" w:themeColor="text1"/>
                <w:kern w:val="24"/>
                <w:sz w:val="22"/>
                <w:lang w:val="el-GR"/>
              </w:rPr>
              <w:t xml:space="preserve">Υποστήριξη ηλεκτρονικής παρακολούθησης εγγραφών και ροών εργασίας. </w:t>
            </w:r>
            <w:r w:rsidRPr="00B12278">
              <w:rPr>
                <w:rFonts w:ascii="Tahoma" w:eastAsiaTheme="minorEastAsia" w:hAnsi="Tahoma" w:cs="Tahoma"/>
                <w:i/>
                <w:color w:val="000000" w:themeColor="text1"/>
                <w:kern w:val="24"/>
                <w:sz w:val="22"/>
              </w:rPr>
              <w:t>Τήρηση ιστορικότητα εξέλιξης των διαδικασιών</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4A2CB699"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3065F1B6" w14:textId="77777777" w:rsidR="0003312E" w:rsidRPr="00B12278" w:rsidRDefault="0003312E" w:rsidP="004C4B64">
            <w:pPr>
              <w:snapToGrid w:val="0"/>
              <w:rPr>
                <w:rFonts w:eastAsia="MS Mincho"/>
                <w:i/>
                <w:color w:val="000000" w:themeColor="text1"/>
                <w:lang w:val="el-GR" w:eastAsia="el-GR"/>
              </w:rPr>
            </w:pPr>
          </w:p>
        </w:tc>
      </w:tr>
      <w:tr w:rsidR="0003312E" w:rsidRPr="00B12278" w14:paraId="3D1786A5" w14:textId="77777777" w:rsidTr="00686964">
        <w:trPr>
          <w:cantSplit/>
          <w:trHeight w:val="948"/>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CE640BC"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αναζήτησης φακέλων προγραμμάτων πλειστηριασμού παραμετρικά οριζόμενα κριτήρια (χωροταξικά, υποθέσεων, ανά δικηγόρο κ.α.)</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84E77F7"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655D0862" w14:textId="77777777" w:rsidR="0003312E" w:rsidRPr="00B12278" w:rsidRDefault="0003312E" w:rsidP="004C4B64">
            <w:pPr>
              <w:snapToGrid w:val="0"/>
              <w:rPr>
                <w:rFonts w:eastAsia="MS Mincho"/>
                <w:i/>
                <w:color w:val="000000" w:themeColor="text1"/>
                <w:lang w:val="el-GR" w:eastAsia="el-GR"/>
              </w:rPr>
            </w:pPr>
          </w:p>
        </w:tc>
      </w:tr>
      <w:tr w:rsidR="0003312E" w:rsidRPr="00B12278" w14:paraId="418A7861" w14:textId="77777777" w:rsidTr="00686964">
        <w:trPr>
          <w:cantSplit/>
          <w:trHeight w:val="827"/>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4A954920" w14:textId="77777777" w:rsidR="0003312E" w:rsidRPr="0049426B" w:rsidRDefault="0003312E" w:rsidP="004C4B64">
            <w:pPr>
              <w:pStyle w:val="Web"/>
              <w:spacing w:after="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σύνδεσης με το κατάλληλο αντίστοιχο πρόγραμμα ηλεκτρονικής διαχείρισης νομικών εγγράφων / Νομική Υπηρεσία</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C231AA7"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49C26431" w14:textId="77777777" w:rsidR="0003312E" w:rsidRPr="00B12278" w:rsidRDefault="0003312E" w:rsidP="004C4B64">
            <w:pPr>
              <w:snapToGrid w:val="0"/>
              <w:rPr>
                <w:rFonts w:eastAsia="MS Mincho"/>
                <w:i/>
                <w:color w:val="000000" w:themeColor="text1"/>
                <w:lang w:val="el-GR" w:eastAsia="el-GR"/>
              </w:rPr>
            </w:pPr>
          </w:p>
        </w:tc>
      </w:tr>
      <w:tr w:rsidR="0003312E" w:rsidRPr="00B12278" w14:paraId="2F7B7D47" w14:textId="77777777" w:rsidTr="00686964">
        <w:trPr>
          <w:cantSplit/>
          <w:trHeight w:val="440"/>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7838ED23"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 xml:space="preserve">Υποστήριξη πληροφόρησης για τον χρόνο παραγραφής κάθε οφειλής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3AEE57FE"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64B283E9" w14:textId="77777777" w:rsidR="0003312E" w:rsidRPr="00B12278" w:rsidRDefault="0003312E" w:rsidP="004C4B64">
            <w:pPr>
              <w:snapToGrid w:val="0"/>
              <w:rPr>
                <w:rFonts w:eastAsia="MS Mincho"/>
                <w:i/>
                <w:color w:val="000000" w:themeColor="text1"/>
                <w:lang w:val="el-GR" w:eastAsia="el-GR"/>
              </w:rPr>
            </w:pPr>
          </w:p>
        </w:tc>
      </w:tr>
      <w:tr w:rsidR="0003312E" w:rsidRPr="00B12278" w14:paraId="00B44E5A" w14:textId="77777777" w:rsidTr="00686964">
        <w:trPr>
          <w:cantSplit/>
          <w:trHeight w:val="629"/>
        </w:trPr>
        <w:tc>
          <w:tcPr>
            <w:tcW w:w="3479" w:type="pct"/>
            <w:tcBorders>
              <w:top w:val="single" w:sz="4" w:space="0" w:color="auto"/>
              <w:left w:val="single" w:sz="4" w:space="0" w:color="auto"/>
              <w:bottom w:val="single" w:sz="4" w:space="0" w:color="auto"/>
              <w:right w:val="single" w:sz="4" w:space="0" w:color="auto"/>
            </w:tcBorders>
            <w:shd w:val="clear" w:color="auto" w:fill="auto"/>
          </w:tcPr>
          <w:p w14:paraId="2F81DB65" w14:textId="77777777" w:rsidR="0003312E" w:rsidRPr="0049426B" w:rsidRDefault="0003312E" w:rsidP="004C4B64">
            <w:pPr>
              <w:pStyle w:val="Web"/>
              <w:spacing w:before="0" w:beforeAutospacing="0" w:after="0" w:afterAutospacing="0"/>
              <w:rPr>
                <w:rFonts w:ascii="Tahoma" w:eastAsiaTheme="minorEastAsia" w:hAnsi="Tahoma" w:cs="Tahoma"/>
                <w:i/>
                <w:color w:val="000000" w:themeColor="text1"/>
                <w:kern w:val="24"/>
                <w:sz w:val="22"/>
                <w:lang w:val="el-GR"/>
              </w:rPr>
            </w:pPr>
            <w:r w:rsidRPr="0049426B">
              <w:rPr>
                <w:rFonts w:ascii="Tahoma" w:eastAsiaTheme="minorEastAsia" w:hAnsi="Tahoma" w:cs="Tahoma"/>
                <w:i/>
                <w:color w:val="000000" w:themeColor="text1"/>
                <w:kern w:val="24"/>
                <w:sz w:val="22"/>
                <w:lang w:val="el-GR"/>
              </w:rPr>
              <w:t>Υποστήριξη καταχώρησης οφειλετών στο σύστημα με βάση το ΑΦΜ τους</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23CA79ED" w14:textId="77777777" w:rsidR="0003312E" w:rsidRPr="00B12278" w:rsidRDefault="0003312E" w:rsidP="004C4B64">
            <w:pPr>
              <w:snapToGrid w:val="0"/>
              <w:rPr>
                <w:rFonts w:eastAsia="MS Mincho"/>
                <w:i/>
                <w:color w:val="000000" w:themeColor="text1"/>
                <w:lang w:val="el-GR" w:eastAsia="el-GR"/>
              </w:rPr>
            </w:pPr>
            <w:r w:rsidRPr="00B12278">
              <w:rPr>
                <w:i/>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FFFFFF" w:themeFill="background1"/>
          </w:tcPr>
          <w:p w14:paraId="29B43079" w14:textId="77777777" w:rsidR="0003312E" w:rsidRPr="00B12278" w:rsidRDefault="0003312E" w:rsidP="004C4B64">
            <w:pPr>
              <w:snapToGrid w:val="0"/>
              <w:rPr>
                <w:rFonts w:eastAsia="MS Mincho"/>
                <w:i/>
                <w:color w:val="000000" w:themeColor="text1"/>
                <w:lang w:val="el-GR" w:eastAsia="el-GR"/>
              </w:rPr>
            </w:pPr>
          </w:p>
        </w:tc>
      </w:tr>
    </w:tbl>
    <w:p w14:paraId="0D89F965" w14:textId="6D2A210E" w:rsidR="009357E2" w:rsidRDefault="009357E2">
      <w:pPr>
        <w:suppressAutoHyphens w:val="0"/>
        <w:autoSpaceDE w:val="0"/>
        <w:spacing w:after="60"/>
        <w:rPr>
          <w:rFonts w:eastAsia="SimSun"/>
          <w:lang w:val="el-GR"/>
        </w:rPr>
      </w:pPr>
    </w:p>
    <w:p w14:paraId="0442F89F" w14:textId="184899D8" w:rsidR="00326942" w:rsidRDefault="00326942">
      <w:pPr>
        <w:suppressAutoHyphens w:val="0"/>
        <w:autoSpaceDE w:val="0"/>
        <w:spacing w:after="60"/>
        <w:rPr>
          <w:rFonts w:eastAsia="SimSun"/>
          <w:lang w:val="el-GR"/>
        </w:rPr>
      </w:pPr>
    </w:p>
    <w:p w14:paraId="411A0317" w14:textId="113E653F" w:rsidR="00673F23" w:rsidRPr="00673F23" w:rsidRDefault="00673F23" w:rsidP="00673F23">
      <w:pPr>
        <w:pStyle w:val="4"/>
        <w:numPr>
          <w:ilvl w:val="0"/>
          <w:numId w:val="0"/>
        </w:numPr>
        <w:ind w:left="864"/>
        <w:rPr>
          <w:rFonts w:cs="Tahoma"/>
          <w:szCs w:val="22"/>
          <w:lang w:val="el-GR"/>
        </w:rPr>
      </w:pPr>
      <w:bookmarkStart w:id="945" w:name="_Toc100137525"/>
      <w:bookmarkStart w:id="946" w:name="_Toc121316619"/>
      <w:r w:rsidRPr="00673F23">
        <w:rPr>
          <w:rFonts w:cs="Tahoma"/>
          <w:szCs w:val="22"/>
          <w:lang w:val="el-GR"/>
        </w:rPr>
        <w:t xml:space="preserve">Επεξηγήσεις </w:t>
      </w:r>
      <w:r>
        <w:rPr>
          <w:rFonts w:cs="Tahoma"/>
          <w:szCs w:val="22"/>
          <w:lang w:val="el-GR"/>
        </w:rPr>
        <w:t>Οριζοντίων Απαιτήσεων</w:t>
      </w:r>
      <w:bookmarkEnd w:id="945"/>
      <w:bookmarkEnd w:id="946"/>
    </w:p>
    <w:p w14:paraId="39D07131" w14:textId="0C9347F0" w:rsidR="00326942" w:rsidRDefault="00326942">
      <w:pPr>
        <w:suppressAutoHyphens w:val="0"/>
        <w:autoSpaceDE w:val="0"/>
        <w:spacing w:after="60"/>
        <w:rPr>
          <w:rFonts w:eastAsia="SimSun"/>
          <w:lang w:val="el-GR"/>
        </w:rPr>
      </w:pPr>
    </w:p>
    <w:tbl>
      <w:tblPr>
        <w:tblW w:w="497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98"/>
        <w:gridCol w:w="1391"/>
        <w:gridCol w:w="1479"/>
      </w:tblGrid>
      <w:tr w:rsidR="00CC7316" w:rsidRPr="00B12278" w14:paraId="4BCB3BBA"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4C7E6C2D" w14:textId="77777777" w:rsidR="00CC7316" w:rsidRPr="00B12278" w:rsidRDefault="00CC7316" w:rsidP="004C4B64">
            <w:pPr>
              <w:rPr>
                <w:b/>
                <w:lang w:val="el-GR"/>
              </w:rPr>
            </w:pPr>
            <w:r w:rsidRPr="00B12278">
              <w:rPr>
                <w:b/>
                <w:lang w:val="el-GR"/>
              </w:rPr>
              <w:t xml:space="preserve">Απαιτήσεις για Συμβατότητα με </w:t>
            </w:r>
            <w:r w:rsidRPr="00B12278">
              <w:rPr>
                <w:b/>
              </w:rPr>
              <w:t>G</w:t>
            </w:r>
            <w:r w:rsidRPr="00B12278">
              <w:rPr>
                <w:b/>
                <w:lang w:val="el-GR"/>
              </w:rPr>
              <w:t>-</w:t>
            </w:r>
            <w:r w:rsidRPr="00B12278">
              <w:rPr>
                <w:b/>
              </w:rPr>
              <w:t>Cloud</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2908E951"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55EBA2A3" w14:textId="77777777" w:rsidR="00CC7316" w:rsidRPr="00B12278" w:rsidRDefault="00CC7316" w:rsidP="004C4B64">
            <w:pPr>
              <w:snapToGrid w:val="0"/>
              <w:rPr>
                <w:b/>
                <w:lang w:val="el-GR"/>
              </w:rPr>
            </w:pPr>
            <w:r w:rsidRPr="00B12278">
              <w:rPr>
                <w:b/>
                <w:lang w:val="el-GR"/>
              </w:rPr>
              <w:t>ΑΠΑΝΤΗΣΗ</w:t>
            </w:r>
          </w:p>
        </w:tc>
      </w:tr>
      <w:tr w:rsidR="00CC7316" w:rsidRPr="00B12278" w14:paraId="6BE26C7D"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4EBF39B8" w14:textId="77777777" w:rsidR="00CC7316" w:rsidRPr="00B12278" w:rsidRDefault="00CC7316" w:rsidP="004C4B64">
            <w:pPr>
              <w:snapToGrid w:val="0"/>
              <w:rPr>
                <w:i/>
                <w:color w:val="000000" w:themeColor="text1"/>
                <w:lang w:val="el-GR" w:eastAsia="el-GR"/>
              </w:rPr>
            </w:pPr>
            <w:r w:rsidRPr="00B12278">
              <w:rPr>
                <w:i/>
                <w:color w:val="000000" w:themeColor="text1"/>
                <w:lang w:val="el-GR" w:eastAsia="el-GR"/>
              </w:rPr>
              <w:t xml:space="preserve">Το σύστημα πρέπει να είναι </w:t>
            </w:r>
            <w:r w:rsidRPr="00B12278">
              <w:rPr>
                <w:i/>
                <w:color w:val="000000" w:themeColor="text1"/>
                <w:lang w:eastAsia="el-GR"/>
              </w:rPr>
              <w:t>cloud</w:t>
            </w:r>
            <w:r w:rsidRPr="00B12278">
              <w:rPr>
                <w:i/>
                <w:color w:val="000000" w:themeColor="text1"/>
                <w:lang w:val="el-GR" w:eastAsia="el-GR"/>
              </w:rPr>
              <w:t xml:space="preserve"> </w:t>
            </w:r>
            <w:r w:rsidRPr="00B12278">
              <w:rPr>
                <w:i/>
                <w:color w:val="000000" w:themeColor="text1"/>
                <w:lang w:eastAsia="el-GR"/>
              </w:rPr>
              <w:t>enabled</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91617F2"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7FA1590E" w14:textId="77777777" w:rsidR="00CC7316" w:rsidRPr="00B12278" w:rsidRDefault="00CC7316" w:rsidP="004C4B64">
            <w:pPr>
              <w:snapToGrid w:val="0"/>
              <w:rPr>
                <w:i/>
                <w:color w:val="000000" w:themeColor="text1"/>
                <w:lang w:val="el-GR" w:eastAsia="el-GR"/>
              </w:rPr>
            </w:pPr>
          </w:p>
        </w:tc>
      </w:tr>
      <w:tr w:rsidR="00CC7316" w:rsidRPr="00B12278" w14:paraId="7F4EA859"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6868E1BB" w14:textId="77777777" w:rsidR="00CC7316" w:rsidRPr="00B12278" w:rsidRDefault="00CC7316" w:rsidP="004C4B64">
            <w:pPr>
              <w:snapToGrid w:val="0"/>
              <w:rPr>
                <w:i/>
                <w:color w:val="000000" w:themeColor="text1"/>
                <w:lang w:val="el-GR" w:eastAsia="el-GR"/>
              </w:rPr>
            </w:pPr>
            <w:r w:rsidRPr="00B12278">
              <w:rPr>
                <w:i/>
                <w:color w:val="000000" w:themeColor="text1"/>
                <w:lang w:val="el-GR" w:eastAsia="el-GR"/>
              </w:rPr>
              <w:t xml:space="preserve">Το σύστημα πρέπει να έχει σχεδιαστεί κατάλληλα ή να έχει αρχιτεκτονική κατάλληλη για μεταφορά σε περιβάλλον </w:t>
            </w:r>
            <w:r w:rsidRPr="00B12278">
              <w:rPr>
                <w:i/>
                <w:color w:val="000000" w:themeColor="text1"/>
                <w:lang w:eastAsia="el-GR"/>
              </w:rPr>
              <w:t>cloud</w:t>
            </w:r>
            <w:r w:rsidRPr="00B12278">
              <w:rPr>
                <w:i/>
                <w:color w:val="000000" w:themeColor="text1"/>
                <w:lang w:val="el-GR" w:eastAsia="el-GR"/>
              </w:rPr>
              <w:t xml:space="preserve"> από φυσικές μηχανές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AA8B98C"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55E2F7F0" w14:textId="77777777" w:rsidR="00CC7316" w:rsidRPr="00B12278" w:rsidRDefault="00CC7316" w:rsidP="004C4B64">
            <w:pPr>
              <w:snapToGrid w:val="0"/>
              <w:rPr>
                <w:i/>
                <w:color w:val="000000" w:themeColor="text1"/>
                <w:lang w:val="el-GR" w:eastAsia="el-GR"/>
              </w:rPr>
            </w:pPr>
          </w:p>
        </w:tc>
      </w:tr>
      <w:tr w:rsidR="00CC7316" w:rsidRPr="00B12278" w14:paraId="1FA972E5"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079D4955" w14:textId="77777777" w:rsidR="00CC7316" w:rsidRPr="00B12278" w:rsidRDefault="00CC7316" w:rsidP="004C4B64">
            <w:pPr>
              <w:snapToGrid w:val="0"/>
              <w:rPr>
                <w:i/>
                <w:color w:val="000000" w:themeColor="text1"/>
                <w:lang w:val="el-GR" w:eastAsia="el-GR"/>
              </w:rPr>
            </w:pPr>
            <w:r w:rsidRPr="00B12278">
              <w:rPr>
                <w:i/>
                <w:color w:val="000000" w:themeColor="text1"/>
                <w:lang w:val="el-GR" w:eastAsia="el-GR"/>
              </w:rPr>
              <w:t xml:space="preserve">Το σύστημα πρέπει να είναι συμβατό με το περιβάλλον εικονικοποίησης του </w:t>
            </w:r>
            <w:r w:rsidRPr="00B12278">
              <w:rPr>
                <w:i/>
                <w:color w:val="000000" w:themeColor="text1"/>
                <w:lang w:eastAsia="el-GR"/>
              </w:rPr>
              <w:t>G</w:t>
            </w:r>
            <w:r w:rsidRPr="00B12278">
              <w:rPr>
                <w:i/>
                <w:color w:val="000000" w:themeColor="text1"/>
                <w:lang w:val="el-GR" w:eastAsia="el-GR"/>
              </w:rPr>
              <w:t>-</w:t>
            </w:r>
            <w:r w:rsidRPr="00B12278">
              <w:rPr>
                <w:i/>
                <w:color w:val="000000" w:themeColor="text1"/>
                <w:lang w:eastAsia="el-GR"/>
              </w:rPr>
              <w:t>cloud</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3813040B"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4C8EDC62" w14:textId="77777777" w:rsidR="00CC7316" w:rsidRPr="00B12278" w:rsidRDefault="00CC7316" w:rsidP="004C4B64">
            <w:pPr>
              <w:snapToGrid w:val="0"/>
              <w:rPr>
                <w:i/>
                <w:color w:val="000000" w:themeColor="text1"/>
                <w:lang w:val="el-GR" w:eastAsia="el-GR"/>
              </w:rPr>
            </w:pPr>
          </w:p>
        </w:tc>
      </w:tr>
      <w:tr w:rsidR="00CC7316" w:rsidRPr="00B12278" w14:paraId="45310C8E"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42A9861F" w14:textId="77777777" w:rsidR="00CC7316" w:rsidRPr="00B12278" w:rsidRDefault="00CC7316" w:rsidP="004C4B64">
            <w:pPr>
              <w:snapToGrid w:val="0"/>
              <w:rPr>
                <w:i/>
                <w:color w:val="000000" w:themeColor="text1"/>
                <w:lang w:val="el-GR" w:eastAsia="el-GR"/>
              </w:rPr>
            </w:pPr>
            <w:r w:rsidRPr="00B12278">
              <w:rPr>
                <w:i/>
                <w:color w:val="000000" w:themeColor="text1"/>
                <w:lang w:val="el-GR" w:eastAsia="el-GR"/>
              </w:rPr>
              <w:lastRenderedPageBreak/>
              <w:t xml:space="preserve">Οι απαιτήσεις του συστήματος σε αποθηκευτικό χώρο, δικτυακή κίνηση, </w:t>
            </w:r>
            <w:r w:rsidRPr="00B12278">
              <w:rPr>
                <w:i/>
                <w:color w:val="000000" w:themeColor="text1"/>
                <w:lang w:eastAsia="el-GR"/>
              </w:rPr>
              <w:t>backup</w:t>
            </w:r>
            <w:r w:rsidRPr="00B12278">
              <w:rPr>
                <w:i/>
                <w:color w:val="000000" w:themeColor="text1"/>
                <w:lang w:val="el-GR" w:eastAsia="el-GR"/>
              </w:rPr>
              <w:t xml:space="preserve">, ασφάλεια και λοιπές συνοδευτικές υπηρεσίες να μπορούν να καταταχθούν σε κάποιο από τα προσφερόμενα επίπεδα υπηρεσιών του </w:t>
            </w:r>
            <w:r w:rsidRPr="00B12278">
              <w:rPr>
                <w:i/>
                <w:color w:val="000000" w:themeColor="text1"/>
                <w:lang w:eastAsia="el-GR"/>
              </w:rPr>
              <w:t>G</w:t>
            </w:r>
            <w:r w:rsidRPr="00B12278">
              <w:rPr>
                <w:i/>
                <w:color w:val="000000" w:themeColor="text1"/>
                <w:lang w:val="el-GR" w:eastAsia="el-GR"/>
              </w:rPr>
              <w:t>-</w:t>
            </w:r>
            <w:r w:rsidRPr="00B12278">
              <w:rPr>
                <w:i/>
                <w:color w:val="000000" w:themeColor="text1"/>
                <w:lang w:eastAsia="el-GR"/>
              </w:rPr>
              <w:t>cloud</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7C8B1F50"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003D27EB" w14:textId="77777777" w:rsidR="00CC7316" w:rsidRPr="00B12278" w:rsidRDefault="00CC7316" w:rsidP="004C4B64">
            <w:pPr>
              <w:snapToGrid w:val="0"/>
              <w:rPr>
                <w:i/>
                <w:color w:val="000000" w:themeColor="text1"/>
                <w:lang w:val="el-GR" w:eastAsia="el-GR"/>
              </w:rPr>
            </w:pPr>
          </w:p>
        </w:tc>
      </w:tr>
      <w:tr w:rsidR="00CC7316" w:rsidRPr="00B12278" w14:paraId="5BB88D1C"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05BB878C" w14:textId="77777777" w:rsidR="00CC7316" w:rsidRPr="00B12278" w:rsidRDefault="00CC7316" w:rsidP="004C4B64">
            <w:pPr>
              <w:ind w:hanging="14"/>
              <w:rPr>
                <w:i/>
                <w:color w:val="000000" w:themeColor="text1"/>
                <w:lang w:val="el-GR" w:eastAsia="el-GR"/>
              </w:rPr>
            </w:pPr>
            <w:r w:rsidRPr="00B12278">
              <w:rPr>
                <w:i/>
                <w:color w:val="000000" w:themeColor="text1"/>
                <w:lang w:val="el-GR" w:eastAsia="el-GR"/>
              </w:rPr>
              <w:t xml:space="preserve">Πρέπει να υπάρχουν άδειες εφαρμογών και δομικών στοιχείων συμβατές με το περιβάλλον </w:t>
            </w:r>
            <w:r w:rsidRPr="00B12278">
              <w:rPr>
                <w:i/>
                <w:color w:val="000000" w:themeColor="text1"/>
                <w:lang w:eastAsia="el-GR"/>
              </w:rPr>
              <w:t>G</w:t>
            </w:r>
            <w:r w:rsidRPr="00B12278">
              <w:rPr>
                <w:i/>
                <w:color w:val="000000" w:themeColor="text1"/>
                <w:lang w:val="el-GR" w:eastAsia="el-GR"/>
              </w:rPr>
              <w:t>-</w:t>
            </w:r>
            <w:r w:rsidRPr="00B12278">
              <w:rPr>
                <w:i/>
                <w:color w:val="000000" w:themeColor="text1"/>
                <w:lang w:eastAsia="el-GR"/>
              </w:rPr>
              <w:t>cloud</w:t>
            </w:r>
            <w:r w:rsidRPr="00B12278">
              <w:rPr>
                <w:i/>
                <w:color w:val="000000" w:themeColor="text1"/>
                <w:lang w:val="el-GR" w:eastAsia="el-GR"/>
              </w:rPr>
              <w:t xml:space="preserve"> ώστε να είναι δυνατή η νόμιμη λειτουργία του</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064BAD33" w14:textId="77777777" w:rsidR="00CC7316" w:rsidRPr="00B12278" w:rsidRDefault="00CC7316" w:rsidP="004C4B64">
            <w:pPr>
              <w:ind w:hanging="14"/>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20403EDE" w14:textId="77777777" w:rsidR="00CC7316" w:rsidRPr="00B12278" w:rsidRDefault="00CC7316" w:rsidP="004C4B64">
            <w:pPr>
              <w:ind w:hanging="14"/>
              <w:rPr>
                <w:i/>
                <w:color w:val="000000" w:themeColor="text1"/>
                <w:lang w:val="el-GR" w:eastAsia="el-GR"/>
              </w:rPr>
            </w:pPr>
          </w:p>
        </w:tc>
      </w:tr>
      <w:tr w:rsidR="00CC7316" w:rsidRPr="00B12278" w14:paraId="3E5A689F"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20A496E" w14:textId="77777777" w:rsidR="00CC7316" w:rsidRPr="00B12278" w:rsidRDefault="00CC7316" w:rsidP="004C4B64">
            <w:pPr>
              <w:snapToGrid w:val="0"/>
              <w:rPr>
                <w:i/>
                <w:color w:val="000000" w:themeColor="text1"/>
                <w:lang w:val="el-GR" w:eastAsia="el-GR"/>
              </w:rPr>
            </w:pPr>
            <w:r w:rsidRPr="00B12278">
              <w:rPr>
                <w:i/>
                <w:color w:val="000000" w:themeColor="text1"/>
                <w:lang w:val="el-GR" w:eastAsia="el-GR"/>
              </w:rPr>
              <w:t xml:space="preserve">Τα λειτουργικά συστήματα και το προτεινόμενο(α) λογισμικό(α) να υποστηρίζουν αρχιτεκτονική </w:t>
            </w:r>
            <w:r w:rsidRPr="00B12278">
              <w:rPr>
                <w:i/>
                <w:color w:val="000000" w:themeColor="text1"/>
                <w:lang w:eastAsia="el-GR"/>
              </w:rPr>
              <w:t>x</w:t>
            </w:r>
            <w:r w:rsidRPr="00B12278">
              <w:rPr>
                <w:i/>
                <w:color w:val="000000" w:themeColor="text1"/>
                <w:lang w:val="el-GR" w:eastAsia="el-GR"/>
              </w:rPr>
              <w:t>86/</w:t>
            </w:r>
            <w:r w:rsidRPr="00B12278">
              <w:rPr>
                <w:i/>
                <w:color w:val="000000" w:themeColor="text1"/>
                <w:lang w:eastAsia="el-GR"/>
              </w:rPr>
              <w:t>x</w:t>
            </w:r>
            <w:r w:rsidRPr="00B12278">
              <w:rPr>
                <w:i/>
                <w:color w:val="000000" w:themeColor="text1"/>
                <w:lang w:val="el-GR" w:eastAsia="el-GR"/>
              </w:rPr>
              <w:t xml:space="preserve">64 και να μπορούν να λειτουργήσουν πλήρως σε εικονικές μηχανές </w:t>
            </w:r>
            <w:r w:rsidRPr="00B12278">
              <w:rPr>
                <w:i/>
                <w:color w:val="000000" w:themeColor="text1"/>
                <w:lang w:eastAsia="el-GR"/>
              </w:rPr>
              <w:t>eSXI</w:t>
            </w:r>
            <w:r w:rsidRPr="00B12278">
              <w:rPr>
                <w:i/>
                <w:color w:val="000000" w:themeColor="text1"/>
                <w:lang w:val="el-GR" w:eastAsia="el-GR"/>
              </w:rPr>
              <w:t xml:space="preserve"> 6.0 (ή νεότερο) </w:t>
            </w:r>
            <w:r w:rsidRPr="00B12278">
              <w:rPr>
                <w:i/>
                <w:color w:val="000000" w:themeColor="text1"/>
                <w:lang w:eastAsia="el-GR"/>
              </w:rPr>
              <w:t>hypervisor</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6FAFEE21"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4B4F5AC7" w14:textId="77777777" w:rsidR="00CC7316" w:rsidRPr="00B12278" w:rsidRDefault="00CC7316" w:rsidP="004C4B64">
            <w:pPr>
              <w:snapToGrid w:val="0"/>
              <w:rPr>
                <w:i/>
                <w:color w:val="000000" w:themeColor="text1"/>
                <w:lang w:val="el-GR" w:eastAsia="el-GR"/>
              </w:rPr>
            </w:pPr>
          </w:p>
        </w:tc>
      </w:tr>
      <w:tr w:rsidR="00CC7316" w:rsidRPr="00B12278" w14:paraId="09309E1E"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2D6C7DEB"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 xml:space="preserve">Δεν θα πρέπει να απαιτείται προμήθεια επιπρόσθετου εξοπλισμού για την λειτουργία εφαρμογών ή επικοινωνία μεταξύ των εικονικών μηχανών πέρα από τις προσφερόμενες παροχές του </w:t>
            </w:r>
            <w:r w:rsidRPr="00B12278">
              <w:rPr>
                <w:bCs/>
                <w:i/>
                <w:color w:val="000000" w:themeColor="text1"/>
                <w:lang w:eastAsia="el-GR"/>
              </w:rPr>
              <w:t>G</w:t>
            </w:r>
            <w:r w:rsidRPr="00B12278">
              <w:rPr>
                <w:bCs/>
                <w:i/>
                <w:color w:val="000000" w:themeColor="text1"/>
                <w:lang w:val="el-GR" w:eastAsia="el-GR"/>
              </w:rPr>
              <w:t>-</w:t>
            </w:r>
            <w:r w:rsidRPr="00B12278">
              <w:rPr>
                <w:bCs/>
                <w:i/>
                <w:color w:val="000000" w:themeColor="text1"/>
                <w:lang w:eastAsia="el-GR"/>
              </w:rPr>
              <w:t>cloud</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36277843"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233D7EA7" w14:textId="77777777" w:rsidR="00CC7316" w:rsidRPr="00B12278" w:rsidRDefault="00CC7316" w:rsidP="004C4B64">
            <w:pPr>
              <w:snapToGrid w:val="0"/>
              <w:rPr>
                <w:bCs/>
                <w:i/>
                <w:color w:val="000000" w:themeColor="text1"/>
                <w:lang w:val="el-GR" w:eastAsia="el-GR"/>
              </w:rPr>
            </w:pPr>
          </w:p>
        </w:tc>
      </w:tr>
      <w:tr w:rsidR="00CC7316" w:rsidRPr="00B12278" w14:paraId="0EEC5382"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292EA962"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Η εσωτερική διευθυνσιοδότηση των εικονικών μηχανών θα πρέπει να είναι παραμετρική και καθορίζεται κατά την εγκατάσταση στο G-Cloud</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7E24EF30"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69F8F56D" w14:textId="77777777" w:rsidR="00CC7316" w:rsidRPr="00B12278" w:rsidRDefault="00CC7316" w:rsidP="004C4B64">
            <w:pPr>
              <w:snapToGrid w:val="0"/>
              <w:rPr>
                <w:bCs/>
                <w:i/>
                <w:color w:val="000000" w:themeColor="text1"/>
                <w:lang w:val="el-GR" w:eastAsia="el-GR"/>
              </w:rPr>
            </w:pPr>
          </w:p>
        </w:tc>
      </w:tr>
      <w:tr w:rsidR="00CC7316" w:rsidRPr="00B12278" w14:paraId="3AAEA2D3"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1B4C4DD6"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 xml:space="preserve">Η λειτουργία των εφαρμογών και συστημάτων θα πρέπει να συνάδει με τις προδιαγραφές ασφαλείας του </w:t>
            </w:r>
            <w:r w:rsidRPr="00B12278">
              <w:rPr>
                <w:bCs/>
                <w:i/>
                <w:color w:val="000000" w:themeColor="text1"/>
                <w:lang w:eastAsia="el-GR"/>
              </w:rPr>
              <w:t>G</w:t>
            </w:r>
            <w:r w:rsidRPr="00B12278">
              <w:rPr>
                <w:bCs/>
                <w:i/>
                <w:color w:val="000000" w:themeColor="text1"/>
                <w:lang w:val="el-GR" w:eastAsia="el-GR"/>
              </w:rPr>
              <w:t>-</w:t>
            </w:r>
            <w:r w:rsidRPr="00B12278">
              <w:rPr>
                <w:bCs/>
                <w:i/>
                <w:color w:val="000000" w:themeColor="text1"/>
                <w:lang w:eastAsia="el-GR"/>
              </w:rPr>
              <w:t>cloud</w:t>
            </w:r>
            <w:r w:rsidRPr="00B12278">
              <w:rPr>
                <w:bCs/>
                <w:i/>
                <w:color w:val="000000" w:themeColor="text1"/>
                <w:lang w:val="el-GR" w:eastAsia="el-GR"/>
              </w:rPr>
              <w:t>, καθώς και τις Αρχές Καλής Λειτουργίας Φιλοξενούμενων συστημάτων</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5952D9A4"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5A744CAE" w14:textId="77777777" w:rsidR="00CC7316" w:rsidRPr="00B12278" w:rsidRDefault="00CC7316" w:rsidP="004C4B64">
            <w:pPr>
              <w:snapToGrid w:val="0"/>
              <w:rPr>
                <w:bCs/>
                <w:i/>
                <w:color w:val="000000" w:themeColor="text1"/>
                <w:lang w:val="el-GR" w:eastAsia="el-GR"/>
              </w:rPr>
            </w:pPr>
          </w:p>
        </w:tc>
      </w:tr>
      <w:tr w:rsidR="00CC7316" w:rsidRPr="00B12278" w14:paraId="7F1CCC04"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8A95CE8"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 xml:space="preserve">Μέγιστα τεχνικά χαρακτηριστικά </w:t>
            </w:r>
            <w:r w:rsidRPr="00B12278">
              <w:rPr>
                <w:bCs/>
                <w:i/>
                <w:color w:val="000000" w:themeColor="text1"/>
                <w:lang w:eastAsia="el-GR"/>
              </w:rPr>
              <w:t>VMs</w:t>
            </w:r>
            <w:r w:rsidRPr="00B12278">
              <w:rPr>
                <w:bCs/>
                <w:i/>
                <w:color w:val="000000" w:themeColor="text1"/>
                <w:lang w:val="el-GR" w:eastAsia="el-GR"/>
              </w:rPr>
              <w:t>:</w:t>
            </w:r>
          </w:p>
          <w:p w14:paraId="745E0B77" w14:textId="77777777" w:rsidR="00CC7316" w:rsidRPr="00B12278" w:rsidRDefault="00CC7316" w:rsidP="00734A4D">
            <w:pPr>
              <w:numPr>
                <w:ilvl w:val="0"/>
                <w:numId w:val="198"/>
              </w:numPr>
              <w:suppressAutoHyphens w:val="0"/>
              <w:snapToGrid w:val="0"/>
              <w:contextualSpacing/>
              <w:jc w:val="left"/>
              <w:rPr>
                <w:bCs/>
                <w:i/>
                <w:color w:val="000000" w:themeColor="text1"/>
                <w:lang w:val="el-GR"/>
              </w:rPr>
            </w:pPr>
            <w:r w:rsidRPr="00B12278">
              <w:rPr>
                <w:bCs/>
                <w:i/>
                <w:color w:val="000000" w:themeColor="text1"/>
                <w:lang w:val="el-GR"/>
              </w:rPr>
              <w:t xml:space="preserve">24 </w:t>
            </w:r>
            <w:r w:rsidRPr="00B12278">
              <w:rPr>
                <w:bCs/>
                <w:i/>
                <w:color w:val="000000" w:themeColor="text1"/>
              </w:rPr>
              <w:t>Virtual Cores</w:t>
            </w:r>
          </w:p>
          <w:p w14:paraId="56EAD69B" w14:textId="77777777" w:rsidR="00CC7316" w:rsidRPr="00B12278" w:rsidRDefault="00CC7316" w:rsidP="00734A4D">
            <w:pPr>
              <w:numPr>
                <w:ilvl w:val="0"/>
                <w:numId w:val="198"/>
              </w:numPr>
              <w:suppressAutoHyphens w:val="0"/>
              <w:snapToGrid w:val="0"/>
              <w:contextualSpacing/>
              <w:jc w:val="left"/>
              <w:rPr>
                <w:bCs/>
                <w:i/>
                <w:color w:val="000000" w:themeColor="text1"/>
                <w:lang w:val="el-GR"/>
              </w:rPr>
            </w:pPr>
            <w:r w:rsidRPr="00B12278">
              <w:rPr>
                <w:bCs/>
                <w:i/>
                <w:color w:val="000000" w:themeColor="text1"/>
              </w:rPr>
              <w:t>32GB Ram/VM</w:t>
            </w:r>
          </w:p>
          <w:p w14:paraId="0A37D440" w14:textId="77777777" w:rsidR="00CC7316" w:rsidRPr="00B12278" w:rsidRDefault="00CC7316" w:rsidP="00734A4D">
            <w:pPr>
              <w:numPr>
                <w:ilvl w:val="0"/>
                <w:numId w:val="198"/>
              </w:numPr>
              <w:suppressAutoHyphens w:val="0"/>
              <w:snapToGrid w:val="0"/>
              <w:contextualSpacing/>
              <w:jc w:val="left"/>
              <w:rPr>
                <w:bCs/>
                <w:i/>
                <w:color w:val="000000" w:themeColor="text1"/>
                <w:lang w:val="el-GR"/>
              </w:rPr>
            </w:pPr>
            <w:r w:rsidRPr="00B12278">
              <w:rPr>
                <w:bCs/>
                <w:i/>
                <w:color w:val="000000" w:themeColor="text1"/>
                <w:lang w:val="el-GR"/>
              </w:rPr>
              <w:t xml:space="preserve">120 </w:t>
            </w:r>
            <w:r w:rsidRPr="00B12278">
              <w:rPr>
                <w:bCs/>
                <w:i/>
                <w:color w:val="000000" w:themeColor="text1"/>
              </w:rPr>
              <w:t>GB</w:t>
            </w:r>
            <w:r w:rsidRPr="00B12278">
              <w:rPr>
                <w:bCs/>
                <w:i/>
                <w:color w:val="000000" w:themeColor="text1"/>
                <w:lang w:val="el-GR"/>
              </w:rPr>
              <w:t xml:space="preserve"> </w:t>
            </w:r>
            <w:r w:rsidRPr="00B12278">
              <w:rPr>
                <w:bCs/>
                <w:i/>
                <w:color w:val="000000" w:themeColor="text1"/>
              </w:rPr>
              <w:t>storage</w:t>
            </w:r>
            <w:r w:rsidRPr="00B12278">
              <w:rPr>
                <w:bCs/>
                <w:i/>
                <w:color w:val="000000" w:themeColor="text1"/>
                <w:lang w:val="el-GR"/>
              </w:rPr>
              <w:t>/</w:t>
            </w:r>
            <w:r w:rsidRPr="00B12278">
              <w:rPr>
                <w:bCs/>
                <w:i/>
                <w:color w:val="000000" w:themeColor="text1"/>
              </w:rPr>
              <w:t>VM</w:t>
            </w:r>
            <w:r w:rsidRPr="00B12278">
              <w:rPr>
                <w:bCs/>
                <w:i/>
                <w:color w:val="000000" w:themeColor="text1"/>
                <w:lang w:val="el-GR"/>
              </w:rPr>
              <w:t xml:space="preserve"> για λειτουργικό σύστημα και εφαρμογές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AD649DC"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29DC2FA6" w14:textId="77777777" w:rsidR="00CC7316" w:rsidRPr="00B12278" w:rsidRDefault="00CC7316" w:rsidP="004C4B64">
            <w:pPr>
              <w:snapToGrid w:val="0"/>
              <w:rPr>
                <w:bCs/>
                <w:i/>
                <w:color w:val="000000" w:themeColor="text1"/>
                <w:lang w:val="el-GR" w:eastAsia="el-GR"/>
              </w:rPr>
            </w:pPr>
          </w:p>
        </w:tc>
      </w:tr>
      <w:tr w:rsidR="00CC7316" w:rsidRPr="00B12278" w14:paraId="375B7843"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0ECBB80E"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 xml:space="preserve">Να αναφερθεί ο απαιτούμενος αριθμός </w:t>
            </w:r>
            <w:r w:rsidRPr="00B12278">
              <w:rPr>
                <w:bCs/>
                <w:i/>
                <w:color w:val="000000" w:themeColor="text1"/>
                <w:lang w:eastAsia="el-GR"/>
              </w:rPr>
              <w:t>VMs</w:t>
            </w:r>
            <w:r w:rsidRPr="00B12278">
              <w:rPr>
                <w:bCs/>
                <w:i/>
                <w:color w:val="000000" w:themeColor="text1"/>
                <w:lang w:val="el-GR" w:eastAsia="el-GR"/>
              </w:rPr>
              <w:t xml:space="preserve"> με ανάλυση σε απαιτήσεις σε </w:t>
            </w:r>
            <w:r w:rsidRPr="00B12278">
              <w:rPr>
                <w:bCs/>
                <w:i/>
                <w:color w:val="000000" w:themeColor="text1"/>
                <w:lang w:eastAsia="el-GR"/>
              </w:rPr>
              <w:t>vcores</w:t>
            </w:r>
            <w:r w:rsidRPr="00B12278">
              <w:rPr>
                <w:bCs/>
                <w:i/>
                <w:color w:val="000000" w:themeColor="text1"/>
                <w:lang w:val="el-GR" w:eastAsia="el-GR"/>
              </w:rPr>
              <w:t xml:space="preserve">, </w:t>
            </w:r>
            <w:r w:rsidRPr="00B12278">
              <w:rPr>
                <w:bCs/>
                <w:i/>
                <w:color w:val="000000" w:themeColor="text1"/>
                <w:lang w:eastAsia="el-GR"/>
              </w:rPr>
              <w:t>Ram</w:t>
            </w:r>
            <w:r w:rsidRPr="00B12278">
              <w:rPr>
                <w:bCs/>
                <w:i/>
                <w:color w:val="000000" w:themeColor="text1"/>
                <w:lang w:val="el-GR" w:eastAsia="el-GR"/>
              </w:rPr>
              <w:t xml:space="preserve"> και </w:t>
            </w:r>
            <w:r w:rsidRPr="00B12278">
              <w:rPr>
                <w:bCs/>
                <w:i/>
                <w:color w:val="000000" w:themeColor="text1"/>
                <w:lang w:eastAsia="el-GR"/>
              </w:rPr>
              <w:t>storage</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3860BBA4"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720B5226" w14:textId="77777777" w:rsidR="00CC7316" w:rsidRPr="00B12278" w:rsidRDefault="00CC7316" w:rsidP="004C4B64">
            <w:pPr>
              <w:snapToGrid w:val="0"/>
              <w:rPr>
                <w:bCs/>
                <w:i/>
                <w:color w:val="000000" w:themeColor="text1"/>
                <w:lang w:val="el-GR" w:eastAsia="el-GR"/>
              </w:rPr>
            </w:pPr>
          </w:p>
        </w:tc>
      </w:tr>
      <w:tr w:rsidR="00CC7316" w:rsidRPr="00B12278" w14:paraId="0A0B9A16"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4B2170F0"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 xml:space="preserve">Να αποτυπωθεί το βέλτιστο, λογικό σχήμα διασύνδεσης </w:t>
            </w:r>
            <w:r w:rsidRPr="00B12278">
              <w:rPr>
                <w:bCs/>
                <w:i/>
                <w:color w:val="000000" w:themeColor="text1"/>
                <w:lang w:eastAsia="el-GR"/>
              </w:rPr>
              <w:t>VMs</w:t>
            </w:r>
            <w:r w:rsidRPr="00B12278">
              <w:rPr>
                <w:bCs/>
                <w:i/>
                <w:color w:val="000000" w:themeColor="text1"/>
                <w:lang w:val="el-GR" w:eastAsia="el-GR"/>
              </w:rPr>
              <w:t xml:space="preserve"> για την επίτευξη της μεγαλύτερης δυνατής ασφάλειας και διαθεσιμότητας λαμβάνοντας υπόψη τις δυνατότητες του </w:t>
            </w:r>
            <w:r w:rsidRPr="00B12278">
              <w:rPr>
                <w:bCs/>
                <w:i/>
                <w:color w:val="000000" w:themeColor="text1"/>
                <w:lang w:eastAsia="el-GR"/>
              </w:rPr>
              <w:t>G</w:t>
            </w:r>
            <w:r w:rsidRPr="00B12278">
              <w:rPr>
                <w:bCs/>
                <w:i/>
                <w:color w:val="000000" w:themeColor="text1"/>
                <w:lang w:val="el-GR" w:eastAsia="el-GR"/>
              </w:rPr>
              <w:t>-</w:t>
            </w:r>
            <w:r w:rsidRPr="00B12278">
              <w:rPr>
                <w:bCs/>
                <w:i/>
                <w:color w:val="000000" w:themeColor="text1"/>
                <w:lang w:eastAsia="el-GR"/>
              </w:rPr>
              <w:t>cloud</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5CF695C8"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7ADCF763" w14:textId="77777777" w:rsidR="00CC7316" w:rsidRPr="00B12278" w:rsidRDefault="00CC7316" w:rsidP="004C4B64">
            <w:pPr>
              <w:snapToGrid w:val="0"/>
              <w:rPr>
                <w:bCs/>
                <w:i/>
                <w:color w:val="000000" w:themeColor="text1"/>
                <w:lang w:val="el-GR" w:eastAsia="el-GR"/>
              </w:rPr>
            </w:pPr>
          </w:p>
        </w:tc>
      </w:tr>
      <w:tr w:rsidR="00CC7316" w:rsidRPr="00B12278" w14:paraId="59709CDC"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7A23010D"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Να αποτυπωθούν οι δυνατότητες για μελλοντική επέκταση της προτεινόμενης λύσης (</w:t>
            </w:r>
            <w:r w:rsidRPr="00B12278">
              <w:rPr>
                <w:bCs/>
                <w:i/>
                <w:color w:val="000000" w:themeColor="text1"/>
                <w:lang w:eastAsia="el-GR"/>
              </w:rPr>
              <w:t>scale</w:t>
            </w:r>
            <w:r w:rsidRPr="00B12278">
              <w:rPr>
                <w:bCs/>
                <w:i/>
                <w:color w:val="000000" w:themeColor="text1"/>
                <w:lang w:val="el-GR" w:eastAsia="el-GR"/>
              </w:rPr>
              <w:t xml:space="preserve"> </w:t>
            </w:r>
            <w:r w:rsidRPr="00B12278">
              <w:rPr>
                <w:bCs/>
                <w:i/>
                <w:color w:val="000000" w:themeColor="text1"/>
                <w:lang w:eastAsia="el-GR"/>
              </w:rPr>
              <w:t>up</w:t>
            </w:r>
            <w:r w:rsidRPr="00B12278">
              <w:rPr>
                <w:bCs/>
                <w:i/>
                <w:color w:val="000000" w:themeColor="text1"/>
                <w:lang w:val="el-GR" w:eastAsia="el-GR"/>
              </w:rPr>
              <w:t>/</w:t>
            </w:r>
            <w:r w:rsidRPr="00B12278">
              <w:rPr>
                <w:bCs/>
                <w:i/>
                <w:color w:val="000000" w:themeColor="text1"/>
                <w:lang w:eastAsia="el-GR"/>
              </w:rPr>
              <w:t>scale</w:t>
            </w:r>
            <w:r w:rsidRPr="00B12278">
              <w:rPr>
                <w:bCs/>
                <w:i/>
                <w:color w:val="000000" w:themeColor="text1"/>
                <w:lang w:val="el-GR" w:eastAsia="el-GR"/>
              </w:rPr>
              <w:t xml:space="preserve"> </w:t>
            </w:r>
            <w:r w:rsidRPr="00B12278">
              <w:rPr>
                <w:bCs/>
                <w:i/>
                <w:color w:val="000000" w:themeColor="text1"/>
                <w:lang w:eastAsia="el-GR"/>
              </w:rPr>
              <w:t>out</w:t>
            </w:r>
            <w:r w:rsidRPr="00B12278">
              <w:rPr>
                <w:bCs/>
                <w:i/>
                <w:color w:val="000000" w:themeColor="text1"/>
                <w:lang w:val="el-GR" w:eastAsia="el-GR"/>
              </w:rPr>
              <w:t xml:space="preserve">) οι οποίες να εκμεταλλεύονται τις προσφερόμενες δυνατότητες και παροχές </w:t>
            </w:r>
            <w:r w:rsidRPr="00B12278">
              <w:rPr>
                <w:bCs/>
                <w:i/>
                <w:color w:val="000000" w:themeColor="text1"/>
                <w:lang w:eastAsia="el-GR"/>
              </w:rPr>
              <w:t>G</w:t>
            </w:r>
            <w:r w:rsidRPr="00B12278">
              <w:rPr>
                <w:bCs/>
                <w:i/>
                <w:color w:val="000000" w:themeColor="text1"/>
                <w:lang w:val="el-GR" w:eastAsia="el-GR"/>
              </w:rPr>
              <w:t>-</w:t>
            </w:r>
            <w:r w:rsidRPr="00B12278">
              <w:rPr>
                <w:bCs/>
                <w:i/>
                <w:color w:val="000000" w:themeColor="text1"/>
                <w:lang w:eastAsia="el-GR"/>
              </w:rPr>
              <w:t>cloud</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2BEC3F5E"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2147C581" w14:textId="77777777" w:rsidR="00CC7316" w:rsidRPr="00B12278" w:rsidRDefault="00CC7316" w:rsidP="004C4B64">
            <w:pPr>
              <w:snapToGrid w:val="0"/>
              <w:rPr>
                <w:bCs/>
                <w:i/>
                <w:color w:val="000000" w:themeColor="text1"/>
                <w:lang w:val="el-GR" w:eastAsia="el-GR"/>
              </w:rPr>
            </w:pPr>
          </w:p>
        </w:tc>
      </w:tr>
      <w:tr w:rsidR="00CC7316" w:rsidRPr="00B12278" w14:paraId="28DB0A12"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03E8A33"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 xml:space="preserve">Εάν για κάποια στοιχεία δομής  του συστήματος δεν είναι εφικτό να παραχθούν αντίγραφα ασφαλείας με την μέθοδο </w:t>
            </w:r>
            <w:r w:rsidRPr="00B12278">
              <w:rPr>
                <w:bCs/>
                <w:i/>
                <w:color w:val="000000" w:themeColor="text1"/>
                <w:lang w:eastAsia="el-GR"/>
              </w:rPr>
              <w:t>Full</w:t>
            </w:r>
            <w:r w:rsidRPr="00B12278">
              <w:rPr>
                <w:bCs/>
                <w:i/>
                <w:color w:val="000000" w:themeColor="text1"/>
                <w:lang w:val="el-GR" w:eastAsia="el-GR"/>
              </w:rPr>
              <w:t xml:space="preserve"> </w:t>
            </w:r>
            <w:r w:rsidRPr="00B12278">
              <w:rPr>
                <w:bCs/>
                <w:i/>
                <w:color w:val="000000" w:themeColor="text1"/>
                <w:lang w:eastAsia="el-GR"/>
              </w:rPr>
              <w:t>VM</w:t>
            </w:r>
            <w:r w:rsidRPr="00B12278">
              <w:rPr>
                <w:bCs/>
                <w:i/>
                <w:color w:val="000000" w:themeColor="text1"/>
                <w:lang w:val="el-GR" w:eastAsia="el-GR"/>
              </w:rPr>
              <w:t xml:space="preserve"> </w:t>
            </w:r>
            <w:r w:rsidRPr="00B12278">
              <w:rPr>
                <w:bCs/>
                <w:i/>
                <w:color w:val="000000" w:themeColor="text1"/>
                <w:lang w:eastAsia="el-GR"/>
              </w:rPr>
              <w:t>Backup</w:t>
            </w:r>
            <w:r w:rsidRPr="00B12278">
              <w:rPr>
                <w:bCs/>
                <w:i/>
                <w:color w:val="000000" w:themeColor="text1"/>
                <w:lang w:val="el-GR" w:eastAsia="el-GR"/>
              </w:rPr>
              <w:t xml:space="preserve">, θα πρέπει να υπάρξει μέριμνα από τον Ανάδοχο για την προμήθεια των απαραίτητων </w:t>
            </w:r>
            <w:r w:rsidRPr="00B12278">
              <w:rPr>
                <w:bCs/>
                <w:i/>
                <w:color w:val="000000" w:themeColor="text1"/>
                <w:lang w:eastAsia="el-GR"/>
              </w:rPr>
              <w:t>Online</w:t>
            </w:r>
            <w:r w:rsidRPr="00B12278">
              <w:rPr>
                <w:bCs/>
                <w:i/>
                <w:color w:val="000000" w:themeColor="text1"/>
                <w:lang w:val="el-GR" w:eastAsia="el-GR"/>
              </w:rPr>
              <w:t xml:space="preserve"> </w:t>
            </w:r>
            <w:r w:rsidRPr="00B12278">
              <w:rPr>
                <w:bCs/>
                <w:i/>
                <w:color w:val="000000" w:themeColor="text1"/>
                <w:lang w:eastAsia="el-GR"/>
              </w:rPr>
              <w:t>Backup</w:t>
            </w:r>
            <w:r w:rsidRPr="00B12278">
              <w:rPr>
                <w:bCs/>
                <w:i/>
                <w:color w:val="000000" w:themeColor="text1"/>
                <w:lang w:val="el-GR" w:eastAsia="el-GR"/>
              </w:rPr>
              <w:t xml:space="preserve"> </w:t>
            </w:r>
            <w:r w:rsidRPr="00B12278">
              <w:rPr>
                <w:bCs/>
                <w:i/>
                <w:color w:val="000000" w:themeColor="text1"/>
                <w:lang w:eastAsia="el-GR"/>
              </w:rPr>
              <w:t>Agents</w:t>
            </w:r>
            <w:r w:rsidRPr="00B12278">
              <w:rPr>
                <w:bCs/>
                <w:i/>
                <w:color w:val="000000" w:themeColor="text1"/>
                <w:lang w:val="el-GR" w:eastAsia="el-GR"/>
              </w:rPr>
              <w:t xml:space="preserve"> για το </w:t>
            </w:r>
            <w:r w:rsidRPr="00B12278">
              <w:rPr>
                <w:bCs/>
                <w:i/>
                <w:color w:val="000000" w:themeColor="text1"/>
                <w:lang w:eastAsia="el-GR"/>
              </w:rPr>
              <w:t>Symantec</w:t>
            </w:r>
            <w:r w:rsidRPr="00B12278">
              <w:rPr>
                <w:bCs/>
                <w:i/>
                <w:color w:val="000000" w:themeColor="text1"/>
                <w:lang w:val="el-GR" w:eastAsia="el-GR"/>
              </w:rPr>
              <w:t xml:space="preserve"> </w:t>
            </w:r>
            <w:r w:rsidRPr="00B12278">
              <w:rPr>
                <w:bCs/>
                <w:i/>
                <w:color w:val="000000" w:themeColor="text1"/>
                <w:lang w:eastAsia="el-GR"/>
              </w:rPr>
              <w:t>Netback</w:t>
            </w:r>
            <w:r w:rsidRPr="00B12278">
              <w:rPr>
                <w:bCs/>
                <w:i/>
                <w:color w:val="000000" w:themeColor="text1"/>
                <w:lang w:val="el-GR" w:eastAsia="el-GR"/>
              </w:rPr>
              <w:t xml:space="preserve"> που λειτουργεί στο </w:t>
            </w:r>
            <w:r w:rsidRPr="00B12278">
              <w:rPr>
                <w:bCs/>
                <w:i/>
                <w:color w:val="000000" w:themeColor="text1"/>
                <w:lang w:eastAsia="el-GR"/>
              </w:rPr>
              <w:t>G</w:t>
            </w:r>
            <w:r w:rsidRPr="00B12278">
              <w:rPr>
                <w:bCs/>
                <w:i/>
                <w:color w:val="000000" w:themeColor="text1"/>
                <w:lang w:val="el-GR" w:eastAsia="el-GR"/>
              </w:rPr>
              <w:t>-</w:t>
            </w:r>
            <w:r w:rsidRPr="00B12278">
              <w:rPr>
                <w:bCs/>
                <w:i/>
                <w:color w:val="000000" w:themeColor="text1"/>
                <w:lang w:eastAsia="el-GR"/>
              </w:rPr>
              <w:t>cloud</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0A489E0C"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1EE3EBD5" w14:textId="77777777" w:rsidR="00CC7316" w:rsidRPr="00B12278" w:rsidRDefault="00CC7316" w:rsidP="004C4B64">
            <w:pPr>
              <w:snapToGrid w:val="0"/>
              <w:rPr>
                <w:bCs/>
                <w:i/>
                <w:color w:val="000000" w:themeColor="text1"/>
                <w:lang w:val="el-GR" w:eastAsia="el-GR"/>
              </w:rPr>
            </w:pPr>
          </w:p>
        </w:tc>
      </w:tr>
      <w:tr w:rsidR="00CC7316" w:rsidRPr="00B12278" w14:paraId="0089CCB7"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761E1726" w14:textId="77777777" w:rsidR="00CC7316" w:rsidRPr="00B12278" w:rsidRDefault="00CC7316" w:rsidP="004C4B64">
            <w:pPr>
              <w:snapToGrid w:val="0"/>
              <w:rPr>
                <w:bCs/>
                <w:i/>
                <w:color w:val="000000" w:themeColor="text1"/>
                <w:lang w:val="el-GR" w:eastAsia="el-GR"/>
              </w:rPr>
            </w:pPr>
            <w:r w:rsidRPr="00B12278">
              <w:rPr>
                <w:bCs/>
                <w:i/>
                <w:color w:val="000000" w:themeColor="text1"/>
                <w:lang w:val="el-GR" w:eastAsia="el-GR"/>
              </w:rPr>
              <w:t xml:space="preserve">Σε περίπτωση που απαιτούνται πιστοποιητικά </w:t>
            </w:r>
            <w:r w:rsidRPr="00B12278">
              <w:rPr>
                <w:bCs/>
                <w:i/>
                <w:color w:val="000000" w:themeColor="text1"/>
                <w:lang w:eastAsia="el-GR"/>
              </w:rPr>
              <w:t>SSL</w:t>
            </w:r>
            <w:r w:rsidRPr="00B12278">
              <w:rPr>
                <w:bCs/>
                <w:i/>
                <w:color w:val="000000" w:themeColor="text1"/>
                <w:lang w:val="el-GR" w:eastAsia="el-GR"/>
              </w:rPr>
              <w:t xml:space="preserve"> για τη λειτουργία του συστήματος ή την επικοινωνία με τρίτα συστήματα, θα πρέπει να προσφερθούν από τον Ανάδοχο</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7B6AF8FF" w14:textId="77777777" w:rsidR="00CC7316" w:rsidRPr="00B12278" w:rsidRDefault="00CC7316" w:rsidP="004C4B64">
            <w:pPr>
              <w:snapToGrid w:val="0"/>
              <w:rPr>
                <w:bCs/>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51DF59ED" w14:textId="77777777" w:rsidR="00CC7316" w:rsidRPr="00B12278" w:rsidRDefault="00CC7316" w:rsidP="004C4B64">
            <w:pPr>
              <w:snapToGrid w:val="0"/>
              <w:rPr>
                <w:bCs/>
                <w:i/>
                <w:color w:val="000000" w:themeColor="text1"/>
                <w:lang w:val="el-GR" w:eastAsia="el-GR"/>
              </w:rPr>
            </w:pPr>
          </w:p>
        </w:tc>
      </w:tr>
      <w:tr w:rsidR="00CC7316" w:rsidRPr="00B12278" w14:paraId="379727C9"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417F465F" w14:textId="77777777" w:rsidR="00CC7316" w:rsidRPr="00B12278" w:rsidRDefault="00CC7316" w:rsidP="004C4B64">
            <w:pPr>
              <w:rPr>
                <w:b/>
                <w:lang w:val="el-GR"/>
              </w:rPr>
            </w:pPr>
            <w:r w:rsidRPr="00B12278">
              <w:rPr>
                <w:b/>
                <w:lang w:val="el-GR"/>
              </w:rPr>
              <w:lastRenderedPageBreak/>
              <w:t>Απαιτήσεις για Ασφάλεια Συστήματος και Προστασία Ιδιωτικότητας</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4ABB85B3"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17050B82" w14:textId="77777777" w:rsidR="00CC7316" w:rsidRPr="00B12278" w:rsidRDefault="00CC7316" w:rsidP="004C4B64">
            <w:pPr>
              <w:snapToGrid w:val="0"/>
              <w:rPr>
                <w:b/>
                <w:lang w:val="el-GR"/>
              </w:rPr>
            </w:pPr>
            <w:r w:rsidRPr="00B12278">
              <w:rPr>
                <w:b/>
                <w:lang w:val="el-GR"/>
              </w:rPr>
              <w:t>ΑΠΑΝΤΗΣΗ</w:t>
            </w:r>
          </w:p>
        </w:tc>
      </w:tr>
      <w:tr w:rsidR="00CC7316" w:rsidRPr="00B12278" w14:paraId="3B019480" w14:textId="77777777" w:rsidTr="004C4B64">
        <w:trPr>
          <w:cantSplit/>
          <w:trHeight w:val="345"/>
        </w:trPr>
        <w:tc>
          <w:tcPr>
            <w:tcW w:w="3500" w:type="pct"/>
            <w:shd w:val="clear" w:color="auto" w:fill="auto"/>
          </w:tcPr>
          <w:p w14:paraId="3CDE0E48" w14:textId="77777777" w:rsidR="00CC7316" w:rsidRPr="00B12278" w:rsidRDefault="00CC7316" w:rsidP="004C4B64">
            <w:pPr>
              <w:overflowPunct w:val="0"/>
              <w:autoSpaceDE w:val="0"/>
              <w:autoSpaceDN w:val="0"/>
              <w:adjustRightInd w:val="0"/>
              <w:textAlignment w:val="baseline"/>
              <w:rPr>
                <w:rFonts w:eastAsia="MS Mincho"/>
                <w:i/>
                <w:color w:val="000000" w:themeColor="text1"/>
                <w:lang w:val="el-GR" w:eastAsia="el-GR"/>
              </w:rPr>
            </w:pPr>
            <w:r w:rsidRPr="00B12278">
              <w:rPr>
                <w:i/>
                <w:color w:val="000000" w:themeColor="text1"/>
                <w:lang w:val="el-GR" w:eastAsia="el-GR"/>
              </w:rPr>
              <w:t>Το νέο πληροφοριακό σύστημα πρέπει να παρέχει πλήρη κάλυψη  των απαιτήσεων περί προστασίας προσωπικών δεδομένων σε όλα τα επίπεδα.</w:t>
            </w:r>
          </w:p>
        </w:tc>
        <w:tc>
          <w:tcPr>
            <w:tcW w:w="727" w:type="pct"/>
          </w:tcPr>
          <w:p w14:paraId="2DD6A5D7" w14:textId="77777777" w:rsidR="00CC7316" w:rsidRPr="00B12278" w:rsidRDefault="00CC7316" w:rsidP="004C4B64">
            <w:pPr>
              <w:overflowPunct w:val="0"/>
              <w:autoSpaceDE w:val="0"/>
              <w:autoSpaceDN w:val="0"/>
              <w:adjustRightInd w:val="0"/>
              <w:textAlignment w:val="baseline"/>
              <w:rPr>
                <w:i/>
                <w:color w:val="000000" w:themeColor="text1"/>
                <w:lang w:val="el-GR" w:eastAsia="el-GR"/>
              </w:rPr>
            </w:pPr>
            <w:r w:rsidRPr="00B12278">
              <w:rPr>
                <w:i/>
                <w:lang w:val="el-GR"/>
              </w:rPr>
              <w:t>ΝΑΙ</w:t>
            </w:r>
          </w:p>
        </w:tc>
        <w:tc>
          <w:tcPr>
            <w:tcW w:w="773" w:type="pct"/>
          </w:tcPr>
          <w:p w14:paraId="1EA50019" w14:textId="77777777" w:rsidR="00CC7316" w:rsidRPr="00B12278" w:rsidRDefault="00CC7316" w:rsidP="004C4B64">
            <w:pPr>
              <w:overflowPunct w:val="0"/>
              <w:autoSpaceDE w:val="0"/>
              <w:autoSpaceDN w:val="0"/>
              <w:adjustRightInd w:val="0"/>
              <w:textAlignment w:val="baseline"/>
              <w:rPr>
                <w:i/>
                <w:color w:val="000000" w:themeColor="text1"/>
                <w:lang w:val="el-GR" w:eastAsia="el-GR"/>
              </w:rPr>
            </w:pPr>
          </w:p>
        </w:tc>
      </w:tr>
      <w:tr w:rsidR="00CC7316" w:rsidRPr="00B12278" w14:paraId="1D97789A" w14:textId="77777777" w:rsidTr="004C4B64">
        <w:trPr>
          <w:cantSplit/>
          <w:trHeight w:val="345"/>
        </w:trPr>
        <w:tc>
          <w:tcPr>
            <w:tcW w:w="3500" w:type="pct"/>
            <w:shd w:val="clear" w:color="auto" w:fill="auto"/>
          </w:tcPr>
          <w:p w14:paraId="46AACF09"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Εξουσιοδότηση: σε κάθε ομάδα χρήστη  έχει δοθεί εξουσιοδότηση για πρόσβαση  στο νέο πληροφοριακό σύστημα  με συγκεκριμένα και προκαθορισμένα  δικαιώματα</w:t>
            </w:r>
          </w:p>
        </w:tc>
        <w:tc>
          <w:tcPr>
            <w:tcW w:w="727" w:type="pct"/>
          </w:tcPr>
          <w:p w14:paraId="21D572A0"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149B1C40" w14:textId="77777777" w:rsidR="00CC7316" w:rsidRPr="00B12278" w:rsidRDefault="00CC7316" w:rsidP="004C4B64">
            <w:pPr>
              <w:snapToGrid w:val="0"/>
              <w:rPr>
                <w:rFonts w:eastAsia="MS Mincho"/>
                <w:i/>
                <w:color w:val="000000" w:themeColor="text1"/>
                <w:lang w:val="el-GR" w:eastAsia="el-GR"/>
              </w:rPr>
            </w:pPr>
          </w:p>
        </w:tc>
      </w:tr>
      <w:tr w:rsidR="00CC7316" w:rsidRPr="00B12278" w14:paraId="03B61AC7" w14:textId="77777777" w:rsidTr="004C4B64">
        <w:trPr>
          <w:cantSplit/>
          <w:trHeight w:val="345"/>
        </w:trPr>
        <w:tc>
          <w:tcPr>
            <w:tcW w:w="3500" w:type="pct"/>
            <w:shd w:val="clear" w:color="auto" w:fill="auto"/>
          </w:tcPr>
          <w:p w14:paraId="56FA6C02"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Διαθεσιμότητα δεδομένων: τα δεδομένα πρέπει να είναι διαθέσιμα όποτε απαιτείται</w:t>
            </w:r>
          </w:p>
        </w:tc>
        <w:tc>
          <w:tcPr>
            <w:tcW w:w="727" w:type="pct"/>
          </w:tcPr>
          <w:p w14:paraId="600E6E2E"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24A5B24E" w14:textId="77777777" w:rsidR="00CC7316" w:rsidRPr="00B12278" w:rsidRDefault="00CC7316" w:rsidP="004C4B64">
            <w:pPr>
              <w:snapToGrid w:val="0"/>
              <w:rPr>
                <w:rFonts w:eastAsia="MS Mincho"/>
                <w:i/>
                <w:color w:val="000000" w:themeColor="text1"/>
                <w:lang w:val="el-GR" w:eastAsia="el-GR"/>
              </w:rPr>
            </w:pPr>
          </w:p>
        </w:tc>
      </w:tr>
      <w:tr w:rsidR="00CC7316" w:rsidRPr="00B12278" w14:paraId="1481E82F" w14:textId="77777777" w:rsidTr="004C4B64">
        <w:trPr>
          <w:cantSplit/>
          <w:trHeight w:val="345"/>
        </w:trPr>
        <w:tc>
          <w:tcPr>
            <w:tcW w:w="3500" w:type="pct"/>
            <w:shd w:val="clear" w:color="auto" w:fill="auto"/>
          </w:tcPr>
          <w:p w14:paraId="7C2DFFDC" w14:textId="77777777" w:rsidR="00CC7316" w:rsidRPr="00B12278" w:rsidRDefault="00CC7316" w:rsidP="004C4B64">
            <w:pPr>
              <w:rPr>
                <w:i/>
                <w:color w:val="000000" w:themeColor="text1"/>
                <w:lang w:val="el-GR" w:eastAsia="el-GR"/>
              </w:rPr>
            </w:pPr>
            <w:r w:rsidRPr="00B12278">
              <w:rPr>
                <w:i/>
                <w:color w:val="000000" w:themeColor="text1"/>
                <w:lang w:val="el-GR" w:eastAsia="el-GR"/>
              </w:rPr>
              <w:t>Μη δυνατότητα άρνησης συμμετοχής  (non- repudiation): Μέσω της ύπαρξης των ακόλουθων μηχανισμών ο χρήστης δεν πρέπει να μπορεί να αρνηθεί την συμμετοχή του σε συστημικές συναλλαγές:</w:t>
            </w:r>
          </w:p>
          <w:p w14:paraId="0BBD8446" w14:textId="77777777" w:rsidR="00CC7316" w:rsidRPr="00B12278" w:rsidRDefault="00CC7316" w:rsidP="00734A4D">
            <w:pPr>
              <w:numPr>
                <w:ilvl w:val="0"/>
                <w:numId w:val="191"/>
              </w:numPr>
              <w:suppressAutoHyphens w:val="0"/>
              <w:contextualSpacing/>
              <w:jc w:val="left"/>
              <w:rPr>
                <w:i/>
                <w:color w:val="000000" w:themeColor="text1"/>
                <w:lang w:val="el-GR"/>
              </w:rPr>
            </w:pPr>
            <w:r w:rsidRPr="00B12278">
              <w:rPr>
                <w:i/>
                <w:color w:val="000000" w:themeColor="text1"/>
                <w:lang w:val="el-GR"/>
              </w:rPr>
              <w:t>Την καταγραφή και τον έλεγχο των κινήσεων των επιμέρους χρηστών (auditing, logging)</w:t>
            </w:r>
          </w:p>
          <w:p w14:paraId="008833E5" w14:textId="77777777" w:rsidR="00CC7316" w:rsidRPr="00B12278" w:rsidRDefault="00CC7316" w:rsidP="00734A4D">
            <w:pPr>
              <w:numPr>
                <w:ilvl w:val="0"/>
                <w:numId w:val="191"/>
              </w:numPr>
              <w:suppressAutoHyphens w:val="0"/>
              <w:contextualSpacing/>
              <w:jc w:val="left"/>
              <w:rPr>
                <w:i/>
                <w:color w:val="000000" w:themeColor="text1"/>
                <w:lang w:val="el-GR"/>
              </w:rPr>
            </w:pPr>
            <w:r w:rsidRPr="00B12278">
              <w:rPr>
                <w:i/>
                <w:color w:val="000000" w:themeColor="text1"/>
                <w:lang w:val="el-GR"/>
              </w:rPr>
              <w:t>Την ιχνηλασιμότητα καταγραφή των τροποποιήσεων των δεδομένων (traceability)</w:t>
            </w:r>
          </w:p>
        </w:tc>
        <w:tc>
          <w:tcPr>
            <w:tcW w:w="727" w:type="pct"/>
          </w:tcPr>
          <w:p w14:paraId="043B9018" w14:textId="77777777" w:rsidR="00CC7316" w:rsidRPr="00B12278" w:rsidRDefault="00CC7316" w:rsidP="004C4B64">
            <w:pPr>
              <w:rPr>
                <w:i/>
                <w:color w:val="000000" w:themeColor="text1"/>
                <w:lang w:val="el-GR" w:eastAsia="el-GR"/>
              </w:rPr>
            </w:pPr>
            <w:r w:rsidRPr="00B12278">
              <w:rPr>
                <w:i/>
                <w:lang w:val="el-GR"/>
              </w:rPr>
              <w:t>ΝΑΙ</w:t>
            </w:r>
          </w:p>
        </w:tc>
        <w:tc>
          <w:tcPr>
            <w:tcW w:w="773" w:type="pct"/>
          </w:tcPr>
          <w:p w14:paraId="7C138929" w14:textId="77777777" w:rsidR="00CC7316" w:rsidRPr="00B12278" w:rsidRDefault="00CC7316" w:rsidP="004C4B64">
            <w:pPr>
              <w:rPr>
                <w:i/>
                <w:color w:val="000000" w:themeColor="text1"/>
                <w:lang w:val="el-GR" w:eastAsia="el-GR"/>
              </w:rPr>
            </w:pPr>
          </w:p>
        </w:tc>
      </w:tr>
      <w:tr w:rsidR="00CC7316" w:rsidRPr="00B12278" w14:paraId="7ACCD3E0" w14:textId="77777777" w:rsidTr="004C4B64">
        <w:trPr>
          <w:cantSplit/>
          <w:trHeight w:val="345"/>
        </w:trPr>
        <w:tc>
          <w:tcPr>
            <w:tcW w:w="3500" w:type="pct"/>
            <w:shd w:val="clear" w:color="auto" w:fill="auto"/>
          </w:tcPr>
          <w:p w14:paraId="56B51815" w14:textId="77777777" w:rsidR="00CC7316" w:rsidRPr="00B12278" w:rsidRDefault="00CC7316" w:rsidP="004C4B64">
            <w:pPr>
              <w:rPr>
                <w:i/>
                <w:color w:val="000000" w:themeColor="text1"/>
                <w:lang w:val="el-GR" w:eastAsia="el-GR"/>
              </w:rPr>
            </w:pPr>
            <w:r w:rsidRPr="00B12278">
              <w:rPr>
                <w:i/>
                <w:color w:val="000000" w:themeColor="text1"/>
                <w:lang w:val="el-GR" w:eastAsia="el-GR"/>
              </w:rPr>
              <w:t>Ακεραιότητα (integrity): τα δεδομένα θα πρέπει να παραμείνουν ακέραια, δηλαδή  να μην υποστούν αλλοίωση. Για να εξασφαλιστεί η ακεραιότητα των δεδομένων θα πρέπει να υπάρχει κατάλληλος σχεδιασμός του συστήματος ώστε, σε συνδυασμό με τους διαθέσιμους μηχανισμούς στο ΣΔΒΔ, να εξασφαλίζει την ακεραιότητα (</w:t>
            </w:r>
            <w:r w:rsidRPr="00B12278">
              <w:rPr>
                <w:i/>
                <w:color w:val="000000" w:themeColor="text1"/>
                <w:lang w:eastAsia="el-GR"/>
              </w:rPr>
              <w:t>integrity</w:t>
            </w:r>
            <w:r w:rsidRPr="00B12278">
              <w:rPr>
                <w:i/>
                <w:color w:val="000000" w:themeColor="text1"/>
                <w:lang w:val="el-GR" w:eastAsia="el-GR"/>
              </w:rPr>
              <w:t>) και συνέπεια (</w:t>
            </w:r>
            <w:r w:rsidRPr="00B12278">
              <w:rPr>
                <w:i/>
                <w:color w:val="000000" w:themeColor="text1"/>
                <w:lang w:eastAsia="el-GR"/>
              </w:rPr>
              <w:t>consistency</w:t>
            </w:r>
            <w:r w:rsidRPr="00B12278">
              <w:rPr>
                <w:i/>
                <w:color w:val="000000" w:themeColor="text1"/>
                <w:lang w:val="el-GR" w:eastAsia="el-GR"/>
              </w:rPr>
              <w:t xml:space="preserve">) των δεδομένων, καθώς επίσης να αποτρέπει την υποκλοπή δεδομένων. </w:t>
            </w:r>
          </w:p>
        </w:tc>
        <w:tc>
          <w:tcPr>
            <w:tcW w:w="727" w:type="pct"/>
          </w:tcPr>
          <w:p w14:paraId="7C69C2A1" w14:textId="77777777" w:rsidR="00CC7316" w:rsidRPr="00B12278" w:rsidRDefault="00CC7316" w:rsidP="004C4B64">
            <w:pPr>
              <w:rPr>
                <w:i/>
                <w:color w:val="000000" w:themeColor="text1"/>
                <w:lang w:val="el-GR" w:eastAsia="el-GR"/>
              </w:rPr>
            </w:pPr>
            <w:r w:rsidRPr="00B12278">
              <w:rPr>
                <w:i/>
                <w:lang w:val="el-GR"/>
              </w:rPr>
              <w:t>ΝΑΙ</w:t>
            </w:r>
          </w:p>
        </w:tc>
        <w:tc>
          <w:tcPr>
            <w:tcW w:w="773" w:type="pct"/>
          </w:tcPr>
          <w:p w14:paraId="005C9500" w14:textId="77777777" w:rsidR="00CC7316" w:rsidRPr="00B12278" w:rsidRDefault="00CC7316" w:rsidP="004C4B64">
            <w:pPr>
              <w:rPr>
                <w:i/>
                <w:color w:val="000000" w:themeColor="text1"/>
                <w:lang w:val="el-GR" w:eastAsia="el-GR"/>
              </w:rPr>
            </w:pPr>
          </w:p>
        </w:tc>
      </w:tr>
      <w:tr w:rsidR="00CC7316" w:rsidRPr="00B12278" w14:paraId="07138C5C" w14:textId="77777777" w:rsidTr="004C4B64">
        <w:trPr>
          <w:cantSplit/>
          <w:trHeight w:val="345"/>
        </w:trPr>
        <w:tc>
          <w:tcPr>
            <w:tcW w:w="3500" w:type="pct"/>
            <w:shd w:val="clear" w:color="auto" w:fill="auto"/>
          </w:tcPr>
          <w:p w14:paraId="1EE91F08" w14:textId="77777777" w:rsidR="00CC7316" w:rsidRPr="00B12278" w:rsidRDefault="00CC7316" w:rsidP="004C4B64">
            <w:pPr>
              <w:rPr>
                <w:i/>
                <w:color w:val="000000" w:themeColor="text1"/>
                <w:lang w:val="el-GR" w:eastAsia="el-GR"/>
              </w:rPr>
            </w:pPr>
            <w:r w:rsidRPr="00B12278">
              <w:rPr>
                <w:i/>
                <w:color w:val="000000" w:themeColor="text1"/>
                <w:lang w:val="el-GR" w:eastAsia="el-GR"/>
              </w:rPr>
              <w:t>Εμπιστευτικότητα (confidentiality):  Η πιστοποίηση της δικαιοδοσίας των  χρηστών θα πρέπει να βασιστεί πάνω στο σύστημα των ρόλων. Επίσης, να λαμβάνονται όλα τα κατάλληλα μέτρα ώστε να αποτρέπονται επιθέσεις κλοπής δεδομένων.</w:t>
            </w:r>
          </w:p>
        </w:tc>
        <w:tc>
          <w:tcPr>
            <w:tcW w:w="727" w:type="pct"/>
          </w:tcPr>
          <w:p w14:paraId="705831EC" w14:textId="77777777" w:rsidR="00CC7316" w:rsidRPr="00B12278" w:rsidRDefault="00CC7316" w:rsidP="004C4B64">
            <w:pPr>
              <w:rPr>
                <w:i/>
                <w:color w:val="000000" w:themeColor="text1"/>
                <w:lang w:val="el-GR" w:eastAsia="el-GR"/>
              </w:rPr>
            </w:pPr>
            <w:r w:rsidRPr="00B12278">
              <w:rPr>
                <w:i/>
                <w:lang w:val="el-GR"/>
              </w:rPr>
              <w:t>ΝΑΙ</w:t>
            </w:r>
          </w:p>
        </w:tc>
        <w:tc>
          <w:tcPr>
            <w:tcW w:w="773" w:type="pct"/>
          </w:tcPr>
          <w:p w14:paraId="02801789" w14:textId="77777777" w:rsidR="00CC7316" w:rsidRPr="00B12278" w:rsidRDefault="00CC7316" w:rsidP="004C4B64">
            <w:pPr>
              <w:rPr>
                <w:i/>
                <w:color w:val="000000" w:themeColor="text1"/>
                <w:lang w:val="el-GR" w:eastAsia="el-GR"/>
              </w:rPr>
            </w:pPr>
          </w:p>
        </w:tc>
      </w:tr>
      <w:tr w:rsidR="00CC7316" w:rsidRPr="00B12278" w14:paraId="5DDECF91" w14:textId="77777777" w:rsidTr="004C4B64">
        <w:trPr>
          <w:cantSplit/>
          <w:trHeight w:val="345"/>
        </w:trPr>
        <w:tc>
          <w:tcPr>
            <w:tcW w:w="3500" w:type="pct"/>
            <w:shd w:val="clear" w:color="auto" w:fill="auto"/>
          </w:tcPr>
          <w:p w14:paraId="13FC51A3" w14:textId="77777777" w:rsidR="00CC7316" w:rsidRPr="00B12278" w:rsidRDefault="00CC7316" w:rsidP="004C4B64">
            <w:pPr>
              <w:snapToGrid w:val="0"/>
              <w:spacing w:line="256" w:lineRule="auto"/>
              <w:rPr>
                <w:rFonts w:eastAsia="MS Mincho"/>
                <w:i/>
                <w:color w:val="000000" w:themeColor="text1"/>
                <w:lang w:val="el-GR"/>
              </w:rPr>
            </w:pPr>
            <w:r w:rsidRPr="00B12278">
              <w:rPr>
                <w:rFonts w:eastAsia="MS Mincho"/>
                <w:i/>
                <w:color w:val="000000" w:themeColor="text1"/>
                <w:lang w:val="el-GR"/>
              </w:rPr>
              <w:t>Να περιγραφούν τα υποστηριζόμενα επίπεδα ασφαλείας, καθώς και τα αντίστοιχα πρωτόκολλα που υλοποιούνται, για την ευρύτερη λύση που προσφέρεται.</w:t>
            </w:r>
          </w:p>
        </w:tc>
        <w:tc>
          <w:tcPr>
            <w:tcW w:w="727" w:type="pct"/>
          </w:tcPr>
          <w:p w14:paraId="51D484C4"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60F62463"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255E20D0" w14:textId="77777777" w:rsidTr="004C4B64">
        <w:trPr>
          <w:cantSplit/>
          <w:trHeight w:val="345"/>
        </w:trPr>
        <w:tc>
          <w:tcPr>
            <w:tcW w:w="3500" w:type="pct"/>
            <w:shd w:val="clear" w:color="auto" w:fill="auto"/>
          </w:tcPr>
          <w:p w14:paraId="47CDD334"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Πλήρης υποστήριξη του IETF LDAP v3 πρωτοκόλλου για την κεντρικοποιημένη διαχείριση των πιστοποιημένων εσωτερικών χρηστών</w:t>
            </w:r>
          </w:p>
        </w:tc>
        <w:tc>
          <w:tcPr>
            <w:tcW w:w="727" w:type="pct"/>
          </w:tcPr>
          <w:p w14:paraId="3E2C5073"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45172E75"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61F0A73D" w14:textId="77777777" w:rsidTr="004C4B64">
        <w:trPr>
          <w:cantSplit/>
          <w:trHeight w:val="345"/>
        </w:trPr>
        <w:tc>
          <w:tcPr>
            <w:tcW w:w="3500" w:type="pct"/>
            <w:shd w:val="clear" w:color="auto" w:fill="auto"/>
          </w:tcPr>
          <w:p w14:paraId="271D8B07"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Διαχείριση πιστοποιημένου (από τρίτους) ψηφιακού ελέγχου ταυτότητας</w:t>
            </w:r>
          </w:p>
        </w:tc>
        <w:tc>
          <w:tcPr>
            <w:tcW w:w="727" w:type="pct"/>
          </w:tcPr>
          <w:p w14:paraId="336B5F9D"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393FDC3B"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644D62E5" w14:textId="77777777" w:rsidTr="004C4B64">
        <w:trPr>
          <w:cantSplit/>
          <w:trHeight w:val="345"/>
        </w:trPr>
        <w:tc>
          <w:tcPr>
            <w:tcW w:w="3500" w:type="pct"/>
            <w:shd w:val="clear" w:color="auto" w:fill="auto"/>
          </w:tcPr>
          <w:p w14:paraId="684CA6E6" w14:textId="77777777" w:rsidR="00CC7316" w:rsidRPr="00B12278" w:rsidRDefault="00CC7316" w:rsidP="004C4B64">
            <w:pPr>
              <w:rPr>
                <w:rFonts w:eastAsia="MS Mincho"/>
                <w:i/>
                <w:color w:val="000000" w:themeColor="text1"/>
                <w:lang w:val="el-GR" w:eastAsia="el-GR"/>
              </w:rPr>
            </w:pPr>
            <w:r w:rsidRPr="00B12278">
              <w:rPr>
                <w:rFonts w:eastAsia="MS Mincho"/>
                <w:i/>
                <w:color w:val="000000" w:themeColor="text1"/>
                <w:lang w:val="el-GR" w:eastAsia="el-GR"/>
              </w:rPr>
              <w:lastRenderedPageBreak/>
              <w:t>Για τους εσωτερικούς χρήστες χρήση username μήκους τουλάχιστον (8) αλφαριθμητικών χαρακτήρων και password μήκους τουλάχιστον 8 χαρακτήρων και για τα passwords να ισχύουν κανόνες πολυπλοκότητας με τουλάχιστον 2 από τις παρακάτω επιλογές:</w:t>
            </w:r>
          </w:p>
          <w:p w14:paraId="5FABBA4B"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Κεφαλαία γράμματα του αλφαβήτου</w:t>
            </w:r>
          </w:p>
          <w:p w14:paraId="5A16A8EF"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Μικρά γράμματα του αλφαβήτου</w:t>
            </w:r>
          </w:p>
          <w:p w14:paraId="325BC2ED"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Αριθμούς</w:t>
            </w:r>
          </w:p>
          <w:p w14:paraId="0551B95F"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Ειδικούς Χαρακτήρες (#, %, *, $ κλπ.)</w:t>
            </w:r>
          </w:p>
          <w:p w14:paraId="2B4118A0" w14:textId="77777777" w:rsidR="00CC7316" w:rsidRPr="00B12278" w:rsidRDefault="00CC7316" w:rsidP="004C4B64">
            <w:pPr>
              <w:rPr>
                <w:rFonts w:eastAsia="MS Mincho"/>
                <w:i/>
                <w:color w:val="000000" w:themeColor="text1"/>
                <w:lang w:val="el-GR" w:eastAsia="el-GR"/>
              </w:rPr>
            </w:pPr>
            <w:r w:rsidRPr="00B12278">
              <w:rPr>
                <w:rFonts w:eastAsia="MS Mincho"/>
                <w:i/>
                <w:color w:val="000000" w:themeColor="text1"/>
                <w:lang w:val="el-GR" w:eastAsia="el-GR"/>
              </w:rPr>
              <w:t>Ο διαχειριστής θα πρέπει να επιτρέπει ανάλογα με τον ρόλο του χρήστη τον καθορισμό για:</w:t>
            </w:r>
          </w:p>
          <w:p w14:paraId="7B5A84EB"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Ημερομηνία λήξης των  κλειδιών των χρηστών &amp; υποχρεωτικής αλλαγής ανά Ν ημέρες ανάλογα με τον ρόλο του χρήστη</w:t>
            </w:r>
          </w:p>
          <w:p w14:paraId="5AAA208F"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Δυνατότητα απομακρυσμένης εισόδου των χρηστών στις εφαρμογές μέσω πιστοποιητικού σκληρής αποθήκευσης (</w:t>
            </w:r>
            <w:r w:rsidRPr="00B12278">
              <w:rPr>
                <w:rFonts w:eastAsia="MS Mincho"/>
                <w:i/>
                <w:color w:val="000000" w:themeColor="text1"/>
                <w:lang w:eastAsia="el-GR"/>
              </w:rPr>
              <w:t>T</w:t>
            </w:r>
            <w:r w:rsidRPr="00B12278">
              <w:rPr>
                <w:rFonts w:eastAsia="MS Mincho"/>
                <w:i/>
                <w:color w:val="000000" w:themeColor="text1"/>
                <w:lang w:val="el-GR" w:eastAsia="el-GR"/>
              </w:rPr>
              <w:t>oken) ή ισοδύναμου</w:t>
            </w:r>
          </w:p>
          <w:p w14:paraId="4BAFEB16"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Αριθμό μη επιτυχημένων προσπαθειών πρόσβασης (π.χ. στις 3 αποτυχημένες προσπάθειες ο λογαριασμός χρήστη κλειδώνεται)</w:t>
            </w:r>
          </w:p>
          <w:p w14:paraId="36DA7C5D"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Ενέργειες που ακολουθούν έπειτα από το κλείδωμα του χρήστη</w:t>
            </w:r>
          </w:p>
          <w:p w14:paraId="76E1DFA9" w14:textId="77777777" w:rsidR="00CC7316" w:rsidRPr="00B12278" w:rsidRDefault="00CC7316" w:rsidP="00734A4D">
            <w:pPr>
              <w:numPr>
                <w:ilvl w:val="0"/>
                <w:numId w:val="192"/>
              </w:numPr>
              <w:suppressAutoHyphens w:val="0"/>
              <w:overflowPunct w:val="0"/>
              <w:autoSpaceDE w:val="0"/>
              <w:autoSpaceDN w:val="0"/>
              <w:adjustRightInd w:val="0"/>
              <w:spacing w:after="0"/>
              <w:jc w:val="left"/>
              <w:textAlignment w:val="baseline"/>
              <w:rPr>
                <w:rFonts w:eastAsia="MS Mincho"/>
                <w:i/>
                <w:color w:val="000000" w:themeColor="text1"/>
                <w:lang w:val="el-GR" w:eastAsia="el-GR"/>
              </w:rPr>
            </w:pPr>
            <w:r w:rsidRPr="00B12278">
              <w:rPr>
                <w:rFonts w:eastAsia="MS Mincho"/>
                <w:i/>
                <w:color w:val="000000" w:themeColor="text1"/>
                <w:lang w:val="el-GR" w:eastAsia="el-GR"/>
              </w:rPr>
              <w:t xml:space="preserve">Η πολιτική πολυπλοκότητας των </w:t>
            </w:r>
            <w:r w:rsidRPr="00B12278">
              <w:rPr>
                <w:rFonts w:eastAsia="MS Mincho"/>
                <w:i/>
                <w:color w:val="000000" w:themeColor="text1"/>
                <w:lang w:val="en-US" w:eastAsia="el-GR"/>
              </w:rPr>
              <w:t>passwords</w:t>
            </w:r>
            <w:r w:rsidRPr="00B12278">
              <w:rPr>
                <w:rFonts w:eastAsia="MS Mincho"/>
                <w:i/>
                <w:color w:val="000000" w:themeColor="text1"/>
                <w:lang w:val="el-GR" w:eastAsia="el-GR"/>
              </w:rPr>
              <w:t xml:space="preserve"> θα πρέπει να καθορίζεται από το </w:t>
            </w:r>
            <w:r w:rsidRPr="00B12278">
              <w:rPr>
                <w:rFonts w:eastAsia="MS Mincho"/>
                <w:i/>
                <w:color w:val="000000" w:themeColor="text1"/>
                <w:lang w:val="en-US" w:eastAsia="el-GR"/>
              </w:rPr>
              <w:t>Active</w:t>
            </w:r>
            <w:r w:rsidRPr="00B12278">
              <w:rPr>
                <w:rFonts w:eastAsia="MS Mincho"/>
                <w:i/>
                <w:color w:val="000000" w:themeColor="text1"/>
                <w:lang w:val="el-GR" w:eastAsia="el-GR"/>
              </w:rPr>
              <w:t xml:space="preserve"> </w:t>
            </w:r>
            <w:r w:rsidRPr="00B12278">
              <w:rPr>
                <w:rFonts w:eastAsia="MS Mincho"/>
                <w:i/>
                <w:color w:val="000000" w:themeColor="text1"/>
                <w:lang w:val="en-US" w:eastAsia="el-GR"/>
              </w:rPr>
              <w:t>Directory</w:t>
            </w:r>
          </w:p>
        </w:tc>
        <w:tc>
          <w:tcPr>
            <w:tcW w:w="727" w:type="pct"/>
          </w:tcPr>
          <w:p w14:paraId="524E5B77" w14:textId="77777777" w:rsidR="00CC7316" w:rsidRPr="00B12278" w:rsidRDefault="00CC7316" w:rsidP="004C4B64">
            <w:pPr>
              <w:rPr>
                <w:rFonts w:eastAsia="MS Mincho"/>
                <w:i/>
                <w:color w:val="000000" w:themeColor="text1"/>
                <w:lang w:val="el-GR" w:eastAsia="el-GR"/>
              </w:rPr>
            </w:pPr>
            <w:r w:rsidRPr="00B12278">
              <w:rPr>
                <w:i/>
                <w:lang w:val="el-GR"/>
              </w:rPr>
              <w:t>ΝΑΙ</w:t>
            </w:r>
          </w:p>
        </w:tc>
        <w:tc>
          <w:tcPr>
            <w:tcW w:w="773" w:type="pct"/>
          </w:tcPr>
          <w:p w14:paraId="2317D4DA" w14:textId="77777777" w:rsidR="00CC7316" w:rsidRPr="00B12278" w:rsidRDefault="00CC7316" w:rsidP="004C4B64">
            <w:pPr>
              <w:rPr>
                <w:rFonts w:eastAsia="MS Mincho"/>
                <w:i/>
                <w:color w:val="000000" w:themeColor="text1"/>
                <w:lang w:val="el-GR" w:eastAsia="el-GR"/>
              </w:rPr>
            </w:pPr>
          </w:p>
        </w:tc>
      </w:tr>
      <w:tr w:rsidR="00CC7316" w:rsidRPr="00B12278" w14:paraId="0597974E" w14:textId="77777777" w:rsidTr="004C4B64">
        <w:trPr>
          <w:cantSplit/>
          <w:trHeight w:val="345"/>
        </w:trPr>
        <w:tc>
          <w:tcPr>
            <w:tcW w:w="3500" w:type="pct"/>
            <w:shd w:val="clear" w:color="auto" w:fill="auto"/>
          </w:tcPr>
          <w:p w14:paraId="07D7D1C6"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Δυνατότητα υποστήριξης κρυπτογράφησης και ηλεκτρονικής υπογραφής</w:t>
            </w:r>
          </w:p>
        </w:tc>
        <w:tc>
          <w:tcPr>
            <w:tcW w:w="727" w:type="pct"/>
          </w:tcPr>
          <w:p w14:paraId="7D973F97"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2E6F7992"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3F7A7B5C" w14:textId="77777777" w:rsidTr="004C4B64">
        <w:trPr>
          <w:cantSplit/>
          <w:trHeight w:val="345"/>
        </w:trPr>
        <w:tc>
          <w:tcPr>
            <w:tcW w:w="3500" w:type="pct"/>
            <w:shd w:val="clear" w:color="auto" w:fill="auto"/>
          </w:tcPr>
          <w:p w14:paraId="239446D5"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Ευέλικτος καθορισμός δικαιωμάτων χρήστη ανά ομάδα χρηστών</w:t>
            </w:r>
          </w:p>
        </w:tc>
        <w:tc>
          <w:tcPr>
            <w:tcW w:w="727" w:type="pct"/>
          </w:tcPr>
          <w:p w14:paraId="0A6E1566"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3C37B07D"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1C08CB3E" w14:textId="77777777" w:rsidTr="004C4B64">
        <w:trPr>
          <w:cantSplit/>
          <w:trHeight w:val="345"/>
        </w:trPr>
        <w:tc>
          <w:tcPr>
            <w:tcW w:w="3500" w:type="pct"/>
            <w:shd w:val="clear" w:color="auto" w:fill="auto"/>
          </w:tcPr>
          <w:p w14:paraId="58DB4AFE" w14:textId="77777777" w:rsidR="00CC7316" w:rsidRPr="00B12278" w:rsidRDefault="00CC7316" w:rsidP="004C4B64">
            <w:pPr>
              <w:snapToGrid w:val="0"/>
              <w:spacing w:line="256" w:lineRule="auto"/>
              <w:rPr>
                <w:rFonts w:eastAsia="MS Mincho"/>
                <w:i/>
                <w:color w:val="000000" w:themeColor="text1"/>
                <w:highlight w:val="yellow"/>
                <w:lang w:val="el-GR" w:eastAsia="el-GR"/>
              </w:rPr>
            </w:pPr>
            <w:r w:rsidRPr="00B12278">
              <w:rPr>
                <w:i/>
                <w:color w:val="000000" w:themeColor="text1"/>
                <w:lang w:val="el-GR" w:eastAsia="el-GR"/>
              </w:rPr>
              <w:t xml:space="preserve">Για τους εσωτερικούς χρήστες πρόσβαση στις εφαρμογές, στα υποσυστήματα και στις υπηρεσίες είτε μέσω προκαθορισμένης, εσωτερικής, πολιτικής ασφάλειας, είτε υλοποιώντας </w:t>
            </w:r>
            <w:r w:rsidRPr="00B12278">
              <w:rPr>
                <w:i/>
                <w:color w:val="000000" w:themeColor="text1"/>
                <w:lang w:eastAsia="el-GR"/>
              </w:rPr>
              <w:t>Single</w:t>
            </w:r>
            <w:r w:rsidRPr="00B12278">
              <w:rPr>
                <w:i/>
                <w:color w:val="000000" w:themeColor="text1"/>
                <w:lang w:val="el-GR" w:eastAsia="el-GR"/>
              </w:rPr>
              <w:t xml:space="preserve"> </w:t>
            </w:r>
            <w:r w:rsidRPr="00B12278">
              <w:rPr>
                <w:i/>
                <w:color w:val="000000" w:themeColor="text1"/>
                <w:lang w:eastAsia="el-GR"/>
              </w:rPr>
              <w:t>Sign</w:t>
            </w:r>
            <w:r w:rsidRPr="00B12278">
              <w:rPr>
                <w:i/>
                <w:color w:val="000000" w:themeColor="text1"/>
                <w:lang w:val="el-GR" w:eastAsia="el-GR"/>
              </w:rPr>
              <w:t xml:space="preserve"> </w:t>
            </w:r>
            <w:r w:rsidRPr="00B12278">
              <w:rPr>
                <w:i/>
                <w:color w:val="000000" w:themeColor="text1"/>
                <w:lang w:eastAsia="el-GR"/>
              </w:rPr>
              <w:t>On</w:t>
            </w:r>
            <w:r w:rsidRPr="00B12278">
              <w:rPr>
                <w:i/>
                <w:color w:val="000000" w:themeColor="text1"/>
                <w:lang w:val="el-GR" w:eastAsia="el-GR"/>
              </w:rPr>
              <w:t xml:space="preserve"> μηχανισμό σε συνεργασία με τον αντίστοιχο </w:t>
            </w:r>
            <w:r w:rsidRPr="00B12278">
              <w:rPr>
                <w:i/>
                <w:color w:val="000000" w:themeColor="text1"/>
                <w:lang w:eastAsia="el-GR"/>
              </w:rPr>
              <w:t>domain</w:t>
            </w:r>
            <w:r w:rsidRPr="00B12278">
              <w:rPr>
                <w:i/>
                <w:color w:val="000000" w:themeColor="text1"/>
                <w:lang w:val="el-GR" w:eastAsia="el-GR"/>
              </w:rPr>
              <w:t xml:space="preserve"> </w:t>
            </w:r>
            <w:r w:rsidRPr="00B12278">
              <w:rPr>
                <w:i/>
                <w:color w:val="000000" w:themeColor="text1"/>
                <w:lang w:eastAsia="el-GR"/>
              </w:rPr>
              <w:t>authentication</w:t>
            </w:r>
            <w:r w:rsidRPr="00B12278">
              <w:rPr>
                <w:i/>
                <w:color w:val="000000" w:themeColor="text1"/>
                <w:lang w:val="el-GR" w:eastAsia="el-GR"/>
              </w:rPr>
              <w:t xml:space="preserve"> </w:t>
            </w:r>
            <w:r w:rsidRPr="00B12278">
              <w:rPr>
                <w:i/>
                <w:color w:val="000000" w:themeColor="text1"/>
                <w:lang w:eastAsia="el-GR"/>
              </w:rPr>
              <w:t>server</w:t>
            </w:r>
            <w:r w:rsidRPr="00B12278">
              <w:rPr>
                <w:i/>
                <w:color w:val="000000" w:themeColor="text1"/>
                <w:lang w:val="el-GR" w:eastAsia="el-GR"/>
              </w:rPr>
              <w:t xml:space="preserve"> (πχ </w:t>
            </w:r>
            <w:r w:rsidRPr="00B12278">
              <w:rPr>
                <w:i/>
                <w:color w:val="000000" w:themeColor="text1"/>
                <w:lang w:eastAsia="el-GR"/>
              </w:rPr>
              <w:t>Active</w:t>
            </w:r>
            <w:r w:rsidRPr="00B12278">
              <w:rPr>
                <w:i/>
                <w:color w:val="000000" w:themeColor="text1"/>
                <w:lang w:val="el-GR" w:eastAsia="el-GR"/>
              </w:rPr>
              <w:t xml:space="preserve"> </w:t>
            </w:r>
            <w:r w:rsidRPr="00B12278">
              <w:rPr>
                <w:i/>
                <w:color w:val="000000" w:themeColor="text1"/>
                <w:lang w:eastAsia="el-GR"/>
              </w:rPr>
              <w:t>Directory</w:t>
            </w:r>
            <w:r w:rsidRPr="00B12278">
              <w:rPr>
                <w:i/>
                <w:color w:val="000000" w:themeColor="text1"/>
                <w:lang w:val="el-GR" w:eastAsia="el-GR"/>
              </w:rPr>
              <w:t>)</w:t>
            </w:r>
          </w:p>
        </w:tc>
        <w:tc>
          <w:tcPr>
            <w:tcW w:w="727" w:type="pct"/>
          </w:tcPr>
          <w:p w14:paraId="6FD8D28E" w14:textId="77777777" w:rsidR="00CC7316" w:rsidRPr="00B12278" w:rsidRDefault="00CC7316" w:rsidP="004C4B64">
            <w:pPr>
              <w:snapToGrid w:val="0"/>
              <w:spacing w:line="256" w:lineRule="auto"/>
              <w:rPr>
                <w:i/>
                <w:color w:val="000000" w:themeColor="text1"/>
                <w:lang w:val="el-GR" w:eastAsia="el-GR"/>
              </w:rPr>
            </w:pPr>
            <w:r w:rsidRPr="00B12278">
              <w:rPr>
                <w:i/>
                <w:lang w:val="el-GR"/>
              </w:rPr>
              <w:t>ΝΑΙ</w:t>
            </w:r>
          </w:p>
        </w:tc>
        <w:tc>
          <w:tcPr>
            <w:tcW w:w="773" w:type="pct"/>
          </w:tcPr>
          <w:p w14:paraId="6C127B15" w14:textId="77777777" w:rsidR="00CC7316" w:rsidRPr="00B12278" w:rsidRDefault="00CC7316" w:rsidP="004C4B64">
            <w:pPr>
              <w:snapToGrid w:val="0"/>
              <w:spacing w:line="256" w:lineRule="auto"/>
              <w:rPr>
                <w:i/>
                <w:color w:val="000000" w:themeColor="text1"/>
                <w:lang w:val="el-GR" w:eastAsia="el-GR"/>
              </w:rPr>
            </w:pPr>
          </w:p>
        </w:tc>
      </w:tr>
      <w:tr w:rsidR="00CC7316" w:rsidRPr="00B12278" w14:paraId="412C6490" w14:textId="77777777" w:rsidTr="004C4B64">
        <w:trPr>
          <w:cantSplit/>
          <w:trHeight w:val="345"/>
        </w:trPr>
        <w:tc>
          <w:tcPr>
            <w:tcW w:w="3500" w:type="pct"/>
            <w:shd w:val="clear" w:color="auto" w:fill="auto"/>
          </w:tcPr>
          <w:p w14:paraId="1869D1AF"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color w:val="000000" w:themeColor="text1"/>
                <w:lang w:val="el-GR" w:eastAsia="el-GR"/>
              </w:rPr>
              <w:t>Η διαδικτυακή επικοινωνία συστημάτων / εφαρμογών σε επίπεδο υπηρεσιών θα γίνεται μέσω του πρωτοκόλλου HTTPS και TLS / SSL (Ο Ανάδοχος υποχρεούται να προμηθεύει τα προαναφερθέντα πιστοποιητικά)</w:t>
            </w:r>
          </w:p>
        </w:tc>
        <w:tc>
          <w:tcPr>
            <w:tcW w:w="727" w:type="pct"/>
          </w:tcPr>
          <w:p w14:paraId="2E9DD6FB" w14:textId="77777777" w:rsidR="00CC7316" w:rsidRPr="00B12278" w:rsidRDefault="00CC7316" w:rsidP="004C4B64">
            <w:pPr>
              <w:snapToGrid w:val="0"/>
              <w:spacing w:line="256" w:lineRule="auto"/>
              <w:rPr>
                <w:i/>
                <w:color w:val="000000" w:themeColor="text1"/>
                <w:lang w:val="el-GR" w:eastAsia="el-GR"/>
              </w:rPr>
            </w:pPr>
            <w:r w:rsidRPr="00B12278">
              <w:rPr>
                <w:i/>
                <w:lang w:val="el-GR"/>
              </w:rPr>
              <w:t>ΝΑΙ</w:t>
            </w:r>
          </w:p>
        </w:tc>
        <w:tc>
          <w:tcPr>
            <w:tcW w:w="773" w:type="pct"/>
          </w:tcPr>
          <w:p w14:paraId="784D1BB2" w14:textId="77777777" w:rsidR="00CC7316" w:rsidRPr="00B12278" w:rsidRDefault="00CC7316" w:rsidP="004C4B64">
            <w:pPr>
              <w:snapToGrid w:val="0"/>
              <w:spacing w:line="256" w:lineRule="auto"/>
              <w:rPr>
                <w:i/>
                <w:color w:val="000000" w:themeColor="text1"/>
                <w:lang w:val="el-GR" w:eastAsia="el-GR"/>
              </w:rPr>
            </w:pPr>
          </w:p>
        </w:tc>
      </w:tr>
      <w:tr w:rsidR="00CC7316" w:rsidRPr="00B12278" w14:paraId="68D61D2E" w14:textId="77777777" w:rsidTr="004C4B64">
        <w:trPr>
          <w:cantSplit/>
          <w:trHeight w:val="345"/>
        </w:trPr>
        <w:tc>
          <w:tcPr>
            <w:tcW w:w="3500" w:type="pct"/>
            <w:shd w:val="clear" w:color="auto" w:fill="auto"/>
          </w:tcPr>
          <w:p w14:paraId="5F1ACD8A" w14:textId="77777777" w:rsidR="00CC7316" w:rsidRPr="00B12278" w:rsidRDefault="00CC7316" w:rsidP="004C4B64">
            <w:pPr>
              <w:snapToGrid w:val="0"/>
              <w:spacing w:line="256" w:lineRule="auto"/>
              <w:rPr>
                <w:i/>
                <w:color w:val="000000" w:themeColor="text1"/>
                <w:lang w:eastAsia="el-GR"/>
              </w:rPr>
            </w:pPr>
            <w:r w:rsidRPr="00B12278">
              <w:rPr>
                <w:i/>
                <w:color w:val="000000" w:themeColor="text1"/>
                <w:lang w:val="el-GR" w:eastAsia="el-GR"/>
              </w:rPr>
              <w:t>Ενσωματωμένο</w:t>
            </w:r>
            <w:r w:rsidRPr="00B12278">
              <w:rPr>
                <w:i/>
                <w:color w:val="000000" w:themeColor="text1"/>
                <w:lang w:eastAsia="el-GR"/>
              </w:rPr>
              <w:t> </w:t>
            </w:r>
            <w:r w:rsidRPr="00B12278">
              <w:rPr>
                <w:i/>
                <w:color w:val="000000" w:themeColor="text1"/>
                <w:lang w:val="el-GR" w:eastAsia="el-GR"/>
              </w:rPr>
              <w:t>σύστημα</w:t>
            </w:r>
            <w:r w:rsidRPr="00B12278">
              <w:rPr>
                <w:i/>
                <w:color w:val="000000" w:themeColor="text1"/>
                <w:lang w:eastAsia="el-GR"/>
              </w:rPr>
              <w:t> Audit Trail &amp; Trace Log </w:t>
            </w:r>
            <w:r w:rsidRPr="00B12278" w:rsidDel="003B070D">
              <w:rPr>
                <w:i/>
                <w:color w:val="000000" w:themeColor="text1"/>
                <w:lang w:eastAsia="el-GR"/>
              </w:rPr>
              <w:t xml:space="preserve"> </w:t>
            </w:r>
          </w:p>
        </w:tc>
        <w:tc>
          <w:tcPr>
            <w:tcW w:w="727" w:type="pct"/>
          </w:tcPr>
          <w:p w14:paraId="224C102F" w14:textId="77777777" w:rsidR="00CC7316" w:rsidRPr="00B12278" w:rsidRDefault="00CC7316" w:rsidP="004C4B64">
            <w:pPr>
              <w:snapToGrid w:val="0"/>
              <w:spacing w:line="256" w:lineRule="auto"/>
              <w:rPr>
                <w:i/>
                <w:color w:val="000000" w:themeColor="text1"/>
                <w:lang w:eastAsia="el-GR"/>
              </w:rPr>
            </w:pPr>
            <w:r w:rsidRPr="00B12278">
              <w:rPr>
                <w:i/>
                <w:lang w:val="el-GR"/>
              </w:rPr>
              <w:t>ΝΑΙ</w:t>
            </w:r>
          </w:p>
        </w:tc>
        <w:tc>
          <w:tcPr>
            <w:tcW w:w="773" w:type="pct"/>
          </w:tcPr>
          <w:p w14:paraId="5B15A7E0" w14:textId="77777777" w:rsidR="00CC7316" w:rsidRPr="00B12278" w:rsidRDefault="00CC7316" w:rsidP="004C4B64">
            <w:pPr>
              <w:snapToGrid w:val="0"/>
              <w:spacing w:line="256" w:lineRule="auto"/>
              <w:rPr>
                <w:i/>
                <w:color w:val="000000" w:themeColor="text1"/>
                <w:lang w:eastAsia="el-GR"/>
              </w:rPr>
            </w:pPr>
          </w:p>
        </w:tc>
      </w:tr>
      <w:tr w:rsidR="00CC7316" w:rsidRPr="00B12278" w14:paraId="573DB5B4" w14:textId="77777777" w:rsidTr="004C4B64">
        <w:trPr>
          <w:cantSplit/>
          <w:trHeight w:val="345"/>
        </w:trPr>
        <w:tc>
          <w:tcPr>
            <w:tcW w:w="3500" w:type="pct"/>
            <w:shd w:val="clear" w:color="auto" w:fill="auto"/>
          </w:tcPr>
          <w:p w14:paraId="792A619F"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lastRenderedPageBreak/>
              <w:t>Η μελέτη ασφαλείας του ολοκληρωμένου πληροφοριακού συστήματος περιλαμβάνει:</w:t>
            </w:r>
          </w:p>
          <w:p w14:paraId="69F010E3" w14:textId="77777777" w:rsidR="00CC7316" w:rsidRPr="00B12278" w:rsidRDefault="00CC7316" w:rsidP="00734A4D">
            <w:pPr>
              <w:numPr>
                <w:ilvl w:val="0"/>
                <w:numId w:val="193"/>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Γενικές απαιτήσεις ασφαλείας</w:t>
            </w:r>
          </w:p>
          <w:p w14:paraId="39C4C5AF" w14:textId="77777777" w:rsidR="00CC7316" w:rsidRPr="00B12278" w:rsidRDefault="00CC7316" w:rsidP="00734A4D">
            <w:pPr>
              <w:numPr>
                <w:ilvl w:val="0"/>
                <w:numId w:val="193"/>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Πολιτικές ασφαλείας</w:t>
            </w:r>
          </w:p>
          <w:p w14:paraId="4CE08FA8" w14:textId="77777777" w:rsidR="00CC7316" w:rsidRPr="00B12278" w:rsidRDefault="00CC7316" w:rsidP="00734A4D">
            <w:pPr>
              <w:numPr>
                <w:ilvl w:val="0"/>
                <w:numId w:val="193"/>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Σχέδιο Ασφαλείας</w:t>
            </w:r>
          </w:p>
          <w:p w14:paraId="5DF40C00" w14:textId="77777777" w:rsidR="00CC7316" w:rsidRPr="00B12278" w:rsidRDefault="00CC7316" w:rsidP="00734A4D">
            <w:pPr>
              <w:numPr>
                <w:ilvl w:val="0"/>
                <w:numId w:val="193"/>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Αξιολόγηση ασφαλείας</w:t>
            </w:r>
          </w:p>
          <w:p w14:paraId="767D5262" w14:textId="77777777" w:rsidR="00CC7316" w:rsidRPr="00B12278" w:rsidRDefault="00CC7316" w:rsidP="00734A4D">
            <w:pPr>
              <w:numPr>
                <w:ilvl w:val="0"/>
                <w:numId w:val="193"/>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Απαιτήσεις ασφαλείας κατά την συντήρηση</w:t>
            </w:r>
          </w:p>
          <w:p w14:paraId="40CE7981" w14:textId="77777777" w:rsidR="00CC7316" w:rsidRPr="00B12278" w:rsidRDefault="00CC7316" w:rsidP="00734A4D">
            <w:pPr>
              <w:numPr>
                <w:ilvl w:val="0"/>
                <w:numId w:val="193"/>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Πρόγραμμα ανάκτησης καταστροφών και σχέδιο έκτακτης ανάγκης (βλέπε ‘Σχέδιο Ανάκαμψης από Καταστροφή’)</w:t>
            </w:r>
          </w:p>
        </w:tc>
        <w:tc>
          <w:tcPr>
            <w:tcW w:w="727" w:type="pct"/>
          </w:tcPr>
          <w:p w14:paraId="4C182619"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557A7DEC" w14:textId="77777777" w:rsidR="00CC7316" w:rsidRPr="00B12278" w:rsidRDefault="00CC7316" w:rsidP="004C4B64">
            <w:pPr>
              <w:snapToGrid w:val="0"/>
              <w:rPr>
                <w:rFonts w:eastAsia="MS Mincho"/>
                <w:i/>
                <w:color w:val="000000" w:themeColor="text1"/>
                <w:lang w:val="el-GR" w:eastAsia="el-GR"/>
              </w:rPr>
            </w:pPr>
          </w:p>
        </w:tc>
      </w:tr>
      <w:tr w:rsidR="00CC7316" w:rsidRPr="00B12278" w14:paraId="164FA9B7" w14:textId="77777777" w:rsidTr="004C4B64">
        <w:trPr>
          <w:cantSplit/>
          <w:trHeight w:val="345"/>
        </w:trPr>
        <w:tc>
          <w:tcPr>
            <w:tcW w:w="3500" w:type="pct"/>
            <w:shd w:val="clear" w:color="auto" w:fill="auto"/>
          </w:tcPr>
          <w:p w14:paraId="7570949A"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Η μελέτη ασφαλείας συμμορφώνεται με την εφαρμοζόμενη αρχιτεκτονική ασφάλειας και τους μηχανισμούς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w:t>
            </w:r>
          </w:p>
        </w:tc>
        <w:tc>
          <w:tcPr>
            <w:tcW w:w="727" w:type="pct"/>
          </w:tcPr>
          <w:p w14:paraId="7B01CC75"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0F0D8FBB"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6EBE1AD4" w14:textId="77777777" w:rsidTr="004C4B64">
        <w:trPr>
          <w:cantSplit/>
          <w:trHeight w:val="345"/>
        </w:trPr>
        <w:tc>
          <w:tcPr>
            <w:tcW w:w="3500" w:type="pct"/>
            <w:shd w:val="clear" w:color="auto" w:fill="auto"/>
          </w:tcPr>
          <w:p w14:paraId="092E8E7A"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Μελέτη ασφαλείας συμμορφώνεται με το ισχύον ΠΑΠΣ-ΥΠΟΙΚ σχετικά με τις παρακάτω πολιτικές ασφαλείας:</w:t>
            </w:r>
          </w:p>
          <w:p w14:paraId="5A1C8C40" w14:textId="77777777" w:rsidR="00CC7316" w:rsidRPr="00B12278" w:rsidRDefault="00CC7316" w:rsidP="00734A4D">
            <w:pPr>
              <w:pStyle w:val="aff"/>
              <w:numPr>
                <w:ilvl w:val="0"/>
                <w:numId w:val="194"/>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Πολιτική Διαχείρισης Πρόσβασης</w:t>
            </w:r>
          </w:p>
          <w:p w14:paraId="143D5A5B" w14:textId="77777777" w:rsidR="00CC7316" w:rsidRPr="00B12278" w:rsidRDefault="00CC7316" w:rsidP="00734A4D">
            <w:pPr>
              <w:pStyle w:val="aff"/>
              <w:numPr>
                <w:ilvl w:val="0"/>
                <w:numId w:val="194"/>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Πολιτική Διαχείρισης Αρχείων Καταγραφής</w:t>
            </w:r>
          </w:p>
          <w:p w14:paraId="10C00624" w14:textId="77777777" w:rsidR="00CC7316" w:rsidRPr="00B12278" w:rsidRDefault="00CC7316" w:rsidP="00734A4D">
            <w:pPr>
              <w:pStyle w:val="aff"/>
              <w:numPr>
                <w:ilvl w:val="0"/>
                <w:numId w:val="194"/>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Πολιτική Προστασίας Επικοινωνιών και Δικτύων</w:t>
            </w:r>
          </w:p>
          <w:p w14:paraId="31B84595" w14:textId="77777777" w:rsidR="00CC7316" w:rsidRPr="00B12278" w:rsidRDefault="00CC7316" w:rsidP="00734A4D">
            <w:pPr>
              <w:pStyle w:val="aff"/>
              <w:numPr>
                <w:ilvl w:val="0"/>
                <w:numId w:val="194"/>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Πολιτική Επιχειρησιακής Συνέχειας</w:t>
            </w:r>
          </w:p>
          <w:p w14:paraId="055228F1" w14:textId="77777777" w:rsidR="00CC7316" w:rsidRPr="00B12278" w:rsidRDefault="00CC7316" w:rsidP="00734A4D">
            <w:pPr>
              <w:pStyle w:val="aff"/>
              <w:numPr>
                <w:ilvl w:val="0"/>
                <w:numId w:val="194"/>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Πολιτική Φυσικής και Περιβαλλοντικής Ασφάλειας</w:t>
            </w:r>
          </w:p>
        </w:tc>
        <w:tc>
          <w:tcPr>
            <w:tcW w:w="727" w:type="pct"/>
          </w:tcPr>
          <w:p w14:paraId="3BF967CA"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6A0F79BC"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1963B240" w14:textId="77777777" w:rsidTr="004C4B64">
        <w:trPr>
          <w:cantSplit/>
          <w:trHeight w:val="345"/>
        </w:trPr>
        <w:tc>
          <w:tcPr>
            <w:tcW w:w="3500" w:type="pct"/>
            <w:shd w:val="clear" w:color="auto" w:fill="auto"/>
          </w:tcPr>
          <w:p w14:paraId="0E1828AF"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Η τεχνολογική λύση θα πρέπει να είναι συμβατή με την υπάρχουσα Πολιτική Ασφαλείας των Κεντρικών Υπολογιστικών Υποδομών</w:t>
            </w:r>
          </w:p>
        </w:tc>
        <w:tc>
          <w:tcPr>
            <w:tcW w:w="727" w:type="pct"/>
          </w:tcPr>
          <w:p w14:paraId="4FDD8A2E"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010AE0EE"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4763304A" w14:textId="77777777" w:rsidTr="004C4B64">
        <w:trPr>
          <w:cantSplit/>
          <w:trHeight w:val="345"/>
        </w:trPr>
        <w:tc>
          <w:tcPr>
            <w:tcW w:w="3500" w:type="pct"/>
            <w:shd w:val="clear" w:color="auto" w:fill="auto"/>
          </w:tcPr>
          <w:p w14:paraId="20BA060A"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Η μελέτη ασφάλειας θα πρέπει να περιλαμβάνει την δημιουργία καταλόγου πληροφοριακών αγαθών και απόδοση σε αρμόδιους Ιδιοκτήτες μετά την ένταξη σε παραγωγική λειτουργία</w:t>
            </w:r>
          </w:p>
        </w:tc>
        <w:tc>
          <w:tcPr>
            <w:tcW w:w="727" w:type="pct"/>
          </w:tcPr>
          <w:p w14:paraId="1B8662DF"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0D8BCDCF"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63A9B2AA" w14:textId="77777777" w:rsidTr="004C4B64">
        <w:trPr>
          <w:cantSplit/>
          <w:trHeight w:val="345"/>
        </w:trPr>
        <w:tc>
          <w:tcPr>
            <w:tcW w:w="3500" w:type="pct"/>
            <w:shd w:val="clear" w:color="auto" w:fill="auto"/>
          </w:tcPr>
          <w:p w14:paraId="43405DEA"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Η μελέτη ασφάλειας θα πρέπει να περιλαμβάνει την αξιολόγηση επιχειρησιακών επιπτώσεων προκειμένου να δημιουργηθεί κατάλογος της αξίας των αγαθών ως προς την απώλεια (Confidentiality/Integrity/Availability).</w:t>
            </w:r>
          </w:p>
        </w:tc>
        <w:tc>
          <w:tcPr>
            <w:tcW w:w="727" w:type="pct"/>
          </w:tcPr>
          <w:p w14:paraId="175F9FB2"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4A7E204B"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3D3B0D5A" w14:textId="77777777" w:rsidTr="004C4B64">
        <w:trPr>
          <w:cantSplit/>
          <w:trHeight w:val="345"/>
        </w:trPr>
        <w:tc>
          <w:tcPr>
            <w:tcW w:w="3500" w:type="pct"/>
            <w:shd w:val="clear" w:color="auto" w:fill="auto"/>
          </w:tcPr>
          <w:p w14:paraId="0038004C"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Η μελέτη ασφάλειας θα πρέπει να περιλαμβάνει την διενέργεια αξιολόγησης απειλών, ευπαθειών και κινδύνων σύμφωνα με αναγνωρισμένη βιβλιογραφία &amp; μεθοδολογία, ομότιμη αυτής του προτύπου ISO 27005:2013</w:t>
            </w:r>
          </w:p>
        </w:tc>
        <w:tc>
          <w:tcPr>
            <w:tcW w:w="727" w:type="pct"/>
          </w:tcPr>
          <w:p w14:paraId="7F702398"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0C128312"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25347779" w14:textId="77777777" w:rsidTr="004C4B64">
        <w:trPr>
          <w:cantSplit/>
          <w:trHeight w:val="345"/>
        </w:trPr>
        <w:tc>
          <w:tcPr>
            <w:tcW w:w="3500" w:type="pct"/>
            <w:shd w:val="clear" w:color="auto" w:fill="auto"/>
          </w:tcPr>
          <w:p w14:paraId="1D7BF7EF"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lastRenderedPageBreak/>
              <w:t>Η μελέτη ασφάλειας θα πρέπει να περιλαμβάνει την 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Πρέπει να  περιλαμβάνονται κατ’ ελάχιστον τα ακόλουθα:</w:t>
            </w:r>
          </w:p>
          <w:p w14:paraId="37E3552E" w14:textId="77777777" w:rsidR="00CC7316" w:rsidRPr="00B12278" w:rsidRDefault="00CC7316" w:rsidP="00734A4D">
            <w:pPr>
              <w:pStyle w:val="aff"/>
              <w:numPr>
                <w:ilvl w:val="0"/>
                <w:numId w:val="195"/>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Περιγραφή του Πληροφοριακού Συστήματος</w:t>
            </w:r>
          </w:p>
          <w:p w14:paraId="274798E2" w14:textId="77777777" w:rsidR="00CC7316" w:rsidRPr="00B12278" w:rsidRDefault="00CC7316" w:rsidP="00734A4D">
            <w:pPr>
              <w:pStyle w:val="aff"/>
              <w:numPr>
                <w:ilvl w:val="0"/>
                <w:numId w:val="195"/>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Μέτρα ασφαλείας που εφαρμόζονται σε σχέση με τους κινδύνους που διαπιστώνονται</w:t>
            </w:r>
          </w:p>
          <w:p w14:paraId="00C0E169" w14:textId="77777777" w:rsidR="00CC7316" w:rsidRPr="00B12278" w:rsidRDefault="00CC7316" w:rsidP="00734A4D">
            <w:pPr>
              <w:pStyle w:val="aff"/>
              <w:numPr>
                <w:ilvl w:val="0"/>
                <w:numId w:val="195"/>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Ρόλοι &amp; Αρμοδιότητες εμπλεκόμενου προσωπικού</w:t>
            </w:r>
          </w:p>
        </w:tc>
        <w:tc>
          <w:tcPr>
            <w:tcW w:w="727" w:type="pct"/>
          </w:tcPr>
          <w:p w14:paraId="02941B51"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06E89F50"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161AEBEC" w14:textId="77777777" w:rsidTr="004C4B64">
        <w:trPr>
          <w:cantSplit/>
          <w:trHeight w:val="345"/>
        </w:trPr>
        <w:tc>
          <w:tcPr>
            <w:tcW w:w="3500" w:type="pct"/>
            <w:shd w:val="clear" w:color="auto" w:fill="auto"/>
          </w:tcPr>
          <w:p w14:paraId="68D81905"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Η αξιολόγηση ασφαλείας πρέπει να περιλαμβάνει τουλάχιστον:</w:t>
            </w:r>
          </w:p>
          <w:p w14:paraId="4544C12A" w14:textId="77777777" w:rsidR="00CC7316" w:rsidRPr="00B12278" w:rsidRDefault="00CC7316" w:rsidP="00734A4D">
            <w:pPr>
              <w:pStyle w:val="aff"/>
              <w:numPr>
                <w:ilvl w:val="0"/>
                <w:numId w:val="196"/>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Έλεγχο συμμόρφωσης με το ισχύον Πλαίσιο Ασφάλειας Πληροφοριακών Συστημάτων του Υπουργείου Οικονομικών (ΠΑΠΣ-ΥΠΟΙΚ)</w:t>
            </w:r>
          </w:p>
          <w:p w14:paraId="79B334C2" w14:textId="77777777" w:rsidR="00CC7316" w:rsidRPr="00B12278" w:rsidRDefault="00CC7316" w:rsidP="00734A4D">
            <w:pPr>
              <w:pStyle w:val="aff"/>
              <w:numPr>
                <w:ilvl w:val="0"/>
                <w:numId w:val="196"/>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Έλεγχο συμμόρφωσης με το εφαρμοζόμενο Νομικό Πλαίσιο, συμπεριλαμβανομένων τυχόν Διεθνών Συμφωνιών που εφαρμόζονται</w:t>
            </w:r>
          </w:p>
          <w:p w14:paraId="6AFBE1C6" w14:textId="77777777" w:rsidR="00CC7316" w:rsidRPr="00B12278" w:rsidRDefault="00CC7316" w:rsidP="00734A4D">
            <w:pPr>
              <w:pStyle w:val="aff"/>
              <w:numPr>
                <w:ilvl w:val="0"/>
                <w:numId w:val="196"/>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Έλεγχο εφαρμογής του Σχεδίου Ασφάλειας που προέκυψε από τη Μελέτη Ασφάλειας</w:t>
            </w:r>
          </w:p>
          <w:p w14:paraId="5C1146F7" w14:textId="77777777" w:rsidR="00CC7316" w:rsidRPr="00B12278" w:rsidRDefault="00CC7316" w:rsidP="00734A4D">
            <w:pPr>
              <w:pStyle w:val="aff"/>
              <w:numPr>
                <w:ilvl w:val="0"/>
                <w:numId w:val="196"/>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Αυτοματοποιημένους ελέγχους τρωτότητας με χρήση διαδεδομένων εργαλείων τουλάχιστον στις εξής περιοχές:</w:t>
            </w:r>
          </w:p>
          <w:p w14:paraId="1DDC4A13" w14:textId="77777777" w:rsidR="00CC7316" w:rsidRPr="00B12278" w:rsidRDefault="00CC7316" w:rsidP="00734A4D">
            <w:pPr>
              <w:pStyle w:val="aff"/>
              <w:numPr>
                <w:ilvl w:val="1"/>
                <w:numId w:val="196"/>
              </w:numPr>
              <w:snapToGrid w:val="0"/>
              <w:spacing w:before="120" w:line="256" w:lineRule="auto"/>
              <w:jc w:val="left"/>
              <w:rPr>
                <w:rFonts w:eastAsia="MS Mincho"/>
                <w:i/>
                <w:color w:val="000000" w:themeColor="text1"/>
                <w:lang w:val="en-US" w:eastAsia="el-GR"/>
              </w:rPr>
            </w:pPr>
            <w:r w:rsidRPr="00B12278">
              <w:rPr>
                <w:rFonts w:eastAsia="MS Mincho"/>
                <w:i/>
                <w:color w:val="000000" w:themeColor="text1"/>
                <w:lang w:val="el-GR" w:eastAsia="el-GR"/>
              </w:rPr>
              <w:t>Τεχνικοί</w:t>
            </w:r>
            <w:r w:rsidRPr="00B12278">
              <w:rPr>
                <w:rFonts w:eastAsia="MS Mincho"/>
                <w:i/>
                <w:color w:val="000000" w:themeColor="text1"/>
                <w:lang w:val="en-US" w:eastAsia="el-GR"/>
              </w:rPr>
              <w:t xml:space="preserve"> </w:t>
            </w:r>
            <w:r w:rsidRPr="00B12278">
              <w:rPr>
                <w:rFonts w:eastAsia="MS Mincho"/>
                <w:i/>
                <w:color w:val="000000" w:themeColor="text1"/>
                <w:lang w:val="el-GR" w:eastAsia="el-GR"/>
              </w:rPr>
              <w:t>Έλεγχοι</w:t>
            </w:r>
            <w:r w:rsidRPr="00B12278">
              <w:rPr>
                <w:rFonts w:eastAsia="MS Mincho"/>
                <w:i/>
                <w:color w:val="000000" w:themeColor="text1"/>
                <w:lang w:val="en-US" w:eastAsia="el-GR"/>
              </w:rPr>
              <w:t xml:space="preserve"> </w:t>
            </w:r>
            <w:r w:rsidRPr="00B12278">
              <w:rPr>
                <w:rFonts w:eastAsia="MS Mincho"/>
                <w:i/>
                <w:color w:val="000000" w:themeColor="text1"/>
                <w:lang w:val="el-GR" w:eastAsia="el-GR"/>
              </w:rPr>
              <w:t>Ευπαθειών</w:t>
            </w:r>
            <w:r w:rsidRPr="00B12278">
              <w:rPr>
                <w:rFonts w:eastAsia="MS Mincho"/>
                <w:i/>
                <w:color w:val="000000" w:themeColor="text1"/>
                <w:lang w:val="en-US" w:eastAsia="el-GR"/>
              </w:rPr>
              <w:t xml:space="preserve"> (Technical Vulnerability Assessment)</w:t>
            </w:r>
          </w:p>
          <w:p w14:paraId="2712744D" w14:textId="77777777" w:rsidR="00CC7316" w:rsidRPr="00B12278" w:rsidRDefault="00CC7316" w:rsidP="00734A4D">
            <w:pPr>
              <w:pStyle w:val="aff"/>
              <w:numPr>
                <w:ilvl w:val="1"/>
                <w:numId w:val="196"/>
              </w:numPr>
              <w:snapToGrid w:val="0"/>
              <w:spacing w:before="120" w:line="256" w:lineRule="auto"/>
              <w:jc w:val="left"/>
              <w:rPr>
                <w:rFonts w:eastAsia="MS Mincho"/>
                <w:i/>
                <w:color w:val="000000" w:themeColor="text1"/>
                <w:lang w:val="en-US" w:eastAsia="el-GR"/>
              </w:rPr>
            </w:pPr>
            <w:r w:rsidRPr="00B12278">
              <w:rPr>
                <w:rFonts w:eastAsia="MS Mincho"/>
                <w:i/>
                <w:color w:val="000000" w:themeColor="text1"/>
                <w:lang w:val="el-GR" w:eastAsia="el-GR"/>
              </w:rPr>
              <w:t>Έλεγχοι</w:t>
            </w:r>
            <w:r w:rsidRPr="00B12278">
              <w:rPr>
                <w:rFonts w:eastAsia="MS Mincho"/>
                <w:i/>
                <w:color w:val="000000" w:themeColor="text1"/>
                <w:lang w:val="en-US" w:eastAsia="el-GR"/>
              </w:rPr>
              <w:t xml:space="preserve"> </w:t>
            </w:r>
            <w:r w:rsidRPr="00B12278">
              <w:rPr>
                <w:rFonts w:eastAsia="MS Mincho"/>
                <w:i/>
                <w:color w:val="000000" w:themeColor="text1"/>
                <w:lang w:val="el-GR" w:eastAsia="el-GR"/>
              </w:rPr>
              <w:t>Παρείσδυσης</w:t>
            </w:r>
            <w:r w:rsidRPr="00B12278">
              <w:rPr>
                <w:rFonts w:eastAsia="MS Mincho"/>
                <w:i/>
                <w:color w:val="000000" w:themeColor="text1"/>
                <w:lang w:val="en-US" w:eastAsia="el-GR"/>
              </w:rPr>
              <w:t xml:space="preserve"> (penetration tests)</w:t>
            </w:r>
          </w:p>
          <w:p w14:paraId="0A0466B2" w14:textId="77777777" w:rsidR="00CC7316" w:rsidRPr="00B12278" w:rsidRDefault="00CC7316" w:rsidP="00734A4D">
            <w:pPr>
              <w:pStyle w:val="aff"/>
              <w:numPr>
                <w:ilvl w:val="1"/>
                <w:numId w:val="196"/>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Έλεγχοι Ασφάλειας Εφαρμογών (web application tests)</w:t>
            </w:r>
          </w:p>
          <w:p w14:paraId="65E48165" w14:textId="77777777" w:rsidR="00CC7316" w:rsidRPr="00B12278" w:rsidRDefault="00CC7316" w:rsidP="00734A4D">
            <w:pPr>
              <w:pStyle w:val="aff"/>
              <w:numPr>
                <w:ilvl w:val="1"/>
                <w:numId w:val="196"/>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Έλεγχοι Ανθεκτικότητας σε φορτίο (stress tests)</w:t>
            </w:r>
          </w:p>
          <w:p w14:paraId="0A44EB84" w14:textId="77777777" w:rsidR="00CC7316" w:rsidRPr="00B12278" w:rsidRDefault="00CC7316" w:rsidP="00734A4D">
            <w:pPr>
              <w:pStyle w:val="aff"/>
              <w:numPr>
                <w:ilvl w:val="2"/>
                <w:numId w:val="196"/>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Τα σενάρια δοκιμών καθώς και τα αποτελέσματα των εν λόγω δοκιμών πρέπει να είναι καταγεγραμμένα σε παραδοτέα του έργου</w:t>
            </w:r>
          </w:p>
        </w:tc>
        <w:tc>
          <w:tcPr>
            <w:tcW w:w="727" w:type="pct"/>
          </w:tcPr>
          <w:p w14:paraId="110BE90B"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10F8066B"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4A43183A" w14:textId="77777777" w:rsidTr="004C4B64">
        <w:trPr>
          <w:cantSplit/>
          <w:trHeight w:val="345"/>
        </w:trPr>
        <w:tc>
          <w:tcPr>
            <w:tcW w:w="3500" w:type="pct"/>
            <w:shd w:val="clear" w:color="auto" w:fill="auto"/>
          </w:tcPr>
          <w:p w14:paraId="21D9874A"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Στο πλαίσιο της συντήρησης θα πρέπει να περιλαμβάνονται κατ’ ελάχιστον οι παρακάτω απαιτήσεις ασφαλείας:</w:t>
            </w:r>
          </w:p>
          <w:p w14:paraId="3127F175" w14:textId="77777777" w:rsidR="00CC7316" w:rsidRPr="00B12278" w:rsidRDefault="00CC7316" w:rsidP="00734A4D">
            <w:pPr>
              <w:pStyle w:val="aff"/>
              <w:numPr>
                <w:ilvl w:val="0"/>
                <w:numId w:val="197"/>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Υποχρέωση έγκαιρης ειδοποίησης για ενημερώσεις ασφαλείας</w:t>
            </w:r>
          </w:p>
          <w:p w14:paraId="6466EB98" w14:textId="77777777" w:rsidR="00CC7316" w:rsidRPr="00B12278" w:rsidRDefault="00CC7316" w:rsidP="00734A4D">
            <w:pPr>
              <w:pStyle w:val="aff"/>
              <w:numPr>
                <w:ilvl w:val="0"/>
                <w:numId w:val="197"/>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Υποστήριξη αρμόδιων διαχειριστών και Υπεύθυνων Τήρησης Ασφάλειας για την αξιολόγηση και εγκατάσταση ενημερώσεων</w:t>
            </w:r>
          </w:p>
          <w:p w14:paraId="5B691B1B" w14:textId="77777777" w:rsidR="00CC7316" w:rsidRPr="00B12278" w:rsidRDefault="00CC7316" w:rsidP="00734A4D">
            <w:pPr>
              <w:pStyle w:val="aff"/>
              <w:numPr>
                <w:ilvl w:val="0"/>
                <w:numId w:val="197"/>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Υποστήριξη στη διαχείριση περιστατικών ασφαλείας</w:t>
            </w:r>
          </w:p>
          <w:p w14:paraId="6A41C26F" w14:textId="77777777" w:rsidR="00CC7316" w:rsidRPr="00B12278" w:rsidRDefault="00CC7316" w:rsidP="00734A4D">
            <w:pPr>
              <w:pStyle w:val="aff"/>
              <w:numPr>
                <w:ilvl w:val="0"/>
                <w:numId w:val="197"/>
              </w:numPr>
              <w:snapToGrid w:val="0"/>
              <w:spacing w:before="120" w:line="256" w:lineRule="auto"/>
              <w:jc w:val="left"/>
              <w:rPr>
                <w:rFonts w:eastAsia="MS Mincho"/>
                <w:i/>
                <w:color w:val="000000" w:themeColor="text1"/>
                <w:lang w:val="el-GR" w:eastAsia="el-GR"/>
              </w:rPr>
            </w:pPr>
            <w:r w:rsidRPr="00B12278">
              <w:rPr>
                <w:rFonts w:eastAsia="MS Mincho"/>
                <w:i/>
                <w:color w:val="000000" w:themeColor="text1"/>
                <w:lang w:val="el-GR" w:eastAsia="el-GR"/>
              </w:rPr>
              <w:t>Υποστήριξη αρμοδίων διαχειριστών στο πλαίσιο ενεργοποίησης πλάνου επιχειρησιακής συνέχειας</w:t>
            </w:r>
          </w:p>
        </w:tc>
        <w:tc>
          <w:tcPr>
            <w:tcW w:w="727" w:type="pct"/>
          </w:tcPr>
          <w:p w14:paraId="77CCFE2D"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0E400D18"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3AF85A3E" w14:textId="77777777" w:rsidTr="004C4B64">
        <w:trPr>
          <w:cantSplit/>
          <w:trHeight w:val="345"/>
        </w:trPr>
        <w:tc>
          <w:tcPr>
            <w:tcW w:w="3500" w:type="pct"/>
            <w:shd w:val="clear" w:color="auto" w:fill="auto"/>
          </w:tcPr>
          <w:p w14:paraId="0B053FFE"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lastRenderedPageBreak/>
              <w:t xml:space="preserve">Πλήρης προστασία των προσωπικών πληροφοριών και ακεραιότητας των δεδομένων (συμβατότητα με τον </w:t>
            </w:r>
            <w:r w:rsidRPr="00B12278">
              <w:rPr>
                <w:i/>
                <w:color w:val="000000" w:themeColor="text1"/>
                <w:kern w:val="24"/>
                <w:lang w:val="el-GR"/>
              </w:rPr>
              <w:t>Γενικό Κανονισμό Προστασίας Προσωπικών Δεδομένων</w:t>
            </w:r>
            <w:r w:rsidRPr="00B12278">
              <w:rPr>
                <w:rFonts w:eastAsia="MS Mincho"/>
                <w:i/>
                <w:color w:val="000000" w:themeColor="text1"/>
                <w:lang w:val="el-GR" w:eastAsia="el-GR"/>
              </w:rPr>
              <w:t xml:space="preserve"> - </w:t>
            </w:r>
            <w:r w:rsidRPr="00B12278">
              <w:rPr>
                <w:rFonts w:eastAsia="MS Mincho"/>
                <w:i/>
                <w:color w:val="000000" w:themeColor="text1"/>
                <w:lang w:eastAsia="el-GR"/>
              </w:rPr>
              <w:t>GDPR</w:t>
            </w:r>
            <w:r w:rsidRPr="00B12278">
              <w:rPr>
                <w:rFonts w:eastAsia="MS Mincho"/>
                <w:i/>
                <w:color w:val="000000" w:themeColor="text1"/>
                <w:lang w:val="el-GR" w:eastAsia="el-GR"/>
              </w:rPr>
              <w:t>)</w:t>
            </w:r>
          </w:p>
        </w:tc>
        <w:tc>
          <w:tcPr>
            <w:tcW w:w="727" w:type="pct"/>
          </w:tcPr>
          <w:p w14:paraId="63749B5C" w14:textId="77777777" w:rsidR="00CC7316" w:rsidRPr="00B12278" w:rsidRDefault="00CC7316" w:rsidP="004C4B64">
            <w:pPr>
              <w:snapToGrid w:val="0"/>
              <w:rPr>
                <w:i/>
                <w:lang w:val="el-GR"/>
              </w:rPr>
            </w:pPr>
            <w:r w:rsidRPr="00B12278">
              <w:rPr>
                <w:i/>
                <w:lang w:val="el-GR"/>
              </w:rPr>
              <w:t>ΝΑΙ</w:t>
            </w:r>
          </w:p>
        </w:tc>
        <w:tc>
          <w:tcPr>
            <w:tcW w:w="773" w:type="pct"/>
          </w:tcPr>
          <w:p w14:paraId="0B78F915" w14:textId="77777777" w:rsidR="00CC7316" w:rsidRPr="00B12278" w:rsidRDefault="00CC7316" w:rsidP="004C4B64">
            <w:pPr>
              <w:snapToGrid w:val="0"/>
              <w:rPr>
                <w:rFonts w:eastAsia="MS Mincho"/>
                <w:i/>
                <w:color w:val="000000" w:themeColor="text1"/>
                <w:lang w:val="el-GR" w:eastAsia="el-GR"/>
              </w:rPr>
            </w:pPr>
          </w:p>
        </w:tc>
      </w:tr>
      <w:tr w:rsidR="00CC7316" w:rsidRPr="00B12278" w14:paraId="37213985" w14:textId="77777777" w:rsidTr="004C4B64">
        <w:trPr>
          <w:cantSplit/>
          <w:trHeight w:val="345"/>
        </w:trPr>
        <w:tc>
          <w:tcPr>
            <w:tcW w:w="3500" w:type="pct"/>
            <w:shd w:val="clear" w:color="auto" w:fill="auto"/>
          </w:tcPr>
          <w:p w14:paraId="64AADE87"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Το σύστημα πρέπει να παρέχει μόνο στους διαχειριστές τη δυνατότητα να  δίνουν  δικαιώματα ορισμού και διαχείρισης (τροποποίηση, απενεργοποίηση) προφίλ τελικού χρήστη</w:t>
            </w:r>
          </w:p>
        </w:tc>
        <w:tc>
          <w:tcPr>
            <w:tcW w:w="727" w:type="pct"/>
          </w:tcPr>
          <w:p w14:paraId="0A27D15D"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34979AFA" w14:textId="77777777" w:rsidR="00CC7316" w:rsidRPr="00B12278" w:rsidRDefault="00CC7316" w:rsidP="004C4B64">
            <w:pPr>
              <w:snapToGrid w:val="0"/>
              <w:rPr>
                <w:rFonts w:eastAsia="MS Mincho"/>
                <w:i/>
                <w:color w:val="000000" w:themeColor="text1"/>
                <w:lang w:val="el-GR" w:eastAsia="el-GR"/>
              </w:rPr>
            </w:pPr>
          </w:p>
        </w:tc>
      </w:tr>
      <w:tr w:rsidR="00CC7316" w:rsidRPr="00B12278" w14:paraId="5D4716A7" w14:textId="77777777" w:rsidTr="004C4B64">
        <w:trPr>
          <w:cantSplit/>
          <w:trHeight w:val="345"/>
        </w:trPr>
        <w:tc>
          <w:tcPr>
            <w:tcW w:w="3500" w:type="pct"/>
            <w:shd w:val="clear" w:color="auto" w:fill="auto"/>
          </w:tcPr>
          <w:p w14:paraId="10A86ED9"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Η διαχείριση backup και recovery διαδικασιών πρέπει να αφορά όχι μόνο τα  δεδομένα αλλά και όλα τα στοιχεία  της  παραμετροποίησης όπως αρχεία    εφαρμογής, ρυθμίσεις χρήστη, παραμετροποίηση εγκατάστασης</w:t>
            </w:r>
          </w:p>
        </w:tc>
        <w:tc>
          <w:tcPr>
            <w:tcW w:w="727" w:type="pct"/>
          </w:tcPr>
          <w:p w14:paraId="28B131E8"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30D4582A" w14:textId="77777777" w:rsidR="00CC7316" w:rsidRPr="00B12278" w:rsidRDefault="00CC7316" w:rsidP="004C4B64">
            <w:pPr>
              <w:snapToGrid w:val="0"/>
              <w:rPr>
                <w:rFonts w:eastAsia="MS Mincho"/>
                <w:i/>
                <w:color w:val="000000" w:themeColor="text1"/>
                <w:lang w:val="el-GR" w:eastAsia="el-GR"/>
              </w:rPr>
            </w:pPr>
          </w:p>
        </w:tc>
      </w:tr>
      <w:tr w:rsidR="00CC7316" w:rsidRPr="00B12278" w14:paraId="31AFC560" w14:textId="77777777" w:rsidTr="004C4B64">
        <w:trPr>
          <w:cantSplit/>
          <w:trHeight w:val="345"/>
        </w:trPr>
        <w:tc>
          <w:tcPr>
            <w:tcW w:w="3500" w:type="pct"/>
            <w:shd w:val="clear" w:color="auto" w:fill="auto"/>
          </w:tcPr>
          <w:p w14:paraId="0B3CE4E1"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 xml:space="preserve">Ύπαρξη ρόλων χρηστών που καθορίζουν τι μπορεί ο χρήστης ενός ρόλου να  προβάλλει, αλλάζει, απενεργοποιεί,  εκτυπώνει ή εξάγει μέσα στο σύστημα  </w:t>
            </w:r>
          </w:p>
        </w:tc>
        <w:tc>
          <w:tcPr>
            <w:tcW w:w="727" w:type="pct"/>
          </w:tcPr>
          <w:p w14:paraId="3A2547E8"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434463A7" w14:textId="77777777" w:rsidR="00CC7316" w:rsidRPr="00B12278" w:rsidRDefault="00CC7316" w:rsidP="004C4B64">
            <w:pPr>
              <w:snapToGrid w:val="0"/>
              <w:rPr>
                <w:rFonts w:eastAsia="MS Mincho"/>
                <w:i/>
                <w:color w:val="000000" w:themeColor="text1"/>
                <w:lang w:val="el-GR" w:eastAsia="el-GR"/>
              </w:rPr>
            </w:pPr>
          </w:p>
        </w:tc>
      </w:tr>
      <w:tr w:rsidR="00CC7316" w:rsidRPr="00B12278" w14:paraId="0DCCF689" w14:textId="77777777" w:rsidTr="004C4B64">
        <w:trPr>
          <w:cantSplit/>
          <w:trHeight w:val="345"/>
        </w:trPr>
        <w:tc>
          <w:tcPr>
            <w:tcW w:w="3500" w:type="pct"/>
            <w:shd w:val="clear" w:color="auto" w:fill="auto"/>
          </w:tcPr>
          <w:p w14:paraId="3F33C732"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Σύστημα ασφάλειας,  προστασίας  και ελέγχου πρόσβασης σε επίπεδο  οντοτήτων,  διαδικασιών, αναφορών, εκτυπώσεων, εξαγωγής  δεδομένων σε εξωτερικές πηγές και σε  επίπεδο εγγραφών</w:t>
            </w:r>
          </w:p>
        </w:tc>
        <w:tc>
          <w:tcPr>
            <w:tcW w:w="727" w:type="pct"/>
          </w:tcPr>
          <w:p w14:paraId="406DA267"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48FC3012" w14:textId="77777777" w:rsidR="00CC7316" w:rsidRPr="00B12278" w:rsidRDefault="00CC7316" w:rsidP="004C4B64">
            <w:pPr>
              <w:snapToGrid w:val="0"/>
              <w:rPr>
                <w:rFonts w:eastAsia="MS Mincho"/>
                <w:i/>
                <w:color w:val="000000" w:themeColor="text1"/>
                <w:lang w:val="el-GR" w:eastAsia="el-GR"/>
              </w:rPr>
            </w:pPr>
          </w:p>
        </w:tc>
      </w:tr>
      <w:tr w:rsidR="00CC7316" w:rsidRPr="00B12278" w14:paraId="2DD7C21C" w14:textId="77777777" w:rsidTr="004C4B64">
        <w:trPr>
          <w:cantSplit/>
          <w:trHeight w:val="345"/>
        </w:trPr>
        <w:tc>
          <w:tcPr>
            <w:tcW w:w="3500" w:type="pct"/>
            <w:shd w:val="clear" w:color="auto" w:fill="auto"/>
          </w:tcPr>
          <w:p w14:paraId="0B1AB100"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Κεντρικό σύστημα παρακολούθησης εσωτερικών χρηστών για το διαχειριστή του συστήματος</w:t>
            </w:r>
          </w:p>
        </w:tc>
        <w:tc>
          <w:tcPr>
            <w:tcW w:w="727" w:type="pct"/>
          </w:tcPr>
          <w:p w14:paraId="1A050E91"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4F0C81AE" w14:textId="77777777" w:rsidR="00CC7316" w:rsidRPr="00B12278" w:rsidRDefault="00CC7316" w:rsidP="004C4B64">
            <w:pPr>
              <w:snapToGrid w:val="0"/>
              <w:rPr>
                <w:rFonts w:eastAsia="MS Mincho"/>
                <w:i/>
                <w:color w:val="000000" w:themeColor="text1"/>
                <w:lang w:val="el-GR" w:eastAsia="el-GR"/>
              </w:rPr>
            </w:pPr>
          </w:p>
        </w:tc>
      </w:tr>
      <w:tr w:rsidR="00CC7316" w:rsidRPr="00B12278" w14:paraId="2152515A" w14:textId="77777777" w:rsidTr="004C4B64">
        <w:trPr>
          <w:cantSplit/>
          <w:trHeight w:val="345"/>
        </w:trPr>
        <w:tc>
          <w:tcPr>
            <w:tcW w:w="3500" w:type="pct"/>
            <w:shd w:val="clear" w:color="auto" w:fill="auto"/>
          </w:tcPr>
          <w:p w14:paraId="493E741A"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Ενσωματωμένο υποσύστημα ιστορικού εγγραφών με τήρηση προηγούμενων &amp; νέων τιμών και με τήρηση πλήρους τεκμηρίωσης (χρήστης υπεύθυνος για την αλλαγή, σταθμός εργασίας, υποκατάστημα, χρονοσφραγίδα)</w:t>
            </w:r>
          </w:p>
        </w:tc>
        <w:tc>
          <w:tcPr>
            <w:tcW w:w="727" w:type="pct"/>
          </w:tcPr>
          <w:p w14:paraId="7BF8F1AB"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185C205D" w14:textId="77777777" w:rsidR="00CC7316" w:rsidRPr="00B12278" w:rsidRDefault="00CC7316" w:rsidP="004C4B64">
            <w:pPr>
              <w:snapToGrid w:val="0"/>
              <w:rPr>
                <w:rFonts w:eastAsia="MS Mincho"/>
                <w:i/>
                <w:color w:val="000000" w:themeColor="text1"/>
                <w:lang w:val="el-GR" w:eastAsia="el-GR"/>
              </w:rPr>
            </w:pPr>
          </w:p>
        </w:tc>
      </w:tr>
      <w:tr w:rsidR="00CC7316" w:rsidRPr="00B12278" w14:paraId="1D8E36A4" w14:textId="77777777" w:rsidTr="004C4B64">
        <w:trPr>
          <w:cantSplit/>
          <w:trHeight w:val="345"/>
        </w:trPr>
        <w:tc>
          <w:tcPr>
            <w:tcW w:w="3500" w:type="pct"/>
            <w:shd w:val="clear" w:color="auto" w:fill="auto"/>
          </w:tcPr>
          <w:p w14:paraId="6E079AB2" w14:textId="77777777" w:rsidR="00CC7316" w:rsidRPr="00B12278" w:rsidRDefault="00CC7316" w:rsidP="004C4B64">
            <w:pPr>
              <w:snapToGrid w:val="0"/>
              <w:spacing w:line="256" w:lineRule="auto"/>
              <w:rPr>
                <w:rFonts w:eastAsia="MS Mincho"/>
                <w:i/>
                <w:color w:val="000000" w:themeColor="text1"/>
                <w:lang w:val="el-GR" w:eastAsia="el-GR"/>
              </w:rPr>
            </w:pPr>
            <w:r w:rsidRPr="00B12278">
              <w:rPr>
                <w:rFonts w:eastAsia="MS Mincho"/>
                <w:i/>
                <w:color w:val="000000" w:themeColor="text1"/>
                <w:lang w:val="el-GR" w:eastAsia="el-GR"/>
              </w:rPr>
              <w:t>Δυνατότητα ορισμού ή αποκλεισμού  πρόσβασης χρηστών στην εφαρμογή από συγκεκριμένους σταθμούς εργασίας</w:t>
            </w:r>
          </w:p>
        </w:tc>
        <w:tc>
          <w:tcPr>
            <w:tcW w:w="727" w:type="pct"/>
          </w:tcPr>
          <w:p w14:paraId="34C696ED" w14:textId="77777777" w:rsidR="00CC7316" w:rsidRPr="00B12278" w:rsidRDefault="00CC7316" w:rsidP="004C4B64">
            <w:pPr>
              <w:snapToGrid w:val="0"/>
              <w:spacing w:line="256" w:lineRule="auto"/>
              <w:rPr>
                <w:rFonts w:eastAsia="MS Mincho"/>
                <w:i/>
                <w:color w:val="000000" w:themeColor="text1"/>
                <w:lang w:val="el-GR" w:eastAsia="el-GR"/>
              </w:rPr>
            </w:pPr>
            <w:r w:rsidRPr="00B12278">
              <w:rPr>
                <w:i/>
                <w:lang w:val="el-GR"/>
              </w:rPr>
              <w:t>ΝΑΙ</w:t>
            </w:r>
          </w:p>
        </w:tc>
        <w:tc>
          <w:tcPr>
            <w:tcW w:w="773" w:type="pct"/>
          </w:tcPr>
          <w:p w14:paraId="4198CA1B" w14:textId="77777777" w:rsidR="00CC7316" w:rsidRPr="00B12278" w:rsidRDefault="00CC7316" w:rsidP="004C4B64">
            <w:pPr>
              <w:snapToGrid w:val="0"/>
              <w:spacing w:line="256" w:lineRule="auto"/>
              <w:rPr>
                <w:rFonts w:eastAsia="MS Mincho"/>
                <w:i/>
                <w:color w:val="000000" w:themeColor="text1"/>
                <w:lang w:val="el-GR" w:eastAsia="el-GR"/>
              </w:rPr>
            </w:pPr>
          </w:p>
        </w:tc>
      </w:tr>
      <w:tr w:rsidR="00CC7316" w:rsidRPr="00B12278" w14:paraId="77775E46" w14:textId="77777777" w:rsidTr="004C4B64">
        <w:trPr>
          <w:cantSplit/>
          <w:trHeight w:val="345"/>
        </w:trPr>
        <w:tc>
          <w:tcPr>
            <w:tcW w:w="3500" w:type="pct"/>
            <w:shd w:val="clear" w:color="auto" w:fill="auto"/>
          </w:tcPr>
          <w:p w14:paraId="73D2FA55"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Δυνατότητα αποκλεισμού οποιασδήποτε πρόσβασης τελικού χρήστη εκτός του primary domain</w:t>
            </w:r>
          </w:p>
        </w:tc>
        <w:tc>
          <w:tcPr>
            <w:tcW w:w="727" w:type="pct"/>
          </w:tcPr>
          <w:p w14:paraId="7FDA7707"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7B1533F6" w14:textId="77777777" w:rsidR="00CC7316" w:rsidRPr="00B12278" w:rsidRDefault="00CC7316" w:rsidP="004C4B64">
            <w:pPr>
              <w:snapToGrid w:val="0"/>
              <w:rPr>
                <w:rFonts w:eastAsia="MS Mincho"/>
                <w:i/>
                <w:color w:val="000000" w:themeColor="text1"/>
                <w:lang w:val="el-GR" w:eastAsia="el-GR"/>
              </w:rPr>
            </w:pPr>
          </w:p>
        </w:tc>
      </w:tr>
      <w:tr w:rsidR="00CC7316" w:rsidRPr="00B12278" w14:paraId="02503725"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396891A6" w14:textId="77777777" w:rsidR="00CC7316" w:rsidRPr="00B12278" w:rsidRDefault="00CC7316" w:rsidP="004C4B64">
            <w:pPr>
              <w:rPr>
                <w:b/>
                <w:lang w:val="el-GR"/>
              </w:rPr>
            </w:pPr>
            <w:r w:rsidRPr="00B12278">
              <w:rPr>
                <w:b/>
                <w:lang w:val="el-GR"/>
              </w:rPr>
              <w:t>Απαιτήσεις για Επεκτασιμότητα και Διασυνδεσιμότητα.</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7BA86EA2"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07A93B2F" w14:textId="77777777" w:rsidR="00CC7316" w:rsidRPr="00B12278" w:rsidRDefault="00CC7316" w:rsidP="004C4B64">
            <w:pPr>
              <w:snapToGrid w:val="0"/>
              <w:rPr>
                <w:b/>
                <w:lang w:val="el-GR"/>
              </w:rPr>
            </w:pPr>
            <w:r w:rsidRPr="00B12278">
              <w:rPr>
                <w:b/>
                <w:lang w:val="el-GR"/>
              </w:rPr>
              <w:t>ΑΠΑΝΤΗΣΗ</w:t>
            </w:r>
          </w:p>
        </w:tc>
      </w:tr>
      <w:tr w:rsidR="00CC7316" w:rsidRPr="00B12278" w14:paraId="75E7F6CB" w14:textId="77777777" w:rsidTr="004C4B64">
        <w:trPr>
          <w:cantSplit/>
          <w:trHeight w:val="345"/>
        </w:trPr>
        <w:tc>
          <w:tcPr>
            <w:tcW w:w="3500" w:type="pct"/>
            <w:shd w:val="clear" w:color="auto" w:fill="auto"/>
          </w:tcPr>
          <w:p w14:paraId="5A603B57"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Το σύστημα θα πρέπει να διασφαλίζει  την επεκτασιμότητα με</w:t>
            </w:r>
          </w:p>
          <w:p w14:paraId="38D15B97" w14:textId="77777777" w:rsidR="00CC7316" w:rsidRPr="00B12278" w:rsidRDefault="00CC7316" w:rsidP="00734A4D">
            <w:pPr>
              <w:numPr>
                <w:ilvl w:val="0"/>
                <w:numId w:val="190"/>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υποστήριξη ενδεχόμενης</w:t>
            </w:r>
          </w:p>
          <w:p w14:paraId="52B3784F" w14:textId="77777777" w:rsidR="00CC7316" w:rsidRPr="00B12278" w:rsidRDefault="00CC7316" w:rsidP="004C4B64">
            <w:pPr>
              <w:snapToGrid w:val="0"/>
              <w:ind w:left="720"/>
              <w:contextualSpacing/>
              <w:rPr>
                <w:rFonts w:eastAsia="MS Mincho"/>
                <w:i/>
                <w:color w:val="000000" w:themeColor="text1"/>
                <w:lang w:val="el-GR"/>
              </w:rPr>
            </w:pPr>
            <w:r w:rsidRPr="00B12278">
              <w:rPr>
                <w:rFonts w:eastAsia="MS Mincho"/>
                <w:i/>
                <w:color w:val="000000" w:themeColor="text1"/>
                <w:lang w:val="el-GR"/>
              </w:rPr>
              <w:t>διεύρυνσης παρεχόμενων</w:t>
            </w:r>
          </w:p>
          <w:p w14:paraId="4A1B6157" w14:textId="77777777" w:rsidR="00CC7316" w:rsidRPr="00B12278" w:rsidRDefault="00CC7316" w:rsidP="004C4B64">
            <w:pPr>
              <w:snapToGrid w:val="0"/>
              <w:ind w:left="720"/>
              <w:contextualSpacing/>
              <w:rPr>
                <w:rFonts w:eastAsia="MS Mincho"/>
                <w:i/>
                <w:color w:val="000000" w:themeColor="text1"/>
                <w:lang w:val="el-GR"/>
              </w:rPr>
            </w:pPr>
            <w:r w:rsidRPr="00B12278">
              <w:rPr>
                <w:rFonts w:eastAsia="MS Mincho"/>
                <w:i/>
                <w:color w:val="000000" w:themeColor="text1"/>
                <w:lang w:val="el-GR"/>
              </w:rPr>
              <w:t>υπηρεσιών και επέκτασης   της χωρητικότητας</w:t>
            </w:r>
          </w:p>
          <w:p w14:paraId="17721D00" w14:textId="77777777" w:rsidR="00CC7316" w:rsidRPr="00B12278" w:rsidRDefault="00CC7316" w:rsidP="00734A4D">
            <w:pPr>
              <w:numPr>
                <w:ilvl w:val="0"/>
                <w:numId w:val="190"/>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υποστήριξη επέκτασης με νέες δομικές μονάδες (</w:t>
            </w:r>
            <w:r w:rsidRPr="00B12278">
              <w:rPr>
                <w:rFonts w:eastAsia="MS Mincho"/>
                <w:i/>
                <w:color w:val="000000" w:themeColor="text1"/>
              </w:rPr>
              <w:t>modules</w:t>
            </w:r>
            <w:r w:rsidRPr="00B12278">
              <w:rPr>
                <w:rFonts w:eastAsia="MS Mincho"/>
                <w:i/>
                <w:color w:val="000000" w:themeColor="text1"/>
                <w:lang w:val="el-GR"/>
              </w:rPr>
              <w:t>)</w:t>
            </w:r>
          </w:p>
          <w:p w14:paraId="0FCF4D0A" w14:textId="77777777" w:rsidR="00CC7316" w:rsidRPr="00B12278" w:rsidRDefault="00CC7316" w:rsidP="00734A4D">
            <w:pPr>
              <w:numPr>
                <w:ilvl w:val="0"/>
                <w:numId w:val="190"/>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υποστήριξη επέκτασης του συστήματος όπως επιβάλλεται από εξωτερικούς παράγοντες (νέο νομοθετικό πλαίσιο)</w:t>
            </w:r>
          </w:p>
        </w:tc>
        <w:tc>
          <w:tcPr>
            <w:tcW w:w="727" w:type="pct"/>
          </w:tcPr>
          <w:p w14:paraId="1ECB296A"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7300847F" w14:textId="77777777" w:rsidR="00CC7316" w:rsidRPr="00B12278" w:rsidRDefault="00CC7316" w:rsidP="004C4B64">
            <w:pPr>
              <w:snapToGrid w:val="0"/>
              <w:rPr>
                <w:rFonts w:eastAsia="MS Mincho"/>
                <w:i/>
                <w:color w:val="000000" w:themeColor="text1"/>
                <w:lang w:val="el-GR" w:eastAsia="el-GR"/>
              </w:rPr>
            </w:pPr>
          </w:p>
        </w:tc>
      </w:tr>
      <w:tr w:rsidR="00CC7316" w:rsidRPr="00B12278" w14:paraId="1EB4CB84" w14:textId="77777777" w:rsidTr="004C4B64">
        <w:trPr>
          <w:cantSplit/>
          <w:trHeight w:val="345"/>
        </w:trPr>
        <w:tc>
          <w:tcPr>
            <w:tcW w:w="3500" w:type="pct"/>
            <w:shd w:val="clear" w:color="auto" w:fill="auto"/>
          </w:tcPr>
          <w:p w14:paraId="5EF3B0EC"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Οι αναβαθμίσεις σε νέες εκδόσεις του λογισμικού και των έτοιμων εφαρμογών θα  πρέπει να είναι ελεγχόμενες και να εφαρμόζονται σε πιλοτικό περιβάλλον</w:t>
            </w:r>
          </w:p>
        </w:tc>
        <w:tc>
          <w:tcPr>
            <w:tcW w:w="727" w:type="pct"/>
          </w:tcPr>
          <w:p w14:paraId="45D72C38"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6AC83C0E" w14:textId="77777777" w:rsidR="00CC7316" w:rsidRPr="00B12278" w:rsidRDefault="00CC7316" w:rsidP="004C4B64">
            <w:pPr>
              <w:snapToGrid w:val="0"/>
              <w:rPr>
                <w:rFonts w:eastAsia="MS Mincho"/>
                <w:i/>
                <w:color w:val="000000" w:themeColor="text1"/>
                <w:lang w:val="el-GR" w:eastAsia="el-GR"/>
              </w:rPr>
            </w:pPr>
          </w:p>
        </w:tc>
      </w:tr>
      <w:tr w:rsidR="00CC7316" w:rsidRPr="00B12278" w14:paraId="53AF2F61" w14:textId="77777777" w:rsidTr="004C4B64">
        <w:trPr>
          <w:cantSplit/>
          <w:trHeight w:val="345"/>
        </w:trPr>
        <w:tc>
          <w:tcPr>
            <w:tcW w:w="3500" w:type="pct"/>
            <w:shd w:val="clear" w:color="auto" w:fill="auto"/>
          </w:tcPr>
          <w:p w14:paraId="18F0461F"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lastRenderedPageBreak/>
              <w:t>Να αναφερθεί η πολιτική αναβαθμίσεων  και νέων εκδόσεων του προτεινόμενου συστήματος</w:t>
            </w:r>
          </w:p>
        </w:tc>
        <w:tc>
          <w:tcPr>
            <w:tcW w:w="727" w:type="pct"/>
          </w:tcPr>
          <w:p w14:paraId="54BECB75"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36902A2F" w14:textId="77777777" w:rsidR="00CC7316" w:rsidRPr="00B12278" w:rsidRDefault="00CC7316" w:rsidP="004C4B64">
            <w:pPr>
              <w:snapToGrid w:val="0"/>
              <w:rPr>
                <w:rFonts w:eastAsia="MS Mincho"/>
                <w:i/>
                <w:color w:val="000000" w:themeColor="text1"/>
                <w:lang w:val="el-GR" w:eastAsia="el-GR"/>
              </w:rPr>
            </w:pPr>
          </w:p>
        </w:tc>
      </w:tr>
      <w:tr w:rsidR="00CC7316" w:rsidRPr="00B12278" w14:paraId="1A3A6170" w14:textId="77777777" w:rsidTr="004C4B64">
        <w:trPr>
          <w:cantSplit/>
          <w:trHeight w:val="345"/>
        </w:trPr>
        <w:tc>
          <w:tcPr>
            <w:tcW w:w="3500" w:type="pct"/>
            <w:shd w:val="clear" w:color="auto" w:fill="auto"/>
          </w:tcPr>
          <w:p w14:paraId="02B98212" w14:textId="77777777" w:rsidR="00CC7316" w:rsidRPr="00B12278" w:rsidRDefault="00CC7316" w:rsidP="004C4B64">
            <w:pPr>
              <w:spacing w:line="280" w:lineRule="atLeast"/>
              <w:rPr>
                <w:i/>
                <w:lang w:val="el-GR"/>
              </w:rPr>
            </w:pPr>
            <w:r w:rsidRPr="00B12278">
              <w:rPr>
                <w:i/>
                <w:lang w:val="el-GR"/>
              </w:rPr>
              <w:t>Δημιουργία ενός ενιαίου μητρώου ενεργών πελατών (</w:t>
            </w:r>
            <w:r w:rsidRPr="00B12278">
              <w:rPr>
                <w:i/>
                <w:lang w:val="en-US"/>
              </w:rPr>
              <w:t>CRM</w:t>
            </w:r>
            <w:r w:rsidRPr="00B12278">
              <w:rPr>
                <w:i/>
                <w:lang w:val="el-GR"/>
              </w:rPr>
              <w:t xml:space="preserve">) υποστηρίζοντας λειτουργίες </w:t>
            </w:r>
            <w:r w:rsidRPr="00B12278">
              <w:rPr>
                <w:i/>
                <w:lang w:val="en-US"/>
              </w:rPr>
              <w:t>KYC</w:t>
            </w:r>
            <w:r w:rsidRPr="00B12278">
              <w:rPr>
                <w:i/>
                <w:lang w:val="el-GR"/>
              </w:rPr>
              <w:t>-</w:t>
            </w:r>
            <w:r w:rsidRPr="00B12278">
              <w:rPr>
                <w:i/>
                <w:lang w:val="en-US"/>
              </w:rPr>
              <w:t>AML</w:t>
            </w:r>
            <w:r w:rsidRPr="00B12278">
              <w:rPr>
                <w:i/>
                <w:lang w:val="el-GR"/>
              </w:rPr>
              <w:t xml:space="preserve"> και διασύνδεση του με όλα τα υποσυστήματα του ΟΠΣ και μεταφορά όλων των στοιχείων πελατών που διατηρούνται στα υφιστάμενα συστήματα του Ταμείου Παρακαταθηκών και Δανείων  </w:t>
            </w:r>
          </w:p>
        </w:tc>
        <w:tc>
          <w:tcPr>
            <w:tcW w:w="727" w:type="pct"/>
          </w:tcPr>
          <w:p w14:paraId="21BF9A3F"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4E8D3516" w14:textId="77777777" w:rsidR="00CC7316" w:rsidRPr="00B12278" w:rsidRDefault="00CC7316" w:rsidP="004C4B64">
            <w:pPr>
              <w:snapToGrid w:val="0"/>
              <w:rPr>
                <w:rFonts w:eastAsia="MS Mincho"/>
                <w:i/>
                <w:color w:val="000000" w:themeColor="text1"/>
                <w:lang w:val="el-GR" w:eastAsia="el-GR"/>
              </w:rPr>
            </w:pPr>
          </w:p>
        </w:tc>
      </w:tr>
      <w:tr w:rsidR="00CC7316" w:rsidRPr="00B12278" w14:paraId="69456306" w14:textId="77777777" w:rsidTr="004C4B64">
        <w:trPr>
          <w:cantSplit/>
          <w:trHeight w:val="345"/>
        </w:trPr>
        <w:tc>
          <w:tcPr>
            <w:tcW w:w="3500" w:type="pct"/>
            <w:shd w:val="clear" w:color="auto" w:fill="auto"/>
          </w:tcPr>
          <w:p w14:paraId="4CB8D45D" w14:textId="77777777" w:rsidR="00CC7316" w:rsidRPr="00B12278" w:rsidRDefault="00CC7316" w:rsidP="004C4B64">
            <w:pPr>
              <w:spacing w:line="280" w:lineRule="atLeast"/>
              <w:rPr>
                <w:i/>
                <w:lang w:val="el-GR"/>
              </w:rPr>
            </w:pPr>
            <w:r w:rsidRPr="00B12278">
              <w:rPr>
                <w:i/>
                <w:lang w:val="el-GR"/>
              </w:rPr>
              <w:t>Τα προς ανάπτυξη υποσυστήματα του ΟΠΣ που θα υποστηρίζουν τις λειτουργίες του Ταμείου Παρακαταθηκών και Δανείων, πρέπει να διασυνδέονται κατάλληλα μεταξύ τους σχηματίζοντας ένα πλήρως ενοποιημένο σύστημα</w:t>
            </w:r>
          </w:p>
        </w:tc>
        <w:tc>
          <w:tcPr>
            <w:tcW w:w="727" w:type="pct"/>
          </w:tcPr>
          <w:p w14:paraId="69B7C2FB"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49C01729" w14:textId="77777777" w:rsidR="00CC7316" w:rsidRPr="00B12278" w:rsidRDefault="00CC7316" w:rsidP="004C4B64">
            <w:pPr>
              <w:snapToGrid w:val="0"/>
              <w:rPr>
                <w:rFonts w:eastAsia="MS Mincho"/>
                <w:i/>
                <w:color w:val="000000" w:themeColor="text1"/>
                <w:lang w:val="el-GR" w:eastAsia="el-GR"/>
              </w:rPr>
            </w:pPr>
          </w:p>
        </w:tc>
      </w:tr>
      <w:tr w:rsidR="00CC7316" w:rsidRPr="00B12278" w14:paraId="647586F0" w14:textId="77777777" w:rsidTr="004C4B64">
        <w:trPr>
          <w:cantSplit/>
          <w:trHeight w:val="345"/>
        </w:trPr>
        <w:tc>
          <w:tcPr>
            <w:tcW w:w="3500" w:type="pct"/>
            <w:shd w:val="clear" w:color="auto" w:fill="auto"/>
          </w:tcPr>
          <w:p w14:paraId="25F4C2EF" w14:textId="77777777" w:rsidR="00CC7316" w:rsidRPr="00B12278" w:rsidRDefault="00CC7316" w:rsidP="004C4B64">
            <w:pPr>
              <w:spacing w:line="280" w:lineRule="atLeast"/>
              <w:rPr>
                <w:i/>
                <w:lang w:val="el-GR"/>
              </w:rPr>
            </w:pPr>
            <w:r w:rsidRPr="00B12278">
              <w:rPr>
                <w:i/>
                <w:color w:val="000000" w:themeColor="text1"/>
                <w:kern w:val="24"/>
                <w:lang w:val="el-GR"/>
              </w:rPr>
              <w:t xml:space="preserve">Υποστήριξη </w:t>
            </w:r>
            <w:r w:rsidRPr="00B12278">
              <w:rPr>
                <w:i/>
                <w:color w:val="000000" w:themeColor="text1"/>
                <w:kern w:val="24"/>
              </w:rPr>
              <w:t>PSD</w:t>
            </w:r>
            <w:r w:rsidRPr="00B12278">
              <w:rPr>
                <w:i/>
                <w:color w:val="000000" w:themeColor="text1"/>
                <w:kern w:val="24"/>
                <w:lang w:val="el-GR"/>
              </w:rPr>
              <w:t>2. Να περιγραφεί η εμπειρία του υποψηφίου αναδόχου σε ανάλογες υλοποιήσεις</w:t>
            </w:r>
          </w:p>
        </w:tc>
        <w:tc>
          <w:tcPr>
            <w:tcW w:w="727" w:type="pct"/>
          </w:tcPr>
          <w:p w14:paraId="39E717ED" w14:textId="77777777" w:rsidR="00CC7316" w:rsidRPr="00B12278" w:rsidRDefault="00CC7316" w:rsidP="004C4B64">
            <w:pPr>
              <w:snapToGrid w:val="0"/>
              <w:rPr>
                <w:i/>
                <w:lang w:val="el-GR"/>
              </w:rPr>
            </w:pPr>
            <w:r w:rsidRPr="00B12278">
              <w:rPr>
                <w:i/>
                <w:lang w:val="el-GR"/>
              </w:rPr>
              <w:t>ΝΑΙ</w:t>
            </w:r>
          </w:p>
        </w:tc>
        <w:tc>
          <w:tcPr>
            <w:tcW w:w="773" w:type="pct"/>
          </w:tcPr>
          <w:p w14:paraId="718DB56A" w14:textId="77777777" w:rsidR="00CC7316" w:rsidRPr="00B12278" w:rsidRDefault="00CC7316" w:rsidP="004C4B64">
            <w:pPr>
              <w:snapToGrid w:val="0"/>
              <w:rPr>
                <w:rFonts w:eastAsia="MS Mincho"/>
                <w:i/>
                <w:color w:val="000000" w:themeColor="text1"/>
                <w:lang w:val="el-GR" w:eastAsia="el-GR"/>
              </w:rPr>
            </w:pPr>
          </w:p>
        </w:tc>
      </w:tr>
      <w:tr w:rsidR="00CC7316" w:rsidRPr="00B12278" w14:paraId="6D0672CA" w14:textId="77777777" w:rsidTr="004C4B64">
        <w:trPr>
          <w:cantSplit/>
          <w:trHeight w:val="345"/>
        </w:trPr>
        <w:tc>
          <w:tcPr>
            <w:tcW w:w="3500" w:type="pct"/>
            <w:shd w:val="clear" w:color="auto" w:fill="E7E6E6" w:themeFill="background2"/>
          </w:tcPr>
          <w:p w14:paraId="0BC68087" w14:textId="77777777" w:rsidR="00CC7316" w:rsidRPr="00B12278" w:rsidRDefault="00CC7316" w:rsidP="004C4B64">
            <w:pPr>
              <w:spacing w:line="280" w:lineRule="atLeast"/>
              <w:rPr>
                <w:b/>
                <w:lang w:val="el-GR"/>
              </w:rPr>
            </w:pPr>
            <w:r w:rsidRPr="00B12278">
              <w:rPr>
                <w:b/>
                <w:lang w:val="el-GR"/>
              </w:rPr>
              <w:t>Απαιτήσεις για Απόδοση Συστήματος</w:t>
            </w:r>
          </w:p>
        </w:tc>
        <w:tc>
          <w:tcPr>
            <w:tcW w:w="727" w:type="pct"/>
            <w:shd w:val="clear" w:color="auto" w:fill="E7E6E6" w:themeFill="background2"/>
          </w:tcPr>
          <w:p w14:paraId="593D7EA1" w14:textId="77777777" w:rsidR="00CC7316" w:rsidRPr="00B12278" w:rsidRDefault="00CC7316" w:rsidP="004C4B64">
            <w:pPr>
              <w:snapToGrid w:val="0"/>
              <w:rPr>
                <w:b/>
                <w:lang w:val="el-GR"/>
              </w:rPr>
            </w:pPr>
            <w:r w:rsidRPr="00B12278">
              <w:rPr>
                <w:b/>
                <w:lang w:val="el-GR"/>
              </w:rPr>
              <w:t>ΑΠΑΙΤΗΣΗ</w:t>
            </w:r>
          </w:p>
        </w:tc>
        <w:tc>
          <w:tcPr>
            <w:tcW w:w="773" w:type="pct"/>
            <w:shd w:val="clear" w:color="auto" w:fill="E7E6E6" w:themeFill="background2"/>
          </w:tcPr>
          <w:p w14:paraId="272FBA2F" w14:textId="77777777" w:rsidR="00CC7316" w:rsidRPr="00B12278" w:rsidRDefault="00CC7316" w:rsidP="004C4B64">
            <w:pPr>
              <w:snapToGrid w:val="0"/>
              <w:rPr>
                <w:b/>
                <w:lang w:val="el-GR"/>
              </w:rPr>
            </w:pPr>
            <w:r w:rsidRPr="00B12278">
              <w:rPr>
                <w:b/>
                <w:lang w:val="el-GR"/>
              </w:rPr>
              <w:t>ΑΠΑΝΤΗΣΗ</w:t>
            </w:r>
          </w:p>
        </w:tc>
      </w:tr>
      <w:tr w:rsidR="00CC7316" w:rsidRPr="00B12278" w14:paraId="006BAE56" w14:textId="77777777" w:rsidTr="004C4B64">
        <w:trPr>
          <w:cantSplit/>
          <w:trHeight w:val="345"/>
        </w:trPr>
        <w:tc>
          <w:tcPr>
            <w:tcW w:w="3500" w:type="pct"/>
            <w:shd w:val="clear" w:color="auto" w:fill="auto"/>
          </w:tcPr>
          <w:p w14:paraId="2B6EA7CB" w14:textId="77777777" w:rsidR="00CC7316" w:rsidRPr="00B12278" w:rsidRDefault="00CC7316" w:rsidP="004C4B64">
            <w:pPr>
              <w:spacing w:line="280" w:lineRule="atLeast"/>
              <w:rPr>
                <w:i/>
                <w:lang w:val="el-GR"/>
              </w:rPr>
            </w:pPr>
            <w:r w:rsidRPr="00B12278">
              <w:rPr>
                <w:i/>
                <w:lang w:val="el-GR"/>
              </w:rPr>
              <w:t>Υποστήριξη της απαιτούμενης απόκρισης του συστήματος που θα πιστοποιηθεί από τον Ανάδοχο κατά τις φάσεις παράδοσης/αποδοχής των Υποσυστημάτων του Έργου μέσω της διενέργειας των απαραίτητων ελέγχων/δοκιμών αποδοχής (acceptance tests)</w:t>
            </w:r>
          </w:p>
        </w:tc>
        <w:tc>
          <w:tcPr>
            <w:tcW w:w="727" w:type="pct"/>
          </w:tcPr>
          <w:p w14:paraId="4F27ECB0"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49B002E4" w14:textId="77777777" w:rsidR="00CC7316" w:rsidRPr="00B12278" w:rsidRDefault="00CC7316" w:rsidP="004C4B64">
            <w:pPr>
              <w:snapToGrid w:val="0"/>
              <w:rPr>
                <w:rFonts w:eastAsia="MS Mincho"/>
                <w:i/>
                <w:color w:val="000000" w:themeColor="text1"/>
                <w:lang w:val="el-GR" w:eastAsia="el-GR"/>
              </w:rPr>
            </w:pPr>
          </w:p>
        </w:tc>
      </w:tr>
      <w:tr w:rsidR="00CC7316" w:rsidRPr="00B12278" w14:paraId="3BFD5DDF" w14:textId="77777777" w:rsidTr="004C4B64">
        <w:trPr>
          <w:cantSplit/>
          <w:trHeight w:val="345"/>
        </w:trPr>
        <w:tc>
          <w:tcPr>
            <w:tcW w:w="3500" w:type="pct"/>
            <w:shd w:val="clear" w:color="auto" w:fill="auto"/>
          </w:tcPr>
          <w:p w14:paraId="3E0BD3FD" w14:textId="77777777" w:rsidR="00CC7316" w:rsidRPr="00B12278" w:rsidRDefault="00CC7316" w:rsidP="004C4B64">
            <w:pPr>
              <w:spacing w:line="280" w:lineRule="atLeast"/>
              <w:rPr>
                <w:i/>
                <w:lang w:val="el-GR"/>
              </w:rPr>
            </w:pPr>
            <w:r w:rsidRPr="00B12278">
              <w:rPr>
                <w:i/>
                <w:lang w:val="el-GR"/>
              </w:rPr>
              <w:t>Υποστήριξη αποδεκτών χρόνων απόκρισης για:</w:t>
            </w:r>
          </w:p>
          <w:p w14:paraId="66D053F8" w14:textId="77777777" w:rsidR="00CC7316" w:rsidRPr="00B12278" w:rsidRDefault="00CC7316" w:rsidP="00734A4D">
            <w:pPr>
              <w:pStyle w:val="aff"/>
              <w:numPr>
                <w:ilvl w:val="0"/>
                <w:numId w:val="200"/>
              </w:numPr>
              <w:spacing w:before="120"/>
              <w:rPr>
                <w:i/>
                <w:lang w:val="el-GR"/>
              </w:rPr>
            </w:pPr>
            <w:r w:rsidRPr="00B12278">
              <w:rPr>
                <w:i/>
                <w:lang w:val="el-GR"/>
              </w:rPr>
              <w:t>Ανάκτηση δεδομένων (απλές φόρμες καταχώρησης)</w:t>
            </w:r>
          </w:p>
          <w:p w14:paraId="61324C33" w14:textId="77777777" w:rsidR="00CC7316" w:rsidRPr="00B12278" w:rsidRDefault="00CC7316" w:rsidP="00734A4D">
            <w:pPr>
              <w:pStyle w:val="aff"/>
              <w:numPr>
                <w:ilvl w:val="0"/>
                <w:numId w:val="200"/>
              </w:numPr>
              <w:spacing w:before="120"/>
              <w:rPr>
                <w:i/>
                <w:lang w:val="el-GR"/>
              </w:rPr>
            </w:pPr>
            <w:r w:rsidRPr="00B12278">
              <w:rPr>
                <w:i/>
                <w:lang w:val="en-US"/>
              </w:rPr>
              <w:t xml:space="preserve">Online </w:t>
            </w:r>
            <w:r w:rsidRPr="00B12278">
              <w:rPr>
                <w:i/>
                <w:lang w:val="el-GR"/>
              </w:rPr>
              <w:t xml:space="preserve">καταχώρηση/ενημέρωση δεδομένων </w:t>
            </w:r>
          </w:p>
          <w:p w14:paraId="61A22B13" w14:textId="77777777" w:rsidR="00CC7316" w:rsidRPr="00B12278" w:rsidRDefault="00CC7316" w:rsidP="00734A4D">
            <w:pPr>
              <w:pStyle w:val="aff"/>
              <w:numPr>
                <w:ilvl w:val="0"/>
                <w:numId w:val="200"/>
              </w:numPr>
              <w:spacing w:before="120"/>
              <w:rPr>
                <w:i/>
                <w:lang w:val="el-GR"/>
              </w:rPr>
            </w:pPr>
            <w:r w:rsidRPr="00B12278">
              <w:rPr>
                <w:i/>
                <w:lang w:val="el-GR"/>
              </w:rPr>
              <w:t>Διεξαγωγή οικονομικής συναλλαγής (πχ ανάληψη μετρητών)</w:t>
            </w:r>
          </w:p>
          <w:p w14:paraId="255B5CFC" w14:textId="77777777" w:rsidR="00CC7316" w:rsidRPr="00B12278" w:rsidRDefault="00CC7316" w:rsidP="00734A4D">
            <w:pPr>
              <w:pStyle w:val="aff"/>
              <w:numPr>
                <w:ilvl w:val="0"/>
                <w:numId w:val="200"/>
              </w:numPr>
              <w:spacing w:before="120"/>
              <w:rPr>
                <w:i/>
                <w:lang w:val="el-GR"/>
              </w:rPr>
            </w:pPr>
            <w:r w:rsidRPr="00B12278">
              <w:rPr>
                <w:i/>
                <w:lang w:val="el-GR"/>
              </w:rPr>
              <w:t>Δημιουργία αναφορών έτοιμων προς εκτύπωση</w:t>
            </w:r>
          </w:p>
          <w:p w14:paraId="3D0AE44C" w14:textId="77777777" w:rsidR="00CC7316" w:rsidRPr="00B12278" w:rsidRDefault="00CC7316" w:rsidP="00734A4D">
            <w:pPr>
              <w:pStyle w:val="aff"/>
              <w:numPr>
                <w:ilvl w:val="0"/>
                <w:numId w:val="200"/>
              </w:numPr>
              <w:spacing w:before="120"/>
              <w:rPr>
                <w:i/>
                <w:lang w:val="el-GR"/>
              </w:rPr>
            </w:pPr>
            <w:r w:rsidRPr="00B12278">
              <w:rPr>
                <w:i/>
                <w:lang w:val="el-GR"/>
              </w:rPr>
              <w:t xml:space="preserve">Λήψη και μεταφόρτωση αρχείων τυπικού μεγέθους (μικρότερου των 3 </w:t>
            </w:r>
            <w:r w:rsidRPr="00B12278">
              <w:rPr>
                <w:i/>
                <w:lang w:val="en-US"/>
              </w:rPr>
              <w:t>Mbytes</w:t>
            </w:r>
            <w:r w:rsidRPr="00B12278">
              <w:rPr>
                <w:i/>
                <w:lang w:val="el-GR"/>
              </w:rPr>
              <w:t xml:space="preserve">) </w:t>
            </w:r>
          </w:p>
          <w:p w14:paraId="65E50CA7" w14:textId="77777777" w:rsidR="00CC7316" w:rsidRPr="00B12278" w:rsidRDefault="00CC7316" w:rsidP="004C4B64">
            <w:pPr>
              <w:rPr>
                <w:i/>
                <w:lang w:val="el-GR"/>
              </w:rPr>
            </w:pPr>
            <w:r w:rsidRPr="00B12278">
              <w:rPr>
                <w:i/>
                <w:lang w:val="el-GR"/>
              </w:rPr>
              <w:t>Η διεξαγωγή μετρήσεων απόδοσης αναφορικά με το χρόνο απόκρισης, αφορά κάθε Υποσύστημα ή/και Ψηφιακή Υπηρεσία ξεχωριστά</w:t>
            </w:r>
          </w:p>
        </w:tc>
        <w:tc>
          <w:tcPr>
            <w:tcW w:w="727" w:type="pct"/>
          </w:tcPr>
          <w:p w14:paraId="1F2342BA"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26C3AE2B" w14:textId="77777777" w:rsidR="00CC7316" w:rsidRPr="00B12278" w:rsidRDefault="00CC7316" w:rsidP="004C4B64">
            <w:pPr>
              <w:snapToGrid w:val="0"/>
              <w:rPr>
                <w:rFonts w:eastAsia="MS Mincho"/>
                <w:i/>
                <w:color w:val="000000" w:themeColor="text1"/>
                <w:lang w:val="el-GR" w:eastAsia="el-GR"/>
              </w:rPr>
            </w:pPr>
          </w:p>
        </w:tc>
      </w:tr>
      <w:tr w:rsidR="00CC7316" w:rsidRPr="00B12278" w14:paraId="46B1F4C4" w14:textId="77777777" w:rsidTr="004C4B64">
        <w:trPr>
          <w:cantSplit/>
          <w:trHeight w:val="345"/>
        </w:trPr>
        <w:tc>
          <w:tcPr>
            <w:tcW w:w="3500" w:type="pct"/>
            <w:shd w:val="clear" w:color="auto" w:fill="auto"/>
          </w:tcPr>
          <w:p w14:paraId="0206FAF9" w14:textId="77777777" w:rsidR="00CC7316" w:rsidRPr="00B12278" w:rsidRDefault="00CC7316" w:rsidP="004C4B64">
            <w:pPr>
              <w:spacing w:line="280" w:lineRule="atLeast"/>
              <w:rPr>
                <w:i/>
                <w:lang w:val="el-GR"/>
              </w:rPr>
            </w:pPr>
            <w:r w:rsidRPr="00B12278">
              <w:rPr>
                <w:i/>
                <w:lang w:val="el-GR"/>
              </w:rPr>
              <w:t>Υλοποίηση μετρήσεων για τους αποδεκτούς χρόνους απόκρισης του συστήματος</w:t>
            </w:r>
          </w:p>
        </w:tc>
        <w:tc>
          <w:tcPr>
            <w:tcW w:w="727" w:type="pct"/>
          </w:tcPr>
          <w:p w14:paraId="60D6D675"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2CEE2298" w14:textId="77777777" w:rsidR="00CC7316" w:rsidRPr="00B12278" w:rsidRDefault="00CC7316" w:rsidP="004C4B64">
            <w:pPr>
              <w:snapToGrid w:val="0"/>
              <w:rPr>
                <w:rFonts w:eastAsia="MS Mincho"/>
                <w:i/>
                <w:color w:val="000000" w:themeColor="text1"/>
                <w:lang w:val="el-GR" w:eastAsia="el-GR"/>
              </w:rPr>
            </w:pPr>
          </w:p>
        </w:tc>
      </w:tr>
      <w:tr w:rsidR="00CC7316" w:rsidRPr="00B12278" w14:paraId="3A014C79" w14:textId="77777777" w:rsidTr="004C4B64">
        <w:trPr>
          <w:cantSplit/>
          <w:trHeight w:val="345"/>
        </w:trPr>
        <w:tc>
          <w:tcPr>
            <w:tcW w:w="3500" w:type="pct"/>
            <w:shd w:val="clear" w:color="auto" w:fill="auto"/>
          </w:tcPr>
          <w:p w14:paraId="3407CAFC" w14:textId="77777777" w:rsidR="00CC7316" w:rsidRPr="00B12278" w:rsidRDefault="00CC7316" w:rsidP="004C4B64">
            <w:pPr>
              <w:spacing w:line="280" w:lineRule="atLeast"/>
              <w:rPr>
                <w:i/>
                <w:lang w:val="el-GR"/>
              </w:rPr>
            </w:pPr>
            <w:r w:rsidRPr="00B12278">
              <w:rPr>
                <w:i/>
                <w:lang w:val="el-GR"/>
              </w:rPr>
              <w:lastRenderedPageBreak/>
              <w:t>Υποστήριξη αποδεκτών χρόνων απόκρισης, εξυπηρετώντας τους παρακάτω ταυτόχρονα ενεργούς χρήστες στα Πληροφοριακά συστήματα</w:t>
            </w:r>
          </w:p>
          <w:p w14:paraId="2A02FFD6" w14:textId="77777777" w:rsidR="00CC7316" w:rsidRPr="00B12278" w:rsidRDefault="00CC7316" w:rsidP="004C4B64">
            <w:pPr>
              <w:spacing w:line="280" w:lineRule="atLeast"/>
              <w:rPr>
                <w:i/>
                <w:lang w:val="el-GR"/>
              </w:rPr>
            </w:pPr>
            <w:r w:rsidRPr="00B12278">
              <w:rPr>
                <w:i/>
                <w:lang w:val="el-GR"/>
              </w:rPr>
              <w:t xml:space="preserve">Το εσωτερικό σύστημα διαχείρισης χρηστών θα πρέπει να περιλαμβάνει συνολικά (ανεξάρτητα από το υποσύστημα) τουλάχιστον 500 χρήστες (Κεντρική Υπηρεσία, Καταστήματα και Γραφεία Παρακαταθηκών) σε σύνδεση με LDAP </w:t>
            </w:r>
          </w:p>
          <w:p w14:paraId="501D89DC" w14:textId="77777777" w:rsidR="00CC7316" w:rsidRPr="00B12278" w:rsidRDefault="00CC7316" w:rsidP="00734A4D">
            <w:pPr>
              <w:pStyle w:val="aff"/>
              <w:numPr>
                <w:ilvl w:val="0"/>
                <w:numId w:val="203"/>
              </w:numPr>
              <w:suppressAutoHyphens w:val="0"/>
              <w:spacing w:after="160" w:line="280" w:lineRule="atLeast"/>
              <w:jc w:val="left"/>
              <w:rPr>
                <w:i/>
                <w:lang w:val="el-GR"/>
              </w:rPr>
            </w:pPr>
            <w:r w:rsidRPr="00B12278">
              <w:rPr>
                <w:i/>
                <w:lang w:val="el-GR"/>
              </w:rPr>
              <w:t>150 χρήστες για το Ταμειακό και Καταθετικό σύστημα</w:t>
            </w:r>
          </w:p>
          <w:p w14:paraId="183EA3F3" w14:textId="77777777" w:rsidR="00CC7316" w:rsidRPr="00B12278" w:rsidRDefault="00CC7316" w:rsidP="00734A4D">
            <w:pPr>
              <w:pStyle w:val="aff"/>
              <w:numPr>
                <w:ilvl w:val="0"/>
                <w:numId w:val="203"/>
              </w:numPr>
              <w:suppressAutoHyphens w:val="0"/>
              <w:spacing w:after="160" w:line="280" w:lineRule="atLeast"/>
              <w:jc w:val="left"/>
              <w:rPr>
                <w:i/>
                <w:lang w:val="el-GR"/>
              </w:rPr>
            </w:pPr>
            <w:r w:rsidRPr="00B12278">
              <w:rPr>
                <w:i/>
                <w:lang w:val="el-GR"/>
              </w:rPr>
              <w:t xml:space="preserve">70 χρήστες του συστήματος δανείων </w:t>
            </w:r>
          </w:p>
          <w:p w14:paraId="362471C0" w14:textId="77777777" w:rsidR="00CC7316" w:rsidRPr="00B12278" w:rsidRDefault="00CC7316" w:rsidP="00734A4D">
            <w:pPr>
              <w:pStyle w:val="aff"/>
              <w:numPr>
                <w:ilvl w:val="0"/>
                <w:numId w:val="203"/>
              </w:numPr>
              <w:suppressAutoHyphens w:val="0"/>
              <w:spacing w:after="160" w:line="280" w:lineRule="atLeast"/>
              <w:jc w:val="left"/>
              <w:rPr>
                <w:i/>
                <w:lang w:val="el-GR"/>
              </w:rPr>
            </w:pPr>
            <w:r w:rsidRPr="00B12278">
              <w:rPr>
                <w:i/>
                <w:lang w:val="el-GR"/>
              </w:rPr>
              <w:t xml:space="preserve">30 χρήστες για την εκκαθάριση των απαλλοτριώσεων </w:t>
            </w:r>
          </w:p>
          <w:p w14:paraId="2F2CAFBD" w14:textId="77777777" w:rsidR="00CC7316" w:rsidRPr="00B12278" w:rsidRDefault="00CC7316" w:rsidP="00734A4D">
            <w:pPr>
              <w:pStyle w:val="aff"/>
              <w:numPr>
                <w:ilvl w:val="0"/>
                <w:numId w:val="203"/>
              </w:numPr>
              <w:suppressAutoHyphens w:val="0"/>
              <w:spacing w:after="160" w:line="280" w:lineRule="atLeast"/>
              <w:jc w:val="left"/>
              <w:rPr>
                <w:i/>
                <w:lang w:val="el-GR"/>
              </w:rPr>
            </w:pPr>
            <w:r w:rsidRPr="00B12278">
              <w:rPr>
                <w:i/>
                <w:lang w:val="el-GR"/>
              </w:rPr>
              <w:t xml:space="preserve">40 χρήστες για την Ηλεκτρονική Διαχείριση Δικογραφιών </w:t>
            </w:r>
          </w:p>
          <w:p w14:paraId="605EA918" w14:textId="77777777" w:rsidR="00CC7316" w:rsidRPr="00B12278" w:rsidRDefault="00CC7316" w:rsidP="00734A4D">
            <w:pPr>
              <w:pStyle w:val="aff"/>
              <w:numPr>
                <w:ilvl w:val="0"/>
                <w:numId w:val="203"/>
              </w:numPr>
              <w:spacing w:before="120" w:line="280" w:lineRule="atLeast"/>
              <w:rPr>
                <w:i/>
                <w:lang w:val="el-GR"/>
              </w:rPr>
            </w:pPr>
            <w:r w:rsidRPr="00B12278">
              <w:rPr>
                <w:i/>
                <w:lang w:val="el-GR"/>
              </w:rPr>
              <w:t>10 χρήστες σύστημα Είσπραξης Εσόδων και Διοικητικής εκτέλεσης</w:t>
            </w:r>
          </w:p>
        </w:tc>
        <w:tc>
          <w:tcPr>
            <w:tcW w:w="727" w:type="pct"/>
          </w:tcPr>
          <w:p w14:paraId="2A89E9D8"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07DCBB12" w14:textId="77777777" w:rsidR="00CC7316" w:rsidRPr="00B12278" w:rsidRDefault="00CC7316" w:rsidP="004C4B64">
            <w:pPr>
              <w:snapToGrid w:val="0"/>
              <w:rPr>
                <w:rFonts w:eastAsia="MS Mincho"/>
                <w:i/>
                <w:color w:val="000000" w:themeColor="text1"/>
                <w:lang w:val="el-GR" w:eastAsia="el-GR"/>
              </w:rPr>
            </w:pPr>
          </w:p>
        </w:tc>
      </w:tr>
      <w:tr w:rsidR="00CC7316" w:rsidRPr="00B12278" w14:paraId="5C0ECD79" w14:textId="77777777" w:rsidTr="004C4B64">
        <w:trPr>
          <w:cantSplit/>
          <w:trHeight w:val="345"/>
        </w:trPr>
        <w:tc>
          <w:tcPr>
            <w:tcW w:w="3500" w:type="pct"/>
            <w:shd w:val="clear" w:color="auto" w:fill="auto"/>
          </w:tcPr>
          <w:p w14:paraId="5EDF9ADE" w14:textId="77777777" w:rsidR="00CC7316" w:rsidRPr="00B12278" w:rsidRDefault="00CC7316" w:rsidP="004C4B64">
            <w:pPr>
              <w:spacing w:line="280" w:lineRule="atLeast"/>
              <w:rPr>
                <w:i/>
                <w:lang w:val="el-GR"/>
              </w:rPr>
            </w:pPr>
            <w:r w:rsidRPr="00B12278">
              <w:rPr>
                <w:i/>
                <w:lang w:val="el-GR"/>
              </w:rPr>
              <w:lastRenderedPageBreak/>
              <w:t>Υποστήριξη των παρακάτω προδιαγραφών, έπειτα από επικαιροποίηση τους από τον Ανάδοχο με το Ταμείο Παρακαταθηκών και Δανείων</w:t>
            </w:r>
          </w:p>
          <w:p w14:paraId="4345197B" w14:textId="77777777" w:rsidR="00CC7316" w:rsidRPr="00B12278" w:rsidRDefault="00CC7316" w:rsidP="00734A4D">
            <w:pPr>
              <w:pStyle w:val="aff"/>
              <w:numPr>
                <w:ilvl w:val="0"/>
                <w:numId w:val="202"/>
              </w:numPr>
              <w:suppressAutoHyphens w:val="0"/>
              <w:spacing w:after="200" w:line="276" w:lineRule="auto"/>
              <w:jc w:val="left"/>
              <w:rPr>
                <w:i/>
              </w:rPr>
            </w:pPr>
            <w:r w:rsidRPr="00B12278">
              <w:rPr>
                <w:i/>
              </w:rPr>
              <w:t>Πελάτες:</w:t>
            </w:r>
          </w:p>
          <w:p w14:paraId="4CEF4D90" w14:textId="77777777" w:rsidR="00CC7316" w:rsidRPr="00B12278" w:rsidRDefault="00CC7316" w:rsidP="00734A4D">
            <w:pPr>
              <w:pStyle w:val="aff"/>
              <w:numPr>
                <w:ilvl w:val="1"/>
                <w:numId w:val="202"/>
              </w:numPr>
              <w:suppressAutoHyphens w:val="0"/>
              <w:spacing w:after="200" w:line="276" w:lineRule="auto"/>
              <w:jc w:val="left"/>
              <w:rPr>
                <w:i/>
                <w:lang w:val="el-GR"/>
              </w:rPr>
            </w:pPr>
            <w:r w:rsidRPr="00B12278">
              <w:rPr>
                <w:i/>
                <w:lang w:val="el-GR"/>
              </w:rPr>
              <w:t xml:space="preserve">260.000  ενεργά </w:t>
            </w:r>
            <w:r w:rsidRPr="00B12278">
              <w:rPr>
                <w:i/>
                <w:lang w:val="en-US"/>
              </w:rPr>
              <w:t>profile</w:t>
            </w:r>
            <w:r w:rsidRPr="00B12278">
              <w:rPr>
                <w:i/>
                <w:lang w:val="el-GR"/>
              </w:rPr>
              <w:t xml:space="preserve"> πελατών (με ΑΦΜ)</w:t>
            </w:r>
          </w:p>
          <w:p w14:paraId="137F6AE7" w14:textId="77777777" w:rsidR="00CC7316" w:rsidRPr="00B12278" w:rsidRDefault="00CC7316" w:rsidP="00734A4D">
            <w:pPr>
              <w:pStyle w:val="aff"/>
              <w:numPr>
                <w:ilvl w:val="1"/>
                <w:numId w:val="202"/>
              </w:numPr>
              <w:suppressAutoHyphens w:val="0"/>
              <w:spacing w:after="200" w:line="276" w:lineRule="auto"/>
              <w:jc w:val="left"/>
              <w:rPr>
                <w:i/>
                <w:lang w:val="el-GR"/>
              </w:rPr>
            </w:pPr>
            <w:r w:rsidRPr="00B12278">
              <w:rPr>
                <w:i/>
                <w:lang w:val="el-GR"/>
              </w:rPr>
              <w:t>150.000 πλήθος πελατών ταμιευτηρίου (καταθετικού συστήματος)</w:t>
            </w:r>
          </w:p>
          <w:p w14:paraId="1A34CE60" w14:textId="77777777" w:rsidR="00CC7316" w:rsidRPr="00B12278" w:rsidRDefault="00CC7316" w:rsidP="00734A4D">
            <w:pPr>
              <w:pStyle w:val="aff"/>
              <w:numPr>
                <w:ilvl w:val="0"/>
                <w:numId w:val="202"/>
              </w:numPr>
              <w:suppressAutoHyphens w:val="0"/>
              <w:spacing w:after="200" w:line="276" w:lineRule="auto"/>
              <w:jc w:val="left"/>
              <w:rPr>
                <w:i/>
              </w:rPr>
            </w:pPr>
            <w:r w:rsidRPr="00B12278">
              <w:rPr>
                <w:i/>
              </w:rPr>
              <w:t>Λογαριασμοί:</w:t>
            </w:r>
          </w:p>
          <w:p w14:paraId="76DE0406" w14:textId="77777777" w:rsidR="00CC7316" w:rsidRPr="00B12278" w:rsidRDefault="00CC7316" w:rsidP="00734A4D">
            <w:pPr>
              <w:pStyle w:val="aff"/>
              <w:numPr>
                <w:ilvl w:val="1"/>
                <w:numId w:val="202"/>
              </w:numPr>
              <w:suppressAutoHyphens w:val="0"/>
              <w:spacing w:after="200" w:line="276" w:lineRule="auto"/>
              <w:jc w:val="left"/>
              <w:rPr>
                <w:i/>
              </w:rPr>
            </w:pPr>
            <w:r w:rsidRPr="00B12278">
              <w:rPr>
                <w:i/>
              </w:rPr>
              <w:t>130.</w:t>
            </w:r>
            <w:r w:rsidRPr="00B12278">
              <w:rPr>
                <w:i/>
                <w:lang w:val="el-GR"/>
              </w:rPr>
              <w:t>000</w:t>
            </w:r>
            <w:r w:rsidRPr="00B12278">
              <w:rPr>
                <w:i/>
              </w:rPr>
              <w:t xml:space="preserve"> προθεσμιακοί λογαριασμοί </w:t>
            </w:r>
          </w:p>
          <w:p w14:paraId="3E4D6180" w14:textId="77777777" w:rsidR="00CC7316" w:rsidRPr="00B12278" w:rsidRDefault="00CC7316" w:rsidP="00734A4D">
            <w:pPr>
              <w:pStyle w:val="aff"/>
              <w:numPr>
                <w:ilvl w:val="1"/>
                <w:numId w:val="202"/>
              </w:numPr>
              <w:suppressAutoHyphens w:val="0"/>
              <w:spacing w:after="200" w:line="276" w:lineRule="auto"/>
              <w:jc w:val="left"/>
              <w:rPr>
                <w:i/>
              </w:rPr>
            </w:pPr>
            <w:r w:rsidRPr="00B12278">
              <w:rPr>
                <w:i/>
              </w:rPr>
              <w:t>65.</w:t>
            </w:r>
            <w:r w:rsidRPr="00B12278">
              <w:rPr>
                <w:i/>
                <w:lang w:val="el-GR"/>
              </w:rPr>
              <w:t>0</w:t>
            </w:r>
            <w:r w:rsidRPr="00B12278">
              <w:rPr>
                <w:i/>
              </w:rPr>
              <w:t>00 λογαριασμοί ταμιευτηρίου</w:t>
            </w:r>
          </w:p>
          <w:p w14:paraId="39A24723" w14:textId="77777777" w:rsidR="00CC7316" w:rsidRPr="00B12278" w:rsidRDefault="00CC7316" w:rsidP="00734A4D">
            <w:pPr>
              <w:pStyle w:val="aff"/>
              <w:numPr>
                <w:ilvl w:val="0"/>
                <w:numId w:val="202"/>
              </w:numPr>
              <w:suppressAutoHyphens w:val="0"/>
              <w:spacing w:after="200" w:line="276" w:lineRule="auto"/>
              <w:jc w:val="left"/>
              <w:rPr>
                <w:i/>
              </w:rPr>
            </w:pPr>
            <w:r w:rsidRPr="00B12278">
              <w:rPr>
                <w:i/>
              </w:rPr>
              <w:t xml:space="preserve">Παρακαταθήκες: </w:t>
            </w:r>
          </w:p>
          <w:p w14:paraId="218FE92D" w14:textId="77777777" w:rsidR="00CC7316" w:rsidRPr="00B12278" w:rsidRDefault="00CC7316" w:rsidP="00734A4D">
            <w:pPr>
              <w:pStyle w:val="aff"/>
              <w:numPr>
                <w:ilvl w:val="1"/>
                <w:numId w:val="202"/>
              </w:numPr>
              <w:suppressAutoHyphens w:val="0"/>
              <w:spacing w:after="200" w:line="276" w:lineRule="auto"/>
              <w:jc w:val="left"/>
              <w:rPr>
                <w:i/>
                <w:lang w:val="el-GR"/>
              </w:rPr>
            </w:pPr>
            <w:r w:rsidRPr="00B12278">
              <w:rPr>
                <w:i/>
                <w:lang w:val="el-GR"/>
              </w:rPr>
              <w:t xml:space="preserve">Αρχικές χρηματικές (εκτός οίκοθεν και γραμματίων που αφορούν απαλλοτριώσεις) 190.000 </w:t>
            </w:r>
          </w:p>
          <w:p w14:paraId="28F1268F" w14:textId="77777777" w:rsidR="00CC7316" w:rsidRPr="00B12278" w:rsidRDefault="00CC7316" w:rsidP="00734A4D">
            <w:pPr>
              <w:pStyle w:val="aff"/>
              <w:numPr>
                <w:ilvl w:val="1"/>
                <w:numId w:val="202"/>
              </w:numPr>
              <w:suppressAutoHyphens w:val="0"/>
              <w:spacing w:after="200" w:line="276" w:lineRule="auto"/>
              <w:jc w:val="left"/>
              <w:rPr>
                <w:i/>
              </w:rPr>
            </w:pPr>
            <w:r w:rsidRPr="00B12278">
              <w:rPr>
                <w:i/>
              </w:rPr>
              <w:t>Έως 150 συστάσεις παρακαταθηκών/ ημέρα</w:t>
            </w:r>
          </w:p>
          <w:p w14:paraId="4661132A" w14:textId="77777777" w:rsidR="00CC7316" w:rsidRPr="00B12278" w:rsidRDefault="00CC7316" w:rsidP="00734A4D">
            <w:pPr>
              <w:pStyle w:val="aff"/>
              <w:numPr>
                <w:ilvl w:val="0"/>
                <w:numId w:val="202"/>
              </w:numPr>
              <w:suppressAutoHyphens w:val="0"/>
              <w:spacing w:after="200" w:line="276" w:lineRule="auto"/>
              <w:jc w:val="left"/>
              <w:rPr>
                <w:i/>
                <w:lang w:val="el-GR"/>
              </w:rPr>
            </w:pPr>
            <w:r w:rsidRPr="00B12278">
              <w:rPr>
                <w:i/>
                <w:lang w:val="el-GR"/>
              </w:rPr>
              <w:t>110.000 υποστηριζόμενα δάνεια από 100.000 πελάτες/φυσικά πρόσωπα, για τα οποία προβλέπεται, σταδιακή μελλοντική μείωση (κάθε χρόνο διαγράφονται περίπου 20.000-30.000 δάνεια).</w:t>
            </w:r>
          </w:p>
          <w:p w14:paraId="15291C96" w14:textId="77777777" w:rsidR="00CC7316" w:rsidRPr="00B12278" w:rsidRDefault="00CC7316" w:rsidP="00734A4D">
            <w:pPr>
              <w:pStyle w:val="aff"/>
              <w:numPr>
                <w:ilvl w:val="0"/>
                <w:numId w:val="202"/>
              </w:numPr>
              <w:spacing w:before="120" w:after="200" w:line="276" w:lineRule="auto"/>
              <w:rPr>
                <w:i/>
                <w:lang w:val="el-GR"/>
              </w:rPr>
            </w:pPr>
            <w:r w:rsidRPr="00B12278">
              <w:rPr>
                <w:i/>
                <w:lang w:val="el-GR"/>
              </w:rPr>
              <w:t>1.000 πελάτες Ν.Π. οι οποίοι θα μπορούσαν να αυξηθούν στο μέλλον σε έως και σε 3.000 πελάτες</w:t>
            </w:r>
          </w:p>
          <w:p w14:paraId="653A504D" w14:textId="77777777" w:rsidR="00CC7316" w:rsidRPr="00B12278" w:rsidRDefault="00CC7316" w:rsidP="00734A4D">
            <w:pPr>
              <w:pStyle w:val="aff"/>
              <w:numPr>
                <w:ilvl w:val="0"/>
                <w:numId w:val="202"/>
              </w:numPr>
              <w:spacing w:before="120" w:after="200" w:line="276" w:lineRule="auto"/>
              <w:rPr>
                <w:i/>
                <w:lang w:val="el-GR"/>
              </w:rPr>
            </w:pPr>
            <w:r w:rsidRPr="00B12278">
              <w:rPr>
                <w:i/>
                <w:lang w:val="el-GR"/>
              </w:rPr>
              <w:t>5.800 φάκελοι απαλλοτριώσεων με παρακατάθεση στην Κεντρική Υπηρεσία</w:t>
            </w:r>
          </w:p>
          <w:p w14:paraId="09278174" w14:textId="77777777" w:rsidR="00CC7316" w:rsidRPr="00B12278" w:rsidRDefault="00CC7316" w:rsidP="00734A4D">
            <w:pPr>
              <w:pStyle w:val="aff"/>
              <w:numPr>
                <w:ilvl w:val="0"/>
                <w:numId w:val="202"/>
              </w:numPr>
              <w:suppressAutoHyphens w:val="0"/>
              <w:spacing w:after="160" w:line="252" w:lineRule="auto"/>
              <w:jc w:val="left"/>
              <w:rPr>
                <w:i/>
                <w:lang w:val="el-GR"/>
              </w:rPr>
            </w:pPr>
            <w:r w:rsidRPr="00B12278">
              <w:rPr>
                <w:i/>
                <w:lang w:val="el-GR"/>
              </w:rPr>
              <w:t>Δικογραφίες: υπολογίζονται γύρω στις 3.000 ανά έτος</w:t>
            </w:r>
          </w:p>
          <w:p w14:paraId="4B9DECB2" w14:textId="77777777" w:rsidR="00CC7316" w:rsidRPr="00B12278" w:rsidRDefault="00CC7316" w:rsidP="004C4B64">
            <w:pPr>
              <w:pStyle w:val="aff"/>
              <w:spacing w:line="252" w:lineRule="auto"/>
              <w:rPr>
                <w:i/>
                <w:lang w:val="el-GR"/>
              </w:rPr>
            </w:pPr>
            <w:r w:rsidRPr="00B12278">
              <w:rPr>
                <w:i/>
                <w:lang w:val="el-GR"/>
              </w:rPr>
              <w:t>Κατασχέσεις: διατηρούνται 21.000 φάκελοι, ανοίγονται περίπου 600/έτος</w:t>
            </w:r>
          </w:p>
          <w:p w14:paraId="048E534A" w14:textId="77777777" w:rsidR="00CC7316" w:rsidRPr="00B12278" w:rsidRDefault="00CC7316" w:rsidP="004C4B64">
            <w:pPr>
              <w:pStyle w:val="aff"/>
              <w:spacing w:line="252" w:lineRule="auto"/>
              <w:rPr>
                <w:i/>
                <w:lang w:val="el-GR"/>
              </w:rPr>
            </w:pPr>
            <w:r w:rsidRPr="00B12278">
              <w:rPr>
                <w:i/>
                <w:lang w:val="el-GR"/>
              </w:rPr>
              <w:t>Νομιμοποιήσεις: 1000 φάκελοι νομιμοποιήσεων/έτος</w:t>
            </w:r>
          </w:p>
          <w:p w14:paraId="631E0390" w14:textId="77777777" w:rsidR="00CC7316" w:rsidRPr="00B12278" w:rsidRDefault="00CC7316" w:rsidP="004C4B64">
            <w:pPr>
              <w:pStyle w:val="aff"/>
              <w:spacing w:line="252" w:lineRule="auto"/>
              <w:rPr>
                <w:i/>
                <w:lang w:val="el-GR"/>
              </w:rPr>
            </w:pPr>
          </w:p>
          <w:p w14:paraId="117BA8AC" w14:textId="77777777" w:rsidR="00CC7316" w:rsidRPr="00B12278" w:rsidRDefault="00CC7316" w:rsidP="00734A4D">
            <w:pPr>
              <w:pStyle w:val="aff"/>
              <w:numPr>
                <w:ilvl w:val="0"/>
                <w:numId w:val="202"/>
              </w:numPr>
              <w:spacing w:before="120" w:after="200" w:line="276" w:lineRule="auto"/>
              <w:rPr>
                <w:i/>
                <w:lang w:val="el-GR"/>
              </w:rPr>
            </w:pPr>
            <w:r w:rsidRPr="00B12278">
              <w:rPr>
                <w:i/>
                <w:lang w:val="el-GR"/>
              </w:rPr>
              <w:t>6,000 βεβαιώσεις οφειλετών</w:t>
            </w:r>
            <w:r w:rsidRPr="00B12278">
              <w:rPr>
                <w:i/>
                <w:lang w:val="el-GR"/>
              </w:rPr>
              <w:tab/>
              <w:t xml:space="preserve"> από αυτές 2,000 είναι ενεργές</w:t>
            </w:r>
          </w:p>
        </w:tc>
        <w:tc>
          <w:tcPr>
            <w:tcW w:w="727" w:type="pct"/>
          </w:tcPr>
          <w:p w14:paraId="50027D8A"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Pr>
          <w:p w14:paraId="0A96F3AC" w14:textId="77777777" w:rsidR="00CC7316" w:rsidRPr="00B12278" w:rsidRDefault="00CC7316" w:rsidP="004C4B64">
            <w:pPr>
              <w:snapToGrid w:val="0"/>
              <w:rPr>
                <w:rFonts w:eastAsia="MS Mincho"/>
                <w:i/>
                <w:color w:val="000000" w:themeColor="text1"/>
                <w:lang w:val="el-GR" w:eastAsia="el-GR"/>
              </w:rPr>
            </w:pPr>
          </w:p>
        </w:tc>
      </w:tr>
      <w:tr w:rsidR="00CC7316" w:rsidRPr="00B12278" w14:paraId="34AF5028"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3EED7971" w14:textId="77777777" w:rsidR="00CC7316" w:rsidRPr="00B12278" w:rsidRDefault="00CC7316" w:rsidP="004C4B64">
            <w:pPr>
              <w:rPr>
                <w:b/>
                <w:lang w:val="el-GR"/>
              </w:rPr>
            </w:pPr>
            <w:r w:rsidRPr="00B12278">
              <w:rPr>
                <w:b/>
                <w:lang w:val="el-GR"/>
              </w:rPr>
              <w:t>Απαιτήσεις για Προσβασιμότητα - Ευχρηστία</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3758BFC4"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62C18244" w14:textId="77777777" w:rsidR="00CC7316" w:rsidRPr="00B12278" w:rsidRDefault="00CC7316" w:rsidP="004C4B64">
            <w:pPr>
              <w:snapToGrid w:val="0"/>
              <w:rPr>
                <w:b/>
                <w:lang w:val="el-GR"/>
              </w:rPr>
            </w:pPr>
            <w:r w:rsidRPr="00B12278">
              <w:rPr>
                <w:b/>
                <w:lang w:val="el-GR"/>
              </w:rPr>
              <w:t>ΑΠΑΝΤΗΣΗ</w:t>
            </w:r>
          </w:p>
        </w:tc>
      </w:tr>
      <w:tr w:rsidR="00CC7316" w:rsidRPr="00B12278" w14:paraId="0A419760"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44A2E61F"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Ο υποψήφιος Ανάδοχος θα πρέπει να περιγράψει αναλυτικά τη μεθοδολογία που θα ακολουθήσει για τον σχεδιασμό των λειτουργικών ενοτήτων τεκμηριώνοντας έτσι τη συστηματική του προσέγγιση για διασφάλιση των αρχών ευχρηστίας και προσβασιμότητας του συστήματος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38631A10"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4CEBB9BE" w14:textId="77777777" w:rsidR="00CC7316" w:rsidRPr="00B12278" w:rsidRDefault="00CC7316" w:rsidP="004C4B64">
            <w:pPr>
              <w:snapToGrid w:val="0"/>
              <w:rPr>
                <w:rFonts w:eastAsia="MS Mincho"/>
                <w:i/>
                <w:color w:val="000000" w:themeColor="text1"/>
                <w:lang w:val="el-GR" w:eastAsia="el-GR"/>
              </w:rPr>
            </w:pPr>
          </w:p>
        </w:tc>
      </w:tr>
      <w:tr w:rsidR="00CC7316" w:rsidRPr="00B12278" w14:paraId="5BAC4A81"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11590031"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Οι χρήστες θα έχουν πρόσβαση στη συνολική λειτουργικότητα (αναλόγως του ρόλου τους) ξεκινώντας από ένα κεντρικό σημείο</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E6901C3"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3D7564E4" w14:textId="77777777" w:rsidR="00CC7316" w:rsidRPr="00B12278" w:rsidRDefault="00CC7316" w:rsidP="004C4B64">
            <w:pPr>
              <w:snapToGrid w:val="0"/>
              <w:rPr>
                <w:rFonts w:eastAsia="MS Mincho"/>
                <w:i/>
                <w:color w:val="000000" w:themeColor="text1"/>
                <w:lang w:val="el-GR" w:eastAsia="el-GR"/>
              </w:rPr>
            </w:pPr>
          </w:p>
        </w:tc>
      </w:tr>
      <w:tr w:rsidR="00CC7316" w:rsidRPr="00B12278" w14:paraId="5DD67E90"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7BB3223B"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Η καταχώρηση στοιχείων θα γίνεται μόνο μια φορά</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22353CCD"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6F6A589D" w14:textId="77777777" w:rsidR="00CC7316" w:rsidRPr="00B12278" w:rsidRDefault="00CC7316" w:rsidP="004C4B64">
            <w:pPr>
              <w:snapToGrid w:val="0"/>
              <w:rPr>
                <w:rFonts w:eastAsia="MS Mincho"/>
                <w:i/>
                <w:color w:val="000000" w:themeColor="text1"/>
                <w:lang w:val="el-GR" w:eastAsia="el-GR"/>
              </w:rPr>
            </w:pPr>
          </w:p>
        </w:tc>
      </w:tr>
      <w:tr w:rsidR="00CC7316" w:rsidRPr="00B12278" w14:paraId="12B4C896"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08C23A26"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Οι παρεχόμενες πληροφορίες και λειτουργίες πρέπει να είναι προσανατολισμένες στις ανάγκες του χρήστη</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E3D837F"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38EA61C0" w14:textId="77777777" w:rsidR="00CC7316" w:rsidRPr="00B12278" w:rsidRDefault="00CC7316" w:rsidP="004C4B64">
            <w:pPr>
              <w:snapToGrid w:val="0"/>
              <w:rPr>
                <w:rFonts w:eastAsia="MS Mincho"/>
                <w:i/>
                <w:color w:val="000000" w:themeColor="text1"/>
                <w:lang w:val="el-GR" w:eastAsia="el-GR"/>
              </w:rPr>
            </w:pPr>
          </w:p>
        </w:tc>
      </w:tr>
      <w:tr w:rsidR="00CC7316" w:rsidRPr="00B12278" w14:paraId="475C8774"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3C7FE10F"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lastRenderedPageBreak/>
              <w:t>Τα βήματα και οι ενέργειες του χρήστη για κάθε επιθυμητή λειτουργία πρέπει να είναι ελαχιστοποιημένα και ανάλογα με το προφίλ του και το ρόλο του</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0E9C9A1"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73E8DC68" w14:textId="77777777" w:rsidR="00CC7316" w:rsidRPr="00B12278" w:rsidRDefault="00CC7316" w:rsidP="004C4B64">
            <w:pPr>
              <w:snapToGrid w:val="0"/>
              <w:rPr>
                <w:rFonts w:eastAsia="MS Mincho"/>
                <w:i/>
                <w:color w:val="000000" w:themeColor="text1"/>
                <w:lang w:val="el-GR" w:eastAsia="el-GR"/>
              </w:rPr>
            </w:pPr>
          </w:p>
        </w:tc>
      </w:tr>
      <w:tr w:rsidR="00CC7316" w:rsidRPr="00B12278" w14:paraId="5C843B5F"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43C548C7"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Πρέπει να λαμβάνονται υπόψη οι διαφορετικές ομάδες χρηστών κι επομένως οι διαφορετικοί τρόποι εκπλήρωσης της παρεχόμενης λειτουργικότητας χωρίς να μειώνεται η χρηστικότητα των εφαρμογών</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0285D9C1"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63FF8452" w14:textId="77777777" w:rsidR="00CC7316" w:rsidRPr="00B12278" w:rsidRDefault="00CC7316" w:rsidP="004C4B64">
            <w:pPr>
              <w:snapToGrid w:val="0"/>
              <w:rPr>
                <w:rFonts w:eastAsia="MS Mincho"/>
                <w:i/>
                <w:color w:val="000000" w:themeColor="text1"/>
                <w:lang w:val="el-GR" w:eastAsia="el-GR"/>
              </w:rPr>
            </w:pPr>
          </w:p>
        </w:tc>
      </w:tr>
      <w:tr w:rsidR="00CC7316" w:rsidRPr="00B12278" w14:paraId="7882D965"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7E68679" w14:textId="77777777" w:rsidR="00CC7316" w:rsidRPr="00B12278" w:rsidRDefault="00CC7316" w:rsidP="004C4B64">
            <w:pPr>
              <w:snapToGrid w:val="0"/>
              <w:rPr>
                <w:rFonts w:eastAsia="MS Mincho"/>
                <w:i/>
                <w:color w:val="000000" w:themeColor="text1"/>
                <w:lang w:val="el-GR" w:eastAsia="el-GR"/>
              </w:rPr>
            </w:pPr>
            <w:r w:rsidRPr="00B12278">
              <w:rPr>
                <w:i/>
                <w:color w:val="000000" w:themeColor="text1"/>
                <w:lang w:val="el-GR" w:eastAsia="el-GR"/>
              </w:rPr>
              <w:t>Οι εφαρμογές θα πρέπει να έχουν ομοιόμορφη εμφάνιση και να τηρείται συνέπεια στη χρήση των λεκτικών, των συμβόλων και των γραφικών απεικονίσεων (διαμόρφωση σελίδων και η τοποθέτηση αντικειμένων στο χώρο των σελίδων)</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41C1BD6D"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408CE6E6" w14:textId="77777777" w:rsidR="00CC7316" w:rsidRPr="00B12278" w:rsidRDefault="00CC7316" w:rsidP="004C4B64">
            <w:pPr>
              <w:snapToGrid w:val="0"/>
              <w:rPr>
                <w:i/>
                <w:color w:val="000000" w:themeColor="text1"/>
                <w:lang w:val="el-GR" w:eastAsia="el-GR"/>
              </w:rPr>
            </w:pPr>
          </w:p>
        </w:tc>
      </w:tr>
      <w:tr w:rsidR="00CC7316" w:rsidRPr="00B12278" w14:paraId="0C77D96C"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4EDB01B5" w14:textId="77777777" w:rsidR="00CC7316" w:rsidRPr="00B12278" w:rsidRDefault="00CC7316" w:rsidP="004C4B64">
            <w:pPr>
              <w:snapToGrid w:val="0"/>
              <w:rPr>
                <w:rFonts w:eastAsia="MS Mincho"/>
                <w:i/>
                <w:color w:val="000000" w:themeColor="text1"/>
                <w:lang w:val="el-GR" w:eastAsia="el-GR"/>
              </w:rPr>
            </w:pPr>
            <w:r w:rsidRPr="00B12278">
              <w:rPr>
                <w:i/>
                <w:color w:val="000000" w:themeColor="text1"/>
                <w:lang w:val="el-GR" w:eastAsia="el-GR"/>
              </w:rPr>
              <w:t>Ο χρήστης πρέπει να έχει σαφείς διαβεβαιώσεις ότι 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περαιτέρω ενέργειες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42DD6D12"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43AE3018" w14:textId="77777777" w:rsidR="00CC7316" w:rsidRPr="00B12278" w:rsidRDefault="00CC7316" w:rsidP="004C4B64">
            <w:pPr>
              <w:snapToGrid w:val="0"/>
              <w:rPr>
                <w:i/>
                <w:color w:val="000000" w:themeColor="text1"/>
                <w:lang w:val="el-GR" w:eastAsia="el-GR"/>
              </w:rPr>
            </w:pPr>
          </w:p>
        </w:tc>
      </w:tr>
      <w:tr w:rsidR="00CC7316" w:rsidRPr="00B12278" w14:paraId="63180B4C"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6CDCA965" w14:textId="77777777" w:rsidR="00CC7316" w:rsidRPr="00B12278" w:rsidRDefault="00CC7316" w:rsidP="004C4B64">
            <w:pPr>
              <w:snapToGrid w:val="0"/>
              <w:rPr>
                <w:rFonts w:eastAsia="MS Mincho"/>
                <w:i/>
                <w:color w:val="000000" w:themeColor="text1"/>
                <w:lang w:val="el-GR" w:eastAsia="el-GR"/>
              </w:rPr>
            </w:pPr>
            <w:r w:rsidRPr="00B12278">
              <w:rPr>
                <w:i/>
                <w:color w:val="000000" w:themeColor="text1"/>
                <w:lang w:val="el-GR" w:eastAsia="el-GR"/>
              </w:rPr>
              <w:t>Ο χρήστης πρέπει να έχει σαφείς διαβεβαιώσεις ότι οι πληροφορίες που εισάγει στο σύστημα είναι σωστές και επαρκείς (ελαχιστοποίηση λαθών χρήστη μέσω ολοκληρωμένου πρωτοβάθμιου ελέγχου)</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685B8B7D"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1B0327BC" w14:textId="77777777" w:rsidR="00CC7316" w:rsidRPr="00B12278" w:rsidRDefault="00CC7316" w:rsidP="004C4B64">
            <w:pPr>
              <w:snapToGrid w:val="0"/>
              <w:rPr>
                <w:i/>
                <w:color w:val="000000" w:themeColor="text1"/>
                <w:lang w:val="el-GR" w:eastAsia="el-GR"/>
              </w:rPr>
            </w:pPr>
          </w:p>
        </w:tc>
      </w:tr>
      <w:tr w:rsidR="00CC7316" w:rsidRPr="00B12278" w14:paraId="2D70A7EE"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2C763EB3" w14:textId="77777777" w:rsidR="00CC7316" w:rsidRPr="00B12278" w:rsidRDefault="00CC7316" w:rsidP="004C4B64">
            <w:pPr>
              <w:snapToGrid w:val="0"/>
              <w:rPr>
                <w:rFonts w:eastAsia="MS Mincho"/>
                <w:i/>
                <w:color w:val="000000" w:themeColor="text1"/>
                <w:lang w:val="el-GR" w:eastAsia="el-GR"/>
              </w:rPr>
            </w:pPr>
            <w:r w:rsidRPr="00B12278">
              <w:rPr>
                <w:i/>
                <w:color w:val="000000" w:themeColor="text1"/>
                <w:lang w:val="el-GR" w:eastAsia="el-GR"/>
              </w:rPr>
              <w:t>Ο χρήστης πρέπει να έχει σαφείς διαβεβαιώσεις ότι οι πληροφορίες που λαμβάνει από το σύστημα είναι ακριβείς και επικαιροποιημένες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4F501592" w14:textId="77777777" w:rsidR="00CC7316" w:rsidRPr="00B12278" w:rsidRDefault="00CC7316" w:rsidP="004C4B64">
            <w:pPr>
              <w:snapToGrid w:val="0"/>
              <w:rPr>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4E5852E3" w14:textId="77777777" w:rsidR="00CC7316" w:rsidRPr="00B12278" w:rsidRDefault="00CC7316" w:rsidP="004C4B64">
            <w:pPr>
              <w:snapToGrid w:val="0"/>
              <w:rPr>
                <w:i/>
                <w:color w:val="000000" w:themeColor="text1"/>
                <w:lang w:val="el-GR" w:eastAsia="el-GR"/>
              </w:rPr>
            </w:pPr>
          </w:p>
        </w:tc>
      </w:tr>
      <w:tr w:rsidR="00CC7316" w:rsidRPr="00B12278" w14:paraId="6CA0E388"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5E72AA7"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Σε κάθε σημείο της περιήγησής στις επιμέρους λειτουργικές ενότητες ή επιμέρους εφαρμογές, ο χρήστης θα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205C36AA"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0CA9E41D" w14:textId="77777777" w:rsidR="00CC7316" w:rsidRPr="00B12278" w:rsidRDefault="00CC7316" w:rsidP="004C4B64">
            <w:pPr>
              <w:snapToGrid w:val="0"/>
              <w:rPr>
                <w:rFonts w:eastAsia="MS Mincho"/>
                <w:i/>
                <w:color w:val="000000" w:themeColor="text1"/>
                <w:lang w:val="el-GR" w:eastAsia="el-GR"/>
              </w:rPr>
            </w:pPr>
          </w:p>
        </w:tc>
      </w:tr>
      <w:tr w:rsidR="00CC7316" w:rsidRPr="00B12278" w14:paraId="797D3A3F"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7345BEAE"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Ο χρήστης πρέπει να διεκπεραιώνει τις εργασίες του, χωρίς να αντιλαμβάνεται τεχνικές λεπτομέρειες ή εσωτερικές διεργασίες του συστήματος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55B1172A"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05D28D23" w14:textId="77777777" w:rsidR="00CC7316" w:rsidRPr="00B12278" w:rsidRDefault="00CC7316" w:rsidP="004C4B64">
            <w:pPr>
              <w:snapToGrid w:val="0"/>
              <w:rPr>
                <w:rFonts w:eastAsia="MS Mincho"/>
                <w:i/>
                <w:color w:val="000000" w:themeColor="text1"/>
                <w:lang w:val="el-GR" w:eastAsia="el-GR"/>
              </w:rPr>
            </w:pPr>
          </w:p>
        </w:tc>
      </w:tr>
      <w:tr w:rsidR="00CC7316" w:rsidRPr="00B12278" w14:paraId="6514CBC2"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4308E7A"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Να περιγράφει ο τρόπος με τον οποίο επιτυγχάνεται άμεση διαθεσιμότητα και απόκριση τους συστήματος προς τους χρήστες (διαχειριστές, χρήστες ανεξάρτητης αρχής και τελικούς χρήστες)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65D6C771"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7BAE342E" w14:textId="77777777" w:rsidR="00CC7316" w:rsidRPr="00B12278" w:rsidRDefault="00CC7316" w:rsidP="004C4B64">
            <w:pPr>
              <w:snapToGrid w:val="0"/>
              <w:rPr>
                <w:rFonts w:eastAsia="MS Mincho"/>
                <w:i/>
                <w:color w:val="000000" w:themeColor="text1"/>
                <w:lang w:val="el-GR" w:eastAsia="el-GR"/>
              </w:rPr>
            </w:pPr>
          </w:p>
        </w:tc>
      </w:tr>
      <w:tr w:rsidR="00CC7316" w:rsidRPr="00B12278" w14:paraId="048EC3F7"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69D9C5D7"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Περιβάλλον φιλικό προς τον χρήστη με υποδείξεις, μηνύματα λαθών, on line δυνατότητα υποστήριξης και δυνατότητα πολυγλωσσίας (ελληνικά, αγγλικά)</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6287A651"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090449C5" w14:textId="77777777" w:rsidR="00CC7316" w:rsidRPr="00B12278" w:rsidRDefault="00CC7316" w:rsidP="004C4B64">
            <w:pPr>
              <w:snapToGrid w:val="0"/>
              <w:rPr>
                <w:rFonts w:eastAsia="MS Mincho"/>
                <w:i/>
                <w:color w:val="000000" w:themeColor="text1"/>
                <w:lang w:val="el-GR" w:eastAsia="el-GR"/>
              </w:rPr>
            </w:pPr>
          </w:p>
        </w:tc>
      </w:tr>
      <w:tr w:rsidR="00CC7316" w:rsidRPr="00B12278" w14:paraId="21D658D5"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74009373"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Γραφικό περιβάλλον εργασίας (GUI)</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55258FDF"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1D0D49D6" w14:textId="77777777" w:rsidR="00CC7316" w:rsidRPr="00B12278" w:rsidRDefault="00CC7316" w:rsidP="004C4B64">
            <w:pPr>
              <w:snapToGrid w:val="0"/>
              <w:rPr>
                <w:rFonts w:eastAsia="MS Mincho"/>
                <w:i/>
                <w:color w:val="000000" w:themeColor="text1"/>
                <w:lang w:val="el-GR" w:eastAsia="el-GR"/>
              </w:rPr>
            </w:pPr>
          </w:p>
        </w:tc>
      </w:tr>
      <w:tr w:rsidR="00CC7316" w:rsidRPr="00B12278" w14:paraId="27A77B5F"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371A9ECC"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Πρόσβαση μέσω web browser</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34AD386"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38A1863C" w14:textId="77777777" w:rsidR="00CC7316" w:rsidRPr="00B12278" w:rsidRDefault="00CC7316" w:rsidP="004C4B64">
            <w:pPr>
              <w:snapToGrid w:val="0"/>
              <w:rPr>
                <w:rFonts w:eastAsia="MS Mincho"/>
                <w:i/>
                <w:color w:val="000000" w:themeColor="text1"/>
                <w:lang w:val="el-GR" w:eastAsia="el-GR"/>
              </w:rPr>
            </w:pPr>
          </w:p>
        </w:tc>
      </w:tr>
      <w:tr w:rsidR="00CC7316" w:rsidRPr="00B12278" w14:paraId="28A9BC39"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F34C19A"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Το σύστημα θα πρέπει να υποστηρίζει την διενέργεια ‘καθαρισμού δεδομένων’ (</w:t>
            </w:r>
            <w:r w:rsidRPr="00B12278">
              <w:rPr>
                <w:rFonts w:eastAsia="MS Mincho"/>
                <w:i/>
                <w:color w:val="000000" w:themeColor="text1"/>
                <w:lang w:eastAsia="el-GR"/>
              </w:rPr>
              <w:t>data</w:t>
            </w:r>
            <w:r w:rsidRPr="00B12278">
              <w:rPr>
                <w:rFonts w:eastAsia="MS Mincho"/>
                <w:i/>
                <w:color w:val="000000" w:themeColor="text1"/>
                <w:lang w:val="el-GR" w:eastAsia="el-GR"/>
              </w:rPr>
              <w:t xml:space="preserve"> </w:t>
            </w:r>
            <w:r w:rsidRPr="00B12278">
              <w:rPr>
                <w:rFonts w:eastAsia="MS Mincho"/>
                <w:i/>
                <w:color w:val="000000" w:themeColor="text1"/>
                <w:lang w:eastAsia="el-GR"/>
              </w:rPr>
              <w:t>cleansing</w:t>
            </w:r>
            <w:r w:rsidRPr="00B12278">
              <w:rPr>
                <w:rFonts w:eastAsia="MS Mincho"/>
                <w:i/>
                <w:color w:val="000000" w:themeColor="text1"/>
                <w:lang w:val="el-GR" w:eastAsia="el-GR"/>
              </w:rPr>
              <w:t>) &amp; ελέγχων ορθότητας των δεδομένων που εισάγονται (πχ. έλεγχος χαρακτήρες και/ή έλεγχος ημερομηνίας)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05F425D6"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025C4402" w14:textId="77777777" w:rsidR="00CC7316" w:rsidRPr="00B12278" w:rsidRDefault="00CC7316" w:rsidP="004C4B64">
            <w:pPr>
              <w:snapToGrid w:val="0"/>
              <w:rPr>
                <w:rFonts w:eastAsia="MS Mincho"/>
                <w:i/>
                <w:color w:val="000000" w:themeColor="text1"/>
                <w:lang w:val="el-GR" w:eastAsia="el-GR"/>
              </w:rPr>
            </w:pPr>
          </w:p>
        </w:tc>
      </w:tr>
      <w:tr w:rsidR="00CC7316" w:rsidRPr="00B12278" w14:paraId="1E8C5A12"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12A692BB"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lastRenderedPageBreak/>
              <w:t>Δυνατότητα καθορισμού του τρόπου εμφάνισης των επιλογών στο menu σύμφωνα με το ρόλο του χρήστη</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B57C702"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117A5E9D" w14:textId="77777777" w:rsidR="00CC7316" w:rsidRPr="00B12278" w:rsidRDefault="00CC7316" w:rsidP="004C4B64">
            <w:pPr>
              <w:snapToGrid w:val="0"/>
              <w:rPr>
                <w:rFonts w:eastAsia="MS Mincho"/>
                <w:i/>
                <w:color w:val="000000" w:themeColor="text1"/>
                <w:lang w:val="el-GR" w:eastAsia="el-GR"/>
              </w:rPr>
            </w:pPr>
          </w:p>
        </w:tc>
      </w:tr>
      <w:tr w:rsidR="00CC7316" w:rsidRPr="00B12278" w14:paraId="6B9B7510"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09681E63"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Δυνατότητα χρήσης πολλαπλών κριτηρίων σε όλες τις οθόνες αναζήτησης ή συμπλήρωσης στοιχείων</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7A627821"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2EA784B9" w14:textId="77777777" w:rsidR="00CC7316" w:rsidRPr="00B12278" w:rsidRDefault="00CC7316" w:rsidP="004C4B64">
            <w:pPr>
              <w:snapToGrid w:val="0"/>
              <w:rPr>
                <w:rFonts w:eastAsia="MS Mincho"/>
                <w:i/>
                <w:color w:val="000000" w:themeColor="text1"/>
                <w:lang w:val="el-GR" w:eastAsia="el-GR"/>
              </w:rPr>
            </w:pPr>
          </w:p>
        </w:tc>
      </w:tr>
      <w:tr w:rsidR="00CC7316" w:rsidRPr="00B12278" w14:paraId="5B0AE3F3"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45E6C812"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 xml:space="preserve">Υποστήριξη των πιο διαδεδομένων </w:t>
            </w:r>
            <w:r w:rsidRPr="00B12278">
              <w:rPr>
                <w:rFonts w:eastAsia="MS Mincho"/>
                <w:i/>
                <w:color w:val="000000" w:themeColor="text1"/>
                <w:lang w:eastAsia="el-GR"/>
              </w:rPr>
              <w:t>browsers</w:t>
            </w:r>
            <w:r w:rsidRPr="00B12278">
              <w:rPr>
                <w:rFonts w:eastAsia="MS Mincho"/>
                <w:i/>
                <w:color w:val="000000" w:themeColor="text1"/>
                <w:lang w:val="el-GR" w:eastAsia="el-GR"/>
              </w:rPr>
              <w:t xml:space="preserve"> (χωρίς την απαίτηση ειδικών </w:t>
            </w:r>
            <w:r w:rsidRPr="00B12278">
              <w:rPr>
                <w:rFonts w:eastAsia="MS Mincho"/>
                <w:i/>
                <w:color w:val="000000" w:themeColor="text1"/>
                <w:lang w:eastAsia="el-GR"/>
              </w:rPr>
              <w:t>plugins</w:t>
            </w:r>
            <w:r w:rsidRPr="00B12278">
              <w:rPr>
                <w:rFonts w:eastAsia="MS Mincho"/>
                <w:i/>
                <w:color w:val="000000" w:themeColor="text1"/>
                <w:lang w:val="el-GR" w:eastAsia="el-GR"/>
              </w:rPr>
              <w:t>) και τουλάχιστον των:</w:t>
            </w:r>
          </w:p>
          <w:p w14:paraId="41962BB0" w14:textId="77777777" w:rsidR="00CC7316" w:rsidRPr="00B12278" w:rsidRDefault="00CC7316" w:rsidP="00734A4D">
            <w:pPr>
              <w:numPr>
                <w:ilvl w:val="1"/>
                <w:numId w:val="189"/>
              </w:numPr>
              <w:suppressAutoHyphens w:val="0"/>
              <w:snapToGrid w:val="0"/>
              <w:contextualSpacing/>
              <w:jc w:val="left"/>
              <w:rPr>
                <w:rFonts w:eastAsia="MS Mincho"/>
                <w:i/>
                <w:color w:val="000000" w:themeColor="text1"/>
                <w:lang w:val="el-GR"/>
              </w:rPr>
            </w:pPr>
            <w:r w:rsidRPr="00B12278">
              <w:rPr>
                <w:rFonts w:eastAsia="MS Mincho"/>
                <w:i/>
                <w:color w:val="000000" w:themeColor="text1"/>
              </w:rPr>
              <w:t>Microsoft Edge</w:t>
            </w:r>
          </w:p>
          <w:p w14:paraId="3916CDEA" w14:textId="77777777" w:rsidR="00CC7316" w:rsidRPr="00B12278" w:rsidRDefault="00CC7316" w:rsidP="00734A4D">
            <w:pPr>
              <w:numPr>
                <w:ilvl w:val="1"/>
                <w:numId w:val="189"/>
              </w:numPr>
              <w:suppressAutoHyphens w:val="0"/>
              <w:snapToGrid w:val="0"/>
              <w:contextualSpacing/>
              <w:jc w:val="left"/>
              <w:rPr>
                <w:rFonts w:eastAsia="MS Mincho"/>
                <w:i/>
                <w:color w:val="000000" w:themeColor="text1"/>
                <w:lang w:val="el-GR"/>
              </w:rPr>
            </w:pPr>
            <w:r w:rsidRPr="00B12278">
              <w:rPr>
                <w:rFonts w:eastAsia="MS Mincho"/>
                <w:i/>
                <w:color w:val="000000" w:themeColor="text1"/>
              </w:rPr>
              <w:t>Google</w:t>
            </w:r>
            <w:r w:rsidRPr="00B12278">
              <w:rPr>
                <w:rFonts w:eastAsia="MS Mincho"/>
                <w:i/>
                <w:color w:val="000000" w:themeColor="text1"/>
                <w:lang w:val="el-GR"/>
              </w:rPr>
              <w:t xml:space="preserve"> </w:t>
            </w:r>
            <w:r w:rsidRPr="00B12278">
              <w:rPr>
                <w:rFonts w:eastAsia="MS Mincho"/>
                <w:i/>
                <w:color w:val="000000" w:themeColor="text1"/>
              </w:rPr>
              <w:t>Chrome</w:t>
            </w:r>
          </w:p>
          <w:p w14:paraId="3AE64EB8" w14:textId="77777777" w:rsidR="00CC7316" w:rsidRPr="00B12278" w:rsidRDefault="00CC7316" w:rsidP="00734A4D">
            <w:pPr>
              <w:numPr>
                <w:ilvl w:val="1"/>
                <w:numId w:val="189"/>
              </w:numPr>
              <w:suppressAutoHyphens w:val="0"/>
              <w:snapToGrid w:val="0"/>
              <w:contextualSpacing/>
              <w:jc w:val="left"/>
              <w:rPr>
                <w:rFonts w:eastAsia="MS Mincho"/>
                <w:i/>
                <w:color w:val="000000" w:themeColor="text1"/>
                <w:lang w:val="el-GR"/>
              </w:rPr>
            </w:pPr>
            <w:r w:rsidRPr="00B12278">
              <w:rPr>
                <w:rFonts w:eastAsia="MS Mincho"/>
                <w:i/>
                <w:color w:val="000000" w:themeColor="text1"/>
              </w:rPr>
              <w:t>Firefox</w:t>
            </w:r>
          </w:p>
          <w:p w14:paraId="3066B1FA" w14:textId="77777777" w:rsidR="00CC7316" w:rsidRPr="00B12278" w:rsidRDefault="00CC7316" w:rsidP="00734A4D">
            <w:pPr>
              <w:numPr>
                <w:ilvl w:val="1"/>
                <w:numId w:val="189"/>
              </w:numPr>
              <w:suppressAutoHyphens w:val="0"/>
              <w:snapToGrid w:val="0"/>
              <w:contextualSpacing/>
              <w:jc w:val="left"/>
              <w:rPr>
                <w:rFonts w:eastAsia="MS Mincho"/>
                <w:i/>
                <w:color w:val="000000" w:themeColor="text1"/>
                <w:lang w:val="el-GR"/>
              </w:rPr>
            </w:pPr>
            <w:r w:rsidRPr="00B12278">
              <w:rPr>
                <w:rFonts w:eastAsia="MS Mincho"/>
                <w:i/>
                <w:color w:val="000000" w:themeColor="text1"/>
              </w:rPr>
              <w:t>Safari</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6EC68215"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50795DA8" w14:textId="77777777" w:rsidR="00CC7316" w:rsidRPr="00B12278" w:rsidRDefault="00CC7316" w:rsidP="004C4B64">
            <w:pPr>
              <w:snapToGrid w:val="0"/>
              <w:rPr>
                <w:rFonts w:eastAsia="MS Mincho"/>
                <w:i/>
                <w:color w:val="000000" w:themeColor="text1"/>
                <w:lang w:val="el-GR" w:eastAsia="el-GR"/>
              </w:rPr>
            </w:pPr>
          </w:p>
        </w:tc>
      </w:tr>
      <w:tr w:rsidR="00CC7316" w:rsidRPr="00B12278" w14:paraId="118C33A7" w14:textId="77777777" w:rsidTr="004C4B64">
        <w:trPr>
          <w:cantSplit/>
          <w:trHeight w:val="345"/>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tcPr>
          <w:p w14:paraId="4BD7CD06" w14:textId="77777777" w:rsidR="00CC7316" w:rsidRPr="00B12278" w:rsidRDefault="00CC7316" w:rsidP="004C4B64">
            <w:pPr>
              <w:snapToGrid w:val="0"/>
              <w:rPr>
                <w:rFonts w:eastAsia="MS Mincho"/>
                <w:b/>
                <w:color w:val="000000" w:themeColor="text1"/>
                <w:lang w:val="el-GR" w:eastAsia="el-GR"/>
              </w:rPr>
            </w:pPr>
            <w:r w:rsidRPr="00B12278">
              <w:rPr>
                <w:b/>
                <w:lang w:val="el-GR"/>
              </w:rPr>
              <w:t xml:space="preserve">Απαιτήσεις για Άδειες Λογισμικού </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30E140AA"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4C7A794C" w14:textId="77777777" w:rsidR="00CC7316" w:rsidRPr="00B12278" w:rsidRDefault="00CC7316" w:rsidP="004C4B64">
            <w:pPr>
              <w:snapToGrid w:val="0"/>
              <w:rPr>
                <w:b/>
                <w:lang w:val="el-GR"/>
              </w:rPr>
            </w:pPr>
            <w:r w:rsidRPr="00B12278">
              <w:rPr>
                <w:b/>
                <w:lang w:val="el-GR"/>
              </w:rPr>
              <w:t>ΑΠΑΝΤΗΣΗ</w:t>
            </w:r>
          </w:p>
        </w:tc>
      </w:tr>
      <w:tr w:rsidR="00CC7316" w:rsidRPr="00B12278" w14:paraId="1603397E" w14:textId="77777777" w:rsidTr="004C4B64">
        <w:trPr>
          <w:cantSplit/>
          <w:trHeight w:val="948"/>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4AA63561"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Οι προσφερόμενες άδειες χρήσης πρέπει να επιτρέπουν στο Ταμείο Παρακαταθηκών και Δανείων την μελλοντική επέκταση / παραμετροποίηση / τροποποίηση των προδιαγεγραμμένων στο παρόν έργο εφαρμογών καθώς και την ανάπτυξη νέων (προσθήκη πινάκων η επιπλέον πεδίων)</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655AAE6A"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62E21317" w14:textId="77777777" w:rsidR="00CC7316" w:rsidRPr="00B12278" w:rsidRDefault="00CC7316" w:rsidP="004C4B64">
            <w:pPr>
              <w:snapToGrid w:val="0"/>
              <w:rPr>
                <w:rFonts w:eastAsia="MS Mincho"/>
                <w:i/>
                <w:color w:val="000000" w:themeColor="text1"/>
                <w:lang w:val="el-GR" w:eastAsia="el-GR"/>
              </w:rPr>
            </w:pPr>
          </w:p>
        </w:tc>
      </w:tr>
      <w:tr w:rsidR="00CC7316" w:rsidRPr="00B12278" w14:paraId="3E90E384" w14:textId="77777777" w:rsidTr="004C4B64">
        <w:trPr>
          <w:cantSplit/>
          <w:trHeight w:val="948"/>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14C14BFA"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 xml:space="preserve">Οι προσφερόμενες άδειες χρήσης  θα πρέπει να καλύπτουν την ανάπτυξη και απεριόριστη χρήση του συστήματος (λαμβάνοντας υπόψη </w:t>
            </w:r>
            <w:r w:rsidRPr="00B12278">
              <w:rPr>
                <w:bCs/>
                <w:i/>
                <w:color w:val="000000" w:themeColor="text1"/>
                <w:lang w:val="el-GR" w:eastAsia="el-GR"/>
              </w:rPr>
              <w:t>την προτεινόμενη από τον Ανάδοχο αρχιτεκτονική</w:t>
            </w:r>
            <w:r w:rsidRPr="00B12278">
              <w:rPr>
                <w:rFonts w:eastAsia="MS Mincho"/>
                <w:i/>
                <w:color w:val="000000" w:themeColor="text1"/>
                <w:lang w:val="el-GR" w:eastAsia="el-GR"/>
              </w:rPr>
              <w:t>)</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568C67F2"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637C9C9B" w14:textId="77777777" w:rsidR="00CC7316" w:rsidRPr="00B12278" w:rsidRDefault="00CC7316" w:rsidP="004C4B64">
            <w:pPr>
              <w:snapToGrid w:val="0"/>
              <w:rPr>
                <w:rFonts w:eastAsia="MS Mincho"/>
                <w:i/>
                <w:color w:val="000000" w:themeColor="text1"/>
                <w:lang w:val="el-GR" w:eastAsia="el-GR"/>
              </w:rPr>
            </w:pPr>
          </w:p>
        </w:tc>
      </w:tr>
      <w:tr w:rsidR="00CC7316" w:rsidRPr="00B12278" w14:paraId="521D8DE3" w14:textId="77777777" w:rsidTr="004C4B64">
        <w:trPr>
          <w:cantSplit/>
          <w:trHeight w:val="948"/>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775066F" w14:textId="77777777" w:rsidR="00CC7316" w:rsidRPr="00B12278" w:rsidRDefault="00CC7316" w:rsidP="004C4B64">
            <w:pPr>
              <w:snapToGrid w:val="0"/>
              <w:rPr>
                <w:rFonts w:eastAsia="MS Mincho"/>
                <w:i/>
                <w:color w:val="000000" w:themeColor="text1"/>
                <w:lang w:val="el-GR" w:eastAsia="el-GR"/>
              </w:rPr>
            </w:pPr>
            <w:r w:rsidRPr="00B12278">
              <w:rPr>
                <w:rFonts w:eastAsia="MS Mincho"/>
                <w:i/>
                <w:color w:val="000000" w:themeColor="text1"/>
                <w:lang w:val="el-GR" w:eastAsia="el-GR"/>
              </w:rPr>
              <w:t>Οι προσφερόμενες άδειες χρήσης πρέπει να επιτρέπουν τυχόν μελλοντική αναβάθμιση των συστημάτων Η/W του έργου που θα ‘φιλοξενήσουν’ το εν λόγω λογισμικό</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3F84B51A"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61248C0C" w14:textId="77777777" w:rsidR="00CC7316" w:rsidRPr="00B12278" w:rsidRDefault="00CC7316" w:rsidP="004C4B64">
            <w:pPr>
              <w:snapToGrid w:val="0"/>
              <w:rPr>
                <w:rFonts w:eastAsia="MS Mincho"/>
                <w:i/>
                <w:color w:val="000000" w:themeColor="text1"/>
                <w:lang w:val="el-GR" w:eastAsia="el-GR"/>
              </w:rPr>
            </w:pPr>
          </w:p>
        </w:tc>
      </w:tr>
      <w:tr w:rsidR="00CC7316" w:rsidRPr="00B12278" w14:paraId="1E45B7A0"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52D91C06" w14:textId="77777777" w:rsidR="00CC7316" w:rsidRPr="00B12278" w:rsidRDefault="00CC7316" w:rsidP="004C4B64">
            <w:pPr>
              <w:rPr>
                <w:i/>
                <w:lang w:val="el-GR"/>
              </w:rPr>
            </w:pPr>
            <w:r w:rsidRPr="00B12278">
              <w:rPr>
                <w:i/>
                <w:lang w:val="el-GR"/>
              </w:rPr>
              <w:t xml:space="preserve">Υποστήριξη αλλαγής νομοθεσίας για την αυθεντικοποίηση των δημόσιων υπαλλήλων σε περιπτώσεις </w:t>
            </w:r>
            <w:r w:rsidRPr="00B12278">
              <w:rPr>
                <w:i/>
              </w:rPr>
              <w:t>E</w:t>
            </w:r>
            <w:r w:rsidRPr="00B12278">
              <w:rPr>
                <w:i/>
                <w:lang w:val="el-GR"/>
              </w:rPr>
              <w:t>-</w:t>
            </w:r>
            <w:r w:rsidRPr="00B12278">
              <w:rPr>
                <w:i/>
              </w:rPr>
              <w:t>services</w:t>
            </w:r>
          </w:p>
          <w:p w14:paraId="6E14F4DC" w14:textId="77777777" w:rsidR="00CC7316" w:rsidRPr="00B12278" w:rsidRDefault="00CC7316" w:rsidP="004C4B64">
            <w:pPr>
              <w:rPr>
                <w:i/>
                <w:lang w:val="el-GR"/>
              </w:rPr>
            </w:pPr>
            <w:r w:rsidRPr="00B12278">
              <w:rPr>
                <w:i/>
                <w:lang w:val="el-GR"/>
              </w:rPr>
              <w:t>Στην παρούσα κατάσταση, η υλοποίηση διασύνδεσης του προς ανάπτυξη ΟΠΣ με κάποιο εξωτερικό σύστημα για ανταλλαγή πληροφοριών (</w:t>
            </w:r>
            <w:r w:rsidRPr="00B12278">
              <w:rPr>
                <w:i/>
              </w:rPr>
              <w:t>web</w:t>
            </w:r>
            <w:r w:rsidRPr="00B12278">
              <w:rPr>
                <w:i/>
                <w:lang w:val="el-GR"/>
              </w:rPr>
              <w:t>-</w:t>
            </w:r>
            <w:r w:rsidRPr="00B12278">
              <w:rPr>
                <w:i/>
              </w:rPr>
              <w:t>services</w:t>
            </w:r>
            <w:r w:rsidRPr="00B12278">
              <w:rPr>
                <w:i/>
                <w:lang w:val="el-GR"/>
              </w:rPr>
              <w:t>) απαιτεί έγκριση από το Υπουργείου Ψηφιακής Διακυβέρνησης. Αντίθετα η διεπαφή μεταξύ εσωτερικού χρήστη και εξωτερικού συστήματος (</w:t>
            </w:r>
            <w:r w:rsidRPr="00B12278">
              <w:rPr>
                <w:i/>
              </w:rPr>
              <w:t>E</w:t>
            </w:r>
            <w:r w:rsidRPr="00B12278">
              <w:rPr>
                <w:i/>
                <w:lang w:val="el-GR"/>
              </w:rPr>
              <w:t>-</w:t>
            </w:r>
            <w:r w:rsidRPr="00B12278">
              <w:rPr>
                <w:i/>
              </w:rPr>
              <w:t>services</w:t>
            </w:r>
            <w:r w:rsidRPr="00B12278">
              <w:rPr>
                <w:i/>
                <w:lang w:val="el-GR"/>
              </w:rPr>
              <w:t>) δεν χρειάζεται την έγκριση αυτή</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35027E3B"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3BB15CE6" w14:textId="77777777" w:rsidR="00CC7316" w:rsidRPr="00B12278" w:rsidRDefault="00CC7316" w:rsidP="004C4B64">
            <w:pPr>
              <w:snapToGrid w:val="0"/>
              <w:rPr>
                <w:rFonts w:eastAsia="MS Mincho"/>
                <w:i/>
                <w:color w:val="000000" w:themeColor="text1"/>
                <w:lang w:val="el-GR" w:eastAsia="el-GR"/>
              </w:rPr>
            </w:pPr>
          </w:p>
        </w:tc>
      </w:tr>
      <w:tr w:rsidR="00CC7316" w:rsidRPr="00B12278" w14:paraId="0EDFFA84"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tcPr>
          <w:p w14:paraId="73A24752" w14:textId="77777777" w:rsidR="00CC7316" w:rsidRPr="00B12278" w:rsidRDefault="00CC7316" w:rsidP="004C4B64">
            <w:pPr>
              <w:rPr>
                <w:i/>
                <w:lang w:val="el-GR"/>
              </w:rPr>
            </w:pPr>
            <w:r w:rsidRPr="00B12278">
              <w:rPr>
                <w:i/>
                <w:lang w:val="el-GR"/>
              </w:rPr>
              <w:lastRenderedPageBreak/>
              <w:t xml:space="preserve">Συμμόρφωση με κανονισμούς </w:t>
            </w:r>
            <w:r w:rsidRPr="00B12278">
              <w:rPr>
                <w:i/>
              </w:rPr>
              <w:t>gov</w:t>
            </w:r>
            <w:r w:rsidRPr="00B12278">
              <w:rPr>
                <w:i/>
                <w:lang w:val="el-GR"/>
              </w:rPr>
              <w:t>.</w:t>
            </w:r>
            <w:r w:rsidRPr="00B12278">
              <w:rPr>
                <w:i/>
              </w:rPr>
              <w:t>gr</w:t>
            </w:r>
            <w:r w:rsidRPr="00B12278">
              <w:rPr>
                <w:i/>
                <w:lang w:val="el-GR"/>
              </w:rPr>
              <w:t xml:space="preserve"> για χρηματοπιστωτικούς οργανισμούς (</w:t>
            </w:r>
            <w:r w:rsidRPr="00B12278">
              <w:rPr>
                <w:i/>
              </w:rPr>
              <w:t>KYC</w:t>
            </w:r>
            <w:r w:rsidRPr="00B12278">
              <w:rPr>
                <w:i/>
                <w:lang w:val="el-GR"/>
              </w:rPr>
              <w:t xml:space="preserve"> </w:t>
            </w:r>
            <w:r w:rsidRPr="00B12278">
              <w:rPr>
                <w:i/>
              </w:rPr>
              <w:t>process</w:t>
            </w:r>
            <w:r w:rsidRPr="00B12278">
              <w:rPr>
                <w:i/>
                <w:lang w:val="el-GR"/>
              </w:rPr>
              <w:t xml:space="preserve"> που είναι </w:t>
            </w:r>
            <w:r w:rsidRPr="00B12278">
              <w:rPr>
                <w:i/>
              </w:rPr>
              <w:t>ongoing</w:t>
            </w:r>
            <w:r w:rsidRPr="00B12278">
              <w:rPr>
                <w:i/>
                <w:lang w:val="el-GR"/>
              </w:rPr>
              <w:t xml:space="preserve"> και διασύνδεση με </w:t>
            </w:r>
            <w:r w:rsidRPr="00B12278">
              <w:rPr>
                <w:i/>
              </w:rPr>
              <w:t>sanction</w:t>
            </w:r>
            <w:r w:rsidRPr="00B12278">
              <w:rPr>
                <w:i/>
                <w:lang w:val="el-GR"/>
              </w:rPr>
              <w:t xml:space="preserve"> </w:t>
            </w:r>
            <w:r w:rsidRPr="00B12278">
              <w:rPr>
                <w:i/>
              </w:rPr>
              <w:t>lists</w:t>
            </w:r>
            <w:r w:rsidRPr="00B12278">
              <w:rPr>
                <w:i/>
                <w:lang w:val="el-GR"/>
              </w:rPr>
              <w:t xml:space="preserve">) με δυνατότητες </w:t>
            </w:r>
            <w:r w:rsidRPr="00B12278">
              <w:rPr>
                <w:i/>
              </w:rPr>
              <w:t>web</w:t>
            </w:r>
            <w:r w:rsidRPr="00B12278">
              <w:rPr>
                <w:i/>
                <w:lang w:val="el-GR"/>
              </w:rPr>
              <w:t>-</w:t>
            </w:r>
            <w:r w:rsidRPr="00B12278">
              <w:rPr>
                <w:i/>
              </w:rPr>
              <w:t>banking</w:t>
            </w:r>
          </w:p>
          <w:p w14:paraId="3396F898" w14:textId="77777777" w:rsidR="00CC7316" w:rsidRPr="00B12278" w:rsidRDefault="00CC7316" w:rsidP="004C4B64">
            <w:pPr>
              <w:rPr>
                <w:i/>
                <w:lang w:val="el-GR"/>
              </w:rPr>
            </w:pPr>
            <w:r w:rsidRPr="00B12278">
              <w:rPr>
                <w:i/>
                <w:lang w:val="el-GR"/>
              </w:rPr>
              <w:t xml:space="preserve">Συγκεκριμένα, και σε ό,τι αφορά τους εξωτερικούς χρήστες του </w:t>
            </w:r>
            <w:r w:rsidRPr="00B12278">
              <w:rPr>
                <w:i/>
              </w:rPr>
              <w:t>web</w:t>
            </w:r>
            <w:r w:rsidRPr="00B12278">
              <w:rPr>
                <w:i/>
                <w:lang w:val="el-GR"/>
              </w:rPr>
              <w:t xml:space="preserve"> </w:t>
            </w:r>
            <w:r w:rsidRPr="00B12278">
              <w:rPr>
                <w:i/>
              </w:rPr>
              <w:t>banking</w:t>
            </w:r>
            <w:r w:rsidRPr="00B12278">
              <w:rPr>
                <w:i/>
                <w:lang w:val="el-GR"/>
              </w:rPr>
              <w:t>:</w:t>
            </w:r>
          </w:p>
          <w:p w14:paraId="41CBB6F6" w14:textId="77777777" w:rsidR="00CC7316" w:rsidRPr="00B12278" w:rsidRDefault="00CC7316" w:rsidP="00734A4D">
            <w:pPr>
              <w:pStyle w:val="aff"/>
              <w:numPr>
                <w:ilvl w:val="0"/>
                <w:numId w:val="204"/>
              </w:numPr>
              <w:suppressAutoHyphens w:val="0"/>
              <w:spacing w:after="160" w:line="259" w:lineRule="auto"/>
              <w:rPr>
                <w:i/>
                <w:lang w:val="el-GR"/>
              </w:rPr>
            </w:pPr>
            <w:r w:rsidRPr="00B12278">
              <w:rPr>
                <w:i/>
                <w:lang w:val="el-GR"/>
              </w:rPr>
              <w:t xml:space="preserve"> Αυθεντικοποίηση με </w:t>
            </w:r>
            <w:r w:rsidRPr="00B12278">
              <w:rPr>
                <w:i/>
                <w:lang w:val="en-US"/>
              </w:rPr>
              <w:t>two</w:t>
            </w:r>
            <w:r w:rsidRPr="00B12278">
              <w:rPr>
                <w:i/>
                <w:lang w:val="el-GR"/>
              </w:rPr>
              <w:t>-</w:t>
            </w:r>
            <w:r w:rsidRPr="00B12278">
              <w:rPr>
                <w:i/>
                <w:lang w:val="en-US"/>
              </w:rPr>
              <w:t>stage</w:t>
            </w:r>
            <w:r w:rsidRPr="00B12278">
              <w:rPr>
                <w:i/>
                <w:lang w:val="el-GR"/>
              </w:rPr>
              <w:t xml:space="preserve"> </w:t>
            </w:r>
            <w:r w:rsidRPr="00B12278">
              <w:rPr>
                <w:i/>
                <w:lang w:val="en-US"/>
              </w:rPr>
              <w:t>authentication</w:t>
            </w:r>
            <w:r w:rsidRPr="00B12278">
              <w:rPr>
                <w:i/>
                <w:lang w:val="el-GR"/>
              </w:rPr>
              <w:t xml:space="preserve"> με </w:t>
            </w:r>
            <w:r w:rsidRPr="00B12278">
              <w:rPr>
                <w:i/>
                <w:lang w:val="en-US"/>
              </w:rPr>
              <w:t>username</w:t>
            </w:r>
            <w:r w:rsidRPr="00B12278">
              <w:rPr>
                <w:i/>
                <w:lang w:val="el-GR"/>
              </w:rPr>
              <w:t xml:space="preserve"> και </w:t>
            </w:r>
            <w:r w:rsidRPr="00B12278">
              <w:rPr>
                <w:i/>
                <w:lang w:val="en-US"/>
              </w:rPr>
              <w:t>password</w:t>
            </w:r>
            <w:r w:rsidRPr="00B12278">
              <w:rPr>
                <w:i/>
                <w:lang w:val="el-GR"/>
              </w:rPr>
              <w:t xml:space="preserve"> χρήστη και αποστολή </w:t>
            </w:r>
            <w:r w:rsidRPr="00B12278">
              <w:rPr>
                <w:i/>
                <w:lang w:val="en-US"/>
              </w:rPr>
              <w:t>SMS</w:t>
            </w:r>
            <w:r w:rsidRPr="00B12278">
              <w:rPr>
                <w:i/>
                <w:lang w:val="el-GR"/>
              </w:rPr>
              <w:t xml:space="preserve"> στο κινητό</w:t>
            </w:r>
          </w:p>
          <w:p w14:paraId="3F36C9BE" w14:textId="77777777" w:rsidR="00CC7316" w:rsidRPr="00B12278" w:rsidRDefault="00CC7316" w:rsidP="004C4B64">
            <w:pPr>
              <w:rPr>
                <w:i/>
                <w:lang w:val="el-GR"/>
              </w:rPr>
            </w:pPr>
            <w:r w:rsidRPr="00B12278">
              <w:rPr>
                <w:i/>
                <w:lang w:val="el-GR"/>
              </w:rPr>
              <w:t xml:space="preserve">Για τους χρήστες των </w:t>
            </w:r>
            <w:r w:rsidRPr="00B12278">
              <w:rPr>
                <w:i/>
                <w:lang w:val="en-US"/>
              </w:rPr>
              <w:t>e</w:t>
            </w:r>
            <w:r w:rsidRPr="00B12278">
              <w:rPr>
                <w:i/>
                <w:lang w:val="el-GR"/>
              </w:rPr>
              <w:t>-</w:t>
            </w:r>
            <w:r w:rsidRPr="00B12278">
              <w:rPr>
                <w:i/>
                <w:lang w:val="en-US"/>
              </w:rPr>
              <w:t>services</w:t>
            </w:r>
            <w:r w:rsidRPr="00B12278">
              <w:rPr>
                <w:i/>
                <w:lang w:val="el-GR"/>
              </w:rPr>
              <w:t>:</w:t>
            </w:r>
          </w:p>
          <w:p w14:paraId="33E657B7" w14:textId="77777777" w:rsidR="00CC7316" w:rsidRPr="00B12278" w:rsidRDefault="00CC7316" w:rsidP="00734A4D">
            <w:pPr>
              <w:pStyle w:val="aff"/>
              <w:numPr>
                <w:ilvl w:val="0"/>
                <w:numId w:val="199"/>
              </w:numPr>
              <w:suppressAutoHyphens w:val="0"/>
              <w:spacing w:after="200" w:line="276" w:lineRule="auto"/>
            </w:pPr>
            <w:r w:rsidRPr="00B12278">
              <w:rPr>
                <w:i/>
              </w:rPr>
              <w:t>Αυθεντικοποίηση μέσω  ΓΓΠΣΔΔ</w:t>
            </w:r>
            <w:r w:rsidRPr="00B12278">
              <w:t xml:space="preserve"> </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26BFCB38"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26E3DE9D" w14:textId="77777777" w:rsidR="00CC7316" w:rsidRPr="00B12278" w:rsidRDefault="00CC7316" w:rsidP="004C4B64">
            <w:pPr>
              <w:snapToGrid w:val="0"/>
              <w:rPr>
                <w:rFonts w:eastAsia="MS Mincho"/>
                <w:i/>
                <w:color w:val="000000" w:themeColor="text1"/>
                <w:lang w:val="el-GR" w:eastAsia="el-GR"/>
              </w:rPr>
            </w:pPr>
          </w:p>
        </w:tc>
      </w:tr>
      <w:tr w:rsidR="00CC7316" w:rsidRPr="00B12278" w14:paraId="6E533BB0"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419A4663" w14:textId="77777777" w:rsidR="00CC7316" w:rsidRPr="00B12278" w:rsidRDefault="00CC7316" w:rsidP="004C4B64">
            <w:pPr>
              <w:rPr>
                <w:b/>
                <w:lang w:val="el-GR"/>
              </w:rPr>
            </w:pPr>
            <w:r w:rsidRPr="00B12278">
              <w:rPr>
                <w:b/>
                <w:lang w:val="el-GR"/>
              </w:rPr>
              <w:t>Απαίτηση για Δυνατότητα Παραμετροποίησης</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568B12CA"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305CAC85" w14:textId="77777777" w:rsidR="00CC7316" w:rsidRPr="00B12278" w:rsidRDefault="00CC7316" w:rsidP="004C4B64">
            <w:pPr>
              <w:snapToGrid w:val="0"/>
              <w:rPr>
                <w:b/>
                <w:lang w:val="el-GR"/>
              </w:rPr>
            </w:pPr>
            <w:r w:rsidRPr="00B12278">
              <w:rPr>
                <w:b/>
                <w:lang w:val="el-GR"/>
              </w:rPr>
              <w:t>ΑΠΑΝΤΗΣΗ</w:t>
            </w:r>
          </w:p>
        </w:tc>
      </w:tr>
      <w:tr w:rsidR="00CC7316" w:rsidRPr="00B12278" w14:paraId="620F8715"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25B2D2" w14:textId="77777777" w:rsidR="00CC7316" w:rsidRPr="00B12278" w:rsidRDefault="00CC7316" w:rsidP="004C4B64">
            <w:pPr>
              <w:rPr>
                <w:i/>
                <w:lang w:val="el-GR"/>
              </w:rPr>
            </w:pPr>
            <w:r w:rsidRPr="00B12278">
              <w:rPr>
                <w:i/>
                <w:lang w:val="el-GR"/>
              </w:rPr>
              <w:t xml:space="preserve">Σε διάφορα σημεία της παρούσας έχουν επισημανθεί απαιτήσεις οι οποίες θα πρέπει να ικανοποιούνται </w:t>
            </w:r>
            <w:r w:rsidRPr="00B12278">
              <w:rPr>
                <w:i/>
                <w:u w:val="single"/>
                <w:lang w:val="el-GR"/>
              </w:rPr>
              <w:t>χωρίς</w:t>
            </w:r>
            <w:r w:rsidRPr="00B12278">
              <w:rPr>
                <w:i/>
                <w:lang w:val="el-GR"/>
              </w:rPr>
              <w:t xml:space="preserve"> να πρέπει να αλλάξει ο πηγαίος κώδικας του ΟΠΣ. </w:t>
            </w:r>
          </w:p>
          <w:p w14:paraId="6349DAB5" w14:textId="77777777" w:rsidR="00CC7316" w:rsidRPr="00B12278" w:rsidRDefault="00CC7316" w:rsidP="004C4B64">
            <w:pPr>
              <w:rPr>
                <w:i/>
                <w:lang w:val="el-GR"/>
              </w:rPr>
            </w:pPr>
            <w:r w:rsidRPr="00B12278">
              <w:rPr>
                <w:i/>
                <w:lang w:val="el-GR"/>
              </w:rPr>
              <w:t>Ενδεικτικά:</w:t>
            </w:r>
          </w:p>
          <w:p w14:paraId="23584957" w14:textId="77777777" w:rsidR="00CC7316" w:rsidRPr="00B12278" w:rsidRDefault="00CC7316" w:rsidP="00734A4D">
            <w:pPr>
              <w:pStyle w:val="aff"/>
              <w:numPr>
                <w:ilvl w:val="0"/>
                <w:numId w:val="202"/>
              </w:numPr>
              <w:spacing w:before="120"/>
              <w:jc w:val="left"/>
              <w:rPr>
                <w:i/>
                <w:lang w:val="el-GR"/>
              </w:rPr>
            </w:pPr>
            <w:r w:rsidRPr="00B12278">
              <w:rPr>
                <w:i/>
                <w:lang w:val="el-GR"/>
              </w:rPr>
              <w:t>Ρόλοι και σχετικά δικαιώματα σε λειτουργίες, διαδικασίες και δεδομένα</w:t>
            </w:r>
          </w:p>
          <w:p w14:paraId="0D02648D" w14:textId="77777777" w:rsidR="00CC7316" w:rsidRPr="00B12278" w:rsidRDefault="00CC7316" w:rsidP="00734A4D">
            <w:pPr>
              <w:pStyle w:val="aff"/>
              <w:numPr>
                <w:ilvl w:val="0"/>
                <w:numId w:val="202"/>
              </w:numPr>
              <w:spacing w:before="120"/>
              <w:jc w:val="left"/>
              <w:rPr>
                <w:i/>
                <w:lang w:val="el-GR"/>
              </w:rPr>
            </w:pPr>
            <w:r w:rsidRPr="00B12278">
              <w:rPr>
                <w:i/>
                <w:lang w:val="el-GR"/>
              </w:rPr>
              <w:t>Πρότυπα έγγραφα</w:t>
            </w:r>
          </w:p>
          <w:p w14:paraId="2FD835D0" w14:textId="77777777" w:rsidR="00CC7316" w:rsidRPr="00B12278" w:rsidRDefault="00CC7316" w:rsidP="00734A4D">
            <w:pPr>
              <w:pStyle w:val="aff"/>
              <w:numPr>
                <w:ilvl w:val="0"/>
                <w:numId w:val="202"/>
              </w:numPr>
              <w:spacing w:before="120"/>
              <w:jc w:val="left"/>
              <w:rPr>
                <w:i/>
                <w:lang w:val="el-GR"/>
              </w:rPr>
            </w:pPr>
            <w:r w:rsidRPr="00B12278">
              <w:rPr>
                <w:i/>
                <w:lang w:val="el-GR"/>
              </w:rPr>
              <w:t>Το πλήθος, η δομή και το περιεχόμενο των αναφορών</w:t>
            </w:r>
          </w:p>
          <w:p w14:paraId="14953612" w14:textId="77777777" w:rsidR="00CC7316" w:rsidRPr="00B12278" w:rsidRDefault="00CC7316" w:rsidP="00734A4D">
            <w:pPr>
              <w:pStyle w:val="aff"/>
              <w:numPr>
                <w:ilvl w:val="0"/>
                <w:numId w:val="202"/>
              </w:numPr>
              <w:spacing w:before="120"/>
              <w:jc w:val="left"/>
              <w:rPr>
                <w:i/>
              </w:rPr>
            </w:pPr>
            <w:r w:rsidRPr="00B12278">
              <w:rPr>
                <w:i/>
              </w:rPr>
              <w:t>Τα μηνύματα προς τους χρήστες</w:t>
            </w:r>
          </w:p>
          <w:p w14:paraId="3B480B49" w14:textId="77777777" w:rsidR="00CC7316" w:rsidRPr="00B12278" w:rsidRDefault="00CC7316" w:rsidP="00734A4D">
            <w:pPr>
              <w:pStyle w:val="aff"/>
              <w:numPr>
                <w:ilvl w:val="0"/>
                <w:numId w:val="202"/>
              </w:numPr>
              <w:spacing w:before="120"/>
              <w:jc w:val="left"/>
              <w:rPr>
                <w:i/>
                <w:lang w:val="el-GR"/>
              </w:rPr>
            </w:pPr>
            <w:r w:rsidRPr="00B12278">
              <w:rPr>
                <w:i/>
                <w:lang w:val="el-GR"/>
              </w:rPr>
              <w:t>Ο τρόπος ενημέρωσης των πιστοποιημένων χρηστών</w:t>
            </w:r>
          </w:p>
          <w:p w14:paraId="55E5B294" w14:textId="77777777" w:rsidR="00CC7316" w:rsidRPr="00B12278" w:rsidRDefault="00CC7316" w:rsidP="00734A4D">
            <w:pPr>
              <w:pStyle w:val="aff"/>
              <w:numPr>
                <w:ilvl w:val="0"/>
                <w:numId w:val="202"/>
              </w:numPr>
              <w:spacing w:before="120"/>
              <w:jc w:val="left"/>
              <w:rPr>
                <w:i/>
                <w:lang w:val="el-GR"/>
              </w:rPr>
            </w:pPr>
            <w:r w:rsidRPr="00B12278">
              <w:rPr>
                <w:i/>
                <w:lang w:val="el-GR"/>
              </w:rPr>
              <w:t>Πρότυπα επικοινωνίας με πελάτες (</w:t>
            </w:r>
            <w:r w:rsidRPr="00B12278">
              <w:rPr>
                <w:i/>
                <w:lang w:val="en-US"/>
              </w:rPr>
              <w:t>email</w:t>
            </w:r>
            <w:r w:rsidRPr="00B12278">
              <w:rPr>
                <w:i/>
                <w:lang w:val="el-GR"/>
              </w:rPr>
              <w:t xml:space="preserve">, </w:t>
            </w:r>
            <w:r w:rsidRPr="00B12278">
              <w:rPr>
                <w:i/>
                <w:lang w:val="en-US"/>
              </w:rPr>
              <w:t>SMS</w:t>
            </w:r>
            <w:r w:rsidRPr="00B12278">
              <w:rPr>
                <w:i/>
                <w:lang w:val="el-GR"/>
              </w:rPr>
              <w:t xml:space="preserve">, </w:t>
            </w:r>
            <w:r w:rsidRPr="00B12278">
              <w:rPr>
                <w:i/>
                <w:lang w:val="en-US"/>
              </w:rPr>
              <w:t>letters</w:t>
            </w:r>
            <w:r w:rsidRPr="00B12278">
              <w:rPr>
                <w:i/>
                <w:lang w:val="el-GR"/>
              </w:rPr>
              <w:t>)</w:t>
            </w:r>
          </w:p>
          <w:p w14:paraId="6800C768" w14:textId="77777777" w:rsidR="00CC7316" w:rsidRPr="00B12278" w:rsidRDefault="00CC7316" w:rsidP="00734A4D">
            <w:pPr>
              <w:pStyle w:val="aff"/>
              <w:numPr>
                <w:ilvl w:val="0"/>
                <w:numId w:val="202"/>
              </w:numPr>
              <w:spacing w:before="120"/>
              <w:jc w:val="left"/>
              <w:rPr>
                <w:i/>
                <w:lang w:val="el-GR"/>
              </w:rPr>
            </w:pPr>
            <w:r w:rsidRPr="00B12278">
              <w:rPr>
                <w:i/>
                <w:lang w:val="el-GR"/>
              </w:rPr>
              <w:t>Πολιτική ασφάλειας (</w:t>
            </w:r>
            <w:r w:rsidRPr="00B12278">
              <w:rPr>
                <w:i/>
                <w:lang w:val="en-US"/>
              </w:rPr>
              <w:t>password policy)</w:t>
            </w:r>
          </w:p>
          <w:p w14:paraId="00EED35A" w14:textId="77777777" w:rsidR="00CC7316" w:rsidRPr="00B12278" w:rsidRDefault="00CC7316" w:rsidP="00734A4D">
            <w:pPr>
              <w:pStyle w:val="aff"/>
              <w:numPr>
                <w:ilvl w:val="0"/>
                <w:numId w:val="202"/>
              </w:numPr>
              <w:spacing w:before="120"/>
              <w:jc w:val="left"/>
              <w:rPr>
                <w:i/>
                <w:lang w:val="el-GR"/>
              </w:rPr>
            </w:pPr>
            <w:r w:rsidRPr="00B12278">
              <w:rPr>
                <w:i/>
              </w:rPr>
              <w:t>To</w:t>
            </w:r>
            <w:r w:rsidRPr="00B12278">
              <w:rPr>
                <w:i/>
                <w:lang w:val="el-GR"/>
              </w:rPr>
              <w:t xml:space="preserve"> </w:t>
            </w:r>
            <w:r w:rsidRPr="00B12278">
              <w:rPr>
                <w:i/>
              </w:rPr>
              <w:t>look</w:t>
            </w:r>
            <w:r w:rsidRPr="00B12278">
              <w:rPr>
                <w:i/>
                <w:lang w:val="el-GR"/>
              </w:rPr>
              <w:t xml:space="preserve"> &amp; </w:t>
            </w:r>
            <w:r w:rsidRPr="00B12278">
              <w:rPr>
                <w:i/>
              </w:rPr>
              <w:t>feel</w:t>
            </w:r>
            <w:r w:rsidRPr="00B12278">
              <w:rPr>
                <w:i/>
                <w:lang w:val="el-GR"/>
              </w:rPr>
              <w:t xml:space="preserve"> των σελίδων Διαδικτυακής Πύλης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652ECCC1"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4F71F6A2" w14:textId="77777777" w:rsidR="00CC7316" w:rsidRPr="00B12278" w:rsidRDefault="00CC7316" w:rsidP="004C4B64">
            <w:pPr>
              <w:snapToGrid w:val="0"/>
              <w:rPr>
                <w:rFonts w:eastAsia="MS Mincho"/>
                <w:i/>
                <w:color w:val="000000" w:themeColor="text1"/>
                <w:lang w:val="el-GR" w:eastAsia="el-GR"/>
              </w:rPr>
            </w:pPr>
          </w:p>
        </w:tc>
      </w:tr>
      <w:tr w:rsidR="00CC7316" w:rsidRPr="00B12278" w14:paraId="17F22D88"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08BE0F7E" w14:textId="77777777" w:rsidR="00CC7316" w:rsidRPr="00B12278" w:rsidRDefault="00CC7316" w:rsidP="004C4B64">
            <w:pPr>
              <w:rPr>
                <w:b/>
                <w:lang w:val="el-GR"/>
              </w:rPr>
            </w:pPr>
            <w:r w:rsidRPr="00B12278">
              <w:rPr>
                <w:b/>
                <w:lang w:val="el-GR"/>
              </w:rPr>
              <w:t>Απαιτήσεις για Χρονοσήμανση και Πρωτόκολλο</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7E650699"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04BB13C5" w14:textId="77777777" w:rsidR="00CC7316" w:rsidRPr="00B12278" w:rsidRDefault="00CC7316" w:rsidP="004C4B64">
            <w:pPr>
              <w:snapToGrid w:val="0"/>
              <w:rPr>
                <w:b/>
                <w:lang w:val="el-GR"/>
              </w:rPr>
            </w:pPr>
            <w:r w:rsidRPr="00B12278">
              <w:rPr>
                <w:b/>
                <w:lang w:val="el-GR"/>
              </w:rPr>
              <w:t>ΑΠΑΝΤΗΣΗ</w:t>
            </w:r>
          </w:p>
        </w:tc>
      </w:tr>
      <w:tr w:rsidR="00CC7316" w:rsidRPr="00B12278" w14:paraId="1835C978"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C98064" w14:textId="77777777" w:rsidR="00CC7316" w:rsidRPr="00B12278" w:rsidRDefault="00CC7316" w:rsidP="004C4B64">
            <w:pPr>
              <w:rPr>
                <w:i/>
                <w:lang w:val="el-GR"/>
              </w:rPr>
            </w:pPr>
            <w:r w:rsidRPr="00B12278">
              <w:rPr>
                <w:i/>
                <w:lang w:val="el-GR"/>
              </w:rPr>
              <w:t>Υποστήριξη χρονοσήμανσης εγγράφων και ψηφιακής υπογραφής</w:t>
            </w:r>
          </w:p>
          <w:p w14:paraId="0D4F48D5" w14:textId="77777777" w:rsidR="00CC7316" w:rsidRPr="00B12278" w:rsidRDefault="00CC7316" w:rsidP="004C4B64">
            <w:pPr>
              <w:rPr>
                <w:i/>
                <w:lang w:val="el-GR"/>
              </w:rPr>
            </w:pPr>
            <w:r w:rsidRPr="00B12278">
              <w:rPr>
                <w:i/>
                <w:lang w:val="el-GR"/>
              </w:rPr>
              <w:t>Κάθε έγγραφο που παράγεται από το σύστημα θα πρέπει να χρονοσημαίνεται και να αποκτά και έναν μοναδικό αριθμό (αντίστοιχο του αριθμού πρωτοκόλλου)</w:t>
            </w:r>
          </w:p>
          <w:p w14:paraId="35A9D850" w14:textId="77777777" w:rsidR="00CC7316" w:rsidRPr="00B12278" w:rsidRDefault="00CC7316" w:rsidP="004C4B64">
            <w:pPr>
              <w:rPr>
                <w:i/>
                <w:lang w:val="el-GR"/>
              </w:rPr>
            </w:pPr>
            <w:r w:rsidRPr="00B12278">
              <w:rPr>
                <w:i/>
                <w:lang w:val="el-GR"/>
              </w:rPr>
              <w:t>Ενδεικτικά τέτοια έγγραφα είναι: υποβληθείσα γνωστοποίηση, υποβληθείσα αίτηση για έγκριση, εντολές ελέγχου, εισηγήσεις κλπ. και ιδιαιτέρως όσα έγγραφα χαρακτηρίζονται ως διοικητικές πράξεις</w:t>
            </w:r>
          </w:p>
          <w:p w14:paraId="4FDC5319" w14:textId="77777777" w:rsidR="00CC7316" w:rsidRPr="00B12278" w:rsidRDefault="00CC7316" w:rsidP="004C4B64">
            <w:pPr>
              <w:rPr>
                <w:i/>
                <w:lang w:val="el-GR"/>
              </w:rPr>
            </w:pPr>
            <w:r w:rsidRPr="00B12278">
              <w:rPr>
                <w:i/>
                <w:lang w:val="el-GR"/>
              </w:rPr>
              <w:t xml:space="preserve">Η χρονοσήμανση θα βασίζεται στην τρέχουσα ημερομηνία και ώρα του συστήματος και θα έχει ακρίβεια λεπτού. Η μορφή του μοναδικού αριθμού θα καθοριστεί στην Μελέτη Εφαρμογής και πιθανόν να </w:t>
            </w:r>
            <w:r w:rsidRPr="00B12278">
              <w:rPr>
                <w:i/>
                <w:u w:val="single"/>
                <w:lang w:val="el-GR"/>
              </w:rPr>
              <w:t>μην</w:t>
            </w:r>
            <w:r w:rsidRPr="00B12278">
              <w:rPr>
                <w:i/>
                <w:lang w:val="el-GR"/>
              </w:rPr>
              <w:t xml:space="preserve"> είναι ενιαία για όλους τους τύπους των εγγράφων που παράγει το ΟΠΣ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526CBE59"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30CF3520" w14:textId="77777777" w:rsidR="00CC7316" w:rsidRPr="00B12278" w:rsidRDefault="00CC7316" w:rsidP="004C4B64">
            <w:pPr>
              <w:snapToGrid w:val="0"/>
              <w:rPr>
                <w:rFonts w:eastAsia="MS Mincho"/>
                <w:i/>
                <w:color w:val="000000" w:themeColor="text1"/>
                <w:lang w:val="el-GR" w:eastAsia="el-GR"/>
              </w:rPr>
            </w:pPr>
          </w:p>
        </w:tc>
      </w:tr>
      <w:tr w:rsidR="00CC7316" w:rsidRPr="00B12278" w14:paraId="4149C30D"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627EC6F3" w14:textId="77777777" w:rsidR="00CC7316" w:rsidRPr="00B12278" w:rsidRDefault="00CC7316" w:rsidP="004C4B64">
            <w:pPr>
              <w:rPr>
                <w:b/>
                <w:lang w:val="el-GR"/>
              </w:rPr>
            </w:pPr>
            <w:r w:rsidRPr="00B12278">
              <w:rPr>
                <w:b/>
                <w:lang w:val="el-GR"/>
              </w:rPr>
              <w:lastRenderedPageBreak/>
              <w:t>Απαιτήσεις για Διαχείριση Κωλυμάτων και Δεσμεύσεων</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34A3479F"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76FF7573" w14:textId="77777777" w:rsidR="00CC7316" w:rsidRPr="00B12278" w:rsidRDefault="00CC7316" w:rsidP="004C4B64">
            <w:pPr>
              <w:snapToGrid w:val="0"/>
              <w:rPr>
                <w:b/>
                <w:lang w:val="el-GR"/>
              </w:rPr>
            </w:pPr>
            <w:r w:rsidRPr="00B12278">
              <w:rPr>
                <w:b/>
                <w:lang w:val="el-GR"/>
              </w:rPr>
              <w:t>ΑΠΑΝΤΗΣΗ</w:t>
            </w:r>
          </w:p>
        </w:tc>
      </w:tr>
      <w:tr w:rsidR="00CC7316" w:rsidRPr="00B12278" w14:paraId="5654B981"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CC9061" w14:textId="77777777" w:rsidR="00CC7316" w:rsidRPr="00B12278" w:rsidRDefault="00CC7316" w:rsidP="004C4B64">
            <w:pPr>
              <w:rPr>
                <w:i/>
                <w:lang w:val="el-GR"/>
              </w:rPr>
            </w:pPr>
            <w:r w:rsidRPr="00B12278">
              <w:rPr>
                <w:i/>
                <w:lang w:val="el-GR"/>
              </w:rPr>
              <w:t xml:space="preserve">Υποστήριξη καταχώρησης κωλυμάτων στο σύστημα από την Νομική Υπηρεσία και αυτόματης ενημέρωσης των υπόλοιπων υποσυστημάτων, χωρίς να απαιτείται εκ νέου η καταχώρηση τους. </w:t>
            </w:r>
            <w:r w:rsidRPr="00B12278">
              <w:rPr>
                <w:i/>
                <w:lang w:val="el-GR"/>
              </w:rPr>
              <w:br/>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53CBBE17"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4A4864ED" w14:textId="77777777" w:rsidR="00CC7316" w:rsidRPr="00B12278" w:rsidRDefault="00CC7316" w:rsidP="004C4B64">
            <w:pPr>
              <w:snapToGrid w:val="0"/>
              <w:rPr>
                <w:rFonts w:eastAsia="MS Mincho"/>
                <w:i/>
                <w:color w:val="000000" w:themeColor="text1"/>
                <w:lang w:val="el-GR" w:eastAsia="el-GR"/>
              </w:rPr>
            </w:pPr>
          </w:p>
        </w:tc>
      </w:tr>
      <w:tr w:rsidR="00CC7316" w:rsidRPr="00B12278" w14:paraId="02861BE8"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5D68CD" w14:textId="77777777" w:rsidR="00CC7316" w:rsidRPr="00B12278" w:rsidRDefault="00CC7316" w:rsidP="004C4B64">
            <w:pPr>
              <w:rPr>
                <w:i/>
                <w:lang w:val="el-GR"/>
              </w:rPr>
            </w:pPr>
            <w:r w:rsidRPr="00B12278">
              <w:rPr>
                <w:i/>
                <w:lang w:val="el-GR"/>
              </w:rPr>
              <w:t xml:space="preserve">Υποστήριξη ελέγχων και ειδοποιήσεων για διπλότυπες καταχωρήσεις κωλυμάτων  </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198A3945"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66C3D9C4" w14:textId="77777777" w:rsidR="00CC7316" w:rsidRPr="00B12278" w:rsidRDefault="00CC7316" w:rsidP="004C4B64">
            <w:pPr>
              <w:snapToGrid w:val="0"/>
              <w:rPr>
                <w:rFonts w:eastAsia="MS Mincho"/>
                <w:i/>
                <w:color w:val="000000" w:themeColor="text1"/>
                <w:lang w:val="el-GR" w:eastAsia="el-GR"/>
              </w:rPr>
            </w:pPr>
          </w:p>
        </w:tc>
      </w:tr>
      <w:tr w:rsidR="00CC7316" w:rsidRPr="00B12278" w14:paraId="3BFD2E1C"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DE955BD" w14:textId="77777777" w:rsidR="00CC7316" w:rsidRPr="00B12278" w:rsidRDefault="00CC7316" w:rsidP="004C4B64">
            <w:pPr>
              <w:rPr>
                <w:i/>
                <w:lang w:val="el-GR"/>
              </w:rPr>
            </w:pPr>
            <w:r w:rsidRPr="00B12278">
              <w:rPr>
                <w:i/>
                <w:lang w:val="el-GR"/>
              </w:rPr>
              <w:t>Υποστήριξη δυνατότητας άρσης κωλυμάτων, υποστηρίζοντας τον κατάλληλο έλεγχο ασφαλείας για πιστοποίηση της άρσης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2B8B384A"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16FB2668" w14:textId="77777777" w:rsidR="00CC7316" w:rsidRPr="00B12278" w:rsidRDefault="00CC7316" w:rsidP="004C4B64">
            <w:pPr>
              <w:snapToGrid w:val="0"/>
              <w:rPr>
                <w:rFonts w:eastAsia="MS Mincho"/>
                <w:i/>
                <w:color w:val="000000" w:themeColor="text1"/>
                <w:lang w:val="el-GR" w:eastAsia="el-GR"/>
              </w:rPr>
            </w:pPr>
          </w:p>
        </w:tc>
      </w:tr>
      <w:tr w:rsidR="00CC7316" w:rsidRPr="00B12278" w14:paraId="0D3630DE"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DEC933" w14:textId="77777777" w:rsidR="00CC7316" w:rsidRPr="00B12278" w:rsidRDefault="00CC7316" w:rsidP="004C4B64">
            <w:pPr>
              <w:rPr>
                <w:i/>
                <w:lang w:val="el-GR"/>
              </w:rPr>
            </w:pPr>
            <w:r w:rsidRPr="00B12278">
              <w:rPr>
                <w:i/>
                <w:lang w:val="el-GR"/>
              </w:rPr>
              <w:t>Υποστήριξη καλύτερων πρακτικών στην καταχώρηση κωλυμάτων που θα μειώνουν τα περιθώρια σφαλμάτων</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4FD9B259"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6D9BCDE1" w14:textId="77777777" w:rsidR="00CC7316" w:rsidRPr="00B12278" w:rsidRDefault="00CC7316" w:rsidP="004C4B64">
            <w:pPr>
              <w:snapToGrid w:val="0"/>
              <w:rPr>
                <w:rFonts w:eastAsia="MS Mincho"/>
                <w:i/>
                <w:color w:val="000000" w:themeColor="text1"/>
                <w:lang w:val="el-GR" w:eastAsia="el-GR"/>
              </w:rPr>
            </w:pPr>
          </w:p>
        </w:tc>
      </w:tr>
      <w:tr w:rsidR="00CC7316" w:rsidRPr="00B12278" w14:paraId="65E0C33B"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72FD7F80" w14:textId="77777777" w:rsidR="00CC7316" w:rsidRPr="00B12278" w:rsidRDefault="00CC7316" w:rsidP="004C4B64">
            <w:pPr>
              <w:rPr>
                <w:b/>
                <w:lang w:val="el-GR"/>
              </w:rPr>
            </w:pPr>
            <w:r w:rsidRPr="00B12278">
              <w:rPr>
                <w:b/>
                <w:lang w:val="el-GR"/>
              </w:rPr>
              <w:t>Απαιτήσεις για Καταγραφή ενεργειών</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02113CF4"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6A5BFC09" w14:textId="77777777" w:rsidR="00CC7316" w:rsidRPr="00B12278" w:rsidRDefault="00CC7316" w:rsidP="004C4B64">
            <w:pPr>
              <w:snapToGrid w:val="0"/>
              <w:rPr>
                <w:b/>
                <w:lang w:val="el-GR"/>
              </w:rPr>
            </w:pPr>
            <w:r w:rsidRPr="00B12278">
              <w:rPr>
                <w:b/>
                <w:lang w:val="el-GR"/>
              </w:rPr>
              <w:t>ΑΠΑΝΤΗΣΗ</w:t>
            </w:r>
          </w:p>
        </w:tc>
      </w:tr>
      <w:tr w:rsidR="00CC7316" w:rsidRPr="00B12278" w14:paraId="2AEE81F4"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AE96BB" w14:textId="77777777" w:rsidR="00CC7316" w:rsidRPr="00B12278" w:rsidRDefault="00CC7316" w:rsidP="004C4B64">
            <w:pPr>
              <w:rPr>
                <w:i/>
                <w:lang w:val="el-GR"/>
              </w:rPr>
            </w:pPr>
            <w:r w:rsidRPr="00B12278">
              <w:rPr>
                <w:i/>
                <w:lang w:val="el-GR"/>
              </w:rPr>
              <w:t>Υποστήριξη καταγραφής (</w:t>
            </w:r>
            <w:r w:rsidRPr="00B12278">
              <w:rPr>
                <w:i/>
              </w:rPr>
              <w:t>logging</w:t>
            </w:r>
            <w:r w:rsidRPr="00B12278">
              <w:rPr>
                <w:i/>
                <w:lang w:val="el-GR"/>
              </w:rPr>
              <w:t>) των βασικών ενεργειών που πραγματοποιούνται σε σχέση με τις ροές εργασιών που ακολουθούνται σε κάθε υποσύστημα, κυρίως στις διαδικασίες ηλεκτρονικής διαχείρισης δικογράφων και είσπραξης εσόδων</w:t>
            </w:r>
          </w:p>
          <w:p w14:paraId="16D97E25" w14:textId="77777777" w:rsidR="00CC7316" w:rsidRPr="00B12278" w:rsidRDefault="00CC7316" w:rsidP="004C4B64">
            <w:pPr>
              <w:rPr>
                <w:i/>
                <w:lang w:val="el-GR"/>
              </w:rPr>
            </w:pPr>
            <w:r w:rsidRPr="00B12278">
              <w:rPr>
                <w:i/>
                <w:lang w:val="el-GR"/>
              </w:rPr>
              <w:t xml:space="preserve">Για παράδειγμα, ποιος και πότε υπέβαλλε, τροποποίησε, ενέκρινε, ακύρωσε κλπ.  </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30C90ECF"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2C49EBF9" w14:textId="77777777" w:rsidR="00CC7316" w:rsidRPr="00B12278" w:rsidRDefault="00CC7316" w:rsidP="004C4B64">
            <w:pPr>
              <w:snapToGrid w:val="0"/>
              <w:rPr>
                <w:rFonts w:eastAsia="MS Mincho"/>
                <w:i/>
                <w:color w:val="000000" w:themeColor="text1"/>
                <w:lang w:val="el-GR" w:eastAsia="el-GR"/>
              </w:rPr>
            </w:pPr>
          </w:p>
        </w:tc>
      </w:tr>
      <w:tr w:rsidR="00CC7316" w:rsidRPr="00B12278" w14:paraId="0588B987"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2F16796" w14:textId="57A13BF3" w:rsidR="00CC7316" w:rsidRPr="00B12278" w:rsidRDefault="00CC7316" w:rsidP="00662009">
            <w:pPr>
              <w:rPr>
                <w:i/>
                <w:lang w:val="el-GR"/>
              </w:rPr>
            </w:pPr>
            <w:r w:rsidRPr="00B12278">
              <w:rPr>
                <w:i/>
                <w:lang w:val="el-GR"/>
              </w:rPr>
              <w:t>Ο βαθμός λεπτομέρειας της καταγραφής θα καθοριστεί στη Μελέτη Εφαρμογής</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321FE5C5"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0CBE8F36" w14:textId="77777777" w:rsidR="00CC7316" w:rsidRPr="00B12278" w:rsidRDefault="00CC7316" w:rsidP="004C4B64">
            <w:pPr>
              <w:snapToGrid w:val="0"/>
              <w:rPr>
                <w:rFonts w:eastAsia="MS Mincho"/>
                <w:i/>
                <w:color w:val="000000" w:themeColor="text1"/>
                <w:lang w:val="el-GR" w:eastAsia="el-GR"/>
              </w:rPr>
            </w:pPr>
          </w:p>
        </w:tc>
      </w:tr>
      <w:tr w:rsidR="00CC7316" w:rsidRPr="00B12278" w14:paraId="241FD6C9"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69421847" w14:textId="77777777" w:rsidR="00CC7316" w:rsidRPr="00B12278" w:rsidRDefault="00CC7316" w:rsidP="004C4B64">
            <w:pPr>
              <w:rPr>
                <w:b/>
                <w:lang w:val="el-GR"/>
              </w:rPr>
            </w:pPr>
            <w:r w:rsidRPr="00B12278">
              <w:rPr>
                <w:b/>
                <w:lang w:val="el-GR"/>
              </w:rPr>
              <w:t>Απαιτήσεις για Πολυκαναλική προσέγγιση.</w:t>
            </w:r>
          </w:p>
        </w:tc>
        <w:tc>
          <w:tcPr>
            <w:tcW w:w="727" w:type="pct"/>
            <w:tcBorders>
              <w:top w:val="single" w:sz="6" w:space="0" w:color="auto"/>
              <w:left w:val="single" w:sz="6" w:space="0" w:color="auto"/>
              <w:bottom w:val="single" w:sz="6" w:space="0" w:color="auto"/>
              <w:right w:val="single" w:sz="6" w:space="0" w:color="auto"/>
            </w:tcBorders>
            <w:shd w:val="clear" w:color="auto" w:fill="E7E6E6" w:themeFill="background2"/>
          </w:tcPr>
          <w:p w14:paraId="27AA4A64" w14:textId="77777777" w:rsidR="00CC7316" w:rsidRPr="00B12278" w:rsidRDefault="00CC7316" w:rsidP="004C4B64">
            <w:pPr>
              <w:snapToGrid w:val="0"/>
              <w:rPr>
                <w:b/>
                <w:lang w:val="el-GR"/>
              </w:rPr>
            </w:pPr>
            <w:r w:rsidRPr="00B12278">
              <w:rPr>
                <w:b/>
                <w:lang w:val="el-GR"/>
              </w:rPr>
              <w:t>ΑΠΑΙΤΗΣΗ</w:t>
            </w:r>
          </w:p>
        </w:tc>
        <w:tc>
          <w:tcPr>
            <w:tcW w:w="773" w:type="pct"/>
            <w:tcBorders>
              <w:top w:val="single" w:sz="6" w:space="0" w:color="auto"/>
              <w:left w:val="single" w:sz="6" w:space="0" w:color="auto"/>
              <w:bottom w:val="single" w:sz="6" w:space="0" w:color="auto"/>
              <w:right w:val="single" w:sz="6" w:space="0" w:color="auto"/>
            </w:tcBorders>
            <w:shd w:val="clear" w:color="auto" w:fill="E7E6E6" w:themeFill="background2"/>
          </w:tcPr>
          <w:p w14:paraId="4AF495B3" w14:textId="77777777" w:rsidR="00CC7316" w:rsidRPr="00B12278" w:rsidRDefault="00CC7316" w:rsidP="004C4B64">
            <w:pPr>
              <w:snapToGrid w:val="0"/>
              <w:rPr>
                <w:b/>
                <w:lang w:val="el-GR"/>
              </w:rPr>
            </w:pPr>
            <w:r w:rsidRPr="00B12278">
              <w:rPr>
                <w:b/>
                <w:lang w:val="el-GR"/>
              </w:rPr>
              <w:t>ΑΠΑΝΤΗΣΗ</w:t>
            </w:r>
          </w:p>
        </w:tc>
      </w:tr>
      <w:tr w:rsidR="00CC7316" w:rsidRPr="00B12278" w14:paraId="009BE4E7" w14:textId="77777777" w:rsidTr="004C4B64">
        <w:trPr>
          <w:cantSplit/>
          <w:trHeight w:val="606"/>
        </w:trPr>
        <w:tc>
          <w:tcPr>
            <w:tcW w:w="3500"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7F9FED" w14:textId="77777777" w:rsidR="00CC7316" w:rsidRPr="00B12278" w:rsidRDefault="00CC7316" w:rsidP="004C4B64">
            <w:pPr>
              <w:rPr>
                <w:i/>
                <w:lang w:val="el-GR"/>
              </w:rPr>
            </w:pPr>
            <w:r w:rsidRPr="00B12278">
              <w:rPr>
                <w:i/>
                <w:lang w:val="el-GR"/>
              </w:rPr>
              <w:lastRenderedPageBreak/>
              <w:t>Υποστήριξη ηλεκτρονικών πολυκαναλικών υπηρεσιών τόσο προς τους κυρίως για τους συναλλασσόμενους του Ταμείου Παρακαταθηκών και Δανείων</w:t>
            </w:r>
          </w:p>
          <w:p w14:paraId="5F274F2A" w14:textId="77777777" w:rsidR="00CC7316" w:rsidRPr="00B12278" w:rsidRDefault="00CC7316" w:rsidP="004C4B64">
            <w:pPr>
              <w:rPr>
                <w:i/>
              </w:rPr>
            </w:pPr>
            <w:r w:rsidRPr="00B12278">
              <w:rPr>
                <w:i/>
                <w:lang w:val="el-GR"/>
              </w:rPr>
              <w:t>Ε</w:t>
            </w:r>
            <w:r w:rsidRPr="00B12278">
              <w:rPr>
                <w:i/>
              </w:rPr>
              <w:t>νδεικτικά αναφέρονται παρακάτω:</w:t>
            </w:r>
          </w:p>
          <w:p w14:paraId="0214F912" w14:textId="77777777" w:rsidR="00CC7316" w:rsidRPr="00B12278" w:rsidRDefault="00CC7316" w:rsidP="00734A4D">
            <w:pPr>
              <w:pStyle w:val="aff"/>
              <w:numPr>
                <w:ilvl w:val="0"/>
                <w:numId w:val="201"/>
              </w:numPr>
              <w:spacing w:before="120"/>
              <w:jc w:val="left"/>
              <w:rPr>
                <w:i/>
                <w:lang w:val="el-GR"/>
              </w:rPr>
            </w:pPr>
            <w:r w:rsidRPr="00B12278">
              <w:rPr>
                <w:i/>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w:t>
            </w:r>
            <w:r w:rsidRPr="00B12278">
              <w:rPr>
                <w:i/>
              </w:rPr>
              <w:t>milestones</w:t>
            </w:r>
            <w:r w:rsidRPr="00B12278">
              <w:rPr>
                <w:i/>
                <w:lang w:val="el-GR"/>
              </w:rPr>
              <w:t>)</w:t>
            </w:r>
          </w:p>
          <w:p w14:paraId="79A3CFD9" w14:textId="77777777" w:rsidR="00CC7316" w:rsidRPr="00B12278" w:rsidRDefault="00CC7316" w:rsidP="00734A4D">
            <w:pPr>
              <w:pStyle w:val="aff"/>
              <w:numPr>
                <w:ilvl w:val="0"/>
                <w:numId w:val="201"/>
              </w:numPr>
              <w:spacing w:before="120"/>
              <w:jc w:val="left"/>
              <w:rPr>
                <w:i/>
                <w:lang w:val="el-GR"/>
              </w:rPr>
            </w:pPr>
            <w:r w:rsidRPr="00B12278">
              <w:rPr>
                <w:i/>
                <w:lang w:val="el-GR"/>
              </w:rPr>
              <w:t>Πρόσβαση από διαφορετικές πλατφόρμες: το σύστημα θα πρέπει να παρέχει τη δυνατότητα πρόσβασης (</w:t>
            </w:r>
            <w:r w:rsidRPr="00B12278">
              <w:rPr>
                <w:i/>
              </w:rPr>
              <w:t>access</w:t>
            </w:r>
            <w:r w:rsidRPr="00B12278">
              <w:rPr>
                <w:i/>
                <w:lang w:val="el-GR"/>
              </w:rPr>
              <w:t>) σε επιλεγμένες ηλεκτρονικές υπηρεσίες από κινητές πλατφόρμες (</w:t>
            </w:r>
            <w:r w:rsidRPr="00B12278">
              <w:rPr>
                <w:i/>
              </w:rPr>
              <w:t>tablet</w:t>
            </w:r>
            <w:r w:rsidRPr="00B12278">
              <w:rPr>
                <w:i/>
                <w:lang w:val="el-GR"/>
              </w:rPr>
              <w:t xml:space="preserve"> </w:t>
            </w:r>
            <w:r w:rsidRPr="00B12278">
              <w:rPr>
                <w:i/>
              </w:rPr>
              <w:t>devices</w:t>
            </w:r>
            <w:r w:rsidRPr="00B12278">
              <w:rPr>
                <w:i/>
                <w:lang w:val="el-GR"/>
              </w:rPr>
              <w:t xml:space="preserve">, </w:t>
            </w:r>
            <w:r w:rsidRPr="00B12278">
              <w:rPr>
                <w:i/>
              </w:rPr>
              <w:t>iOS</w:t>
            </w:r>
            <w:r w:rsidRPr="00B12278">
              <w:rPr>
                <w:i/>
                <w:lang w:val="el-GR"/>
              </w:rPr>
              <w:t xml:space="preserve"> και </w:t>
            </w:r>
            <w:r w:rsidRPr="00B12278">
              <w:rPr>
                <w:i/>
              </w:rPr>
              <w:t>Android</w:t>
            </w:r>
            <w:r w:rsidRPr="00B12278">
              <w:rPr>
                <w:i/>
                <w:lang w:val="el-GR"/>
              </w:rPr>
              <w:t xml:space="preserve"> </w:t>
            </w:r>
            <w:r w:rsidRPr="00B12278">
              <w:rPr>
                <w:i/>
              </w:rPr>
              <w:t>smart</w:t>
            </w:r>
            <w:r w:rsidRPr="00B12278">
              <w:rPr>
                <w:i/>
                <w:lang w:val="el-GR"/>
              </w:rPr>
              <w:t xml:space="preserve"> </w:t>
            </w:r>
            <w:r w:rsidRPr="00B12278">
              <w:rPr>
                <w:i/>
              </w:rPr>
              <w:t>phones</w:t>
            </w:r>
            <w:r w:rsidRPr="00B12278">
              <w:rPr>
                <w:i/>
                <w:lang w:val="el-GR"/>
              </w:rPr>
              <w:t>). Αφορά στη διαδικτυακή πύλη και σε επιλεγμένες λειτουργίες του έργου όπως θα προσδιοριστούν κατά τη Μελέτη Εφαρμογής και τις επικαιροποιήσεις αυτής</w:t>
            </w:r>
          </w:p>
          <w:p w14:paraId="1C69AD66" w14:textId="77777777" w:rsidR="00CC7316" w:rsidRPr="00B12278" w:rsidRDefault="00CC7316" w:rsidP="00734A4D">
            <w:pPr>
              <w:pStyle w:val="aff"/>
              <w:numPr>
                <w:ilvl w:val="0"/>
                <w:numId w:val="201"/>
              </w:numPr>
              <w:spacing w:before="120"/>
              <w:jc w:val="left"/>
              <w:rPr>
                <w:i/>
                <w:lang w:val="el-GR"/>
              </w:rPr>
            </w:pPr>
            <w:r w:rsidRPr="00B12278">
              <w:rPr>
                <w:i/>
                <w:lang w:val="el-GR"/>
              </w:rPr>
              <w:t>Η επικοινωνία θα πρέπει να γίνεται στη γλώσσα προτίμησης του χρήστη</w:t>
            </w:r>
          </w:p>
          <w:p w14:paraId="1D2DEC50" w14:textId="77777777" w:rsidR="00CC7316" w:rsidRPr="00B12278" w:rsidRDefault="00CC7316" w:rsidP="00734A4D">
            <w:pPr>
              <w:pStyle w:val="aff"/>
              <w:numPr>
                <w:ilvl w:val="0"/>
                <w:numId w:val="201"/>
              </w:numPr>
              <w:spacing w:before="120"/>
              <w:jc w:val="left"/>
              <w:rPr>
                <w:i/>
                <w:lang w:val="el-GR"/>
              </w:rPr>
            </w:pPr>
            <w:r w:rsidRPr="00B12278">
              <w:rPr>
                <w:i/>
                <w:lang w:val="el-GR"/>
              </w:rPr>
              <w:t>Τα πρότυπα επικοινωνίας (</w:t>
            </w:r>
            <w:r w:rsidRPr="00B12278">
              <w:rPr>
                <w:i/>
                <w:lang w:val="en-US"/>
              </w:rPr>
              <w:t>templates</w:t>
            </w:r>
            <w:r w:rsidRPr="00B12278">
              <w:rPr>
                <w:i/>
                <w:lang w:val="el-GR"/>
              </w:rPr>
              <w:t>) θα πρέπει να ορίζονται δυναμικά και να αλλάζουν παραμετρικά από εξουσιοδοτημένους χρήστες μέσα από το πληροφοριακό σύστημα</w:t>
            </w:r>
          </w:p>
        </w:tc>
        <w:tc>
          <w:tcPr>
            <w:tcW w:w="727" w:type="pct"/>
            <w:tcBorders>
              <w:top w:val="single" w:sz="6" w:space="0" w:color="auto"/>
              <w:left w:val="single" w:sz="6" w:space="0" w:color="auto"/>
              <w:bottom w:val="single" w:sz="6" w:space="0" w:color="auto"/>
              <w:right w:val="single" w:sz="6" w:space="0" w:color="auto"/>
            </w:tcBorders>
            <w:shd w:val="clear" w:color="auto" w:fill="FFFFFF" w:themeFill="background1"/>
          </w:tcPr>
          <w:p w14:paraId="05CF6CC4" w14:textId="77777777" w:rsidR="00CC7316" w:rsidRPr="00B12278" w:rsidRDefault="00CC7316" w:rsidP="004C4B64">
            <w:pPr>
              <w:snapToGrid w:val="0"/>
              <w:rPr>
                <w:rFonts w:eastAsia="MS Mincho"/>
                <w:i/>
                <w:color w:val="000000" w:themeColor="text1"/>
                <w:lang w:val="el-GR" w:eastAsia="el-GR"/>
              </w:rPr>
            </w:pPr>
            <w:r w:rsidRPr="00B12278">
              <w:rPr>
                <w:i/>
                <w:lang w:val="el-GR"/>
              </w:rPr>
              <w:t>ΝΑΙ</w:t>
            </w:r>
          </w:p>
        </w:tc>
        <w:tc>
          <w:tcPr>
            <w:tcW w:w="773" w:type="pct"/>
            <w:tcBorders>
              <w:top w:val="single" w:sz="6" w:space="0" w:color="auto"/>
              <w:left w:val="single" w:sz="6" w:space="0" w:color="auto"/>
              <w:bottom w:val="single" w:sz="6" w:space="0" w:color="auto"/>
              <w:right w:val="single" w:sz="6" w:space="0" w:color="auto"/>
            </w:tcBorders>
            <w:shd w:val="clear" w:color="auto" w:fill="FFFFFF" w:themeFill="background1"/>
          </w:tcPr>
          <w:p w14:paraId="018C5B6C" w14:textId="77777777" w:rsidR="00CC7316" w:rsidRPr="00B12278" w:rsidRDefault="00CC7316" w:rsidP="004C4B64">
            <w:pPr>
              <w:snapToGrid w:val="0"/>
              <w:rPr>
                <w:rFonts w:eastAsia="MS Mincho"/>
                <w:i/>
                <w:color w:val="000000" w:themeColor="text1"/>
                <w:lang w:val="el-GR" w:eastAsia="el-GR"/>
              </w:rPr>
            </w:pPr>
          </w:p>
        </w:tc>
      </w:tr>
    </w:tbl>
    <w:p w14:paraId="093B699A" w14:textId="428474C4" w:rsidR="00326942" w:rsidRDefault="00326942">
      <w:pPr>
        <w:suppressAutoHyphens w:val="0"/>
        <w:autoSpaceDE w:val="0"/>
        <w:spacing w:after="60"/>
        <w:rPr>
          <w:rFonts w:eastAsia="SimSun"/>
          <w:lang w:val="el-GR"/>
        </w:rPr>
      </w:pPr>
    </w:p>
    <w:p w14:paraId="6E80565F" w14:textId="77777777" w:rsidR="00CC7316" w:rsidRDefault="00CC7316">
      <w:pPr>
        <w:suppressAutoHyphens w:val="0"/>
        <w:autoSpaceDE w:val="0"/>
        <w:spacing w:after="60"/>
        <w:rPr>
          <w:rFonts w:eastAsia="SimSun"/>
          <w:lang w:val="el-GR"/>
        </w:rPr>
      </w:pPr>
    </w:p>
    <w:p w14:paraId="4AF351F7" w14:textId="0C21AE03" w:rsidR="00673F23" w:rsidRPr="00B12278" w:rsidRDefault="00673F23" w:rsidP="00673F23">
      <w:pPr>
        <w:pStyle w:val="4"/>
        <w:numPr>
          <w:ilvl w:val="0"/>
          <w:numId w:val="0"/>
        </w:numPr>
        <w:ind w:left="864"/>
        <w:rPr>
          <w:rFonts w:cs="Tahoma"/>
          <w:szCs w:val="22"/>
        </w:rPr>
      </w:pPr>
      <w:bookmarkStart w:id="947" w:name="_Toc100137526"/>
      <w:bookmarkStart w:id="948" w:name="_Toc121316620"/>
      <w:r w:rsidRPr="00673F23">
        <w:rPr>
          <w:rFonts w:cs="Tahoma"/>
          <w:szCs w:val="22"/>
        </w:rPr>
        <w:t xml:space="preserve">Επεξηγήσεις </w:t>
      </w:r>
      <w:r>
        <w:rPr>
          <w:rFonts w:cs="Tahoma"/>
          <w:szCs w:val="22"/>
          <w:lang w:val="el-GR"/>
        </w:rPr>
        <w:t>Απαιτούμενων Υπηρεσιών</w:t>
      </w:r>
      <w:bookmarkEnd w:id="947"/>
      <w:bookmarkEnd w:id="948"/>
    </w:p>
    <w:p w14:paraId="6AB774A8" w14:textId="1B032FAB" w:rsidR="00673F23" w:rsidRDefault="00673F23">
      <w:pPr>
        <w:suppressAutoHyphens w:val="0"/>
        <w:autoSpaceDE w:val="0"/>
        <w:spacing w:after="60"/>
        <w:rPr>
          <w:rFonts w:eastAsia="SimSun"/>
          <w:lang w:val="el-GR"/>
        </w:rPr>
      </w:pPr>
    </w:p>
    <w:tbl>
      <w:tblPr>
        <w:tblW w:w="497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00"/>
        <w:gridCol w:w="1387"/>
        <w:gridCol w:w="1481"/>
      </w:tblGrid>
      <w:tr w:rsidR="00FC5AE2" w:rsidRPr="00B12278" w14:paraId="04C0B770"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5CBB998A" w14:textId="77777777" w:rsidR="00FC5AE2" w:rsidRPr="00B12278" w:rsidRDefault="00FC5AE2" w:rsidP="004C4B64">
            <w:pPr>
              <w:rPr>
                <w:b/>
                <w:lang w:val="el-GR"/>
              </w:rPr>
            </w:pPr>
            <w:r w:rsidRPr="00B12278">
              <w:rPr>
                <w:b/>
                <w:lang w:val="el-GR"/>
              </w:rPr>
              <w:t>Απαιτήσεις για Μελέτη Υλοποίησης – Ανάλυσης Απαιτήσεων</w:t>
            </w:r>
          </w:p>
        </w:tc>
        <w:tc>
          <w:tcPr>
            <w:tcW w:w="725" w:type="pct"/>
            <w:tcBorders>
              <w:top w:val="single" w:sz="6" w:space="0" w:color="auto"/>
              <w:left w:val="single" w:sz="6" w:space="0" w:color="auto"/>
              <w:bottom w:val="single" w:sz="6" w:space="0" w:color="auto"/>
              <w:right w:val="single" w:sz="6" w:space="0" w:color="auto"/>
            </w:tcBorders>
            <w:shd w:val="clear" w:color="auto" w:fill="E7E6E6" w:themeFill="background2"/>
          </w:tcPr>
          <w:p w14:paraId="23FE2D62" w14:textId="77777777" w:rsidR="00FC5AE2" w:rsidRPr="00B12278" w:rsidRDefault="00FC5AE2" w:rsidP="004C4B64">
            <w:pPr>
              <w:snapToGrid w:val="0"/>
              <w:rPr>
                <w:b/>
                <w:lang w:val="el-GR"/>
              </w:rPr>
            </w:pPr>
            <w:r w:rsidRPr="00B12278">
              <w:rPr>
                <w:b/>
                <w:lang w:val="el-GR"/>
              </w:rPr>
              <w:t>ΑΠΑΙΤΗΣΗ</w:t>
            </w:r>
          </w:p>
        </w:tc>
        <w:tc>
          <w:tcPr>
            <w:tcW w:w="774" w:type="pct"/>
            <w:tcBorders>
              <w:top w:val="single" w:sz="6" w:space="0" w:color="auto"/>
              <w:left w:val="single" w:sz="6" w:space="0" w:color="auto"/>
              <w:bottom w:val="single" w:sz="6" w:space="0" w:color="auto"/>
              <w:right w:val="single" w:sz="6" w:space="0" w:color="auto"/>
            </w:tcBorders>
            <w:shd w:val="clear" w:color="auto" w:fill="E7E6E6" w:themeFill="background2"/>
          </w:tcPr>
          <w:p w14:paraId="691FD1CE" w14:textId="77777777" w:rsidR="00FC5AE2" w:rsidRPr="00B12278" w:rsidRDefault="00FC5AE2" w:rsidP="004C4B64">
            <w:pPr>
              <w:snapToGrid w:val="0"/>
              <w:rPr>
                <w:b/>
                <w:lang w:val="el-GR"/>
              </w:rPr>
            </w:pPr>
            <w:r w:rsidRPr="00B12278">
              <w:rPr>
                <w:b/>
                <w:lang w:val="el-GR"/>
              </w:rPr>
              <w:t>ΑΠΑΝΤΗΣΗ</w:t>
            </w:r>
          </w:p>
        </w:tc>
      </w:tr>
      <w:tr w:rsidR="00FC5AE2" w:rsidRPr="00B12278" w14:paraId="27A7A6A5"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049F0DE" w14:textId="77777777" w:rsidR="00FC5AE2" w:rsidRPr="00B12278" w:rsidRDefault="00FC5AE2" w:rsidP="004C4B64">
            <w:pPr>
              <w:rPr>
                <w:rFonts w:eastAsiaTheme="minorEastAsia"/>
                <w:i/>
                <w:color w:val="000000" w:themeColor="text1"/>
                <w:kern w:val="24"/>
                <w:lang w:val="el-GR"/>
              </w:rPr>
            </w:pPr>
            <w:r w:rsidRPr="00B12278">
              <w:rPr>
                <w:rFonts w:eastAsiaTheme="minorEastAsia"/>
                <w:i/>
                <w:color w:val="000000" w:themeColor="text1"/>
                <w:kern w:val="24"/>
                <w:lang w:val="el-GR"/>
              </w:rPr>
              <w:t>Δημιουργία Σχεδίου Διαχείρισης και Ποιότητας Έργου (ΣΔΠΕ), που θα πρέπει κατ’ ελάχιστο να αναφέρονται στις ακόλουθες περιοχές:</w:t>
            </w:r>
          </w:p>
          <w:p w14:paraId="5FAA62CB"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Οργανωτικό Σχήμα/ Δομή Διοίκησης Έργου</w:t>
            </w:r>
          </w:p>
          <w:p w14:paraId="269CE030"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Επικαιροποιημένη Ομάδα Έργου</w:t>
            </w:r>
          </w:p>
          <w:p w14:paraId="6B514E21"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Σχέδιο Επικοινωνίας</w:t>
            </w:r>
          </w:p>
          <w:p w14:paraId="292F26C6"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Επικαιροποιημένο – αναλυτικό χρονοδιάγραμμα Έργου</w:t>
            </w:r>
          </w:p>
          <w:p w14:paraId="10EF4B3B"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 xml:space="preserve">Διαχείριση Θεμάτων </w:t>
            </w:r>
          </w:p>
          <w:p w14:paraId="4725CCFB"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Εκτίμηση / Διάγνωση &amp; Διαχείριση Κινδύνων</w:t>
            </w:r>
          </w:p>
          <w:p w14:paraId="10359C04"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Διασφάλιση – Έλεγχος Ποιότητας</w:t>
            </w:r>
          </w:p>
          <w:p w14:paraId="73AF0F54"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Διαχείριση Αρχείων - Δεδομένων</w:t>
            </w:r>
          </w:p>
          <w:p w14:paraId="1DEC0D77" w14:textId="77777777" w:rsidR="00FC5AE2" w:rsidRPr="00B12278" w:rsidRDefault="00FC5AE2" w:rsidP="00734A4D">
            <w:pPr>
              <w:pStyle w:val="aff"/>
              <w:numPr>
                <w:ilvl w:val="0"/>
                <w:numId w:val="206"/>
              </w:numPr>
              <w:spacing w:before="120"/>
              <w:jc w:val="left"/>
              <w:rPr>
                <w:rFonts w:eastAsiaTheme="minorEastAsia"/>
                <w:i/>
                <w:color w:val="000000" w:themeColor="text1"/>
                <w:kern w:val="24"/>
                <w:lang w:val="el-GR" w:eastAsia="en-US"/>
              </w:rPr>
            </w:pPr>
            <w:r w:rsidRPr="00B12278">
              <w:rPr>
                <w:rFonts w:eastAsiaTheme="minorEastAsia"/>
                <w:i/>
                <w:color w:val="000000" w:themeColor="text1"/>
                <w:kern w:val="24"/>
                <w:lang w:val="el-GR" w:eastAsia="en-US"/>
              </w:rPr>
              <w:t xml:space="preserve">Διαχείριση Αλλαγών </w:t>
            </w:r>
          </w:p>
          <w:p w14:paraId="03CD6321" w14:textId="77777777" w:rsidR="00FC5AE2" w:rsidRPr="00B12278" w:rsidRDefault="00FC5AE2" w:rsidP="00734A4D">
            <w:pPr>
              <w:pStyle w:val="aff"/>
              <w:numPr>
                <w:ilvl w:val="0"/>
                <w:numId w:val="206"/>
              </w:numPr>
              <w:spacing w:before="120"/>
              <w:jc w:val="left"/>
              <w:rPr>
                <w:i/>
              </w:rPr>
            </w:pPr>
            <w:r w:rsidRPr="00B12278">
              <w:rPr>
                <w:rFonts w:eastAsiaTheme="minorEastAsia"/>
                <w:i/>
                <w:color w:val="000000" w:themeColor="text1"/>
                <w:kern w:val="24"/>
                <w:lang w:val="el-GR" w:eastAsia="en-US"/>
              </w:rPr>
              <w:t>Διοικητική Πληροφόρηση</w:t>
            </w:r>
          </w:p>
        </w:tc>
        <w:tc>
          <w:tcPr>
            <w:tcW w:w="72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6094BE" w14:textId="77777777" w:rsidR="00FC5AE2" w:rsidRPr="00B12278" w:rsidRDefault="00FC5AE2" w:rsidP="004C4B64">
            <w:pPr>
              <w:rPr>
                <w:b/>
                <w:i/>
                <w:lang w:val="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shd w:val="clear" w:color="auto" w:fill="FFFFFF" w:themeFill="background1"/>
          </w:tcPr>
          <w:p w14:paraId="0937403A" w14:textId="77777777" w:rsidR="00FC5AE2" w:rsidRPr="00B12278" w:rsidRDefault="00FC5AE2" w:rsidP="004C4B64">
            <w:pPr>
              <w:rPr>
                <w:b/>
                <w:i/>
                <w:lang w:val="el-GR"/>
              </w:rPr>
            </w:pPr>
          </w:p>
        </w:tc>
      </w:tr>
      <w:tr w:rsidR="00FC5AE2" w:rsidRPr="00B12278" w14:paraId="247D8754"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B0DCE8" w14:textId="77777777" w:rsidR="00FC5AE2" w:rsidRPr="00B12278" w:rsidRDefault="00FC5AE2" w:rsidP="004C4B64">
            <w:pPr>
              <w:widowControl w:val="0"/>
              <w:spacing w:after="60"/>
              <w:rPr>
                <w:i/>
                <w:lang w:val="el-GR"/>
              </w:rPr>
            </w:pPr>
            <w:r w:rsidRPr="00B12278">
              <w:rPr>
                <w:i/>
                <w:lang w:val="el-GR"/>
              </w:rPr>
              <w:t xml:space="preserve">Μοντελοποίηση διαδικασίας υλοποίησης / Μεθοδολογία ανάπτυξης λογισμικού. Απαιτείται αναφορά στη σχετική μεθοδολογία (π.χ. </w:t>
            </w:r>
            <w:r w:rsidRPr="00B12278">
              <w:rPr>
                <w:i/>
              </w:rPr>
              <w:t>Rational</w:t>
            </w:r>
            <w:r w:rsidRPr="00B12278">
              <w:rPr>
                <w:i/>
                <w:lang w:val="el-GR"/>
              </w:rPr>
              <w:t xml:space="preserve"> </w:t>
            </w:r>
            <w:r w:rsidRPr="00B12278">
              <w:rPr>
                <w:i/>
              </w:rPr>
              <w:t>Unified</w:t>
            </w:r>
            <w:r w:rsidRPr="00B12278">
              <w:rPr>
                <w:i/>
                <w:lang w:val="el-GR"/>
              </w:rPr>
              <w:t xml:space="preserve"> </w:t>
            </w:r>
            <w:r w:rsidRPr="00B12278">
              <w:rPr>
                <w:i/>
              </w:rPr>
              <w:t>Process</w:t>
            </w:r>
            <w:r w:rsidRPr="00B12278">
              <w:rPr>
                <w:i/>
                <w:lang w:val="el-GR"/>
              </w:rPr>
              <w:t xml:space="preserve">, </w:t>
            </w:r>
            <w:r w:rsidRPr="00B12278">
              <w:rPr>
                <w:i/>
              </w:rPr>
              <w:t>Agile</w:t>
            </w:r>
            <w:r w:rsidRPr="00B12278">
              <w:rPr>
                <w:i/>
                <w:lang w:val="el-GR"/>
              </w:rPr>
              <w:t>,κλπ.) με την οποία θα είναι συμβατή η διαδικασία υλοποίησης των Υποσυστημάτων του Έργου</w:t>
            </w:r>
          </w:p>
        </w:tc>
        <w:tc>
          <w:tcPr>
            <w:tcW w:w="72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17AFBC" w14:textId="77777777" w:rsidR="00FC5AE2" w:rsidRPr="00B12278" w:rsidRDefault="00FC5AE2" w:rsidP="004C4B64">
            <w:pPr>
              <w:rPr>
                <w:b/>
                <w:i/>
                <w:lang w:val="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shd w:val="clear" w:color="auto" w:fill="FFFFFF" w:themeFill="background1"/>
          </w:tcPr>
          <w:p w14:paraId="20BD9804" w14:textId="77777777" w:rsidR="00FC5AE2" w:rsidRPr="00B12278" w:rsidRDefault="00FC5AE2" w:rsidP="004C4B64">
            <w:pPr>
              <w:rPr>
                <w:b/>
                <w:i/>
                <w:lang w:val="el-GR"/>
              </w:rPr>
            </w:pPr>
          </w:p>
        </w:tc>
      </w:tr>
      <w:tr w:rsidR="00FC5AE2" w:rsidRPr="00B12278" w14:paraId="3A178793"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BD6BFE" w14:textId="77777777" w:rsidR="00FC5AE2" w:rsidRPr="00B12278" w:rsidRDefault="00FC5AE2" w:rsidP="004C4B64">
            <w:pPr>
              <w:widowControl w:val="0"/>
              <w:spacing w:after="60"/>
              <w:rPr>
                <w:i/>
                <w:lang w:val="el-GR"/>
              </w:rPr>
            </w:pPr>
            <w:r w:rsidRPr="00B12278">
              <w:rPr>
                <w:i/>
                <w:lang w:val="el-GR"/>
              </w:rPr>
              <w:lastRenderedPageBreak/>
              <w:t>Περεταίρω ανάλυση σε θέματα που αφορούν:</w:t>
            </w:r>
          </w:p>
          <w:p w14:paraId="43E4DE3E" w14:textId="77777777" w:rsidR="00FC5AE2" w:rsidRPr="00B12278" w:rsidRDefault="00FC5AE2" w:rsidP="00734A4D">
            <w:pPr>
              <w:widowControl w:val="0"/>
              <w:numPr>
                <w:ilvl w:val="0"/>
                <w:numId w:val="142"/>
              </w:numPr>
              <w:suppressAutoHyphens w:val="0"/>
              <w:spacing w:after="60"/>
              <w:ind w:left="357" w:hanging="357"/>
              <w:jc w:val="left"/>
              <w:rPr>
                <w:i/>
              </w:rPr>
            </w:pPr>
            <w:r w:rsidRPr="00B12278">
              <w:rPr>
                <w:i/>
              </w:rPr>
              <w:t>Σενάρια Ελέγχου</w:t>
            </w:r>
          </w:p>
          <w:p w14:paraId="3E2ECAD0" w14:textId="77777777" w:rsidR="00FC5AE2" w:rsidRPr="00B12278" w:rsidRDefault="00FC5AE2" w:rsidP="00734A4D">
            <w:pPr>
              <w:widowControl w:val="0"/>
              <w:numPr>
                <w:ilvl w:val="0"/>
                <w:numId w:val="142"/>
              </w:numPr>
              <w:suppressAutoHyphens w:val="0"/>
              <w:spacing w:after="60"/>
              <w:ind w:left="357" w:hanging="357"/>
              <w:jc w:val="left"/>
              <w:rPr>
                <w:i/>
              </w:rPr>
            </w:pPr>
            <w:r w:rsidRPr="00B12278">
              <w:rPr>
                <w:i/>
              </w:rPr>
              <w:t>Μελέτη Διαλειτουργικότητας</w:t>
            </w:r>
          </w:p>
          <w:p w14:paraId="242762AF" w14:textId="77777777" w:rsidR="00FC5AE2" w:rsidRPr="00B12278" w:rsidRDefault="00FC5AE2" w:rsidP="00734A4D">
            <w:pPr>
              <w:widowControl w:val="0"/>
              <w:numPr>
                <w:ilvl w:val="0"/>
                <w:numId w:val="142"/>
              </w:numPr>
              <w:suppressAutoHyphens w:val="0"/>
              <w:spacing w:after="60"/>
              <w:ind w:left="357" w:hanging="357"/>
              <w:jc w:val="left"/>
              <w:rPr>
                <w:i/>
                <w:lang w:val="el-GR"/>
              </w:rPr>
            </w:pPr>
            <w:r w:rsidRPr="00B12278">
              <w:rPr>
                <w:i/>
                <w:lang w:val="el-GR"/>
              </w:rPr>
              <w:t>Μελέτη Ασφάλειας Συστημάτων και Πληροφοριών</w:t>
            </w:r>
          </w:p>
          <w:p w14:paraId="1601943D" w14:textId="77777777" w:rsidR="00FC5AE2" w:rsidRPr="00B12278" w:rsidRDefault="00FC5AE2" w:rsidP="00734A4D">
            <w:pPr>
              <w:widowControl w:val="0"/>
              <w:numPr>
                <w:ilvl w:val="0"/>
                <w:numId w:val="142"/>
              </w:numPr>
              <w:suppressAutoHyphens w:val="0"/>
              <w:spacing w:after="60"/>
              <w:ind w:left="357" w:hanging="357"/>
              <w:jc w:val="left"/>
              <w:rPr>
                <w:i/>
                <w:lang w:val="el-GR"/>
              </w:rPr>
            </w:pPr>
            <w:r w:rsidRPr="00B12278">
              <w:rPr>
                <w:i/>
                <w:lang w:val="el-GR"/>
              </w:rPr>
              <w:t>Μελέτη μετάπτωσης και εκκαθάρισης δεδομένων</w:t>
            </w:r>
          </w:p>
          <w:p w14:paraId="55A0B8A2" w14:textId="77777777" w:rsidR="00FC5AE2" w:rsidRPr="00B12278" w:rsidRDefault="00FC5AE2" w:rsidP="00734A4D">
            <w:pPr>
              <w:widowControl w:val="0"/>
              <w:numPr>
                <w:ilvl w:val="0"/>
                <w:numId w:val="142"/>
              </w:numPr>
              <w:suppressAutoHyphens w:val="0"/>
              <w:spacing w:after="60"/>
              <w:ind w:left="357" w:hanging="357"/>
              <w:jc w:val="left"/>
              <w:rPr>
                <w:i/>
              </w:rPr>
            </w:pPr>
            <w:r w:rsidRPr="00B12278">
              <w:rPr>
                <w:i/>
              </w:rPr>
              <w:t>Εκτίμηση / Διάγνωση &amp; Διαχείριση Κινδύνων</w:t>
            </w:r>
          </w:p>
          <w:p w14:paraId="11D7FBD7" w14:textId="77777777" w:rsidR="00FC5AE2" w:rsidRPr="00B12278" w:rsidRDefault="00FC5AE2" w:rsidP="004C4B64">
            <w:pPr>
              <w:rPr>
                <w:b/>
                <w:i/>
                <w:lang w:val="el-GR"/>
              </w:rPr>
            </w:pPr>
          </w:p>
        </w:tc>
        <w:tc>
          <w:tcPr>
            <w:tcW w:w="72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E52A8B" w14:textId="77777777" w:rsidR="00FC5AE2" w:rsidRPr="00B12278" w:rsidRDefault="00FC5AE2" w:rsidP="004C4B64">
            <w:pPr>
              <w:rPr>
                <w:b/>
                <w:i/>
                <w:lang w:val="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shd w:val="clear" w:color="auto" w:fill="FFFFFF" w:themeFill="background1"/>
          </w:tcPr>
          <w:p w14:paraId="639DDC41" w14:textId="77777777" w:rsidR="00FC5AE2" w:rsidRPr="00B12278" w:rsidRDefault="00FC5AE2" w:rsidP="004C4B64">
            <w:pPr>
              <w:rPr>
                <w:b/>
                <w:i/>
                <w:lang w:val="el-GR"/>
              </w:rPr>
            </w:pPr>
          </w:p>
        </w:tc>
      </w:tr>
      <w:tr w:rsidR="00FC5AE2" w:rsidRPr="00B12278" w14:paraId="787891B1"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33B8E3B3" w14:textId="77777777" w:rsidR="00FC5AE2" w:rsidRPr="00B12278" w:rsidRDefault="00FC5AE2" w:rsidP="004C4B64">
            <w:pPr>
              <w:rPr>
                <w:b/>
                <w:lang w:val="el-GR"/>
              </w:rPr>
            </w:pPr>
            <w:r w:rsidRPr="00B12278">
              <w:rPr>
                <w:b/>
                <w:lang w:val="el-GR"/>
              </w:rPr>
              <w:t>Απαιτήσεις για Υπηρεσίες εκπαίδευσης</w:t>
            </w:r>
          </w:p>
        </w:tc>
        <w:tc>
          <w:tcPr>
            <w:tcW w:w="725" w:type="pct"/>
            <w:tcBorders>
              <w:top w:val="single" w:sz="6" w:space="0" w:color="auto"/>
              <w:left w:val="single" w:sz="6" w:space="0" w:color="auto"/>
              <w:bottom w:val="single" w:sz="6" w:space="0" w:color="auto"/>
              <w:right w:val="single" w:sz="6" w:space="0" w:color="auto"/>
            </w:tcBorders>
            <w:shd w:val="clear" w:color="auto" w:fill="E7E6E6" w:themeFill="background2"/>
          </w:tcPr>
          <w:p w14:paraId="570426F0" w14:textId="77777777" w:rsidR="00FC5AE2" w:rsidRPr="00B12278" w:rsidRDefault="00FC5AE2" w:rsidP="004C4B64">
            <w:pPr>
              <w:snapToGrid w:val="0"/>
              <w:rPr>
                <w:b/>
                <w:lang w:val="el-GR"/>
              </w:rPr>
            </w:pPr>
            <w:r w:rsidRPr="00B12278">
              <w:rPr>
                <w:b/>
                <w:lang w:val="el-GR"/>
              </w:rPr>
              <w:t>ΑΠΑΙΤΗΣΗ</w:t>
            </w:r>
          </w:p>
        </w:tc>
        <w:tc>
          <w:tcPr>
            <w:tcW w:w="774" w:type="pct"/>
            <w:tcBorders>
              <w:top w:val="single" w:sz="6" w:space="0" w:color="auto"/>
              <w:left w:val="single" w:sz="6" w:space="0" w:color="auto"/>
              <w:bottom w:val="single" w:sz="6" w:space="0" w:color="auto"/>
              <w:right w:val="single" w:sz="6" w:space="0" w:color="auto"/>
            </w:tcBorders>
            <w:shd w:val="clear" w:color="auto" w:fill="E7E6E6" w:themeFill="background2"/>
          </w:tcPr>
          <w:p w14:paraId="5556A804" w14:textId="77777777" w:rsidR="00FC5AE2" w:rsidRPr="00B12278" w:rsidRDefault="00FC5AE2" w:rsidP="004C4B64">
            <w:pPr>
              <w:snapToGrid w:val="0"/>
              <w:rPr>
                <w:b/>
                <w:lang w:val="el-GR"/>
              </w:rPr>
            </w:pPr>
            <w:r w:rsidRPr="00B12278">
              <w:rPr>
                <w:b/>
                <w:lang w:val="el-GR"/>
              </w:rPr>
              <w:t>ΑΠΑΝΤΗΣΗ</w:t>
            </w:r>
          </w:p>
        </w:tc>
      </w:tr>
      <w:tr w:rsidR="00FC5AE2" w:rsidRPr="00B12278" w14:paraId="374E1926"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447A3740" w14:textId="77777777" w:rsidR="00FC5AE2" w:rsidRPr="00B12278" w:rsidRDefault="00FC5AE2" w:rsidP="004C4B64">
            <w:pPr>
              <w:snapToGrid w:val="0"/>
              <w:rPr>
                <w:rFonts w:eastAsia="MS Mincho"/>
                <w:i/>
                <w:color w:val="000000" w:themeColor="text1"/>
                <w:lang w:val="el-GR" w:eastAsia="el-GR"/>
              </w:rPr>
            </w:pPr>
            <w:r w:rsidRPr="00B12278">
              <w:rPr>
                <w:rFonts w:eastAsia="MS Mincho"/>
                <w:i/>
                <w:color w:val="000000" w:themeColor="text1"/>
                <w:lang w:val="el-GR" w:eastAsia="el-GR"/>
              </w:rPr>
              <w:t>Ο Υποψήφιος Ανάδοχος θα πρέπει να παρουσιάσει τη μεθοδολογία του για την εκπαίδευση των διαχειριστών του συστήματος, των χρηστών του Ταμείου Παρακαταθηκών και Δανείων και τελικών χρηστών</w:t>
            </w:r>
          </w:p>
        </w:tc>
        <w:tc>
          <w:tcPr>
            <w:tcW w:w="725" w:type="pct"/>
            <w:tcBorders>
              <w:top w:val="single" w:sz="6" w:space="0" w:color="auto"/>
              <w:left w:val="single" w:sz="6" w:space="0" w:color="auto"/>
              <w:bottom w:val="single" w:sz="6" w:space="0" w:color="auto"/>
              <w:right w:val="single" w:sz="6" w:space="0" w:color="auto"/>
            </w:tcBorders>
          </w:tcPr>
          <w:p w14:paraId="1FA66725"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4DCFC890" w14:textId="77777777" w:rsidR="00FC5AE2" w:rsidRPr="00B12278" w:rsidRDefault="00FC5AE2" w:rsidP="004C4B64">
            <w:pPr>
              <w:snapToGrid w:val="0"/>
              <w:rPr>
                <w:rFonts w:eastAsia="MS Mincho"/>
                <w:i/>
                <w:color w:val="000000" w:themeColor="text1"/>
                <w:lang w:val="el-GR" w:eastAsia="el-GR"/>
              </w:rPr>
            </w:pPr>
          </w:p>
        </w:tc>
      </w:tr>
      <w:tr w:rsidR="00FC5AE2" w:rsidRPr="00B12278" w14:paraId="3B7FBC4C"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4A27A2AB" w14:textId="77777777" w:rsidR="00FC5AE2" w:rsidRPr="00B12278" w:rsidRDefault="00FC5AE2" w:rsidP="004C4B64">
            <w:pPr>
              <w:snapToGrid w:val="0"/>
              <w:rPr>
                <w:rFonts w:eastAsia="MS Mincho"/>
                <w:i/>
                <w:color w:val="000000" w:themeColor="text1"/>
                <w:lang w:val="el-GR" w:eastAsia="el-GR"/>
              </w:rPr>
            </w:pPr>
            <w:r w:rsidRPr="00B12278">
              <w:rPr>
                <w:rFonts w:eastAsia="MS Mincho"/>
                <w:i/>
                <w:color w:val="000000" w:themeColor="text1"/>
                <w:lang w:val="el-GR" w:eastAsia="el-GR"/>
              </w:rPr>
              <w:t>Ο Ανάδοχος υποχρεούται να εκπαιδεύσει το προσωπικό που θα υποδείξει το Ταμείο Παρακαταθηκών και Δανείων</w:t>
            </w:r>
          </w:p>
        </w:tc>
        <w:tc>
          <w:tcPr>
            <w:tcW w:w="725" w:type="pct"/>
            <w:tcBorders>
              <w:top w:val="single" w:sz="6" w:space="0" w:color="auto"/>
              <w:left w:val="single" w:sz="6" w:space="0" w:color="auto"/>
              <w:bottom w:val="single" w:sz="6" w:space="0" w:color="auto"/>
              <w:right w:val="single" w:sz="6" w:space="0" w:color="auto"/>
            </w:tcBorders>
          </w:tcPr>
          <w:p w14:paraId="6D98481E"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0613AA7A" w14:textId="77777777" w:rsidR="00FC5AE2" w:rsidRPr="00B12278" w:rsidRDefault="00FC5AE2" w:rsidP="004C4B64">
            <w:pPr>
              <w:snapToGrid w:val="0"/>
              <w:rPr>
                <w:rFonts w:eastAsia="MS Mincho"/>
                <w:i/>
                <w:color w:val="000000" w:themeColor="text1"/>
                <w:lang w:val="el-GR" w:eastAsia="el-GR"/>
              </w:rPr>
            </w:pPr>
          </w:p>
        </w:tc>
      </w:tr>
      <w:tr w:rsidR="00FC5AE2" w:rsidRPr="00B12278" w14:paraId="33C727C7"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2E678F5E" w14:textId="77777777" w:rsidR="00FC5AE2" w:rsidRPr="00B12278" w:rsidRDefault="00FC5AE2" w:rsidP="004C4B64">
            <w:pPr>
              <w:snapToGrid w:val="0"/>
              <w:rPr>
                <w:rFonts w:eastAsia="MS Mincho"/>
                <w:i/>
                <w:color w:val="000000" w:themeColor="text1"/>
                <w:lang w:val="el-GR" w:eastAsia="el-GR"/>
              </w:rPr>
            </w:pPr>
            <w:r w:rsidRPr="00B12278">
              <w:rPr>
                <w:rFonts w:eastAsia="MS Mincho"/>
                <w:i/>
                <w:color w:val="000000" w:themeColor="text1"/>
                <w:lang w:val="el-GR" w:eastAsia="el-GR"/>
              </w:rPr>
              <w:t>Δημιουργία οδηγού εκπαίδευσης (σεμιναριακού τύπου), ο οποίος θα περιλαμβάνει:</w:t>
            </w:r>
          </w:p>
          <w:p w14:paraId="55F3E83B" w14:textId="77777777" w:rsidR="00FC5AE2" w:rsidRPr="00B12278" w:rsidRDefault="00FC5AE2" w:rsidP="00734A4D">
            <w:pPr>
              <w:pStyle w:val="aff"/>
              <w:numPr>
                <w:ilvl w:val="0"/>
                <w:numId w:val="207"/>
              </w:numPr>
              <w:snapToGrid w:val="0"/>
              <w:spacing w:before="120"/>
              <w:jc w:val="left"/>
              <w:rPr>
                <w:rFonts w:eastAsia="MS Mincho"/>
                <w:i/>
                <w:color w:val="000000" w:themeColor="text1"/>
                <w:lang w:val="el-GR" w:eastAsia="el-GR"/>
              </w:rPr>
            </w:pPr>
            <w:r w:rsidRPr="00B12278">
              <w:rPr>
                <w:rFonts w:eastAsia="MS Mincho"/>
                <w:i/>
                <w:color w:val="000000" w:themeColor="text1"/>
                <w:lang w:val="el-GR" w:eastAsia="el-GR"/>
              </w:rPr>
              <w:t>το αντικείμενο της εκπαίδευσης ανά κατηγορία εκπαιδευομένων</w:t>
            </w:r>
          </w:p>
          <w:p w14:paraId="09210C88" w14:textId="77777777" w:rsidR="00FC5AE2" w:rsidRPr="00B12278" w:rsidRDefault="00FC5AE2" w:rsidP="00734A4D">
            <w:pPr>
              <w:pStyle w:val="aff"/>
              <w:numPr>
                <w:ilvl w:val="0"/>
                <w:numId w:val="207"/>
              </w:numPr>
              <w:snapToGrid w:val="0"/>
              <w:spacing w:before="120"/>
              <w:jc w:val="left"/>
              <w:rPr>
                <w:rFonts w:eastAsia="MS Mincho"/>
                <w:i/>
                <w:color w:val="000000" w:themeColor="text1"/>
                <w:lang w:val="el-GR" w:eastAsia="el-GR"/>
              </w:rPr>
            </w:pPr>
            <w:r w:rsidRPr="00B12278">
              <w:rPr>
                <w:rFonts w:eastAsia="MS Mincho"/>
                <w:i/>
                <w:color w:val="000000" w:themeColor="text1"/>
                <w:lang w:val="el-GR" w:eastAsia="el-GR"/>
              </w:rPr>
              <w:t>την εκπαιδευτική διαδικασία και τον τρόπο διαχείρισής της</w:t>
            </w:r>
          </w:p>
          <w:p w14:paraId="53EA82DD" w14:textId="77777777" w:rsidR="00FC5AE2" w:rsidRPr="00B12278" w:rsidRDefault="00FC5AE2" w:rsidP="00734A4D">
            <w:pPr>
              <w:pStyle w:val="aff"/>
              <w:numPr>
                <w:ilvl w:val="0"/>
                <w:numId w:val="207"/>
              </w:numPr>
              <w:snapToGrid w:val="0"/>
              <w:spacing w:before="120"/>
              <w:jc w:val="left"/>
              <w:rPr>
                <w:rFonts w:eastAsia="MS Mincho"/>
                <w:i/>
                <w:color w:val="000000" w:themeColor="text1"/>
                <w:lang w:val="el-GR" w:eastAsia="el-GR"/>
              </w:rPr>
            </w:pPr>
            <w:r w:rsidRPr="00B12278">
              <w:rPr>
                <w:rFonts w:eastAsia="MS Mincho"/>
                <w:i/>
                <w:color w:val="000000" w:themeColor="text1"/>
                <w:lang w:val="el-GR" w:eastAsia="el-GR"/>
              </w:rPr>
              <w:t xml:space="preserve">τη μεθοδολογική προσέγγιση, την οργάνωση και προετοιμασία εκπαίδευσης και </w:t>
            </w:r>
          </w:p>
          <w:p w14:paraId="66AB40BC" w14:textId="77777777" w:rsidR="00FC5AE2" w:rsidRPr="00B12278" w:rsidRDefault="00FC5AE2" w:rsidP="00734A4D">
            <w:pPr>
              <w:pStyle w:val="aff"/>
              <w:numPr>
                <w:ilvl w:val="0"/>
                <w:numId w:val="207"/>
              </w:numPr>
              <w:snapToGrid w:val="0"/>
              <w:spacing w:before="120"/>
              <w:jc w:val="left"/>
              <w:rPr>
                <w:rFonts w:eastAsia="MS Mincho"/>
                <w:i/>
                <w:color w:val="000000" w:themeColor="text1"/>
                <w:lang w:val="el-GR" w:eastAsia="el-GR"/>
              </w:rPr>
            </w:pPr>
            <w:r w:rsidRPr="00B12278">
              <w:rPr>
                <w:rFonts w:eastAsia="MS Mincho"/>
                <w:i/>
                <w:color w:val="000000" w:themeColor="text1"/>
                <w:lang w:val="el-GR" w:eastAsia="el-GR"/>
              </w:rPr>
              <w:t>τον αναλυτικό προγραμματισμό εκπαιδευτικών σεμιναρίων, ο οποίος θα συμφωνηθεί με τον Φορέα Λειτουργίας</w:t>
            </w:r>
          </w:p>
        </w:tc>
        <w:tc>
          <w:tcPr>
            <w:tcW w:w="725" w:type="pct"/>
            <w:tcBorders>
              <w:top w:val="single" w:sz="6" w:space="0" w:color="auto"/>
              <w:left w:val="single" w:sz="6" w:space="0" w:color="auto"/>
              <w:bottom w:val="single" w:sz="6" w:space="0" w:color="auto"/>
              <w:right w:val="single" w:sz="6" w:space="0" w:color="auto"/>
            </w:tcBorders>
          </w:tcPr>
          <w:p w14:paraId="52DF4E14"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p w14:paraId="5BC330AD" w14:textId="77777777" w:rsidR="00FC5AE2" w:rsidRPr="00B12278" w:rsidRDefault="00FC5AE2" w:rsidP="004C4B64">
            <w:pPr>
              <w:snapToGrid w:val="0"/>
              <w:rPr>
                <w:rFonts w:eastAsia="MS Mincho"/>
                <w:i/>
                <w:color w:val="000000" w:themeColor="text1"/>
                <w:lang w:val="el-GR" w:eastAsia="el-GR"/>
              </w:rPr>
            </w:pPr>
          </w:p>
        </w:tc>
        <w:tc>
          <w:tcPr>
            <w:tcW w:w="774" w:type="pct"/>
            <w:tcBorders>
              <w:top w:val="single" w:sz="6" w:space="0" w:color="auto"/>
              <w:left w:val="single" w:sz="6" w:space="0" w:color="auto"/>
              <w:bottom w:val="single" w:sz="6" w:space="0" w:color="auto"/>
              <w:right w:val="single" w:sz="6" w:space="0" w:color="auto"/>
            </w:tcBorders>
          </w:tcPr>
          <w:p w14:paraId="6A2F4DC3" w14:textId="77777777" w:rsidR="00FC5AE2" w:rsidRPr="00B12278" w:rsidRDefault="00FC5AE2" w:rsidP="004C4B64">
            <w:pPr>
              <w:snapToGrid w:val="0"/>
              <w:rPr>
                <w:rFonts w:eastAsia="MS Mincho"/>
                <w:i/>
                <w:color w:val="000000" w:themeColor="text1"/>
                <w:lang w:val="el-GR" w:eastAsia="el-GR"/>
              </w:rPr>
            </w:pPr>
          </w:p>
        </w:tc>
      </w:tr>
      <w:tr w:rsidR="00FC5AE2" w:rsidRPr="00B12278" w14:paraId="25458F28"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7A4DD362" w14:textId="77777777" w:rsidR="00FC5AE2" w:rsidRPr="00B12278" w:rsidRDefault="00FC5AE2" w:rsidP="004C4B64">
            <w:pPr>
              <w:snapToGrid w:val="0"/>
              <w:rPr>
                <w:rFonts w:eastAsia="MS Mincho"/>
                <w:i/>
                <w:color w:val="000000" w:themeColor="text1"/>
                <w:lang w:val="el-GR" w:eastAsia="el-GR"/>
              </w:rPr>
            </w:pPr>
            <w:r w:rsidRPr="00B12278">
              <w:rPr>
                <w:rFonts w:eastAsia="MS Mincho"/>
                <w:i/>
                <w:color w:val="000000" w:themeColor="text1"/>
                <w:lang w:val="el-GR" w:eastAsia="el-GR"/>
              </w:rPr>
              <w:t>Εκπαίδευση διαχειριστών συστήματος με βάση εγχειρίδια (στα Ελληνικά), στη διαχείριση και λειτουργία του Π.Σ. καθώς και στην ενημέρωση βασικών παραμέτρων</w:t>
            </w:r>
          </w:p>
        </w:tc>
        <w:tc>
          <w:tcPr>
            <w:tcW w:w="725" w:type="pct"/>
            <w:tcBorders>
              <w:top w:val="single" w:sz="6" w:space="0" w:color="auto"/>
              <w:left w:val="single" w:sz="6" w:space="0" w:color="auto"/>
              <w:bottom w:val="single" w:sz="6" w:space="0" w:color="auto"/>
              <w:right w:val="single" w:sz="6" w:space="0" w:color="auto"/>
            </w:tcBorders>
          </w:tcPr>
          <w:p w14:paraId="16B34B7E" w14:textId="77777777" w:rsidR="00FC5AE2" w:rsidRPr="00B12278" w:rsidRDefault="00FC5AE2" w:rsidP="004C4B64">
            <w:pPr>
              <w:snapToGrid w:val="0"/>
              <w:rPr>
                <w:rFonts w:eastAsia="MS Mincho"/>
                <w:i/>
                <w:color w:val="000000" w:themeColor="text1"/>
                <w:lang w:val="el-GR" w:eastAsia="el-GR"/>
              </w:rPr>
            </w:pPr>
          </w:p>
          <w:p w14:paraId="7763E208"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4DE35520" w14:textId="77777777" w:rsidR="00FC5AE2" w:rsidRPr="00B12278" w:rsidRDefault="00FC5AE2" w:rsidP="004C4B64">
            <w:pPr>
              <w:snapToGrid w:val="0"/>
              <w:rPr>
                <w:rFonts w:eastAsia="MS Mincho"/>
                <w:i/>
                <w:color w:val="000000" w:themeColor="text1"/>
                <w:lang w:val="el-GR" w:eastAsia="el-GR"/>
              </w:rPr>
            </w:pPr>
          </w:p>
        </w:tc>
      </w:tr>
      <w:tr w:rsidR="00FC5AE2" w:rsidRPr="00B12278" w14:paraId="3A756D86" w14:textId="77777777" w:rsidTr="004C4B64">
        <w:trPr>
          <w:cantSplit/>
        </w:trPr>
        <w:tc>
          <w:tcPr>
            <w:tcW w:w="3501" w:type="pct"/>
            <w:tcBorders>
              <w:top w:val="single" w:sz="6" w:space="0" w:color="auto"/>
              <w:left w:val="single" w:sz="6" w:space="0" w:color="auto"/>
              <w:bottom w:val="single" w:sz="6" w:space="0" w:color="auto"/>
              <w:right w:val="single" w:sz="6" w:space="0" w:color="auto"/>
            </w:tcBorders>
            <w:vAlign w:val="center"/>
          </w:tcPr>
          <w:p w14:paraId="7891C5E6" w14:textId="77777777" w:rsidR="00FC5AE2" w:rsidRPr="00B12278" w:rsidRDefault="00FC5AE2" w:rsidP="004C4B64">
            <w:pPr>
              <w:rPr>
                <w:i/>
                <w:lang w:val="el-GR"/>
              </w:rPr>
            </w:pPr>
            <w:r w:rsidRPr="00B12278">
              <w:rPr>
                <w:i/>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tc>
        <w:tc>
          <w:tcPr>
            <w:tcW w:w="725" w:type="pct"/>
            <w:tcBorders>
              <w:top w:val="single" w:sz="6" w:space="0" w:color="auto"/>
              <w:left w:val="single" w:sz="6" w:space="0" w:color="auto"/>
              <w:bottom w:val="single" w:sz="6" w:space="0" w:color="auto"/>
              <w:right w:val="single" w:sz="6" w:space="0" w:color="auto"/>
            </w:tcBorders>
            <w:vAlign w:val="center"/>
          </w:tcPr>
          <w:p w14:paraId="0B61F6A1" w14:textId="77777777" w:rsidR="00FC5AE2" w:rsidRPr="00B12278" w:rsidRDefault="00FC5AE2" w:rsidP="004C4B64">
            <w:pPr>
              <w:rPr>
                <w:i/>
                <w:lang w:val="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483F2B85" w14:textId="77777777" w:rsidR="00FC5AE2" w:rsidRPr="00B12278" w:rsidRDefault="00FC5AE2" w:rsidP="004C4B64">
            <w:pPr>
              <w:rPr>
                <w:i/>
                <w:lang w:val="el-GR"/>
              </w:rPr>
            </w:pPr>
          </w:p>
        </w:tc>
      </w:tr>
      <w:tr w:rsidR="00FC5AE2" w:rsidRPr="00B12278" w14:paraId="031620B9" w14:textId="77777777" w:rsidTr="004C4B64">
        <w:trPr>
          <w:cantSplit/>
        </w:trPr>
        <w:tc>
          <w:tcPr>
            <w:tcW w:w="3501" w:type="pct"/>
            <w:tcBorders>
              <w:top w:val="single" w:sz="6" w:space="0" w:color="auto"/>
              <w:left w:val="single" w:sz="6" w:space="0" w:color="auto"/>
              <w:bottom w:val="single" w:sz="6" w:space="0" w:color="auto"/>
              <w:right w:val="single" w:sz="6" w:space="0" w:color="auto"/>
            </w:tcBorders>
            <w:vAlign w:val="center"/>
          </w:tcPr>
          <w:p w14:paraId="45F79036" w14:textId="77777777" w:rsidR="00FC5AE2" w:rsidRPr="00B12278" w:rsidRDefault="00FC5AE2" w:rsidP="004C4B64">
            <w:pPr>
              <w:rPr>
                <w:i/>
                <w:lang w:val="el-GR"/>
              </w:rPr>
            </w:pPr>
            <w:r w:rsidRPr="00B12278">
              <w:rPr>
                <w:i/>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tc>
        <w:tc>
          <w:tcPr>
            <w:tcW w:w="725" w:type="pct"/>
            <w:tcBorders>
              <w:top w:val="single" w:sz="6" w:space="0" w:color="auto"/>
              <w:left w:val="single" w:sz="6" w:space="0" w:color="auto"/>
              <w:bottom w:val="single" w:sz="6" w:space="0" w:color="auto"/>
              <w:right w:val="single" w:sz="6" w:space="0" w:color="auto"/>
            </w:tcBorders>
            <w:vAlign w:val="center"/>
          </w:tcPr>
          <w:p w14:paraId="45643BFD" w14:textId="77777777" w:rsidR="00FC5AE2" w:rsidRPr="00B12278" w:rsidRDefault="00FC5AE2" w:rsidP="004C4B64">
            <w:pPr>
              <w:rPr>
                <w:i/>
                <w:lang w:val="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315E209E" w14:textId="77777777" w:rsidR="00FC5AE2" w:rsidRPr="00B12278" w:rsidRDefault="00FC5AE2" w:rsidP="004C4B64">
            <w:pPr>
              <w:rPr>
                <w:i/>
                <w:lang w:val="el-GR"/>
              </w:rPr>
            </w:pPr>
          </w:p>
        </w:tc>
      </w:tr>
      <w:tr w:rsidR="00FC5AE2" w:rsidRPr="00B12278" w14:paraId="101CFBB1"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02F20C16" w14:textId="77777777" w:rsidR="00FC5AE2" w:rsidRPr="00B12278" w:rsidRDefault="00FC5AE2" w:rsidP="004C4B64">
            <w:pPr>
              <w:rPr>
                <w:b/>
                <w:lang w:val="el-GR"/>
              </w:rPr>
            </w:pPr>
            <w:r w:rsidRPr="00B12278">
              <w:rPr>
                <w:b/>
                <w:lang w:val="el-GR"/>
              </w:rPr>
              <w:t xml:space="preserve">Απαιτήσεις για υπηρεσίες Τεχνικής Υποστήριξης  - </w:t>
            </w:r>
            <w:r w:rsidRPr="00B12278">
              <w:rPr>
                <w:b/>
              </w:rPr>
              <w:t>Help</w:t>
            </w:r>
            <w:r w:rsidRPr="00B12278">
              <w:rPr>
                <w:b/>
                <w:lang w:val="el-GR"/>
              </w:rPr>
              <w:t xml:space="preserve"> </w:t>
            </w:r>
            <w:r w:rsidRPr="00B12278">
              <w:rPr>
                <w:b/>
              </w:rPr>
              <w:t>Desk</w:t>
            </w:r>
          </w:p>
        </w:tc>
        <w:tc>
          <w:tcPr>
            <w:tcW w:w="725" w:type="pct"/>
            <w:tcBorders>
              <w:top w:val="single" w:sz="6" w:space="0" w:color="auto"/>
              <w:left w:val="single" w:sz="6" w:space="0" w:color="auto"/>
              <w:bottom w:val="single" w:sz="6" w:space="0" w:color="auto"/>
              <w:right w:val="single" w:sz="6" w:space="0" w:color="auto"/>
            </w:tcBorders>
            <w:shd w:val="clear" w:color="auto" w:fill="E7E6E6" w:themeFill="background2"/>
          </w:tcPr>
          <w:p w14:paraId="1AC66849" w14:textId="77777777" w:rsidR="00FC5AE2" w:rsidRPr="00B12278" w:rsidRDefault="00FC5AE2" w:rsidP="004C4B64">
            <w:pPr>
              <w:snapToGrid w:val="0"/>
              <w:rPr>
                <w:b/>
                <w:lang w:val="el-GR"/>
              </w:rPr>
            </w:pPr>
            <w:r w:rsidRPr="00B12278">
              <w:rPr>
                <w:b/>
                <w:lang w:val="el-GR"/>
              </w:rPr>
              <w:t>ΑΠΑΙΤΗΣΗ</w:t>
            </w:r>
          </w:p>
        </w:tc>
        <w:tc>
          <w:tcPr>
            <w:tcW w:w="774" w:type="pct"/>
            <w:tcBorders>
              <w:top w:val="single" w:sz="6" w:space="0" w:color="auto"/>
              <w:left w:val="single" w:sz="6" w:space="0" w:color="auto"/>
              <w:bottom w:val="single" w:sz="6" w:space="0" w:color="auto"/>
              <w:right w:val="single" w:sz="6" w:space="0" w:color="auto"/>
            </w:tcBorders>
            <w:shd w:val="clear" w:color="auto" w:fill="E7E6E6" w:themeFill="background2"/>
          </w:tcPr>
          <w:p w14:paraId="489B7D26" w14:textId="77777777" w:rsidR="00FC5AE2" w:rsidRPr="00B12278" w:rsidRDefault="00FC5AE2" w:rsidP="004C4B64">
            <w:pPr>
              <w:snapToGrid w:val="0"/>
              <w:rPr>
                <w:b/>
                <w:lang w:val="el-GR"/>
              </w:rPr>
            </w:pPr>
            <w:r w:rsidRPr="00B12278">
              <w:rPr>
                <w:b/>
                <w:lang w:val="el-GR"/>
              </w:rPr>
              <w:t>ΑΠΑΝΤΗΣΗ</w:t>
            </w:r>
          </w:p>
        </w:tc>
      </w:tr>
      <w:tr w:rsidR="00FC5AE2" w:rsidRPr="00B12278" w14:paraId="0CC48AE2"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F06375" w14:textId="77777777" w:rsidR="00FC5AE2" w:rsidRPr="00B12278" w:rsidRDefault="00FC5AE2" w:rsidP="004C4B64">
            <w:pPr>
              <w:rPr>
                <w:i/>
                <w:lang w:val="el-GR"/>
              </w:rPr>
            </w:pPr>
            <w:r w:rsidRPr="00B12278">
              <w:rPr>
                <w:i/>
                <w:lang w:val="el-GR"/>
              </w:rPr>
              <w:lastRenderedPageBreak/>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1B245526" w14:textId="77777777" w:rsidR="00FC5AE2" w:rsidRPr="00B12278" w:rsidRDefault="00FC5AE2" w:rsidP="00734A4D">
            <w:pPr>
              <w:numPr>
                <w:ilvl w:val="0"/>
                <w:numId w:val="208"/>
              </w:numPr>
              <w:suppressAutoHyphens w:val="0"/>
              <w:spacing w:after="160" w:line="259" w:lineRule="auto"/>
              <w:jc w:val="left"/>
              <w:rPr>
                <w:i/>
                <w:lang w:val="el-GR"/>
              </w:rPr>
            </w:pPr>
            <w:r w:rsidRPr="00B12278">
              <w:rPr>
                <w:i/>
                <w:lang w:val="el-GR"/>
              </w:rPr>
              <w:t>την παροχή πληροφοριών / διευκρινήσεων στους χρήστες ή / και διαχειριστές των συστημάτων καθώς και</w:t>
            </w:r>
          </w:p>
          <w:p w14:paraId="5BE35DE2" w14:textId="77777777" w:rsidR="00FC5AE2" w:rsidRPr="00B12278" w:rsidRDefault="00FC5AE2" w:rsidP="00734A4D">
            <w:pPr>
              <w:numPr>
                <w:ilvl w:val="0"/>
                <w:numId w:val="208"/>
              </w:numPr>
              <w:suppressAutoHyphens w:val="0"/>
              <w:spacing w:after="160" w:line="259" w:lineRule="auto"/>
              <w:jc w:val="left"/>
              <w:rPr>
                <w:i/>
              </w:rPr>
            </w:pPr>
            <w:r w:rsidRPr="00B12278">
              <w:rPr>
                <w:i/>
              </w:rPr>
              <w:t>την αποκατάσταση βλαβών</w:t>
            </w:r>
          </w:p>
        </w:tc>
        <w:tc>
          <w:tcPr>
            <w:tcW w:w="72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958117" w14:textId="77777777" w:rsidR="00FC5AE2" w:rsidRPr="00B12278" w:rsidRDefault="00FC5AE2" w:rsidP="004C4B64">
            <w:pPr>
              <w:rPr>
                <w:b/>
                <w:i/>
                <w:lang w:val="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shd w:val="clear" w:color="auto" w:fill="FFFFFF" w:themeFill="background1"/>
          </w:tcPr>
          <w:p w14:paraId="4E862EF7" w14:textId="77777777" w:rsidR="00FC5AE2" w:rsidRPr="00B12278" w:rsidRDefault="00FC5AE2" w:rsidP="004C4B64">
            <w:pPr>
              <w:rPr>
                <w:b/>
                <w:i/>
                <w:lang w:val="el-GR"/>
              </w:rPr>
            </w:pPr>
          </w:p>
        </w:tc>
      </w:tr>
      <w:tr w:rsidR="00FC5AE2" w:rsidRPr="00B12278" w14:paraId="2C616EE1"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10A8B6" w14:textId="77777777" w:rsidR="00FC5AE2" w:rsidRPr="00B12278" w:rsidRDefault="00FC5AE2" w:rsidP="004C4B64">
            <w:pPr>
              <w:rPr>
                <w:i/>
                <w:lang w:val="el-GR"/>
              </w:rPr>
            </w:pPr>
            <w:r w:rsidRPr="00B12278">
              <w:rPr>
                <w:i/>
                <w:lang w:val="el-GR"/>
              </w:rPr>
              <w:t>Το Γραφείο Υποστήριξης θα πρέπει να δίνει δυνατότητα υποστήριξης:</w:t>
            </w:r>
          </w:p>
          <w:p w14:paraId="79253930" w14:textId="77777777" w:rsidR="00FC5AE2" w:rsidRPr="00B12278" w:rsidRDefault="00FC5AE2" w:rsidP="00734A4D">
            <w:pPr>
              <w:numPr>
                <w:ilvl w:val="1"/>
                <w:numId w:val="209"/>
              </w:numPr>
              <w:suppressAutoHyphens w:val="0"/>
              <w:spacing w:after="160" w:line="259" w:lineRule="auto"/>
              <w:ind w:left="1080"/>
              <w:jc w:val="left"/>
              <w:rPr>
                <w:i/>
                <w:lang w:val="el-GR"/>
              </w:rPr>
            </w:pPr>
            <w:r w:rsidRPr="00B12278">
              <w:rPr>
                <w:i/>
                <w:lang w:val="el-GR"/>
              </w:rPr>
              <w:t>1</w:t>
            </w:r>
            <w:r w:rsidRPr="00B12278">
              <w:rPr>
                <w:i/>
                <w:vertAlign w:val="superscript"/>
                <w:lang w:val="el-GR"/>
              </w:rPr>
              <w:t>ου</w:t>
            </w:r>
            <w:r w:rsidRPr="00B12278">
              <w:rPr>
                <w:i/>
                <w:lang w:val="el-GR"/>
              </w:rPr>
              <w:t xml:space="preserve"> επιπέδου, όσον αφορά στα εξής:</w:t>
            </w:r>
          </w:p>
          <w:p w14:paraId="240FD602" w14:textId="77777777" w:rsidR="00FC5AE2" w:rsidRPr="00B12278" w:rsidRDefault="00FC5AE2" w:rsidP="00734A4D">
            <w:pPr>
              <w:numPr>
                <w:ilvl w:val="2"/>
                <w:numId w:val="208"/>
              </w:numPr>
              <w:tabs>
                <w:tab w:val="clear" w:pos="2160"/>
              </w:tabs>
              <w:suppressAutoHyphens w:val="0"/>
              <w:spacing w:after="160" w:line="259" w:lineRule="auto"/>
              <w:ind w:left="1800"/>
              <w:jc w:val="left"/>
              <w:rPr>
                <w:i/>
                <w:lang w:val="el-GR"/>
              </w:rPr>
            </w:pPr>
            <w:r w:rsidRPr="00B12278">
              <w:rPr>
                <w:i/>
                <w:lang w:val="el-GR"/>
              </w:rPr>
              <w:t>στη χρήση των Υποσυστημάτων και στις διαδικασίες που διεκπεραιώνουν</w:t>
            </w:r>
          </w:p>
          <w:p w14:paraId="0E91D00A" w14:textId="77777777" w:rsidR="00FC5AE2" w:rsidRPr="00B12278" w:rsidRDefault="00FC5AE2" w:rsidP="00734A4D">
            <w:pPr>
              <w:numPr>
                <w:ilvl w:val="2"/>
                <w:numId w:val="208"/>
              </w:numPr>
              <w:tabs>
                <w:tab w:val="clear" w:pos="2160"/>
              </w:tabs>
              <w:suppressAutoHyphens w:val="0"/>
              <w:spacing w:after="160" w:line="259" w:lineRule="auto"/>
              <w:ind w:left="1800"/>
              <w:jc w:val="left"/>
              <w:rPr>
                <w:i/>
                <w:lang w:val="el-GR"/>
              </w:rPr>
            </w:pPr>
            <w:r w:rsidRPr="00B12278">
              <w:rPr>
                <w:i/>
                <w:lang w:val="el-GR"/>
              </w:rPr>
              <w:t xml:space="preserve">σε γενικότερα θέματα που σχετίζονται με τυχόν νέες ή αναβαθμισμένες διαδικασίες </w:t>
            </w:r>
          </w:p>
          <w:p w14:paraId="0AE6C3C9" w14:textId="77777777" w:rsidR="00FC5AE2" w:rsidRPr="00B12278" w:rsidRDefault="00FC5AE2" w:rsidP="00734A4D">
            <w:pPr>
              <w:numPr>
                <w:ilvl w:val="2"/>
                <w:numId w:val="208"/>
              </w:numPr>
              <w:tabs>
                <w:tab w:val="clear" w:pos="2160"/>
              </w:tabs>
              <w:suppressAutoHyphens w:val="0"/>
              <w:spacing w:after="160" w:line="259" w:lineRule="auto"/>
              <w:ind w:left="1800"/>
              <w:jc w:val="left"/>
              <w:rPr>
                <w:i/>
                <w:lang w:val="el-GR"/>
              </w:rPr>
            </w:pPr>
            <w:r w:rsidRPr="00B12278">
              <w:rPr>
                <w:i/>
                <w:lang w:val="el-GR"/>
              </w:rPr>
              <w:t>σε μηνύματα λαθών που οφείλονται σε κακή χρήση των Υποσυστημάτων</w:t>
            </w:r>
          </w:p>
          <w:p w14:paraId="51F1B9AE" w14:textId="77777777" w:rsidR="00FC5AE2" w:rsidRPr="00B12278" w:rsidRDefault="00FC5AE2" w:rsidP="00734A4D">
            <w:pPr>
              <w:numPr>
                <w:ilvl w:val="1"/>
                <w:numId w:val="209"/>
              </w:numPr>
              <w:suppressAutoHyphens w:val="0"/>
              <w:spacing w:after="160" w:line="259" w:lineRule="auto"/>
              <w:ind w:left="1080"/>
              <w:jc w:val="left"/>
              <w:rPr>
                <w:b/>
                <w:i/>
                <w:lang w:val="el-GR"/>
              </w:rPr>
            </w:pPr>
            <w:r w:rsidRPr="00B12278">
              <w:rPr>
                <w:i/>
                <w:lang w:val="el-GR"/>
              </w:rPr>
              <w:t>2</w:t>
            </w:r>
            <w:r w:rsidRPr="00B12278">
              <w:rPr>
                <w:i/>
                <w:vertAlign w:val="superscript"/>
                <w:lang w:val="el-GR"/>
              </w:rPr>
              <w:t>ου</w:t>
            </w:r>
            <w:r w:rsidRPr="00B12278">
              <w:rPr>
                <w:i/>
                <w:lang w:val="el-GR"/>
              </w:rPr>
              <w:t xml:space="preserve"> επιπέδου, σε θέματα που δεν καλύπτονται από το </w:t>
            </w:r>
            <w:r w:rsidRPr="00B12278">
              <w:rPr>
                <w:i/>
              </w:rPr>
              <w:t>helpdesk</w:t>
            </w:r>
            <w:r w:rsidRPr="00B12278">
              <w:rPr>
                <w:i/>
                <w:lang w:val="el-GR"/>
              </w:rPr>
              <w:t xml:space="preserve"> 1</w:t>
            </w:r>
            <w:r w:rsidRPr="00B12278">
              <w:rPr>
                <w:i/>
                <w:vertAlign w:val="superscript"/>
                <w:lang w:val="el-GR"/>
              </w:rPr>
              <w:t>ου</w:t>
            </w:r>
            <w:r w:rsidRPr="00B12278">
              <w:rPr>
                <w:i/>
                <w:lang w:val="el-GR"/>
              </w:rPr>
              <w:t xml:space="preserve"> επιπέδου καθώς και σε σύνθετα τεχνικά προβλήματα που ενδεχομένως να αντιμετωπίσουν οι χρήστες</w:t>
            </w:r>
          </w:p>
        </w:tc>
        <w:tc>
          <w:tcPr>
            <w:tcW w:w="72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16D22E0" w14:textId="77777777" w:rsidR="00FC5AE2" w:rsidRPr="00B12278" w:rsidRDefault="00FC5AE2" w:rsidP="004C4B64">
            <w:pPr>
              <w:rPr>
                <w:b/>
                <w:i/>
                <w:lang w:val="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shd w:val="clear" w:color="auto" w:fill="FFFFFF" w:themeFill="background1"/>
          </w:tcPr>
          <w:p w14:paraId="12DFBCFA" w14:textId="77777777" w:rsidR="00FC5AE2" w:rsidRPr="00B12278" w:rsidRDefault="00FC5AE2" w:rsidP="004C4B64">
            <w:pPr>
              <w:rPr>
                <w:b/>
                <w:i/>
                <w:lang w:val="el-GR"/>
              </w:rPr>
            </w:pPr>
          </w:p>
        </w:tc>
      </w:tr>
      <w:tr w:rsidR="00FC5AE2" w:rsidRPr="00B12278" w14:paraId="11CB2D38"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30E78016" w14:textId="77777777" w:rsidR="00FC5AE2" w:rsidRPr="00B12278" w:rsidRDefault="00FC5AE2" w:rsidP="004C4B64">
            <w:pPr>
              <w:rPr>
                <w:b/>
                <w:lang w:val="el-GR"/>
              </w:rPr>
            </w:pPr>
            <w:r w:rsidRPr="00B12278">
              <w:rPr>
                <w:b/>
                <w:lang w:val="el-GR"/>
              </w:rPr>
              <w:t>Απαιτήσεις για Υπηρεσίες Φάσης Δοκιμαστικής/Πιλοτικής Λειτουργίας</w:t>
            </w:r>
          </w:p>
        </w:tc>
        <w:tc>
          <w:tcPr>
            <w:tcW w:w="725" w:type="pct"/>
            <w:tcBorders>
              <w:top w:val="single" w:sz="6" w:space="0" w:color="auto"/>
              <w:left w:val="single" w:sz="6" w:space="0" w:color="auto"/>
              <w:bottom w:val="single" w:sz="6" w:space="0" w:color="auto"/>
              <w:right w:val="single" w:sz="6" w:space="0" w:color="auto"/>
            </w:tcBorders>
            <w:shd w:val="clear" w:color="auto" w:fill="E7E6E6" w:themeFill="background2"/>
          </w:tcPr>
          <w:p w14:paraId="3C29975F" w14:textId="77777777" w:rsidR="00FC5AE2" w:rsidRPr="00B12278" w:rsidRDefault="00FC5AE2" w:rsidP="004C4B64">
            <w:pPr>
              <w:snapToGrid w:val="0"/>
              <w:rPr>
                <w:b/>
                <w:lang w:val="el-GR"/>
              </w:rPr>
            </w:pPr>
            <w:r w:rsidRPr="00B12278">
              <w:rPr>
                <w:b/>
                <w:lang w:val="el-GR"/>
              </w:rPr>
              <w:t>ΑΠΑΙΤΗΣΗ</w:t>
            </w:r>
          </w:p>
        </w:tc>
        <w:tc>
          <w:tcPr>
            <w:tcW w:w="774" w:type="pct"/>
            <w:tcBorders>
              <w:top w:val="single" w:sz="6" w:space="0" w:color="auto"/>
              <w:left w:val="single" w:sz="6" w:space="0" w:color="auto"/>
              <w:bottom w:val="single" w:sz="6" w:space="0" w:color="auto"/>
              <w:right w:val="single" w:sz="6" w:space="0" w:color="auto"/>
            </w:tcBorders>
            <w:shd w:val="clear" w:color="auto" w:fill="E7E6E6" w:themeFill="background2"/>
          </w:tcPr>
          <w:p w14:paraId="22A0E703" w14:textId="77777777" w:rsidR="00FC5AE2" w:rsidRPr="00B12278" w:rsidRDefault="00FC5AE2" w:rsidP="004C4B64">
            <w:pPr>
              <w:snapToGrid w:val="0"/>
              <w:rPr>
                <w:b/>
                <w:lang w:val="el-GR"/>
              </w:rPr>
            </w:pPr>
            <w:r w:rsidRPr="00B12278">
              <w:rPr>
                <w:b/>
                <w:lang w:val="el-GR"/>
              </w:rPr>
              <w:t>ΑΠΑΝΤΗΣΗ</w:t>
            </w:r>
          </w:p>
        </w:tc>
      </w:tr>
      <w:tr w:rsidR="00FC5AE2" w:rsidRPr="00B12278" w14:paraId="7BA56C3C" w14:textId="77777777" w:rsidTr="004C4B64">
        <w:trPr>
          <w:cantSplit/>
          <w:trHeight w:val="1335"/>
        </w:trPr>
        <w:tc>
          <w:tcPr>
            <w:tcW w:w="3501" w:type="pct"/>
            <w:shd w:val="clear" w:color="auto" w:fill="auto"/>
          </w:tcPr>
          <w:p w14:paraId="3A9269A1" w14:textId="77777777" w:rsidR="00FC5AE2" w:rsidRPr="00B12278" w:rsidRDefault="00FC5AE2" w:rsidP="004C4B64">
            <w:pPr>
              <w:snapToGrid w:val="0"/>
              <w:rPr>
                <w:rFonts w:eastAsia="MS Mincho"/>
                <w:i/>
                <w:color w:val="000000" w:themeColor="text1"/>
                <w:lang w:val="el-GR" w:eastAsia="el-GR"/>
              </w:rPr>
            </w:pPr>
            <w:r w:rsidRPr="00B12278">
              <w:rPr>
                <w:rFonts w:eastAsia="MS Mincho"/>
                <w:i/>
                <w:color w:val="000000" w:themeColor="text1"/>
                <w:lang w:val="el-GR" w:eastAsia="el-GR"/>
              </w:rPr>
              <w:t xml:space="preserve">Ο Ανάδοχος καλείται να παρουσιάσει τη μεθοδολογία παρακολούθησης και υποστήριξης της περιόδου πιλοτικής &amp; δοκιμαστικής παραγωγικής λειτουργίας </w:t>
            </w:r>
          </w:p>
        </w:tc>
        <w:tc>
          <w:tcPr>
            <w:tcW w:w="725" w:type="pct"/>
            <w:shd w:val="clear" w:color="auto" w:fill="auto"/>
          </w:tcPr>
          <w:p w14:paraId="1DEB0661"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Pr>
          <w:p w14:paraId="5C607640" w14:textId="77777777" w:rsidR="00FC5AE2" w:rsidRPr="00B12278" w:rsidRDefault="00FC5AE2" w:rsidP="004C4B64">
            <w:pPr>
              <w:snapToGrid w:val="0"/>
              <w:rPr>
                <w:rFonts w:eastAsia="MS Mincho"/>
                <w:i/>
                <w:color w:val="000000" w:themeColor="text1"/>
                <w:lang w:val="el-GR" w:eastAsia="el-GR"/>
              </w:rPr>
            </w:pPr>
          </w:p>
        </w:tc>
      </w:tr>
      <w:tr w:rsidR="00FC5AE2" w:rsidRPr="00B12278" w14:paraId="2C29CE0E" w14:textId="77777777" w:rsidTr="004C4B64">
        <w:trPr>
          <w:cantSplit/>
        </w:trPr>
        <w:tc>
          <w:tcPr>
            <w:tcW w:w="3501" w:type="pct"/>
            <w:shd w:val="clear" w:color="auto" w:fill="auto"/>
          </w:tcPr>
          <w:p w14:paraId="143624B9" w14:textId="77777777" w:rsidR="00FC5AE2" w:rsidRPr="00B12278" w:rsidRDefault="00FC5AE2" w:rsidP="004C4B64">
            <w:pPr>
              <w:snapToGrid w:val="0"/>
              <w:rPr>
                <w:i/>
                <w:color w:val="000000" w:themeColor="text1"/>
                <w:lang w:val="el-GR" w:eastAsia="el-GR"/>
              </w:rPr>
            </w:pPr>
            <w:r w:rsidRPr="00B12278">
              <w:rPr>
                <w:rFonts w:eastAsia="MS Mincho"/>
                <w:i/>
                <w:color w:val="000000" w:themeColor="text1"/>
                <w:lang w:val="el-GR" w:eastAsia="el-GR"/>
              </w:rPr>
              <w:t>Κατά τη διάρκεια της δοκιμαστικής παραγωγικής λειτουργίας, ο Ανάδοχος καλείται να υποστηρίξει την επαλήθευση της αξιοπιστίας των εφαρμογών</w:t>
            </w:r>
          </w:p>
        </w:tc>
        <w:tc>
          <w:tcPr>
            <w:tcW w:w="725" w:type="pct"/>
            <w:shd w:val="clear" w:color="auto" w:fill="auto"/>
          </w:tcPr>
          <w:p w14:paraId="7C2B8879"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Pr>
          <w:p w14:paraId="2D1F7DCC" w14:textId="77777777" w:rsidR="00FC5AE2" w:rsidRPr="00B12278" w:rsidRDefault="00FC5AE2" w:rsidP="004C4B64">
            <w:pPr>
              <w:snapToGrid w:val="0"/>
              <w:rPr>
                <w:rFonts w:eastAsia="MS Mincho"/>
                <w:i/>
                <w:color w:val="000000" w:themeColor="text1"/>
                <w:lang w:val="el-GR" w:eastAsia="el-GR"/>
              </w:rPr>
            </w:pPr>
          </w:p>
        </w:tc>
      </w:tr>
      <w:tr w:rsidR="00FC5AE2" w:rsidRPr="00B12278" w14:paraId="63E28293" w14:textId="77777777" w:rsidTr="004C4B64">
        <w:trPr>
          <w:cantSplit/>
          <w:trHeight w:val="1965"/>
        </w:trPr>
        <w:tc>
          <w:tcPr>
            <w:tcW w:w="3501" w:type="pct"/>
            <w:shd w:val="clear" w:color="auto" w:fill="auto"/>
          </w:tcPr>
          <w:p w14:paraId="5AD2CBD9" w14:textId="77777777" w:rsidR="00FC5AE2" w:rsidRPr="00B12278" w:rsidRDefault="00FC5AE2" w:rsidP="004C4B64">
            <w:pPr>
              <w:snapToGrid w:val="0"/>
              <w:rPr>
                <w:i/>
                <w:color w:val="000000" w:themeColor="text1"/>
                <w:lang w:val="el-GR" w:eastAsia="el-GR"/>
              </w:rPr>
            </w:pPr>
            <w:r w:rsidRPr="00B12278">
              <w:rPr>
                <w:i/>
                <w:color w:val="000000" w:themeColor="text1"/>
                <w:lang w:val="el-GR" w:eastAsia="el-GR"/>
              </w:rPr>
              <w:t>Δραστηριότητες που αφορούν τελικές δοκιμές ελέγχου λειτουργικότητας, υποστήριξη του Ταμείου Παρακαταθηκών και Δανείων στη λειτουργίας του ΠΣ, βελτιώσεις του ΠΣ με βάση παρατηρήσεις χρηστών, επίλυση προβλημάτων, διόρθωση/διαχείριση λαθών, επικαιροποίηση τεκμηρίωσης (ελεγμένο ΠΣ, επικαιροποιημένος πηγαίος κώδικας, επικαιροποιημένη τεχνική και λειτουργική τεκμηρίωση)</w:t>
            </w:r>
          </w:p>
        </w:tc>
        <w:tc>
          <w:tcPr>
            <w:tcW w:w="725" w:type="pct"/>
            <w:shd w:val="clear" w:color="auto" w:fill="auto"/>
          </w:tcPr>
          <w:p w14:paraId="63E318B9"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p w14:paraId="1A3869B2" w14:textId="77777777" w:rsidR="00FC5AE2" w:rsidRPr="00B12278" w:rsidRDefault="00FC5AE2" w:rsidP="004C4B64">
            <w:pPr>
              <w:snapToGrid w:val="0"/>
              <w:rPr>
                <w:rFonts w:eastAsia="MS Mincho"/>
                <w:i/>
                <w:color w:val="000000" w:themeColor="text1"/>
                <w:lang w:val="el-GR" w:eastAsia="el-GR"/>
              </w:rPr>
            </w:pPr>
          </w:p>
        </w:tc>
        <w:tc>
          <w:tcPr>
            <w:tcW w:w="774" w:type="pct"/>
          </w:tcPr>
          <w:p w14:paraId="013B8824" w14:textId="77777777" w:rsidR="00FC5AE2" w:rsidRPr="00B12278" w:rsidRDefault="00FC5AE2" w:rsidP="004C4B64">
            <w:pPr>
              <w:snapToGrid w:val="0"/>
              <w:rPr>
                <w:rFonts w:eastAsia="MS Mincho"/>
                <w:i/>
                <w:color w:val="000000" w:themeColor="text1"/>
                <w:lang w:val="el-GR" w:eastAsia="el-GR"/>
              </w:rPr>
            </w:pPr>
          </w:p>
        </w:tc>
      </w:tr>
      <w:tr w:rsidR="00FC5AE2" w:rsidRPr="00B12278" w14:paraId="11C464DD" w14:textId="77777777" w:rsidTr="004C4B64">
        <w:trPr>
          <w:cantSplit/>
        </w:trPr>
        <w:tc>
          <w:tcPr>
            <w:tcW w:w="3501" w:type="pct"/>
            <w:shd w:val="clear" w:color="auto" w:fill="auto"/>
          </w:tcPr>
          <w:p w14:paraId="03B835C5" w14:textId="77777777" w:rsidR="00FC5AE2" w:rsidRPr="00B12278" w:rsidRDefault="00FC5AE2" w:rsidP="004C4B64">
            <w:pPr>
              <w:snapToGrid w:val="0"/>
              <w:rPr>
                <w:i/>
                <w:color w:val="000000" w:themeColor="text1"/>
                <w:lang w:val="el-GR" w:eastAsia="el-GR"/>
              </w:rPr>
            </w:pPr>
            <w:r w:rsidRPr="00B12278">
              <w:rPr>
                <w:rFonts w:eastAsia="MS Mincho"/>
                <w:i/>
                <w:color w:val="000000" w:themeColor="text1"/>
                <w:lang w:val="el-GR" w:eastAsia="el-GR"/>
              </w:rPr>
              <w:lastRenderedPageBreak/>
              <w:t xml:space="preserve">Με την ολοκλήρωση της πιλοτικής &amp; δοκιμαστικής παραγωγικής λειτουργίας και εφόσον προκύψουν μεταβολές ο Ανάδοχος είναι υποχρεωμένος να παραδώσει επικαιροποιημένη έκδοση του πηγαίου κώδικα και του συνόλου της τεχνικής και λειτουργικής </w:t>
            </w:r>
            <w:r w:rsidRPr="00B12278">
              <w:rPr>
                <w:rFonts w:eastAsia="MS Mincho"/>
                <w:color w:val="000000" w:themeColor="text1"/>
                <w:lang w:val="el-GR" w:eastAsia="el-GR"/>
              </w:rPr>
              <w:t xml:space="preserve">τεκμηρίωσης </w:t>
            </w:r>
            <w:r w:rsidRPr="00B12278">
              <w:rPr>
                <w:i/>
                <w:lang w:val="el-GR"/>
              </w:rPr>
              <w:t xml:space="preserve">που δημιουργήθηκε για την ανάπτυξη όλων των υποσυστημάτων του Ολοκληρωμένου Πληροφοριακού Συστήματος του Ταμείου Παρακαταθηκών και Δανείων </w:t>
            </w:r>
            <w:r w:rsidRPr="00B12278">
              <w:rPr>
                <w:i/>
                <w:iCs/>
                <w:lang w:val="el-GR"/>
              </w:rPr>
              <w:t>εφόσον έχουν αναπτυχθεί αποκλειστικά για τις ανάγκες του συγκεκριμένου έργου και δεν αποτελούν τμήμα του έτοιμου λογισμικού.</w:t>
            </w:r>
          </w:p>
        </w:tc>
        <w:tc>
          <w:tcPr>
            <w:tcW w:w="725" w:type="pct"/>
            <w:shd w:val="clear" w:color="auto" w:fill="auto"/>
          </w:tcPr>
          <w:p w14:paraId="4CF388E1"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Pr>
          <w:p w14:paraId="35D6F010" w14:textId="77777777" w:rsidR="00FC5AE2" w:rsidRPr="00B12278" w:rsidRDefault="00FC5AE2" w:rsidP="004C4B64">
            <w:pPr>
              <w:snapToGrid w:val="0"/>
              <w:rPr>
                <w:rFonts w:eastAsia="MS Mincho"/>
                <w:i/>
                <w:color w:val="000000" w:themeColor="text1"/>
                <w:lang w:val="el-GR" w:eastAsia="el-GR"/>
              </w:rPr>
            </w:pPr>
          </w:p>
        </w:tc>
      </w:tr>
      <w:tr w:rsidR="00FC5AE2" w:rsidRPr="00B12278" w14:paraId="608681E7" w14:textId="77777777" w:rsidTr="004C4B64">
        <w:trPr>
          <w:cantSplit/>
        </w:trPr>
        <w:tc>
          <w:tcPr>
            <w:tcW w:w="3501" w:type="pct"/>
            <w:tcBorders>
              <w:top w:val="single" w:sz="6" w:space="0" w:color="auto"/>
              <w:left w:val="single" w:sz="6" w:space="0" w:color="auto"/>
              <w:bottom w:val="single" w:sz="6" w:space="0" w:color="auto"/>
              <w:right w:val="single" w:sz="6" w:space="0" w:color="auto"/>
            </w:tcBorders>
            <w:shd w:val="clear" w:color="auto" w:fill="E7E6E6" w:themeFill="background2"/>
            <w:vAlign w:val="center"/>
          </w:tcPr>
          <w:p w14:paraId="365E3DF7" w14:textId="77777777" w:rsidR="00FC5AE2" w:rsidRPr="00B12278" w:rsidRDefault="00FC5AE2" w:rsidP="004C4B64">
            <w:pPr>
              <w:rPr>
                <w:b/>
                <w:lang w:val="el-GR"/>
              </w:rPr>
            </w:pPr>
            <w:r w:rsidRPr="00B12278">
              <w:rPr>
                <w:b/>
                <w:lang w:val="el-GR"/>
              </w:rPr>
              <w:t>Απαιτήσεις για Υπηρεσίες Εγγύησης και Συντήρησης</w:t>
            </w:r>
          </w:p>
        </w:tc>
        <w:tc>
          <w:tcPr>
            <w:tcW w:w="725" w:type="pct"/>
            <w:tcBorders>
              <w:top w:val="single" w:sz="6" w:space="0" w:color="auto"/>
              <w:left w:val="single" w:sz="6" w:space="0" w:color="auto"/>
              <w:bottom w:val="single" w:sz="6" w:space="0" w:color="auto"/>
              <w:right w:val="single" w:sz="6" w:space="0" w:color="auto"/>
            </w:tcBorders>
            <w:shd w:val="clear" w:color="auto" w:fill="E7E6E6" w:themeFill="background2"/>
          </w:tcPr>
          <w:p w14:paraId="587BF1BD" w14:textId="77777777" w:rsidR="00FC5AE2" w:rsidRPr="00B12278" w:rsidRDefault="00FC5AE2" w:rsidP="004C4B64">
            <w:pPr>
              <w:snapToGrid w:val="0"/>
              <w:rPr>
                <w:b/>
                <w:lang w:val="el-GR"/>
              </w:rPr>
            </w:pPr>
            <w:r w:rsidRPr="00B12278">
              <w:rPr>
                <w:b/>
                <w:lang w:val="el-GR"/>
              </w:rPr>
              <w:t>ΑΠΑΙΤΗΣΗ</w:t>
            </w:r>
          </w:p>
        </w:tc>
        <w:tc>
          <w:tcPr>
            <w:tcW w:w="774" w:type="pct"/>
            <w:tcBorders>
              <w:top w:val="single" w:sz="6" w:space="0" w:color="auto"/>
              <w:left w:val="single" w:sz="6" w:space="0" w:color="auto"/>
              <w:bottom w:val="single" w:sz="6" w:space="0" w:color="auto"/>
              <w:right w:val="single" w:sz="6" w:space="0" w:color="auto"/>
            </w:tcBorders>
            <w:shd w:val="clear" w:color="auto" w:fill="E7E6E6" w:themeFill="background2"/>
          </w:tcPr>
          <w:p w14:paraId="25F5C4AA" w14:textId="77777777" w:rsidR="00FC5AE2" w:rsidRPr="00B12278" w:rsidRDefault="00FC5AE2" w:rsidP="004C4B64">
            <w:pPr>
              <w:snapToGrid w:val="0"/>
              <w:rPr>
                <w:b/>
                <w:lang w:val="el-GR"/>
              </w:rPr>
            </w:pPr>
            <w:r w:rsidRPr="00B12278">
              <w:rPr>
                <w:b/>
                <w:lang w:val="el-GR"/>
              </w:rPr>
              <w:t>ΑΠΑΝΤΗΣΗ</w:t>
            </w:r>
          </w:p>
        </w:tc>
      </w:tr>
      <w:tr w:rsidR="00FC5AE2" w:rsidRPr="00B12278" w14:paraId="2E97A191"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23325416" w14:textId="77777777" w:rsidR="00FC5AE2" w:rsidRPr="00B12278" w:rsidRDefault="00FC5AE2" w:rsidP="004C4B64">
            <w:pPr>
              <w:snapToGrid w:val="0"/>
              <w:rPr>
                <w:rFonts w:eastAsia="MS Mincho"/>
                <w:i/>
                <w:color w:val="000000" w:themeColor="text1"/>
                <w:lang w:val="el-GR" w:eastAsia="el-GR"/>
              </w:rPr>
            </w:pPr>
            <w:r w:rsidRPr="00B12278">
              <w:rPr>
                <w:i/>
                <w:color w:val="000000" w:themeColor="text1"/>
                <w:lang w:val="el-GR" w:eastAsia="el-GR"/>
              </w:rPr>
              <w:t>Περιγραφή της παροχής υπηρεσιών εγγύησης καλής λειτουργίας κατά τη διάρκεια του έργου (υποστήριξη επί καθημερινής βάσης για επίλυση λειτουργικών &amp; τεχνικών προβλημάτων) (Δεν συγκαταλέγονται προβλήματα υποδομών του G-Cloud)</w:t>
            </w:r>
          </w:p>
        </w:tc>
        <w:tc>
          <w:tcPr>
            <w:tcW w:w="725" w:type="pct"/>
            <w:tcBorders>
              <w:top w:val="single" w:sz="6" w:space="0" w:color="auto"/>
              <w:left w:val="single" w:sz="6" w:space="0" w:color="auto"/>
              <w:bottom w:val="single" w:sz="6" w:space="0" w:color="auto"/>
              <w:right w:val="single" w:sz="6" w:space="0" w:color="auto"/>
            </w:tcBorders>
          </w:tcPr>
          <w:p w14:paraId="5CD08950"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47309A2E" w14:textId="77777777" w:rsidR="00FC5AE2" w:rsidRPr="00B12278" w:rsidRDefault="00FC5AE2" w:rsidP="004C4B64">
            <w:pPr>
              <w:snapToGrid w:val="0"/>
              <w:rPr>
                <w:rFonts w:eastAsia="MS Mincho"/>
                <w:i/>
                <w:color w:val="000000" w:themeColor="text1"/>
                <w:lang w:val="el-GR" w:eastAsia="el-GR"/>
              </w:rPr>
            </w:pPr>
          </w:p>
        </w:tc>
      </w:tr>
      <w:tr w:rsidR="00FC5AE2" w:rsidRPr="00B12278" w14:paraId="14ABEB04"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0A1DFCC3" w14:textId="77777777" w:rsidR="00FC5AE2" w:rsidRPr="00B12278" w:rsidRDefault="00FC5AE2" w:rsidP="004C4B64">
            <w:pPr>
              <w:tabs>
                <w:tab w:val="left" w:pos="930"/>
              </w:tabs>
              <w:snapToGrid w:val="0"/>
              <w:rPr>
                <w:i/>
                <w:color w:val="000000" w:themeColor="text1"/>
                <w:lang w:val="el-GR" w:eastAsia="el-GR"/>
              </w:rPr>
            </w:pPr>
            <w:r w:rsidRPr="00B12278">
              <w:rPr>
                <w:i/>
                <w:color w:val="000000" w:themeColor="text1"/>
                <w:lang w:val="el-GR" w:eastAsia="el-GR"/>
              </w:rPr>
              <w:t>Περιγραφή της παροχής υπηρεσιών εγγύησης καλής λειτουργίας μετά την οριστική παραλαβή του έργου</w:t>
            </w:r>
          </w:p>
        </w:tc>
        <w:tc>
          <w:tcPr>
            <w:tcW w:w="725" w:type="pct"/>
            <w:tcBorders>
              <w:top w:val="single" w:sz="6" w:space="0" w:color="auto"/>
              <w:left w:val="single" w:sz="6" w:space="0" w:color="auto"/>
              <w:bottom w:val="single" w:sz="6" w:space="0" w:color="auto"/>
              <w:right w:val="single" w:sz="6" w:space="0" w:color="auto"/>
            </w:tcBorders>
          </w:tcPr>
          <w:p w14:paraId="3B768A73"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4DAA2DCD" w14:textId="77777777" w:rsidR="00FC5AE2" w:rsidRPr="00B12278" w:rsidRDefault="00FC5AE2" w:rsidP="004C4B64">
            <w:pPr>
              <w:snapToGrid w:val="0"/>
              <w:rPr>
                <w:rFonts w:eastAsia="MS Mincho"/>
                <w:i/>
                <w:color w:val="000000" w:themeColor="text1"/>
                <w:lang w:val="el-GR" w:eastAsia="el-GR"/>
              </w:rPr>
            </w:pPr>
          </w:p>
        </w:tc>
      </w:tr>
      <w:tr w:rsidR="00FC5AE2" w:rsidRPr="00B12278" w14:paraId="23D93D89"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2263AE41" w14:textId="77777777" w:rsidR="00FC5AE2" w:rsidRPr="00B12278" w:rsidRDefault="00FC5AE2" w:rsidP="004C4B64">
            <w:pPr>
              <w:tabs>
                <w:tab w:val="left" w:pos="930"/>
              </w:tabs>
              <w:snapToGrid w:val="0"/>
              <w:rPr>
                <w:i/>
                <w:color w:val="000000" w:themeColor="text1"/>
                <w:lang w:val="el-GR" w:eastAsia="el-GR"/>
              </w:rPr>
            </w:pPr>
            <w:r w:rsidRPr="00B12278">
              <w:rPr>
                <w:rFonts w:eastAsia="MS Mincho"/>
                <w:i/>
                <w:color w:val="000000" w:themeColor="text1"/>
                <w:lang w:val="el-GR" w:eastAsia="el-GR"/>
              </w:rPr>
              <w:t>Η ζητούμενη Περίοδος Εγγύησης «Καλής Λειτουργίας» μετά την οριστική παραλαβή του έργου  είναι ένα (1) έτος</w:t>
            </w:r>
          </w:p>
        </w:tc>
        <w:tc>
          <w:tcPr>
            <w:tcW w:w="725" w:type="pct"/>
            <w:tcBorders>
              <w:top w:val="single" w:sz="6" w:space="0" w:color="auto"/>
              <w:left w:val="single" w:sz="6" w:space="0" w:color="auto"/>
              <w:bottom w:val="single" w:sz="6" w:space="0" w:color="auto"/>
              <w:right w:val="single" w:sz="6" w:space="0" w:color="auto"/>
            </w:tcBorders>
          </w:tcPr>
          <w:p w14:paraId="6520B71F"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331E135A" w14:textId="77777777" w:rsidR="00FC5AE2" w:rsidRPr="00B12278" w:rsidRDefault="00FC5AE2" w:rsidP="004C4B64">
            <w:pPr>
              <w:snapToGrid w:val="0"/>
              <w:rPr>
                <w:rFonts w:eastAsia="MS Mincho"/>
                <w:i/>
                <w:color w:val="000000" w:themeColor="text1"/>
                <w:lang w:val="el-GR" w:eastAsia="el-GR"/>
              </w:rPr>
            </w:pPr>
          </w:p>
        </w:tc>
      </w:tr>
      <w:tr w:rsidR="00FC5AE2" w:rsidRPr="00B12278" w14:paraId="1A11AA8C"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601A8271" w14:textId="77777777" w:rsidR="00FC5AE2" w:rsidRPr="00B12278" w:rsidRDefault="00FC5AE2" w:rsidP="004C4B64">
            <w:pPr>
              <w:tabs>
                <w:tab w:val="left" w:pos="930"/>
              </w:tabs>
              <w:snapToGrid w:val="0"/>
              <w:rPr>
                <w:rFonts w:eastAsia="MS Mincho"/>
                <w:i/>
                <w:color w:val="000000" w:themeColor="text1"/>
                <w:lang w:val="el-GR" w:eastAsia="el-GR"/>
              </w:rPr>
            </w:pPr>
            <w:r w:rsidRPr="00B12278">
              <w:rPr>
                <w:rFonts w:eastAsia="MS Mincho"/>
                <w:i/>
                <w:color w:val="000000" w:themeColor="text1"/>
                <w:lang w:val="el-GR" w:eastAsia="el-GR"/>
              </w:rPr>
              <w:t>Ο Ανάδοχος, μετά την ολοκλήρωση του έργου, είναι υποχρεωμένος να υπογράψει με τον Φορέα για τον οποίο προορίζεται το Έργο Σύμβαση Εγγύησης (SLA) για την Περίοδο Εγγύησης</w:t>
            </w:r>
          </w:p>
        </w:tc>
        <w:tc>
          <w:tcPr>
            <w:tcW w:w="725" w:type="pct"/>
            <w:tcBorders>
              <w:top w:val="single" w:sz="6" w:space="0" w:color="auto"/>
              <w:left w:val="single" w:sz="6" w:space="0" w:color="auto"/>
              <w:bottom w:val="single" w:sz="6" w:space="0" w:color="auto"/>
              <w:right w:val="single" w:sz="6" w:space="0" w:color="auto"/>
            </w:tcBorders>
          </w:tcPr>
          <w:p w14:paraId="740B0270"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65697746" w14:textId="77777777" w:rsidR="00FC5AE2" w:rsidRPr="00B12278" w:rsidRDefault="00FC5AE2" w:rsidP="004C4B64">
            <w:pPr>
              <w:snapToGrid w:val="0"/>
              <w:rPr>
                <w:rFonts w:eastAsia="MS Mincho"/>
                <w:i/>
                <w:color w:val="000000" w:themeColor="text1"/>
                <w:lang w:val="el-GR" w:eastAsia="el-GR"/>
              </w:rPr>
            </w:pPr>
          </w:p>
        </w:tc>
      </w:tr>
      <w:tr w:rsidR="00FC5AE2" w:rsidRPr="00B12278" w14:paraId="41370F96"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32C888D6" w14:textId="794A526A" w:rsidR="00FC5AE2" w:rsidRPr="00B12278" w:rsidRDefault="00FC5AE2" w:rsidP="004C4B64">
            <w:pPr>
              <w:snapToGrid w:val="0"/>
              <w:rPr>
                <w:rFonts w:eastAsia="MS Mincho"/>
                <w:i/>
                <w:color w:val="000000" w:themeColor="text1"/>
                <w:lang w:val="el-GR" w:eastAsia="el-GR"/>
              </w:rPr>
            </w:pPr>
            <w:r w:rsidRPr="00B12278">
              <w:rPr>
                <w:rFonts w:eastAsia="MS Mincho"/>
                <w:i/>
                <w:color w:val="000000" w:themeColor="text1"/>
                <w:lang w:val="el-GR" w:eastAsia="el-GR"/>
              </w:rPr>
              <w:t xml:space="preserve">Ο Ανάδοχος είναι υποχρεωμένος να παρέχει Υπηρεσίες Υποστήριξης προσφέροντας τη δυνατότητα 4 ετών υποστήριξης μετά το πέρας της εγγύησης στους χώρους </w:t>
            </w:r>
            <w:r w:rsidR="006A7033">
              <w:rPr>
                <w:rFonts w:eastAsia="MS Mincho"/>
                <w:i/>
                <w:color w:val="000000" w:themeColor="text1"/>
                <w:lang w:val="el-GR" w:eastAsia="el-GR"/>
              </w:rPr>
              <w:t>του Φορέα Λειτουργίας ή στους χώρους εγκατάστασης και λειτουργίας των εφαρμογών.</w:t>
            </w:r>
          </w:p>
        </w:tc>
        <w:tc>
          <w:tcPr>
            <w:tcW w:w="725" w:type="pct"/>
            <w:tcBorders>
              <w:top w:val="single" w:sz="6" w:space="0" w:color="auto"/>
              <w:left w:val="single" w:sz="6" w:space="0" w:color="auto"/>
              <w:bottom w:val="single" w:sz="6" w:space="0" w:color="auto"/>
              <w:right w:val="single" w:sz="6" w:space="0" w:color="auto"/>
            </w:tcBorders>
          </w:tcPr>
          <w:p w14:paraId="52365AA0"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0A3F80A6" w14:textId="77777777" w:rsidR="00FC5AE2" w:rsidRPr="00B12278" w:rsidRDefault="00FC5AE2" w:rsidP="004C4B64">
            <w:pPr>
              <w:snapToGrid w:val="0"/>
              <w:rPr>
                <w:rFonts w:eastAsia="MS Mincho"/>
                <w:i/>
                <w:color w:val="000000" w:themeColor="text1"/>
                <w:lang w:val="el-GR" w:eastAsia="el-GR"/>
              </w:rPr>
            </w:pPr>
          </w:p>
        </w:tc>
      </w:tr>
      <w:tr w:rsidR="00FC5AE2" w:rsidRPr="00B12278" w14:paraId="033C8FD9" w14:textId="77777777" w:rsidTr="004C4B64">
        <w:trPr>
          <w:cantSplit/>
        </w:trPr>
        <w:tc>
          <w:tcPr>
            <w:tcW w:w="3501" w:type="pct"/>
            <w:tcBorders>
              <w:top w:val="single" w:sz="6" w:space="0" w:color="auto"/>
              <w:left w:val="single" w:sz="6" w:space="0" w:color="auto"/>
              <w:bottom w:val="single" w:sz="6" w:space="0" w:color="auto"/>
              <w:right w:val="single" w:sz="6" w:space="0" w:color="auto"/>
            </w:tcBorders>
          </w:tcPr>
          <w:p w14:paraId="785DB891" w14:textId="77777777" w:rsidR="00FC5AE2" w:rsidRPr="00B12278" w:rsidRDefault="00FC5AE2" w:rsidP="004C4B64">
            <w:pPr>
              <w:snapToGrid w:val="0"/>
              <w:ind w:left="360"/>
              <w:contextualSpacing/>
              <w:rPr>
                <w:rFonts w:eastAsia="MS Mincho"/>
                <w:i/>
                <w:color w:val="000000" w:themeColor="text1"/>
                <w:lang w:val="el-GR" w:eastAsia="el-GR"/>
              </w:rPr>
            </w:pPr>
            <w:r w:rsidRPr="00B12278">
              <w:rPr>
                <w:rFonts w:eastAsia="MS Mincho"/>
                <w:i/>
                <w:color w:val="000000" w:themeColor="text1"/>
                <w:lang w:val="el-GR" w:eastAsia="el-GR"/>
              </w:rPr>
              <w:t>Οι παρεχόμενες υπηρεσίες (μέρος του SLA), μετά την οριστική παραλαβή του έργου, θα περιλαμβάνουν:</w:t>
            </w:r>
          </w:p>
          <w:p w14:paraId="3E7E9307" w14:textId="77777777" w:rsidR="00FC5AE2" w:rsidRPr="00B12278" w:rsidRDefault="00FC5AE2" w:rsidP="00734A4D">
            <w:pPr>
              <w:numPr>
                <w:ilvl w:val="0"/>
                <w:numId w:val="205"/>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Παρακολούθηση της ορθής λειτουργίας των συστημάτων και την αποκατάσταση βλαβών</w:t>
            </w:r>
          </w:p>
          <w:p w14:paraId="18DB533B" w14:textId="77777777" w:rsidR="00FC5AE2" w:rsidRPr="00B12278" w:rsidRDefault="00FC5AE2" w:rsidP="00734A4D">
            <w:pPr>
              <w:numPr>
                <w:ilvl w:val="0"/>
                <w:numId w:val="205"/>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Αποκατάσταση ανωμαλιών λειτουργίας (bugs) της/ων εφαρμογής/ών</w:t>
            </w:r>
          </w:p>
          <w:p w14:paraId="3114B030" w14:textId="77777777" w:rsidR="00FC5AE2" w:rsidRPr="00B12278" w:rsidRDefault="00FC5AE2" w:rsidP="00734A4D">
            <w:pPr>
              <w:numPr>
                <w:ilvl w:val="0"/>
                <w:numId w:val="205"/>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Εντοπισμός αιτιών βλαβών/ δυσλειτουργιών και αποκατάσταση</w:t>
            </w:r>
          </w:p>
          <w:p w14:paraId="01B7EC4C" w14:textId="77777777" w:rsidR="00FC5AE2" w:rsidRPr="00B12278" w:rsidRDefault="00FC5AE2" w:rsidP="00734A4D">
            <w:pPr>
              <w:numPr>
                <w:ilvl w:val="0"/>
                <w:numId w:val="205"/>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Εξασφάλιση ορθής λειτουργίας όλων των customizations, διεπαφών με άλλα συστήματα, κ.λπ., με τις νεότερες εκδόσεις.</w:t>
            </w:r>
          </w:p>
          <w:p w14:paraId="07F0BE55" w14:textId="77777777" w:rsidR="00FC5AE2" w:rsidRPr="00B12278" w:rsidRDefault="00FC5AE2" w:rsidP="00734A4D">
            <w:pPr>
              <w:numPr>
                <w:ilvl w:val="0"/>
                <w:numId w:val="205"/>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Παράδοση αντιτύπων όλων των μεταβολών ή των επανεκδόσεων ή τροποποιήσεων των εγχειριδίων εφαρμογών</w:t>
            </w:r>
          </w:p>
          <w:p w14:paraId="39C2887E" w14:textId="77777777" w:rsidR="00FC5AE2" w:rsidRPr="00B12278" w:rsidRDefault="00FC5AE2" w:rsidP="00734A4D">
            <w:pPr>
              <w:numPr>
                <w:ilvl w:val="0"/>
                <w:numId w:val="205"/>
              </w:numPr>
              <w:suppressAutoHyphens w:val="0"/>
              <w:snapToGrid w:val="0"/>
              <w:contextualSpacing/>
              <w:jc w:val="left"/>
              <w:rPr>
                <w:rFonts w:eastAsia="MS Mincho"/>
                <w:i/>
                <w:color w:val="000000" w:themeColor="text1"/>
                <w:lang w:val="el-GR"/>
              </w:rPr>
            </w:pPr>
            <w:r w:rsidRPr="00B12278">
              <w:rPr>
                <w:rFonts w:eastAsia="MS Mincho"/>
                <w:i/>
                <w:color w:val="000000" w:themeColor="text1"/>
                <w:lang w:val="el-GR"/>
              </w:rPr>
              <w:t>Τροποποίηση υφιστάμενων ή ανάπτυξη νέων εφαρμογών, σύμφωνα με νέες ανάγκες που θα προκύπτουν για την τήρηση των διαδικασιών της νέας προγραμματικής περιόδου</w:t>
            </w:r>
          </w:p>
        </w:tc>
        <w:tc>
          <w:tcPr>
            <w:tcW w:w="725" w:type="pct"/>
            <w:tcBorders>
              <w:top w:val="single" w:sz="6" w:space="0" w:color="auto"/>
              <w:left w:val="single" w:sz="6" w:space="0" w:color="auto"/>
              <w:bottom w:val="single" w:sz="6" w:space="0" w:color="auto"/>
              <w:right w:val="single" w:sz="6" w:space="0" w:color="auto"/>
            </w:tcBorders>
          </w:tcPr>
          <w:p w14:paraId="76FB0A6D" w14:textId="77777777" w:rsidR="00FC5AE2" w:rsidRPr="00B12278" w:rsidRDefault="00FC5AE2" w:rsidP="004C4B64">
            <w:pPr>
              <w:snapToGrid w:val="0"/>
              <w:rPr>
                <w:rFonts w:eastAsia="MS Mincho"/>
                <w:i/>
                <w:color w:val="000000" w:themeColor="text1"/>
                <w:lang w:val="el-GR" w:eastAsia="el-GR"/>
              </w:rPr>
            </w:pPr>
            <w:r w:rsidRPr="00B12278">
              <w:rPr>
                <w:i/>
                <w:lang w:val="el-GR"/>
              </w:rPr>
              <w:t>ΝΑΙ</w:t>
            </w:r>
          </w:p>
        </w:tc>
        <w:tc>
          <w:tcPr>
            <w:tcW w:w="774" w:type="pct"/>
            <w:tcBorders>
              <w:top w:val="single" w:sz="6" w:space="0" w:color="auto"/>
              <w:left w:val="single" w:sz="6" w:space="0" w:color="auto"/>
              <w:bottom w:val="single" w:sz="6" w:space="0" w:color="auto"/>
              <w:right w:val="single" w:sz="6" w:space="0" w:color="auto"/>
            </w:tcBorders>
          </w:tcPr>
          <w:p w14:paraId="17CBDF27" w14:textId="77777777" w:rsidR="00FC5AE2" w:rsidRPr="00B12278" w:rsidRDefault="00FC5AE2" w:rsidP="004C4B64">
            <w:pPr>
              <w:snapToGrid w:val="0"/>
              <w:rPr>
                <w:rFonts w:eastAsia="MS Mincho"/>
                <w:i/>
                <w:color w:val="000000" w:themeColor="text1"/>
                <w:lang w:val="el-GR" w:eastAsia="el-GR"/>
              </w:rPr>
            </w:pPr>
          </w:p>
        </w:tc>
      </w:tr>
    </w:tbl>
    <w:p w14:paraId="64487668" w14:textId="53965F16" w:rsidR="00673F23" w:rsidRDefault="00673F23">
      <w:pPr>
        <w:suppressAutoHyphens w:val="0"/>
        <w:autoSpaceDE w:val="0"/>
        <w:spacing w:after="60"/>
        <w:rPr>
          <w:rFonts w:eastAsia="SimSun"/>
          <w:lang w:val="el-GR"/>
        </w:rPr>
      </w:pPr>
    </w:p>
    <w:p w14:paraId="5DCC8362" w14:textId="77777777" w:rsidR="009357E2" w:rsidRPr="00320A3E" w:rsidRDefault="009357E2">
      <w:pPr>
        <w:suppressAutoHyphens w:val="0"/>
        <w:autoSpaceDE w:val="0"/>
        <w:spacing w:after="60"/>
        <w:rPr>
          <w:rFonts w:eastAsia="SimSun"/>
          <w:lang w:val="el-GR"/>
        </w:rPr>
      </w:pPr>
    </w:p>
    <w:p w14:paraId="514CF211" w14:textId="5371C4C2" w:rsidR="00166662" w:rsidRPr="00603221" w:rsidRDefault="00166662">
      <w:pPr>
        <w:suppressAutoHyphens w:val="0"/>
        <w:autoSpaceDE w:val="0"/>
        <w:spacing w:after="60"/>
        <w:rPr>
          <w:rFonts w:eastAsia="SimSun"/>
          <w:i/>
          <w:iCs/>
          <w:color w:val="5B9BD5"/>
          <w:lang w:val="el-GR"/>
        </w:rPr>
        <w:sectPr w:rsidR="00166662" w:rsidRPr="00603221" w:rsidSect="00DF02B0">
          <w:pgSz w:w="11906" w:h="16838"/>
          <w:pgMar w:top="1134" w:right="1134" w:bottom="1134" w:left="1134" w:header="720" w:footer="709" w:gutter="0"/>
          <w:cols w:space="720"/>
          <w:titlePg/>
          <w:docGrid w:linePitch="360"/>
        </w:sect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949" w:name="_Toc97194374"/>
      <w:bookmarkStart w:id="950" w:name="_Toc97194479"/>
      <w:bookmarkStart w:id="951" w:name="_Toc100137527"/>
      <w:bookmarkStart w:id="952" w:name="_Toc121316621"/>
      <w:bookmarkStart w:id="953" w:name="_Ref496624736"/>
      <w:bookmarkStart w:id="954"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949"/>
      <w:bookmarkEnd w:id="950"/>
      <w:bookmarkEnd w:id="951"/>
      <w:bookmarkEnd w:id="952"/>
      <w:r w:rsidR="004A23B9" w:rsidRPr="00603221">
        <w:rPr>
          <w:rFonts w:cs="Tahoma"/>
          <w:color w:val="000099"/>
          <w:lang w:val="el-GR"/>
        </w:rPr>
        <w:t xml:space="preserve"> </w:t>
      </w:r>
      <w:bookmarkEnd w:id="953"/>
      <w:bookmarkEnd w:id="954"/>
    </w:p>
    <w:p w14:paraId="6D97FBB2" w14:textId="77777777" w:rsidR="000F62F0" w:rsidRPr="00603221" w:rsidRDefault="000F62F0" w:rsidP="003329FF">
      <w:pPr>
        <w:pStyle w:val="4"/>
        <w:numPr>
          <w:ilvl w:val="0"/>
          <w:numId w:val="0"/>
        </w:numPr>
        <w:ind w:left="864" w:hanging="864"/>
        <w:rPr>
          <w:rFonts w:cs="Tahoma"/>
          <w:szCs w:val="22"/>
          <w:lang w:val="el-GR"/>
        </w:rPr>
      </w:pPr>
      <w:bookmarkStart w:id="955" w:name="_Ref510086970"/>
      <w:bookmarkStart w:id="956" w:name="_Toc97194375"/>
      <w:bookmarkStart w:id="957" w:name="_Toc100137528"/>
      <w:bookmarkStart w:id="958" w:name="_Toc121316622"/>
      <w:r w:rsidRPr="00603221">
        <w:rPr>
          <w:rFonts w:cs="Tahoma"/>
          <w:szCs w:val="22"/>
          <w:lang w:val="el-GR"/>
        </w:rPr>
        <w:t>ΕΥΡΩΠΑΙΚΟ ΕΝΙΑΙΟ ΕΓΓΡΑΦΟ ΣΥΜΒΑΣΗΣ (ΕΕΕΣ)</w:t>
      </w:r>
      <w:bookmarkEnd w:id="955"/>
      <w:bookmarkEnd w:id="956"/>
      <w:bookmarkEnd w:id="957"/>
      <w:bookmarkEnd w:id="958"/>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734A4D">
      <w:pPr>
        <w:pStyle w:val="normalwithoutspacing"/>
        <w:numPr>
          <w:ilvl w:val="0"/>
          <w:numId w:val="16"/>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734A4D">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734A4D">
      <w:pPr>
        <w:pStyle w:val="normalwithoutspacing"/>
        <w:numPr>
          <w:ilvl w:val="0"/>
          <w:numId w:val="16"/>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959" w:name="_Ref496624509"/>
      <w:bookmarkStart w:id="960" w:name="_Toc97194376"/>
      <w:bookmarkStart w:id="961" w:name="_Toc97194480"/>
      <w:bookmarkStart w:id="962" w:name="_Toc100137529"/>
      <w:bookmarkStart w:id="963" w:name="_Toc121316623"/>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959"/>
      <w:bookmarkEnd w:id="960"/>
      <w:bookmarkEnd w:id="961"/>
      <w:bookmarkEnd w:id="962"/>
      <w:bookmarkEnd w:id="963"/>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B05E57"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30"/>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6"/>
          <w:footerReference w:type="default" r:id="rId37"/>
          <w:headerReference w:type="first" r:id="rId38"/>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964" w:name="_Ref510087097"/>
      <w:bookmarkStart w:id="965" w:name="_Ref40980475"/>
      <w:bookmarkStart w:id="966" w:name="_Ref55324393"/>
      <w:bookmarkStart w:id="967" w:name="_Toc97194377"/>
      <w:bookmarkStart w:id="968" w:name="_Toc97194481"/>
      <w:bookmarkStart w:id="969" w:name="_Toc100137530"/>
      <w:bookmarkStart w:id="970" w:name="_Toc121316624"/>
      <w:r w:rsidRPr="00603221">
        <w:rPr>
          <w:rFonts w:cs="Tahoma"/>
        </w:rPr>
        <w:lastRenderedPageBreak/>
        <w:t>ΠΑΡΑΡΤΗΜΑ V – Υπόδειγμα Τεχνικής Προσφοράς</w:t>
      </w:r>
      <w:bookmarkEnd w:id="964"/>
      <w:bookmarkEnd w:id="965"/>
      <w:bookmarkEnd w:id="966"/>
      <w:bookmarkEnd w:id="967"/>
      <w:bookmarkEnd w:id="968"/>
      <w:bookmarkEnd w:id="969"/>
      <w:bookmarkEnd w:id="970"/>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B05E57"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7A8E22F5" w14:textId="2C61A2A1" w:rsidR="00E36548" w:rsidRPr="00F82A8D" w:rsidRDefault="009B20FE" w:rsidP="00BE5548">
            <w:pPr>
              <w:spacing w:before="60" w:after="60"/>
              <w:jc w:val="center"/>
              <w:rPr>
                <w:b/>
                <w:lang w:val="el-GR"/>
              </w:rPr>
            </w:pPr>
            <w:r w:rsidRPr="000A1F30">
              <w:rPr>
                <w:b/>
                <w:lang w:val="el-GR"/>
              </w:rPr>
              <w:t>Σύμφωνα με παραγράφους</w:t>
            </w:r>
            <w:r>
              <w:rPr>
                <w:b/>
                <w:lang w:val="el-GR"/>
              </w:rPr>
              <w:t xml:space="preserve"> του Παραρτήματος Ι</w:t>
            </w:r>
            <w:r w:rsidRPr="000A1F30">
              <w:rPr>
                <w:b/>
                <w:lang w:val="el-GR"/>
              </w:rPr>
              <w:t>:</w:t>
            </w: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rsidP="00734A4D">
            <w:pPr>
              <w:pStyle w:val="aff"/>
              <w:numPr>
                <w:ilvl w:val="0"/>
                <w:numId w:val="23"/>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116AC4BA" w14:textId="78EDD90F"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582C84" w:rsidRPr="00EF2204">
              <w:rPr>
                <w:lang w:val="el-GR"/>
              </w:rPr>
              <w:t>Π</w:t>
            </w:r>
            <w:r w:rsidR="00582C84">
              <w:rPr>
                <w:lang w:val="el-GR"/>
              </w:rPr>
              <w:t>εριβάλλον της Σύμβασης</w:t>
            </w:r>
            <w:r>
              <w:rPr>
                <w:lang w:val="el-GR" w:eastAsia="el-GR"/>
              </w:rPr>
              <w:fldChar w:fldCharType="end"/>
            </w:r>
          </w:p>
        </w:tc>
        <w:tc>
          <w:tcPr>
            <w:tcW w:w="1056" w:type="pct"/>
            <w:shd w:val="clear" w:color="auto" w:fill="auto"/>
          </w:tcPr>
          <w:p w14:paraId="4809C313" w14:textId="26C1939F" w:rsidR="00E36548" w:rsidRPr="00C00860" w:rsidRDefault="0006690E" w:rsidP="00C4217E">
            <w:pPr>
              <w:spacing w:before="60" w:after="60"/>
              <w:rPr>
                <w:lang w:val="el-GR" w:eastAsia="el-GR"/>
              </w:rPr>
            </w:pPr>
            <w:r>
              <w:rPr>
                <w:lang w:val="el-GR" w:eastAsia="el-GR"/>
              </w:rPr>
              <w:fldChar w:fldCharType="begin"/>
            </w:r>
            <w:r>
              <w:rPr>
                <w:lang w:val="el-GR" w:eastAsia="el-GR"/>
              </w:rPr>
              <w:instrText xml:space="preserve"> REF _Ref100131911 \r \h </w:instrText>
            </w:r>
            <w:r>
              <w:rPr>
                <w:lang w:val="el-GR" w:eastAsia="el-GR"/>
              </w:rPr>
            </w:r>
            <w:r>
              <w:rPr>
                <w:lang w:val="el-GR" w:eastAsia="el-GR"/>
              </w:rPr>
              <w:fldChar w:fldCharType="separate"/>
            </w:r>
            <w:r w:rsidR="00582C84">
              <w:rPr>
                <w:lang w:val="el-GR" w:eastAsia="el-GR"/>
              </w:rPr>
              <w:t>1</w:t>
            </w:r>
            <w:r>
              <w:rPr>
                <w:lang w:val="el-GR" w:eastAsia="el-GR"/>
              </w:rPr>
              <w:fldChar w:fldCharType="end"/>
            </w:r>
          </w:p>
        </w:tc>
      </w:tr>
      <w:tr w:rsidR="00E36548" w:rsidRPr="00E14FF7" w14:paraId="15923113" w14:textId="77777777" w:rsidTr="00F82A8D">
        <w:trPr>
          <w:trHeight w:val="315"/>
        </w:trPr>
        <w:tc>
          <w:tcPr>
            <w:tcW w:w="431" w:type="pct"/>
            <w:shd w:val="clear" w:color="auto" w:fill="auto"/>
            <w:vAlign w:val="center"/>
          </w:tcPr>
          <w:p w14:paraId="06D5C518" w14:textId="77777777" w:rsidR="00E36548" w:rsidRPr="00252398" w:rsidRDefault="00E36548"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51F6E416" w14:textId="56123490"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_Ref97199271 \h </w:instrText>
            </w:r>
            <w:r>
              <w:rPr>
                <w:lang w:val="el-GR" w:eastAsia="el-GR"/>
              </w:rPr>
            </w:r>
            <w:r>
              <w:rPr>
                <w:lang w:val="el-GR" w:eastAsia="el-GR"/>
              </w:rPr>
              <w:fldChar w:fldCharType="separate"/>
            </w:r>
            <w:r w:rsidR="00582C84" w:rsidRPr="00EF2204">
              <w:rPr>
                <w:lang w:val="el-GR"/>
              </w:rPr>
              <w:t>Α</w:t>
            </w:r>
            <w:r w:rsidR="00582C84">
              <w:rPr>
                <w:lang w:val="el-GR"/>
              </w:rPr>
              <w:t xml:space="preserve">ντικείμενο της </w:t>
            </w:r>
            <w:r w:rsidR="00582C84" w:rsidRPr="00EF2204">
              <w:rPr>
                <w:lang w:val="el-GR"/>
              </w:rPr>
              <w:t>Σ</w:t>
            </w:r>
            <w:r w:rsidR="00582C84">
              <w:rPr>
                <w:lang w:val="el-GR"/>
              </w:rPr>
              <w:t>ύμβασης</w:t>
            </w:r>
            <w:r>
              <w:rPr>
                <w:lang w:val="el-GR" w:eastAsia="el-GR"/>
              </w:rPr>
              <w:fldChar w:fldCharType="end"/>
            </w:r>
          </w:p>
        </w:tc>
        <w:tc>
          <w:tcPr>
            <w:tcW w:w="1056" w:type="pct"/>
            <w:shd w:val="clear" w:color="auto" w:fill="auto"/>
          </w:tcPr>
          <w:p w14:paraId="07990CF1" w14:textId="63D3D11F" w:rsidR="00E36548" w:rsidRPr="00C00860" w:rsidRDefault="009E66E8" w:rsidP="00C4217E">
            <w:pPr>
              <w:spacing w:before="60" w:after="60"/>
              <w:rPr>
                <w:lang w:val="el-GR" w:eastAsia="el-GR"/>
              </w:rPr>
            </w:pPr>
            <w:r>
              <w:rPr>
                <w:lang w:val="el-GR" w:eastAsia="el-GR"/>
              </w:rPr>
              <w:fldChar w:fldCharType="begin"/>
            </w:r>
            <w:r>
              <w:rPr>
                <w:lang w:val="el-GR" w:eastAsia="el-GR"/>
              </w:rPr>
              <w:instrText xml:space="preserve"> REF _Ref100131932 \r \h </w:instrText>
            </w:r>
            <w:r>
              <w:rPr>
                <w:lang w:val="el-GR" w:eastAsia="el-GR"/>
              </w:rPr>
            </w:r>
            <w:r>
              <w:rPr>
                <w:lang w:val="el-GR" w:eastAsia="el-GR"/>
              </w:rPr>
              <w:fldChar w:fldCharType="separate"/>
            </w:r>
            <w:r w:rsidR="00582C84">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rsidP="00734A4D">
            <w:pPr>
              <w:pStyle w:val="aff"/>
              <w:numPr>
                <w:ilvl w:val="0"/>
                <w:numId w:val="23"/>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77777777" w:rsidR="00E36548" w:rsidRPr="00252398" w:rsidRDefault="00E36548" w:rsidP="00C4217E">
            <w:pPr>
              <w:spacing w:before="60" w:after="60"/>
              <w:rPr>
                <w:b/>
                <w:lang w:val="el-GR" w:eastAsia="el-GR"/>
              </w:rPr>
            </w:pPr>
            <w:r w:rsidRPr="00252398">
              <w:rPr>
                <w:b/>
                <w:lang w:val="el-GR" w:eastAsia="el-GR"/>
              </w:rPr>
              <w:tab/>
              <w:t>Γενικές Αρχές &amp; Απαιτήσεις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77777777" w:rsidR="00E36548" w:rsidRPr="00EB1A25" w:rsidRDefault="00E36548" w:rsidP="00C4217E">
            <w:pPr>
              <w:spacing w:before="60" w:after="60"/>
              <w:rPr>
                <w:lang w:val="el-GR" w:eastAsia="el-GR"/>
              </w:rPr>
            </w:pPr>
            <w:r w:rsidRPr="00EB1A25">
              <w:rPr>
                <w:lang w:val="el-GR" w:eastAsia="el-GR"/>
              </w:rPr>
              <w:t>Αρχιτεκτονική (Επεκτασιμότητα – Κλιμάκωση Λύσης)</w:t>
            </w:r>
          </w:p>
        </w:tc>
        <w:tc>
          <w:tcPr>
            <w:tcW w:w="1056" w:type="pct"/>
          </w:tcPr>
          <w:p w14:paraId="32A181D4" w14:textId="3F17E29F" w:rsidR="00E36548" w:rsidRPr="00252398" w:rsidRDefault="00724E09" w:rsidP="00C4217E">
            <w:pPr>
              <w:spacing w:before="60" w:after="60"/>
              <w:rPr>
                <w:lang w:val="el-GR" w:eastAsia="el-GR"/>
              </w:rPr>
            </w:pPr>
            <w:r>
              <w:rPr>
                <w:lang w:val="el-GR" w:eastAsia="el-GR"/>
              </w:rPr>
              <w:fldChar w:fldCharType="begin"/>
            </w:r>
            <w:r>
              <w:rPr>
                <w:lang w:val="el-GR" w:eastAsia="el-GR"/>
              </w:rPr>
              <w:instrText xml:space="preserve"> REF _Ref100131964 \r \h </w:instrText>
            </w:r>
            <w:r>
              <w:rPr>
                <w:lang w:val="el-GR" w:eastAsia="el-GR"/>
              </w:rPr>
            </w:r>
            <w:r>
              <w:rPr>
                <w:lang w:val="el-GR" w:eastAsia="el-GR"/>
              </w:rPr>
              <w:fldChar w:fldCharType="separate"/>
            </w:r>
            <w:r w:rsidR="00582C84">
              <w:rPr>
                <w:lang w:val="el-GR" w:eastAsia="el-GR"/>
              </w:rPr>
              <w:t>3</w:t>
            </w:r>
            <w:r>
              <w:rPr>
                <w:lang w:val="el-GR" w:eastAsia="el-GR"/>
              </w:rPr>
              <w:fldChar w:fldCharType="end"/>
            </w:r>
          </w:p>
        </w:tc>
      </w:tr>
      <w:tr w:rsidR="00E36548" w:rsidRPr="00E36548" w14:paraId="712385A7" w14:textId="77777777" w:rsidTr="00F82A8D">
        <w:trPr>
          <w:trHeight w:val="315"/>
        </w:trPr>
        <w:tc>
          <w:tcPr>
            <w:tcW w:w="431" w:type="pct"/>
            <w:shd w:val="clear" w:color="auto" w:fill="auto"/>
            <w:vAlign w:val="center"/>
          </w:tcPr>
          <w:p w14:paraId="552A5A82" w14:textId="77777777" w:rsidR="00E36548" w:rsidRPr="00252398" w:rsidRDefault="00E36548"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54DF01F8" w14:textId="77777777" w:rsidR="00E36548" w:rsidRPr="00EB1A25" w:rsidRDefault="00E36548" w:rsidP="00C4217E">
            <w:pPr>
              <w:spacing w:before="60" w:after="60"/>
              <w:rPr>
                <w:lang w:val="el-GR" w:eastAsia="el-GR"/>
              </w:rPr>
            </w:pPr>
            <w:r w:rsidRPr="00EB1A25">
              <w:rPr>
                <w:lang w:val="el-GR" w:eastAsia="el-GR"/>
              </w:rPr>
              <w:t xml:space="preserve">Συμβατότητα με G-Cloud </w:t>
            </w:r>
          </w:p>
        </w:tc>
        <w:tc>
          <w:tcPr>
            <w:tcW w:w="1056" w:type="pct"/>
          </w:tcPr>
          <w:p w14:paraId="0A5B71A5" w14:textId="310D2426" w:rsidR="00E36548" w:rsidRPr="00252398" w:rsidRDefault="00724E09" w:rsidP="00C4217E">
            <w:pPr>
              <w:spacing w:before="60" w:after="60"/>
              <w:rPr>
                <w:lang w:val="el-GR" w:eastAsia="el-GR"/>
              </w:rPr>
            </w:pPr>
            <w:r>
              <w:rPr>
                <w:lang w:val="el-GR" w:eastAsia="el-GR"/>
              </w:rPr>
              <w:fldChar w:fldCharType="begin"/>
            </w:r>
            <w:r>
              <w:rPr>
                <w:lang w:val="el-GR" w:eastAsia="el-GR"/>
              </w:rPr>
              <w:instrText xml:space="preserve"> REF _Ref100131977 \r \h </w:instrText>
            </w:r>
            <w:r>
              <w:rPr>
                <w:lang w:val="el-GR" w:eastAsia="el-GR"/>
              </w:rPr>
            </w:r>
            <w:r>
              <w:rPr>
                <w:lang w:val="el-GR" w:eastAsia="el-GR"/>
              </w:rPr>
              <w:fldChar w:fldCharType="separate"/>
            </w:r>
            <w:r w:rsidR="00582C84">
              <w:rPr>
                <w:lang w:val="el-GR" w:eastAsia="el-GR"/>
              </w:rPr>
              <w:t>5.1</w:t>
            </w:r>
            <w:r>
              <w:rPr>
                <w:lang w:val="el-GR" w:eastAsia="el-GR"/>
              </w:rPr>
              <w:fldChar w:fldCharType="end"/>
            </w:r>
          </w:p>
        </w:tc>
      </w:tr>
      <w:tr w:rsidR="00E36548" w:rsidRPr="00E36548" w14:paraId="31AD5E46" w14:textId="77777777" w:rsidTr="00EB1A25">
        <w:trPr>
          <w:trHeight w:val="315"/>
        </w:trPr>
        <w:tc>
          <w:tcPr>
            <w:tcW w:w="431" w:type="pct"/>
            <w:shd w:val="clear" w:color="auto" w:fill="auto"/>
            <w:vAlign w:val="center"/>
          </w:tcPr>
          <w:p w14:paraId="7ACB5924" w14:textId="77777777" w:rsidR="00E36548" w:rsidRPr="00252398" w:rsidRDefault="00E36548"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627B57C" w14:textId="4CF1102B" w:rsidR="00E36548" w:rsidRPr="00EB1A25" w:rsidRDefault="00EB1A25" w:rsidP="00C4217E">
            <w:pPr>
              <w:spacing w:before="60" w:after="60"/>
              <w:rPr>
                <w:lang w:val="el-GR" w:eastAsia="el-GR"/>
              </w:rPr>
            </w:pPr>
            <w:r w:rsidRPr="00EB1A25">
              <w:rPr>
                <w:lang w:val="el-GR" w:eastAsia="el-GR"/>
              </w:rPr>
              <w:t>Απόδοση – Προσβασιμότητα – Ευχρηστία</w:t>
            </w:r>
          </w:p>
        </w:tc>
        <w:tc>
          <w:tcPr>
            <w:tcW w:w="1056" w:type="pct"/>
          </w:tcPr>
          <w:p w14:paraId="1C6A362F" w14:textId="4D1D5FB4" w:rsidR="00E36548" w:rsidRPr="00252398" w:rsidRDefault="00EB1A25" w:rsidP="00C4217E">
            <w:pPr>
              <w:spacing w:before="60" w:after="60"/>
              <w:rPr>
                <w:lang w:val="el-GR" w:eastAsia="el-GR"/>
              </w:rPr>
            </w:pPr>
            <w:r>
              <w:rPr>
                <w:lang w:val="el-GR" w:eastAsia="el-GR"/>
              </w:rPr>
              <w:fldChar w:fldCharType="begin"/>
            </w:r>
            <w:r>
              <w:rPr>
                <w:lang w:val="el-GR" w:eastAsia="el-GR"/>
              </w:rPr>
              <w:instrText xml:space="preserve"> REF _Ref100132060 \r \h </w:instrText>
            </w:r>
            <w:r>
              <w:rPr>
                <w:lang w:val="el-GR" w:eastAsia="el-GR"/>
              </w:rPr>
            </w:r>
            <w:r>
              <w:rPr>
                <w:lang w:val="el-GR" w:eastAsia="el-GR"/>
              </w:rPr>
              <w:fldChar w:fldCharType="separate"/>
            </w:r>
            <w:r w:rsidR="00582C84">
              <w:rPr>
                <w:lang w:val="el-GR" w:eastAsia="el-GR"/>
              </w:rPr>
              <w:t>5.2</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_Ref100132070 \r \h </w:instrText>
            </w:r>
            <w:r>
              <w:rPr>
                <w:lang w:val="el-GR" w:eastAsia="el-GR"/>
              </w:rPr>
            </w:r>
            <w:r>
              <w:rPr>
                <w:lang w:val="el-GR" w:eastAsia="el-GR"/>
              </w:rPr>
              <w:fldChar w:fldCharType="separate"/>
            </w:r>
            <w:r w:rsidR="00582C84">
              <w:rPr>
                <w:lang w:val="el-GR" w:eastAsia="el-GR"/>
              </w:rPr>
              <w:t>5.7</w:t>
            </w:r>
            <w:r>
              <w:rPr>
                <w:lang w:val="el-GR" w:eastAsia="el-GR"/>
              </w:rPr>
              <w:fldChar w:fldCharType="end"/>
            </w:r>
          </w:p>
        </w:tc>
      </w:tr>
      <w:tr w:rsidR="00E36548" w:rsidRPr="00E36548" w14:paraId="17ACF24D" w14:textId="77777777" w:rsidTr="00F82A8D">
        <w:trPr>
          <w:trHeight w:val="315"/>
        </w:trPr>
        <w:tc>
          <w:tcPr>
            <w:tcW w:w="431" w:type="pct"/>
            <w:shd w:val="clear" w:color="auto" w:fill="auto"/>
            <w:vAlign w:val="center"/>
          </w:tcPr>
          <w:p w14:paraId="63067BEB" w14:textId="77777777" w:rsidR="00E36548" w:rsidRPr="00252398" w:rsidRDefault="00E36548"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0ACCD412" w14:textId="3EE77F08" w:rsidR="00E36548" w:rsidRPr="00EB1A25" w:rsidRDefault="008E31B1" w:rsidP="00C4217E">
            <w:pPr>
              <w:spacing w:before="60" w:after="60"/>
              <w:rPr>
                <w:lang w:val="el-GR" w:eastAsia="el-GR"/>
              </w:rPr>
            </w:pPr>
            <w:r>
              <w:rPr>
                <w:lang w:val="el-GR" w:eastAsia="el-GR"/>
              </w:rPr>
              <w:fldChar w:fldCharType="begin"/>
            </w:r>
            <w:r>
              <w:rPr>
                <w:lang w:val="el-GR" w:eastAsia="el-GR"/>
              </w:rPr>
              <w:instrText xml:space="preserve"> REF _Ref84252234 \h </w:instrText>
            </w:r>
            <w:r>
              <w:rPr>
                <w:lang w:val="el-GR" w:eastAsia="el-GR"/>
              </w:rPr>
            </w:r>
            <w:r>
              <w:rPr>
                <w:lang w:val="el-GR" w:eastAsia="el-GR"/>
              </w:rPr>
              <w:fldChar w:fldCharType="separate"/>
            </w:r>
            <w:r w:rsidR="00582C84" w:rsidRPr="00DC09DA">
              <w:rPr>
                <w:lang w:val="el-GR"/>
              </w:rPr>
              <w:t>Επεκτασιμότητα &amp; Διασυνδεσιμότητα</w:t>
            </w:r>
            <w:r>
              <w:rPr>
                <w:lang w:val="el-GR" w:eastAsia="el-GR"/>
              </w:rPr>
              <w:fldChar w:fldCharType="end"/>
            </w:r>
          </w:p>
        </w:tc>
        <w:tc>
          <w:tcPr>
            <w:tcW w:w="1056" w:type="pct"/>
          </w:tcPr>
          <w:p w14:paraId="6EF06704" w14:textId="10557DCC"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_Ref84252234 \r \h </w:instrText>
            </w:r>
            <w:r>
              <w:rPr>
                <w:lang w:val="el-GR" w:eastAsia="el-GR"/>
              </w:rPr>
            </w:r>
            <w:r>
              <w:rPr>
                <w:lang w:val="el-GR" w:eastAsia="el-GR"/>
              </w:rPr>
              <w:fldChar w:fldCharType="separate"/>
            </w:r>
            <w:r w:rsidR="00582C84">
              <w:rPr>
                <w:lang w:val="el-GR" w:eastAsia="el-GR"/>
              </w:rPr>
              <w:t>5.3</w:t>
            </w:r>
            <w:r>
              <w:rPr>
                <w:lang w:val="el-GR" w:eastAsia="el-GR"/>
              </w:rPr>
              <w:fldChar w:fldCharType="end"/>
            </w:r>
          </w:p>
        </w:tc>
      </w:tr>
      <w:tr w:rsidR="008E31B1" w:rsidRPr="00E36548" w14:paraId="3BCB4282" w14:textId="77777777" w:rsidTr="00F82A8D">
        <w:trPr>
          <w:trHeight w:val="315"/>
        </w:trPr>
        <w:tc>
          <w:tcPr>
            <w:tcW w:w="431" w:type="pct"/>
            <w:shd w:val="clear" w:color="auto" w:fill="auto"/>
            <w:vAlign w:val="center"/>
          </w:tcPr>
          <w:p w14:paraId="6342848C" w14:textId="77777777" w:rsidR="008E31B1" w:rsidRPr="00252398" w:rsidRDefault="008E31B1"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09E3E40D" w14:textId="52D96A72" w:rsidR="008E31B1" w:rsidRPr="00EB1A25" w:rsidRDefault="008E31B1" w:rsidP="00C4217E">
            <w:pPr>
              <w:spacing w:before="60" w:after="60"/>
              <w:rPr>
                <w:lang w:val="el-GR" w:eastAsia="el-GR"/>
              </w:rPr>
            </w:pPr>
            <w:r>
              <w:rPr>
                <w:lang w:val="el-GR" w:eastAsia="el-GR"/>
              </w:rPr>
              <w:fldChar w:fldCharType="begin"/>
            </w:r>
            <w:r>
              <w:rPr>
                <w:lang w:val="el-GR" w:eastAsia="el-GR"/>
              </w:rPr>
              <w:instrText xml:space="preserve"> REF _Ref100132147 \h </w:instrText>
            </w:r>
            <w:r>
              <w:rPr>
                <w:lang w:val="el-GR" w:eastAsia="el-GR"/>
              </w:rPr>
            </w:r>
            <w:r>
              <w:rPr>
                <w:lang w:val="el-GR" w:eastAsia="el-GR"/>
              </w:rPr>
              <w:fldChar w:fldCharType="separate"/>
            </w:r>
            <w:r w:rsidR="00582C84" w:rsidRPr="00DC09DA">
              <w:rPr>
                <w:lang w:val="el-GR"/>
              </w:rPr>
              <w:t>Ανοικτά Πρότυπα και Δεδομένα</w:t>
            </w:r>
            <w:r>
              <w:rPr>
                <w:lang w:val="el-GR" w:eastAsia="el-GR"/>
              </w:rPr>
              <w:fldChar w:fldCharType="end"/>
            </w:r>
          </w:p>
        </w:tc>
        <w:tc>
          <w:tcPr>
            <w:tcW w:w="1056" w:type="pct"/>
          </w:tcPr>
          <w:p w14:paraId="06B07D80" w14:textId="0F159D61" w:rsidR="008E31B1"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_Ref100132152 \r \h </w:instrText>
            </w:r>
            <w:r>
              <w:rPr>
                <w:lang w:val="el-GR" w:eastAsia="el-GR"/>
              </w:rPr>
            </w:r>
            <w:r>
              <w:rPr>
                <w:lang w:val="el-GR" w:eastAsia="el-GR"/>
              </w:rPr>
              <w:fldChar w:fldCharType="separate"/>
            </w:r>
            <w:r w:rsidR="00582C84">
              <w:rPr>
                <w:lang w:val="el-GR" w:eastAsia="el-GR"/>
              </w:rPr>
              <w:t>5.4</w:t>
            </w:r>
            <w:r>
              <w:rPr>
                <w:lang w:val="el-GR" w:eastAsia="el-GR"/>
              </w:rPr>
              <w:fldChar w:fldCharType="end"/>
            </w:r>
          </w:p>
        </w:tc>
      </w:tr>
      <w:tr w:rsidR="008E31B1" w:rsidRPr="00E36548" w14:paraId="7EEFA5E2" w14:textId="77777777" w:rsidTr="00F82A8D">
        <w:trPr>
          <w:trHeight w:val="315"/>
        </w:trPr>
        <w:tc>
          <w:tcPr>
            <w:tcW w:w="431" w:type="pct"/>
            <w:shd w:val="clear" w:color="auto" w:fill="auto"/>
            <w:vAlign w:val="center"/>
          </w:tcPr>
          <w:p w14:paraId="06FE9EF1" w14:textId="77777777" w:rsidR="008E31B1" w:rsidRPr="00252398" w:rsidRDefault="008E31B1"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71243A66" w14:textId="7D145118" w:rsidR="008E31B1" w:rsidRPr="00EB1A25" w:rsidRDefault="008E31B1" w:rsidP="00C4217E">
            <w:pPr>
              <w:spacing w:before="60" w:after="60"/>
              <w:rPr>
                <w:lang w:val="el-GR" w:eastAsia="el-GR"/>
              </w:rPr>
            </w:pPr>
            <w:r>
              <w:rPr>
                <w:lang w:val="el-GR" w:eastAsia="el-GR"/>
              </w:rPr>
              <w:fldChar w:fldCharType="begin"/>
            </w:r>
            <w:r>
              <w:rPr>
                <w:lang w:val="el-GR" w:eastAsia="el-GR"/>
              </w:rPr>
              <w:instrText xml:space="preserve"> REF _Ref100132171 \h </w:instrText>
            </w:r>
            <w:r>
              <w:rPr>
                <w:lang w:val="el-GR" w:eastAsia="el-GR"/>
              </w:rPr>
            </w:r>
            <w:r>
              <w:rPr>
                <w:lang w:val="el-GR" w:eastAsia="el-GR"/>
              </w:rPr>
              <w:fldChar w:fldCharType="separate"/>
            </w:r>
            <w:r w:rsidR="00582C84" w:rsidRPr="00DC09DA">
              <w:rPr>
                <w:lang w:val="el-GR"/>
              </w:rPr>
              <w:t>Καταγραφή Ενεργειών</w:t>
            </w:r>
            <w:r>
              <w:rPr>
                <w:lang w:val="el-GR" w:eastAsia="el-GR"/>
              </w:rPr>
              <w:fldChar w:fldCharType="end"/>
            </w:r>
          </w:p>
        </w:tc>
        <w:tc>
          <w:tcPr>
            <w:tcW w:w="1056" w:type="pct"/>
          </w:tcPr>
          <w:p w14:paraId="15E14A64" w14:textId="0A37841B" w:rsidR="008E31B1"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_Ref100132177 \r \h </w:instrText>
            </w:r>
            <w:r>
              <w:rPr>
                <w:lang w:val="el-GR" w:eastAsia="el-GR"/>
              </w:rPr>
            </w:r>
            <w:r>
              <w:rPr>
                <w:lang w:val="el-GR" w:eastAsia="el-GR"/>
              </w:rPr>
              <w:fldChar w:fldCharType="separate"/>
            </w:r>
            <w:r w:rsidR="00582C84">
              <w:rPr>
                <w:lang w:val="el-GR" w:eastAsia="el-GR"/>
              </w:rPr>
              <w:t>5.5</w:t>
            </w:r>
            <w:r>
              <w:rPr>
                <w:lang w:val="el-GR" w:eastAsia="el-GR"/>
              </w:rPr>
              <w:fldChar w:fldCharType="end"/>
            </w:r>
          </w:p>
        </w:tc>
      </w:tr>
      <w:tr w:rsidR="008E31B1" w:rsidRPr="00E36548" w14:paraId="5265C8A7" w14:textId="77777777" w:rsidTr="00F82A8D">
        <w:trPr>
          <w:trHeight w:val="315"/>
        </w:trPr>
        <w:tc>
          <w:tcPr>
            <w:tcW w:w="431" w:type="pct"/>
            <w:shd w:val="clear" w:color="auto" w:fill="auto"/>
            <w:vAlign w:val="center"/>
          </w:tcPr>
          <w:p w14:paraId="5FF7E7CE" w14:textId="77777777" w:rsidR="008E31B1" w:rsidRPr="00252398" w:rsidRDefault="008E31B1"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4484B429" w14:textId="61AC467A" w:rsidR="008E31B1" w:rsidRPr="00EB1A25" w:rsidRDefault="008E31B1" w:rsidP="00C4217E">
            <w:pPr>
              <w:spacing w:before="60" w:after="60"/>
              <w:rPr>
                <w:lang w:val="el-GR" w:eastAsia="el-GR"/>
              </w:rPr>
            </w:pPr>
            <w:r>
              <w:rPr>
                <w:lang w:val="el-GR" w:eastAsia="el-GR"/>
              </w:rPr>
              <w:fldChar w:fldCharType="begin"/>
            </w:r>
            <w:r>
              <w:rPr>
                <w:lang w:val="el-GR" w:eastAsia="el-GR"/>
              </w:rPr>
              <w:instrText xml:space="preserve"> REF _Ref100132184 \h </w:instrText>
            </w:r>
            <w:r>
              <w:rPr>
                <w:lang w:val="el-GR" w:eastAsia="el-GR"/>
              </w:rPr>
            </w:r>
            <w:r>
              <w:rPr>
                <w:lang w:val="el-GR" w:eastAsia="el-GR"/>
              </w:rPr>
              <w:fldChar w:fldCharType="separate"/>
            </w:r>
            <w:r w:rsidR="00582C84" w:rsidRPr="00DC09DA">
              <w:rPr>
                <w:lang w:val="el-GR"/>
              </w:rPr>
              <w:t>Άδειες Λογισμικού</w:t>
            </w:r>
            <w:r>
              <w:rPr>
                <w:lang w:val="el-GR" w:eastAsia="el-GR"/>
              </w:rPr>
              <w:fldChar w:fldCharType="end"/>
            </w:r>
          </w:p>
        </w:tc>
        <w:tc>
          <w:tcPr>
            <w:tcW w:w="1056" w:type="pct"/>
          </w:tcPr>
          <w:p w14:paraId="32005912" w14:textId="2FFA5413" w:rsidR="008E31B1"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_Ref100132188 \r \h </w:instrText>
            </w:r>
            <w:r>
              <w:rPr>
                <w:lang w:val="el-GR" w:eastAsia="el-GR"/>
              </w:rPr>
            </w:r>
            <w:r>
              <w:rPr>
                <w:lang w:val="el-GR" w:eastAsia="el-GR"/>
              </w:rPr>
              <w:fldChar w:fldCharType="separate"/>
            </w:r>
            <w:r w:rsidR="00582C84">
              <w:rPr>
                <w:lang w:val="el-GR" w:eastAsia="el-GR"/>
              </w:rPr>
              <w:t>5.6</w:t>
            </w:r>
            <w:r>
              <w:rPr>
                <w:lang w:val="el-GR" w:eastAsia="el-GR"/>
              </w:rPr>
              <w:fldChar w:fldCharType="end"/>
            </w:r>
          </w:p>
        </w:tc>
      </w:tr>
      <w:tr w:rsidR="008E31B1" w:rsidRPr="00E36548" w14:paraId="66FC6B6D" w14:textId="77777777" w:rsidTr="00F82A8D">
        <w:trPr>
          <w:trHeight w:val="315"/>
        </w:trPr>
        <w:tc>
          <w:tcPr>
            <w:tcW w:w="431" w:type="pct"/>
            <w:shd w:val="clear" w:color="auto" w:fill="auto"/>
            <w:vAlign w:val="center"/>
          </w:tcPr>
          <w:p w14:paraId="2F014D3F" w14:textId="77777777" w:rsidR="008E31B1" w:rsidRPr="00252398" w:rsidRDefault="008E31B1"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5FFD25E7" w14:textId="48F4E695" w:rsidR="008E31B1" w:rsidRPr="00EB1A25" w:rsidRDefault="008E31B1" w:rsidP="00C4217E">
            <w:pPr>
              <w:spacing w:before="60" w:after="60"/>
              <w:rPr>
                <w:lang w:val="el-GR" w:eastAsia="el-GR"/>
              </w:rPr>
            </w:pPr>
            <w:r>
              <w:rPr>
                <w:lang w:val="el-GR" w:eastAsia="el-GR"/>
              </w:rPr>
              <w:fldChar w:fldCharType="begin"/>
            </w:r>
            <w:r>
              <w:rPr>
                <w:lang w:val="el-GR" w:eastAsia="el-GR"/>
              </w:rPr>
              <w:instrText xml:space="preserve"> REF _Ref100132196 \h </w:instrText>
            </w:r>
            <w:r>
              <w:rPr>
                <w:lang w:val="el-GR" w:eastAsia="el-GR"/>
              </w:rPr>
            </w:r>
            <w:r>
              <w:rPr>
                <w:lang w:val="el-GR" w:eastAsia="el-GR"/>
              </w:rPr>
              <w:fldChar w:fldCharType="separate"/>
            </w:r>
            <w:r w:rsidR="00582C84" w:rsidRPr="00DC09DA">
              <w:rPr>
                <w:lang w:val="el-GR"/>
              </w:rPr>
              <w:t>Διαχείριση Κωλυμάτων και Δεσμεύσεων</w:t>
            </w:r>
            <w:r>
              <w:rPr>
                <w:lang w:val="el-GR" w:eastAsia="el-GR"/>
              </w:rPr>
              <w:fldChar w:fldCharType="end"/>
            </w:r>
          </w:p>
        </w:tc>
        <w:tc>
          <w:tcPr>
            <w:tcW w:w="1056" w:type="pct"/>
          </w:tcPr>
          <w:p w14:paraId="0DA3FBB8" w14:textId="60B23FC5" w:rsidR="008E31B1"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_Ref100132201 \r \h </w:instrText>
            </w:r>
            <w:r>
              <w:rPr>
                <w:lang w:val="el-GR" w:eastAsia="el-GR"/>
              </w:rPr>
            </w:r>
            <w:r>
              <w:rPr>
                <w:lang w:val="el-GR" w:eastAsia="el-GR"/>
              </w:rPr>
              <w:fldChar w:fldCharType="separate"/>
            </w:r>
            <w:r w:rsidR="00582C84">
              <w:rPr>
                <w:lang w:val="el-GR" w:eastAsia="el-GR"/>
              </w:rPr>
              <w:t>5.8</w:t>
            </w:r>
            <w:r>
              <w:rPr>
                <w:lang w:val="el-GR" w:eastAsia="el-GR"/>
              </w:rPr>
              <w:fldChar w:fldCharType="end"/>
            </w:r>
          </w:p>
        </w:tc>
      </w:tr>
      <w:tr w:rsidR="008E31B1" w:rsidRPr="00E36548" w14:paraId="01363F07" w14:textId="77777777" w:rsidTr="00F82A8D">
        <w:trPr>
          <w:trHeight w:val="315"/>
        </w:trPr>
        <w:tc>
          <w:tcPr>
            <w:tcW w:w="431" w:type="pct"/>
            <w:shd w:val="clear" w:color="auto" w:fill="auto"/>
            <w:vAlign w:val="center"/>
          </w:tcPr>
          <w:p w14:paraId="3A3566CE" w14:textId="77777777" w:rsidR="008E31B1" w:rsidRPr="00252398" w:rsidRDefault="008E31B1"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2DB5CF5E" w14:textId="2F4AA0DA" w:rsidR="008E31B1" w:rsidRPr="00EB1A25" w:rsidRDefault="008E31B1" w:rsidP="00C4217E">
            <w:pPr>
              <w:spacing w:before="60" w:after="60"/>
              <w:rPr>
                <w:lang w:val="el-GR" w:eastAsia="el-GR"/>
              </w:rPr>
            </w:pPr>
            <w:r>
              <w:rPr>
                <w:lang w:val="el-GR" w:eastAsia="el-GR"/>
              </w:rPr>
              <w:fldChar w:fldCharType="begin"/>
            </w:r>
            <w:r>
              <w:rPr>
                <w:lang w:val="el-GR" w:eastAsia="el-GR"/>
              </w:rPr>
              <w:instrText xml:space="preserve"> REF _Ref100132211 \h </w:instrText>
            </w:r>
            <w:r>
              <w:rPr>
                <w:lang w:val="el-GR" w:eastAsia="el-GR"/>
              </w:rPr>
            </w:r>
            <w:r>
              <w:rPr>
                <w:lang w:val="el-GR" w:eastAsia="el-GR"/>
              </w:rPr>
              <w:fldChar w:fldCharType="separate"/>
            </w:r>
            <w:r w:rsidR="00582C84" w:rsidRPr="00DC09DA">
              <w:rPr>
                <w:lang w:val="el-GR"/>
              </w:rPr>
              <w:t>Χρονοσήμανση και Πρωτόκολλο</w:t>
            </w:r>
            <w:r>
              <w:rPr>
                <w:lang w:val="el-GR" w:eastAsia="el-GR"/>
              </w:rPr>
              <w:fldChar w:fldCharType="end"/>
            </w:r>
          </w:p>
        </w:tc>
        <w:tc>
          <w:tcPr>
            <w:tcW w:w="1056" w:type="pct"/>
          </w:tcPr>
          <w:p w14:paraId="32E11D85" w14:textId="51B1CE1E" w:rsidR="008E31B1"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_Ref100132215 \r \h </w:instrText>
            </w:r>
            <w:r>
              <w:rPr>
                <w:lang w:val="el-GR" w:eastAsia="el-GR"/>
              </w:rPr>
            </w:r>
            <w:r>
              <w:rPr>
                <w:lang w:val="el-GR" w:eastAsia="el-GR"/>
              </w:rPr>
              <w:fldChar w:fldCharType="separate"/>
            </w:r>
            <w:r w:rsidR="00582C84">
              <w:rPr>
                <w:lang w:val="el-GR" w:eastAsia="el-GR"/>
              </w:rPr>
              <w:t>5.9</w:t>
            </w:r>
            <w:r>
              <w:rPr>
                <w:lang w:val="el-GR" w:eastAsia="el-GR"/>
              </w:rPr>
              <w:fldChar w:fldCharType="end"/>
            </w:r>
          </w:p>
        </w:tc>
      </w:tr>
      <w:tr w:rsidR="00E36548" w:rsidRPr="00E36548" w14:paraId="691F36DA" w14:textId="77777777" w:rsidTr="00F82A8D">
        <w:trPr>
          <w:trHeight w:val="315"/>
        </w:trPr>
        <w:tc>
          <w:tcPr>
            <w:tcW w:w="431" w:type="pct"/>
            <w:shd w:val="clear" w:color="auto" w:fill="auto"/>
            <w:vAlign w:val="center"/>
          </w:tcPr>
          <w:p w14:paraId="60D83289" w14:textId="77777777" w:rsidR="00E36548" w:rsidRPr="00252398" w:rsidRDefault="00E36548" w:rsidP="00734A4D">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6117A54F" w14:textId="4E9CF2A3" w:rsidR="00E36548" w:rsidRPr="00EB1A25" w:rsidRDefault="008E31B1" w:rsidP="00C4217E">
            <w:pPr>
              <w:spacing w:before="60" w:after="60"/>
              <w:rPr>
                <w:lang w:val="el-GR" w:eastAsia="el-GR"/>
              </w:rPr>
            </w:pPr>
            <w:r>
              <w:rPr>
                <w:lang w:val="el-GR" w:eastAsia="el-GR"/>
              </w:rPr>
              <w:fldChar w:fldCharType="begin"/>
            </w:r>
            <w:r>
              <w:rPr>
                <w:lang w:val="el-GR" w:eastAsia="el-GR"/>
              </w:rPr>
              <w:instrText xml:space="preserve"> REF _Ref100132222 \h </w:instrText>
            </w:r>
            <w:r>
              <w:rPr>
                <w:lang w:val="el-GR" w:eastAsia="el-GR"/>
              </w:rPr>
            </w:r>
            <w:r>
              <w:rPr>
                <w:lang w:val="el-GR" w:eastAsia="el-GR"/>
              </w:rPr>
              <w:fldChar w:fldCharType="separate"/>
            </w:r>
            <w:r w:rsidR="00582C84" w:rsidRPr="00DC09DA">
              <w:rPr>
                <w:lang w:val="el-GR"/>
              </w:rPr>
              <w:t>Πολυκαναλική Προσέγγιση</w:t>
            </w:r>
            <w:r>
              <w:rPr>
                <w:lang w:val="el-GR" w:eastAsia="el-GR"/>
              </w:rPr>
              <w:fldChar w:fldCharType="end"/>
            </w:r>
          </w:p>
        </w:tc>
        <w:tc>
          <w:tcPr>
            <w:tcW w:w="1056" w:type="pct"/>
          </w:tcPr>
          <w:p w14:paraId="632DA4FC" w14:textId="276667FB"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_Ref100132226 \r \h </w:instrText>
            </w:r>
            <w:r>
              <w:rPr>
                <w:lang w:val="el-GR" w:eastAsia="el-GR"/>
              </w:rPr>
            </w:r>
            <w:r>
              <w:rPr>
                <w:lang w:val="el-GR" w:eastAsia="el-GR"/>
              </w:rPr>
              <w:fldChar w:fldCharType="separate"/>
            </w:r>
            <w:r w:rsidR="00582C84">
              <w:rPr>
                <w:lang w:val="el-GR" w:eastAsia="el-GR"/>
              </w:rPr>
              <w:t>5.10</w:t>
            </w:r>
            <w:r>
              <w:rPr>
                <w:lang w:val="el-GR" w:eastAsia="el-GR"/>
              </w:rPr>
              <w:fldChar w:fldCharType="end"/>
            </w:r>
          </w:p>
        </w:tc>
      </w:tr>
      <w:tr w:rsidR="00E36548" w:rsidRPr="00E36548" w14:paraId="096D9F34" w14:textId="77777777" w:rsidTr="00F82A8D">
        <w:trPr>
          <w:trHeight w:val="315"/>
        </w:trPr>
        <w:tc>
          <w:tcPr>
            <w:tcW w:w="431" w:type="pct"/>
            <w:shd w:val="clear" w:color="auto" w:fill="FBE4D5" w:themeFill="accent2" w:themeFillTint="33"/>
            <w:vAlign w:val="center"/>
            <w:hideMark/>
          </w:tcPr>
          <w:p w14:paraId="6D884B32" w14:textId="77777777" w:rsidR="00E36548" w:rsidRPr="00F82A8D" w:rsidRDefault="00E36548" w:rsidP="00734A4D">
            <w:pPr>
              <w:pStyle w:val="aff"/>
              <w:numPr>
                <w:ilvl w:val="0"/>
                <w:numId w:val="23"/>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20B99CA0" w14:textId="77777777" w:rsidR="00E36548" w:rsidRPr="00252398" w:rsidRDefault="00E36548" w:rsidP="00C4217E">
            <w:pPr>
              <w:spacing w:before="60" w:after="60"/>
              <w:rPr>
                <w:b/>
                <w:lang w:val="el-GR" w:eastAsia="el-GR"/>
              </w:rPr>
            </w:pPr>
            <w:r w:rsidRPr="00252398">
              <w:rPr>
                <w:b/>
                <w:lang w:val="el-GR" w:eastAsia="el-GR"/>
              </w:rPr>
              <w:t>Λειτουργικές Δυνατότητες Συστήματος</w:t>
            </w:r>
          </w:p>
        </w:tc>
        <w:tc>
          <w:tcPr>
            <w:tcW w:w="1056" w:type="pct"/>
            <w:shd w:val="clear" w:color="auto" w:fill="FBE4D5" w:themeFill="accent2" w:themeFillTint="33"/>
          </w:tcPr>
          <w:p w14:paraId="0BBA697D" w14:textId="77777777" w:rsidR="00E36548" w:rsidRPr="00C00860" w:rsidRDefault="00E36548" w:rsidP="00C4217E">
            <w:pPr>
              <w:spacing w:before="60" w:after="60"/>
              <w:rPr>
                <w:lang w:val="el-GR" w:eastAsia="el-GR"/>
              </w:rPr>
            </w:pPr>
          </w:p>
        </w:tc>
      </w:tr>
      <w:tr w:rsidR="00E36548" w:rsidRPr="008E31B1" w14:paraId="080968D2" w14:textId="77777777" w:rsidTr="00F82A8D">
        <w:trPr>
          <w:trHeight w:val="315"/>
        </w:trPr>
        <w:tc>
          <w:tcPr>
            <w:tcW w:w="431" w:type="pct"/>
            <w:shd w:val="clear" w:color="auto" w:fill="auto"/>
            <w:vAlign w:val="center"/>
            <w:hideMark/>
          </w:tcPr>
          <w:p w14:paraId="4D81499C"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hideMark/>
          </w:tcPr>
          <w:p w14:paraId="73F1B697" w14:textId="2540898E" w:rsidR="00E36548" w:rsidRPr="00F82A8D" w:rsidRDefault="008E31B1"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_Ref100132240 \h </w:instrText>
            </w:r>
            <w:r>
              <w:rPr>
                <w:highlight w:val="cyan"/>
                <w:lang w:val="el-GR" w:eastAsia="el-GR"/>
              </w:rPr>
            </w:r>
            <w:r>
              <w:rPr>
                <w:highlight w:val="cyan"/>
                <w:lang w:val="el-GR" w:eastAsia="el-GR"/>
              </w:rPr>
              <w:fldChar w:fldCharType="separate"/>
            </w:r>
            <w:r w:rsidR="00582C84" w:rsidRPr="00B851A8">
              <w:rPr>
                <w:lang w:val="el-GR"/>
              </w:rPr>
              <w:t>Υποσύστημα Διαδικτυακής Πύλης Ηλεκτρονικής Τραπεζικής</w:t>
            </w:r>
            <w:r>
              <w:rPr>
                <w:highlight w:val="cyan"/>
                <w:lang w:val="el-GR" w:eastAsia="el-GR"/>
              </w:rPr>
              <w:fldChar w:fldCharType="end"/>
            </w:r>
          </w:p>
        </w:tc>
        <w:tc>
          <w:tcPr>
            <w:tcW w:w="1056" w:type="pct"/>
          </w:tcPr>
          <w:p w14:paraId="1AF6C5A7" w14:textId="1E48EE2D"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_Ref100132279 \r \h </w:instrText>
            </w:r>
            <w:r>
              <w:rPr>
                <w:lang w:val="el-GR" w:eastAsia="el-GR"/>
              </w:rPr>
            </w:r>
            <w:r>
              <w:rPr>
                <w:lang w:val="el-GR" w:eastAsia="el-GR"/>
              </w:rPr>
              <w:fldChar w:fldCharType="separate"/>
            </w:r>
            <w:r w:rsidR="00582C84">
              <w:rPr>
                <w:lang w:val="el-GR" w:eastAsia="el-GR"/>
              </w:rPr>
              <w:t>4.1</w:t>
            </w:r>
            <w:r>
              <w:rPr>
                <w:lang w:val="el-GR" w:eastAsia="el-GR"/>
              </w:rPr>
              <w:fldChar w:fldCharType="end"/>
            </w:r>
          </w:p>
        </w:tc>
      </w:tr>
      <w:tr w:rsidR="00E36548" w:rsidRPr="008E31B1" w14:paraId="1D1690E6" w14:textId="77777777" w:rsidTr="00F82A8D">
        <w:trPr>
          <w:trHeight w:val="315"/>
        </w:trPr>
        <w:tc>
          <w:tcPr>
            <w:tcW w:w="431" w:type="pct"/>
            <w:shd w:val="clear" w:color="auto" w:fill="auto"/>
            <w:vAlign w:val="center"/>
          </w:tcPr>
          <w:p w14:paraId="6C06E8E6"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6021AAA0" w14:textId="41715515" w:rsidR="00E36548" w:rsidRPr="00F82A8D" w:rsidRDefault="008E31B1"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_Ref100132245 \h </w:instrText>
            </w:r>
            <w:r>
              <w:rPr>
                <w:highlight w:val="cyan"/>
                <w:lang w:val="el-GR" w:eastAsia="el-GR"/>
              </w:rPr>
            </w:r>
            <w:r>
              <w:rPr>
                <w:highlight w:val="cyan"/>
                <w:lang w:val="el-GR" w:eastAsia="el-GR"/>
              </w:rPr>
              <w:fldChar w:fldCharType="separate"/>
            </w:r>
            <w:r w:rsidR="00582C84" w:rsidRPr="00EC5506">
              <w:rPr>
                <w:lang w:val="el-GR"/>
              </w:rPr>
              <w:t>Υποσύστημα Διαχείρισης Χρηστών/Ρόλων</w:t>
            </w:r>
            <w:r>
              <w:rPr>
                <w:highlight w:val="cyan"/>
                <w:lang w:val="el-GR" w:eastAsia="el-GR"/>
              </w:rPr>
              <w:fldChar w:fldCharType="end"/>
            </w:r>
          </w:p>
        </w:tc>
        <w:tc>
          <w:tcPr>
            <w:tcW w:w="1056" w:type="pct"/>
          </w:tcPr>
          <w:p w14:paraId="069BABB2" w14:textId="46CA812F"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_Ref100132283 \r \h </w:instrText>
            </w:r>
            <w:r>
              <w:rPr>
                <w:lang w:val="el-GR" w:eastAsia="el-GR"/>
              </w:rPr>
            </w:r>
            <w:r>
              <w:rPr>
                <w:lang w:val="el-GR" w:eastAsia="el-GR"/>
              </w:rPr>
              <w:fldChar w:fldCharType="separate"/>
            </w:r>
            <w:r w:rsidR="00582C84">
              <w:rPr>
                <w:lang w:val="el-GR" w:eastAsia="el-GR"/>
              </w:rPr>
              <w:t>4.2</w:t>
            </w:r>
            <w:r>
              <w:rPr>
                <w:lang w:val="el-GR" w:eastAsia="el-GR"/>
              </w:rPr>
              <w:fldChar w:fldCharType="end"/>
            </w:r>
          </w:p>
        </w:tc>
      </w:tr>
      <w:tr w:rsidR="00E36548" w:rsidRPr="008E31B1" w14:paraId="6640F99D" w14:textId="77777777" w:rsidTr="00F82A8D">
        <w:trPr>
          <w:trHeight w:val="315"/>
        </w:trPr>
        <w:tc>
          <w:tcPr>
            <w:tcW w:w="431" w:type="pct"/>
            <w:shd w:val="clear" w:color="auto" w:fill="auto"/>
            <w:vAlign w:val="center"/>
          </w:tcPr>
          <w:p w14:paraId="05C19B1B"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6F67FC39" w14:textId="5AF4A481" w:rsidR="00E36548" w:rsidRPr="00F82A8D" w:rsidRDefault="008E31B1"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_Ref100132249 \h </w:instrText>
            </w:r>
            <w:r>
              <w:rPr>
                <w:highlight w:val="cyan"/>
                <w:lang w:val="el-GR" w:eastAsia="el-GR"/>
              </w:rPr>
            </w:r>
            <w:r>
              <w:rPr>
                <w:highlight w:val="cyan"/>
                <w:lang w:val="el-GR" w:eastAsia="el-GR"/>
              </w:rPr>
              <w:fldChar w:fldCharType="separate"/>
            </w:r>
            <w:r w:rsidR="00582C84" w:rsidRPr="00EC5506">
              <w:rPr>
                <w:lang w:val="el-GR"/>
              </w:rPr>
              <w:t>Υποσύστημα Διασύνδεσης με Τρίτα Συστήματα</w:t>
            </w:r>
            <w:r>
              <w:rPr>
                <w:highlight w:val="cyan"/>
                <w:lang w:val="el-GR" w:eastAsia="el-GR"/>
              </w:rPr>
              <w:fldChar w:fldCharType="end"/>
            </w:r>
          </w:p>
        </w:tc>
        <w:tc>
          <w:tcPr>
            <w:tcW w:w="1056" w:type="pct"/>
          </w:tcPr>
          <w:p w14:paraId="0344175D" w14:textId="23A69918"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_Ref100132287 \r \h </w:instrText>
            </w:r>
            <w:r>
              <w:rPr>
                <w:lang w:val="el-GR" w:eastAsia="el-GR"/>
              </w:rPr>
            </w:r>
            <w:r>
              <w:rPr>
                <w:lang w:val="el-GR" w:eastAsia="el-GR"/>
              </w:rPr>
              <w:fldChar w:fldCharType="separate"/>
            </w:r>
            <w:r w:rsidR="00582C84">
              <w:rPr>
                <w:lang w:val="el-GR" w:eastAsia="el-GR"/>
              </w:rPr>
              <w:t>4.3</w:t>
            </w:r>
            <w:r>
              <w:rPr>
                <w:lang w:val="el-GR" w:eastAsia="el-GR"/>
              </w:rPr>
              <w:fldChar w:fldCharType="end"/>
            </w:r>
          </w:p>
        </w:tc>
      </w:tr>
      <w:tr w:rsidR="00E36548" w:rsidRPr="008E31B1" w14:paraId="170DABF5" w14:textId="77777777" w:rsidTr="00F82A8D">
        <w:trPr>
          <w:trHeight w:val="315"/>
        </w:trPr>
        <w:tc>
          <w:tcPr>
            <w:tcW w:w="431" w:type="pct"/>
            <w:shd w:val="clear" w:color="auto" w:fill="auto"/>
            <w:vAlign w:val="center"/>
          </w:tcPr>
          <w:p w14:paraId="65B4EA08"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68831842" w14:textId="1858E23F" w:rsidR="00E36548" w:rsidRPr="00F82A8D" w:rsidRDefault="008E31B1"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_Ref100132253 \h </w:instrText>
            </w:r>
            <w:r>
              <w:rPr>
                <w:highlight w:val="cyan"/>
                <w:lang w:val="el-GR" w:eastAsia="el-GR"/>
              </w:rPr>
            </w:r>
            <w:r>
              <w:rPr>
                <w:highlight w:val="cyan"/>
                <w:lang w:val="el-GR" w:eastAsia="el-GR"/>
              </w:rPr>
              <w:fldChar w:fldCharType="separate"/>
            </w:r>
            <w:r w:rsidR="00582C84" w:rsidRPr="00EC5506">
              <w:rPr>
                <w:lang w:val="el-GR"/>
              </w:rPr>
              <w:t>Υποσύστημα Καταθετικών &amp; Ταμειακών Λειτουργιών</w:t>
            </w:r>
            <w:r>
              <w:rPr>
                <w:highlight w:val="cyan"/>
                <w:lang w:val="el-GR" w:eastAsia="el-GR"/>
              </w:rPr>
              <w:fldChar w:fldCharType="end"/>
            </w:r>
          </w:p>
        </w:tc>
        <w:tc>
          <w:tcPr>
            <w:tcW w:w="1056" w:type="pct"/>
          </w:tcPr>
          <w:p w14:paraId="084696A3" w14:textId="17495A24"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_Ref100132292 \r \h </w:instrText>
            </w:r>
            <w:r>
              <w:rPr>
                <w:lang w:val="el-GR" w:eastAsia="el-GR"/>
              </w:rPr>
            </w:r>
            <w:r>
              <w:rPr>
                <w:lang w:val="el-GR" w:eastAsia="el-GR"/>
              </w:rPr>
              <w:fldChar w:fldCharType="separate"/>
            </w:r>
            <w:r w:rsidR="00582C84">
              <w:rPr>
                <w:lang w:val="el-GR" w:eastAsia="el-GR"/>
              </w:rPr>
              <w:t>4.4</w:t>
            </w:r>
            <w:r>
              <w:rPr>
                <w:lang w:val="el-GR" w:eastAsia="el-GR"/>
              </w:rPr>
              <w:fldChar w:fldCharType="end"/>
            </w:r>
          </w:p>
        </w:tc>
      </w:tr>
      <w:tr w:rsidR="00E36548" w:rsidRPr="008E31B1" w14:paraId="49211384" w14:textId="77777777" w:rsidTr="00F82A8D">
        <w:trPr>
          <w:trHeight w:val="315"/>
        </w:trPr>
        <w:tc>
          <w:tcPr>
            <w:tcW w:w="431" w:type="pct"/>
            <w:shd w:val="clear" w:color="auto" w:fill="auto"/>
            <w:vAlign w:val="center"/>
          </w:tcPr>
          <w:p w14:paraId="028A8716"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176D097F" w14:textId="2B3BC857" w:rsidR="00E36548" w:rsidRPr="00F82A8D" w:rsidRDefault="008E31B1"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_Ref100132259 \h </w:instrText>
            </w:r>
            <w:r>
              <w:rPr>
                <w:highlight w:val="cyan"/>
                <w:lang w:val="el-GR" w:eastAsia="el-GR"/>
              </w:rPr>
            </w:r>
            <w:r>
              <w:rPr>
                <w:highlight w:val="cyan"/>
                <w:lang w:val="el-GR" w:eastAsia="el-GR"/>
              </w:rPr>
              <w:fldChar w:fldCharType="separate"/>
            </w:r>
            <w:r w:rsidR="00582C84" w:rsidRPr="00224F3C">
              <w:rPr>
                <w:lang w:val="el-GR"/>
              </w:rPr>
              <w:t>Υποσύστημα Δανείων Φυσικών &amp; Νομικών Προσώπων</w:t>
            </w:r>
            <w:r>
              <w:rPr>
                <w:highlight w:val="cyan"/>
                <w:lang w:val="el-GR" w:eastAsia="el-GR"/>
              </w:rPr>
              <w:fldChar w:fldCharType="end"/>
            </w:r>
          </w:p>
        </w:tc>
        <w:tc>
          <w:tcPr>
            <w:tcW w:w="1056" w:type="pct"/>
          </w:tcPr>
          <w:p w14:paraId="4D1210F3" w14:textId="12AAE152"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_Ref100132297 \r \h </w:instrText>
            </w:r>
            <w:r>
              <w:rPr>
                <w:lang w:val="el-GR" w:eastAsia="el-GR"/>
              </w:rPr>
            </w:r>
            <w:r>
              <w:rPr>
                <w:lang w:val="el-GR" w:eastAsia="el-GR"/>
              </w:rPr>
              <w:fldChar w:fldCharType="separate"/>
            </w:r>
            <w:r w:rsidR="00582C84">
              <w:rPr>
                <w:lang w:val="el-GR" w:eastAsia="el-GR"/>
              </w:rPr>
              <w:t>4.5</w:t>
            </w:r>
            <w:r>
              <w:rPr>
                <w:lang w:val="el-GR" w:eastAsia="el-GR"/>
              </w:rPr>
              <w:fldChar w:fldCharType="end"/>
            </w:r>
          </w:p>
        </w:tc>
      </w:tr>
      <w:tr w:rsidR="00E36548" w:rsidRPr="008E31B1" w14:paraId="5127123D" w14:textId="77777777" w:rsidTr="00F82A8D">
        <w:trPr>
          <w:trHeight w:val="315"/>
        </w:trPr>
        <w:tc>
          <w:tcPr>
            <w:tcW w:w="431" w:type="pct"/>
            <w:shd w:val="clear" w:color="auto" w:fill="auto"/>
            <w:vAlign w:val="center"/>
          </w:tcPr>
          <w:p w14:paraId="14F6959C"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52D62F4D" w14:textId="2D3A1265" w:rsidR="00E36548" w:rsidRPr="00F82A8D" w:rsidRDefault="008E31B1"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_Ref100132264 \h </w:instrText>
            </w:r>
            <w:r>
              <w:rPr>
                <w:highlight w:val="cyan"/>
                <w:lang w:val="el-GR" w:eastAsia="el-GR"/>
              </w:rPr>
            </w:r>
            <w:r>
              <w:rPr>
                <w:highlight w:val="cyan"/>
                <w:lang w:val="el-GR" w:eastAsia="el-GR"/>
              </w:rPr>
              <w:fldChar w:fldCharType="separate"/>
            </w:r>
            <w:r w:rsidR="00582C84" w:rsidRPr="00224F3C">
              <w:rPr>
                <w:lang w:val="el-GR"/>
              </w:rPr>
              <w:t>Υποσύστημα Εκκαθάρισης Απαλλοτριώσεων</w:t>
            </w:r>
            <w:r>
              <w:rPr>
                <w:highlight w:val="cyan"/>
                <w:lang w:val="el-GR" w:eastAsia="el-GR"/>
              </w:rPr>
              <w:fldChar w:fldCharType="end"/>
            </w:r>
          </w:p>
        </w:tc>
        <w:tc>
          <w:tcPr>
            <w:tcW w:w="1056" w:type="pct"/>
          </w:tcPr>
          <w:p w14:paraId="7DE18E8F" w14:textId="6A8D6CF9"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_Ref100132302 \r \h </w:instrText>
            </w:r>
            <w:r>
              <w:rPr>
                <w:lang w:val="el-GR" w:eastAsia="el-GR"/>
              </w:rPr>
            </w:r>
            <w:r>
              <w:rPr>
                <w:lang w:val="el-GR" w:eastAsia="el-GR"/>
              </w:rPr>
              <w:fldChar w:fldCharType="separate"/>
            </w:r>
            <w:r w:rsidR="00582C84">
              <w:rPr>
                <w:lang w:val="el-GR" w:eastAsia="el-GR"/>
              </w:rPr>
              <w:t>4.6</w:t>
            </w:r>
            <w:r>
              <w:rPr>
                <w:lang w:val="el-GR" w:eastAsia="el-GR"/>
              </w:rPr>
              <w:fldChar w:fldCharType="end"/>
            </w:r>
          </w:p>
        </w:tc>
      </w:tr>
      <w:tr w:rsidR="00E36548" w:rsidRPr="008E31B1" w14:paraId="35A4DD1D" w14:textId="77777777" w:rsidTr="00F82A8D">
        <w:trPr>
          <w:trHeight w:val="315"/>
        </w:trPr>
        <w:tc>
          <w:tcPr>
            <w:tcW w:w="431" w:type="pct"/>
            <w:shd w:val="clear" w:color="auto" w:fill="auto"/>
            <w:vAlign w:val="center"/>
          </w:tcPr>
          <w:p w14:paraId="62F3859A"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33593DD0" w14:textId="1EB45585" w:rsidR="00E36548" w:rsidRPr="00F82A8D" w:rsidRDefault="008E31B1"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_Ref100132267 \h </w:instrText>
            </w:r>
            <w:r>
              <w:rPr>
                <w:highlight w:val="cyan"/>
                <w:lang w:val="el-GR" w:eastAsia="el-GR"/>
              </w:rPr>
            </w:r>
            <w:r>
              <w:rPr>
                <w:highlight w:val="cyan"/>
                <w:lang w:val="el-GR" w:eastAsia="el-GR"/>
              </w:rPr>
              <w:fldChar w:fldCharType="separate"/>
            </w:r>
            <w:r w:rsidR="00582C84" w:rsidRPr="00224F3C">
              <w:rPr>
                <w:lang w:val="el-GR"/>
              </w:rPr>
              <w:t>Υποσύστημα Ηλεκτρονικής Διαχείρισης Δικογράφων</w:t>
            </w:r>
            <w:r>
              <w:rPr>
                <w:highlight w:val="cyan"/>
                <w:lang w:val="el-GR" w:eastAsia="el-GR"/>
              </w:rPr>
              <w:fldChar w:fldCharType="end"/>
            </w:r>
          </w:p>
        </w:tc>
        <w:tc>
          <w:tcPr>
            <w:tcW w:w="1056" w:type="pct"/>
          </w:tcPr>
          <w:p w14:paraId="01A51860" w14:textId="7B42C960"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_Ref100132306 \r \h </w:instrText>
            </w:r>
            <w:r>
              <w:rPr>
                <w:lang w:val="el-GR" w:eastAsia="el-GR"/>
              </w:rPr>
            </w:r>
            <w:r>
              <w:rPr>
                <w:lang w:val="el-GR" w:eastAsia="el-GR"/>
              </w:rPr>
              <w:fldChar w:fldCharType="separate"/>
            </w:r>
            <w:r w:rsidR="00582C84">
              <w:rPr>
                <w:lang w:val="el-GR" w:eastAsia="el-GR"/>
              </w:rPr>
              <w:t>4.7</w:t>
            </w:r>
            <w:r>
              <w:rPr>
                <w:lang w:val="el-GR" w:eastAsia="el-GR"/>
              </w:rPr>
              <w:fldChar w:fldCharType="end"/>
            </w:r>
          </w:p>
        </w:tc>
      </w:tr>
      <w:tr w:rsidR="00E36548" w:rsidRPr="008E31B1" w14:paraId="25020124" w14:textId="77777777" w:rsidTr="00F82A8D">
        <w:trPr>
          <w:trHeight w:val="315"/>
        </w:trPr>
        <w:tc>
          <w:tcPr>
            <w:tcW w:w="431" w:type="pct"/>
            <w:shd w:val="clear" w:color="auto" w:fill="auto"/>
            <w:vAlign w:val="center"/>
          </w:tcPr>
          <w:p w14:paraId="10C36AE5"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33E88B77" w14:textId="3E849386" w:rsidR="00E36548" w:rsidRPr="00F82A8D" w:rsidRDefault="008E31B1"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_Ref100132271 \h </w:instrText>
            </w:r>
            <w:r>
              <w:rPr>
                <w:highlight w:val="cyan"/>
                <w:lang w:val="el-GR" w:eastAsia="el-GR"/>
              </w:rPr>
            </w:r>
            <w:r>
              <w:rPr>
                <w:highlight w:val="cyan"/>
                <w:lang w:val="el-GR" w:eastAsia="el-GR"/>
              </w:rPr>
              <w:fldChar w:fldCharType="separate"/>
            </w:r>
            <w:r w:rsidR="00582C84" w:rsidRPr="00224F3C">
              <w:rPr>
                <w:lang w:val="el-GR"/>
              </w:rPr>
              <w:t>Υποσύστημα Είσπραξης Εσόδων &amp; Διοικητικής Εκτέλεσης</w:t>
            </w:r>
            <w:r>
              <w:rPr>
                <w:highlight w:val="cyan"/>
                <w:lang w:val="el-GR" w:eastAsia="el-GR"/>
              </w:rPr>
              <w:fldChar w:fldCharType="end"/>
            </w:r>
          </w:p>
        </w:tc>
        <w:tc>
          <w:tcPr>
            <w:tcW w:w="1056" w:type="pct"/>
          </w:tcPr>
          <w:p w14:paraId="7B3B1783" w14:textId="7A99DD0C"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_Ref100132310 \r \h </w:instrText>
            </w:r>
            <w:r>
              <w:rPr>
                <w:lang w:val="el-GR" w:eastAsia="el-GR"/>
              </w:rPr>
            </w:r>
            <w:r>
              <w:rPr>
                <w:lang w:val="el-GR" w:eastAsia="el-GR"/>
              </w:rPr>
              <w:fldChar w:fldCharType="separate"/>
            </w:r>
            <w:r w:rsidR="00582C84">
              <w:rPr>
                <w:lang w:val="el-GR" w:eastAsia="el-GR"/>
              </w:rPr>
              <w:t>4.8</w:t>
            </w:r>
            <w:r>
              <w:rPr>
                <w:lang w:val="el-GR" w:eastAsia="el-GR"/>
              </w:rPr>
              <w:fldChar w:fldCharType="end"/>
            </w:r>
          </w:p>
        </w:tc>
      </w:tr>
      <w:tr w:rsidR="00E36548" w:rsidRPr="00E36548" w14:paraId="2E467909" w14:textId="77777777" w:rsidTr="00F82A8D">
        <w:trPr>
          <w:trHeight w:val="315"/>
        </w:trPr>
        <w:tc>
          <w:tcPr>
            <w:tcW w:w="431" w:type="pct"/>
            <w:shd w:val="clear" w:color="auto" w:fill="FBE4D5" w:themeFill="accent2" w:themeFillTint="33"/>
            <w:vAlign w:val="center"/>
            <w:hideMark/>
          </w:tcPr>
          <w:p w14:paraId="58F281FE" w14:textId="77777777" w:rsidR="00E36548" w:rsidRPr="00F82A8D" w:rsidRDefault="00E36548" w:rsidP="00734A4D">
            <w:pPr>
              <w:pStyle w:val="aff"/>
              <w:numPr>
                <w:ilvl w:val="0"/>
                <w:numId w:val="23"/>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6A71C4CA" w14:textId="77777777" w:rsidR="00E36548" w:rsidRPr="00252398" w:rsidRDefault="00E36548" w:rsidP="00C4217E">
            <w:pPr>
              <w:spacing w:before="60" w:after="60"/>
              <w:rPr>
                <w:b/>
                <w:lang w:val="el-GR" w:eastAsia="el-GR"/>
              </w:rPr>
            </w:pPr>
            <w:r w:rsidRPr="00252398">
              <w:rPr>
                <w:b/>
                <w:lang w:val="el-GR" w:eastAsia="el-GR"/>
              </w:rPr>
              <w:t>Προσφερόμενες υπηρεσίες</w:t>
            </w:r>
          </w:p>
        </w:tc>
        <w:tc>
          <w:tcPr>
            <w:tcW w:w="1056" w:type="pct"/>
            <w:shd w:val="clear" w:color="auto" w:fill="FBE4D5" w:themeFill="accent2" w:themeFillTint="33"/>
          </w:tcPr>
          <w:p w14:paraId="29975938" w14:textId="77777777" w:rsidR="00E36548" w:rsidRPr="00C00860" w:rsidRDefault="00E36548" w:rsidP="00C4217E">
            <w:pPr>
              <w:spacing w:before="60" w:after="60"/>
              <w:rPr>
                <w:lang w:val="el-GR" w:eastAsia="el-GR"/>
              </w:rPr>
            </w:pPr>
          </w:p>
        </w:tc>
      </w:tr>
      <w:tr w:rsidR="00E36548" w:rsidRPr="00E14FF7" w14:paraId="2944C54B" w14:textId="77777777" w:rsidTr="00AB12DA">
        <w:trPr>
          <w:trHeight w:val="315"/>
        </w:trPr>
        <w:tc>
          <w:tcPr>
            <w:tcW w:w="431" w:type="pct"/>
            <w:shd w:val="clear" w:color="auto" w:fill="auto"/>
            <w:vAlign w:val="center"/>
            <w:hideMark/>
          </w:tcPr>
          <w:p w14:paraId="609E10E1"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2AFA73F0" w14:textId="51B1B066" w:rsidR="00E36548" w:rsidRPr="00F82A8D" w:rsidRDefault="00AB12DA"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_Ref97199331 \h </w:instrText>
            </w:r>
            <w:r>
              <w:rPr>
                <w:highlight w:val="cyan"/>
                <w:lang w:val="el-GR" w:eastAsia="el-GR"/>
              </w:rPr>
            </w:r>
            <w:r>
              <w:rPr>
                <w:highlight w:val="cyan"/>
                <w:lang w:val="el-GR" w:eastAsia="el-GR"/>
              </w:rPr>
              <w:fldChar w:fldCharType="separate"/>
            </w:r>
            <w:r w:rsidR="00582C84" w:rsidRPr="00EF2204">
              <w:rPr>
                <w:lang w:val="el-GR"/>
              </w:rPr>
              <w:t>Μελέτη Εφαρμογής - Ανάλυση Απαιτήσεων</w:t>
            </w:r>
            <w:r>
              <w:rPr>
                <w:highlight w:val="cyan"/>
                <w:lang w:val="el-GR" w:eastAsia="el-GR"/>
              </w:rPr>
              <w:fldChar w:fldCharType="end"/>
            </w:r>
          </w:p>
        </w:tc>
        <w:tc>
          <w:tcPr>
            <w:tcW w:w="1056" w:type="pct"/>
          </w:tcPr>
          <w:p w14:paraId="653E7CC0" w14:textId="4731127B"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_Ref100132373 \r \h </w:instrText>
            </w:r>
            <w:r>
              <w:rPr>
                <w:lang w:val="el-GR" w:eastAsia="el-GR"/>
              </w:rPr>
            </w:r>
            <w:r>
              <w:rPr>
                <w:lang w:val="el-GR" w:eastAsia="el-GR"/>
              </w:rPr>
              <w:fldChar w:fldCharType="separate"/>
            </w:r>
            <w:r w:rsidR="00582C84">
              <w:rPr>
                <w:lang w:val="el-GR" w:eastAsia="el-GR"/>
              </w:rPr>
              <w:t>6.1</w:t>
            </w:r>
            <w:r>
              <w:rPr>
                <w:lang w:val="el-GR" w:eastAsia="el-GR"/>
              </w:rPr>
              <w:fldChar w:fldCharType="end"/>
            </w:r>
          </w:p>
        </w:tc>
      </w:tr>
      <w:tr w:rsidR="00E36548" w:rsidRPr="00A81D32" w14:paraId="3A4EB58B" w14:textId="77777777" w:rsidTr="00AB12DA">
        <w:trPr>
          <w:trHeight w:val="525"/>
        </w:trPr>
        <w:tc>
          <w:tcPr>
            <w:tcW w:w="431" w:type="pct"/>
            <w:shd w:val="clear" w:color="auto" w:fill="auto"/>
            <w:vAlign w:val="center"/>
            <w:hideMark/>
          </w:tcPr>
          <w:p w14:paraId="4E51852B"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286EA1EF" w14:textId="7785EFEB" w:rsidR="00E36548" w:rsidRPr="00F82A8D" w:rsidRDefault="008E31B1" w:rsidP="00C4217E">
            <w:pPr>
              <w:spacing w:before="60" w:after="60"/>
              <w:jc w:val="left"/>
              <w:rPr>
                <w:highlight w:val="cyan"/>
                <w:lang w:val="el-GR" w:eastAsia="el-GR"/>
              </w:rPr>
            </w:pPr>
            <w:r>
              <w:rPr>
                <w:highlight w:val="cyan"/>
                <w:lang w:val="el-GR" w:eastAsia="el-GR"/>
              </w:rPr>
              <w:fldChar w:fldCharType="begin"/>
            </w:r>
            <w:r>
              <w:rPr>
                <w:highlight w:val="cyan"/>
                <w:lang w:val="el-GR" w:eastAsia="el-GR"/>
              </w:rPr>
              <w:instrText xml:space="preserve"> REF _Ref100132348 \h </w:instrText>
            </w:r>
            <w:r>
              <w:rPr>
                <w:highlight w:val="cyan"/>
                <w:lang w:val="el-GR" w:eastAsia="el-GR"/>
              </w:rPr>
            </w:r>
            <w:r>
              <w:rPr>
                <w:highlight w:val="cyan"/>
                <w:lang w:val="el-GR" w:eastAsia="el-GR"/>
              </w:rPr>
              <w:fldChar w:fldCharType="separate"/>
            </w:r>
            <w:r w:rsidR="00582C84" w:rsidRPr="000843AA">
              <w:rPr>
                <w:lang w:val="el-GR"/>
              </w:rPr>
              <w:t>Μελέτη Ασφαλείας &amp; Προστασίας Ιδιωτικότητας</w:t>
            </w:r>
            <w:r>
              <w:rPr>
                <w:highlight w:val="cyan"/>
                <w:lang w:val="el-GR" w:eastAsia="el-GR"/>
              </w:rPr>
              <w:fldChar w:fldCharType="end"/>
            </w:r>
          </w:p>
        </w:tc>
        <w:tc>
          <w:tcPr>
            <w:tcW w:w="1056" w:type="pct"/>
          </w:tcPr>
          <w:p w14:paraId="37470319" w14:textId="2F413195"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_Ref100132377 \r \h </w:instrText>
            </w:r>
            <w:r>
              <w:rPr>
                <w:lang w:val="el-GR" w:eastAsia="el-GR"/>
              </w:rPr>
            </w:r>
            <w:r>
              <w:rPr>
                <w:lang w:val="el-GR" w:eastAsia="el-GR"/>
              </w:rPr>
              <w:fldChar w:fldCharType="separate"/>
            </w:r>
            <w:r w:rsidR="00582C84">
              <w:rPr>
                <w:lang w:val="el-GR" w:eastAsia="el-GR"/>
              </w:rPr>
              <w:t>6.2</w:t>
            </w:r>
            <w:r>
              <w:rPr>
                <w:lang w:val="el-GR" w:eastAsia="el-GR"/>
              </w:rPr>
              <w:fldChar w:fldCharType="end"/>
            </w:r>
          </w:p>
        </w:tc>
      </w:tr>
      <w:tr w:rsidR="008E31B1" w:rsidRPr="00E14FF7" w14:paraId="67F8FB0B" w14:textId="77777777" w:rsidTr="00F82A8D">
        <w:trPr>
          <w:trHeight w:val="180"/>
        </w:trPr>
        <w:tc>
          <w:tcPr>
            <w:tcW w:w="431" w:type="pct"/>
            <w:shd w:val="clear" w:color="auto" w:fill="auto"/>
            <w:vAlign w:val="center"/>
          </w:tcPr>
          <w:p w14:paraId="789758B4" w14:textId="77777777" w:rsidR="008E31B1" w:rsidRPr="00252398" w:rsidRDefault="008E31B1" w:rsidP="008E31B1">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6132EEF8" w14:textId="2830C17D" w:rsidR="008E31B1" w:rsidRPr="00F82A8D" w:rsidRDefault="008E31B1" w:rsidP="008E31B1">
            <w:pPr>
              <w:spacing w:before="60" w:after="60"/>
              <w:jc w:val="left"/>
              <w:rPr>
                <w:highlight w:val="cyan"/>
                <w:lang w:val="el-GR" w:eastAsia="el-GR"/>
              </w:rPr>
            </w:pPr>
            <w:r>
              <w:rPr>
                <w:highlight w:val="cyan"/>
                <w:lang w:val="el-GR" w:eastAsia="el-GR"/>
              </w:rPr>
              <w:fldChar w:fldCharType="begin"/>
            </w:r>
            <w:r>
              <w:rPr>
                <w:highlight w:val="cyan"/>
                <w:lang w:val="el-GR" w:eastAsia="el-GR"/>
              </w:rPr>
              <w:instrText xml:space="preserve"> REF _Ref97199336 \h </w:instrText>
            </w:r>
            <w:r>
              <w:rPr>
                <w:highlight w:val="cyan"/>
                <w:lang w:val="el-GR" w:eastAsia="el-GR"/>
              </w:rPr>
            </w:r>
            <w:r>
              <w:rPr>
                <w:highlight w:val="cyan"/>
                <w:lang w:val="el-GR" w:eastAsia="el-GR"/>
              </w:rPr>
              <w:fldChar w:fldCharType="separate"/>
            </w:r>
            <w:r w:rsidR="00582C84" w:rsidRPr="00EF2204">
              <w:rPr>
                <w:lang w:val="el-GR"/>
              </w:rPr>
              <w:t>Υπηρεσίες Μετάπτωσης</w:t>
            </w:r>
            <w:r>
              <w:rPr>
                <w:highlight w:val="cyan"/>
                <w:lang w:val="el-GR" w:eastAsia="el-GR"/>
              </w:rPr>
              <w:fldChar w:fldCharType="end"/>
            </w:r>
          </w:p>
        </w:tc>
        <w:tc>
          <w:tcPr>
            <w:tcW w:w="1056" w:type="pct"/>
          </w:tcPr>
          <w:p w14:paraId="7A068A6A" w14:textId="2D9DDF06" w:rsidR="008E31B1" w:rsidRPr="00252398" w:rsidRDefault="008E31B1" w:rsidP="008E31B1">
            <w:pPr>
              <w:spacing w:before="60" w:after="60"/>
              <w:rPr>
                <w:lang w:val="el-GR" w:eastAsia="el-GR"/>
              </w:rPr>
            </w:pPr>
            <w:r>
              <w:rPr>
                <w:lang w:val="el-GR" w:eastAsia="el-GR"/>
              </w:rPr>
              <w:fldChar w:fldCharType="begin"/>
            </w:r>
            <w:r>
              <w:rPr>
                <w:lang w:val="el-GR" w:eastAsia="el-GR"/>
              </w:rPr>
              <w:instrText xml:space="preserve"> REF _Ref100132383 \r \h </w:instrText>
            </w:r>
            <w:r>
              <w:rPr>
                <w:lang w:val="el-GR" w:eastAsia="el-GR"/>
              </w:rPr>
            </w:r>
            <w:r>
              <w:rPr>
                <w:lang w:val="el-GR" w:eastAsia="el-GR"/>
              </w:rPr>
              <w:fldChar w:fldCharType="separate"/>
            </w:r>
            <w:r w:rsidR="00582C84">
              <w:rPr>
                <w:lang w:val="el-GR" w:eastAsia="el-GR"/>
              </w:rPr>
              <w:t>6.3</w:t>
            </w:r>
            <w:r>
              <w:rPr>
                <w:lang w:val="el-GR" w:eastAsia="el-GR"/>
              </w:rPr>
              <w:fldChar w:fldCharType="end"/>
            </w:r>
          </w:p>
        </w:tc>
      </w:tr>
      <w:tr w:rsidR="008E31B1" w:rsidRPr="00D05AEF" w14:paraId="64D27B16" w14:textId="77777777" w:rsidTr="00F82A8D">
        <w:trPr>
          <w:trHeight w:val="74"/>
        </w:trPr>
        <w:tc>
          <w:tcPr>
            <w:tcW w:w="431" w:type="pct"/>
            <w:shd w:val="clear" w:color="auto" w:fill="auto"/>
            <w:vAlign w:val="center"/>
          </w:tcPr>
          <w:p w14:paraId="55C3BC9F" w14:textId="77777777" w:rsidR="008E31B1" w:rsidRPr="00252398" w:rsidRDefault="008E31B1" w:rsidP="008E31B1">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5128019E" w14:textId="3E5C2B5D" w:rsidR="008E31B1" w:rsidRPr="00F82A8D" w:rsidRDefault="008E31B1" w:rsidP="008E31B1">
            <w:pPr>
              <w:spacing w:before="60" w:after="60"/>
              <w:jc w:val="left"/>
              <w:rPr>
                <w:highlight w:val="cyan"/>
                <w:lang w:val="el-GR" w:eastAsia="el-GR"/>
              </w:rPr>
            </w:pPr>
            <w:r>
              <w:rPr>
                <w:highlight w:val="cyan"/>
                <w:lang w:val="el-GR" w:eastAsia="el-GR"/>
              </w:rPr>
              <w:fldChar w:fldCharType="begin"/>
            </w:r>
            <w:r>
              <w:rPr>
                <w:highlight w:val="cyan"/>
                <w:lang w:val="el-GR" w:eastAsia="el-GR"/>
              </w:rPr>
              <w:instrText xml:space="preserve"> REF _Ref97199340 \h </w:instrText>
            </w:r>
            <w:r>
              <w:rPr>
                <w:highlight w:val="cyan"/>
                <w:lang w:val="el-GR" w:eastAsia="el-GR"/>
              </w:rPr>
            </w:r>
            <w:r>
              <w:rPr>
                <w:highlight w:val="cyan"/>
                <w:lang w:val="el-GR" w:eastAsia="el-GR"/>
              </w:rPr>
              <w:fldChar w:fldCharType="separate"/>
            </w:r>
            <w:r w:rsidR="00582C84" w:rsidRPr="00EF2204">
              <w:rPr>
                <w:lang w:val="el-GR"/>
              </w:rPr>
              <w:t>Υπηρεσίες Εκπαίδευσης</w:t>
            </w:r>
            <w:r>
              <w:rPr>
                <w:highlight w:val="cyan"/>
                <w:lang w:val="el-GR" w:eastAsia="el-GR"/>
              </w:rPr>
              <w:fldChar w:fldCharType="end"/>
            </w:r>
          </w:p>
        </w:tc>
        <w:tc>
          <w:tcPr>
            <w:tcW w:w="1056" w:type="pct"/>
          </w:tcPr>
          <w:p w14:paraId="06D2ECC8" w14:textId="019C78CA" w:rsidR="008E31B1" w:rsidRPr="00252398" w:rsidRDefault="008E31B1" w:rsidP="008E31B1">
            <w:pPr>
              <w:spacing w:before="60" w:after="60"/>
              <w:rPr>
                <w:lang w:val="el-GR" w:eastAsia="el-GR"/>
              </w:rPr>
            </w:pPr>
            <w:r>
              <w:rPr>
                <w:lang w:val="el-GR" w:eastAsia="el-GR"/>
              </w:rPr>
              <w:fldChar w:fldCharType="begin"/>
            </w:r>
            <w:r>
              <w:rPr>
                <w:lang w:val="el-GR" w:eastAsia="el-GR"/>
              </w:rPr>
              <w:instrText xml:space="preserve"> REF _Ref100132387 \r \h </w:instrText>
            </w:r>
            <w:r>
              <w:rPr>
                <w:lang w:val="el-GR" w:eastAsia="el-GR"/>
              </w:rPr>
            </w:r>
            <w:r>
              <w:rPr>
                <w:lang w:val="el-GR" w:eastAsia="el-GR"/>
              </w:rPr>
              <w:fldChar w:fldCharType="separate"/>
            </w:r>
            <w:r w:rsidR="00582C84">
              <w:rPr>
                <w:lang w:val="el-GR" w:eastAsia="el-GR"/>
              </w:rPr>
              <w:t>6.4</w:t>
            </w:r>
            <w:r>
              <w:rPr>
                <w:lang w:val="el-GR" w:eastAsia="el-GR"/>
              </w:rPr>
              <w:fldChar w:fldCharType="end"/>
            </w:r>
          </w:p>
        </w:tc>
      </w:tr>
      <w:tr w:rsidR="00D447A2" w:rsidRPr="00D05AEF" w14:paraId="54AF3B10" w14:textId="77777777" w:rsidTr="00AB12DA">
        <w:trPr>
          <w:trHeight w:val="315"/>
        </w:trPr>
        <w:tc>
          <w:tcPr>
            <w:tcW w:w="431" w:type="pct"/>
            <w:shd w:val="clear" w:color="auto" w:fill="auto"/>
            <w:vAlign w:val="center"/>
          </w:tcPr>
          <w:p w14:paraId="5A4183D7" w14:textId="77777777" w:rsidR="00D447A2" w:rsidRPr="00252398" w:rsidRDefault="00D447A2"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1E6BBEC0" w14:textId="3C663DF9" w:rsidR="00D447A2" w:rsidRDefault="00D447A2"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_Ref100133857 \h </w:instrText>
            </w:r>
            <w:r>
              <w:rPr>
                <w:highlight w:val="cyan"/>
                <w:lang w:val="el-GR" w:eastAsia="el-GR"/>
              </w:rPr>
            </w:r>
            <w:r>
              <w:rPr>
                <w:highlight w:val="cyan"/>
                <w:lang w:val="el-GR" w:eastAsia="el-GR"/>
              </w:rPr>
              <w:fldChar w:fldCharType="separate"/>
            </w:r>
            <w:r w:rsidR="00582C84" w:rsidRPr="00EF2204">
              <w:rPr>
                <w:lang w:val="el-GR"/>
              </w:rPr>
              <w:t xml:space="preserve">Υπηρεσίες </w:t>
            </w:r>
            <w:r w:rsidR="00582C84">
              <w:rPr>
                <w:lang w:val="el-GR"/>
              </w:rPr>
              <w:t>Τεχνικής Υποστήριξης</w:t>
            </w:r>
            <w:r>
              <w:rPr>
                <w:highlight w:val="cyan"/>
                <w:lang w:val="el-GR" w:eastAsia="el-GR"/>
              </w:rPr>
              <w:fldChar w:fldCharType="end"/>
            </w:r>
          </w:p>
        </w:tc>
        <w:tc>
          <w:tcPr>
            <w:tcW w:w="1056" w:type="pct"/>
          </w:tcPr>
          <w:p w14:paraId="268197F4" w14:textId="56FF31C0" w:rsidR="00D447A2" w:rsidRDefault="00D447A2" w:rsidP="00C4217E">
            <w:pPr>
              <w:spacing w:before="60" w:after="60"/>
              <w:rPr>
                <w:lang w:val="el-GR" w:eastAsia="el-GR"/>
              </w:rPr>
            </w:pPr>
            <w:r>
              <w:rPr>
                <w:lang w:val="el-GR" w:eastAsia="el-GR"/>
              </w:rPr>
              <w:fldChar w:fldCharType="begin"/>
            </w:r>
            <w:r>
              <w:rPr>
                <w:lang w:val="el-GR" w:eastAsia="el-GR"/>
              </w:rPr>
              <w:instrText xml:space="preserve"> REF _Ref100133857 \r \h </w:instrText>
            </w:r>
            <w:r>
              <w:rPr>
                <w:lang w:val="el-GR" w:eastAsia="el-GR"/>
              </w:rPr>
            </w:r>
            <w:r>
              <w:rPr>
                <w:lang w:val="el-GR" w:eastAsia="el-GR"/>
              </w:rPr>
              <w:fldChar w:fldCharType="separate"/>
            </w:r>
            <w:r w:rsidR="00582C84">
              <w:rPr>
                <w:lang w:val="el-GR" w:eastAsia="el-GR"/>
              </w:rPr>
              <w:t>6.5</w:t>
            </w:r>
            <w:r>
              <w:rPr>
                <w:lang w:val="el-GR" w:eastAsia="el-GR"/>
              </w:rPr>
              <w:fldChar w:fldCharType="end"/>
            </w:r>
          </w:p>
        </w:tc>
      </w:tr>
      <w:tr w:rsidR="00D447A2" w:rsidRPr="00D05AEF" w14:paraId="11BEF130" w14:textId="77777777" w:rsidTr="00AB12DA">
        <w:trPr>
          <w:trHeight w:val="315"/>
        </w:trPr>
        <w:tc>
          <w:tcPr>
            <w:tcW w:w="431" w:type="pct"/>
            <w:shd w:val="clear" w:color="auto" w:fill="auto"/>
            <w:vAlign w:val="center"/>
          </w:tcPr>
          <w:p w14:paraId="23EB94D4" w14:textId="77777777" w:rsidR="00D447A2" w:rsidRPr="00252398" w:rsidRDefault="00D447A2"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1FB947E2" w14:textId="23C17FE6" w:rsidR="00D447A2" w:rsidRDefault="00D447A2"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_Ref100133868 \h </w:instrText>
            </w:r>
            <w:r>
              <w:rPr>
                <w:highlight w:val="cyan"/>
                <w:lang w:val="el-GR" w:eastAsia="el-GR"/>
              </w:rPr>
            </w:r>
            <w:r>
              <w:rPr>
                <w:highlight w:val="cyan"/>
                <w:lang w:val="el-GR" w:eastAsia="el-GR"/>
              </w:rPr>
              <w:fldChar w:fldCharType="separate"/>
            </w:r>
            <w:r w:rsidR="00582C84" w:rsidRPr="00EF2204">
              <w:rPr>
                <w:lang w:val="el-GR"/>
              </w:rPr>
              <w:t xml:space="preserve">Υπηρεσίες </w:t>
            </w:r>
            <w:r w:rsidR="00582C84">
              <w:rPr>
                <w:lang w:val="en-US"/>
              </w:rPr>
              <w:t>Help Desk</w:t>
            </w:r>
            <w:r>
              <w:rPr>
                <w:highlight w:val="cyan"/>
                <w:lang w:val="el-GR" w:eastAsia="el-GR"/>
              </w:rPr>
              <w:fldChar w:fldCharType="end"/>
            </w:r>
          </w:p>
        </w:tc>
        <w:tc>
          <w:tcPr>
            <w:tcW w:w="1056" w:type="pct"/>
          </w:tcPr>
          <w:p w14:paraId="22076BCA" w14:textId="2AB55568" w:rsidR="00D447A2" w:rsidRDefault="00D447A2" w:rsidP="00C4217E">
            <w:pPr>
              <w:spacing w:before="60" w:after="60"/>
              <w:rPr>
                <w:lang w:val="el-GR" w:eastAsia="el-GR"/>
              </w:rPr>
            </w:pPr>
            <w:r>
              <w:rPr>
                <w:lang w:val="el-GR" w:eastAsia="el-GR"/>
              </w:rPr>
              <w:fldChar w:fldCharType="begin"/>
            </w:r>
            <w:r>
              <w:rPr>
                <w:lang w:val="el-GR" w:eastAsia="el-GR"/>
              </w:rPr>
              <w:instrText xml:space="preserve"> REF _Ref100133868 \r \h </w:instrText>
            </w:r>
            <w:r>
              <w:rPr>
                <w:lang w:val="el-GR" w:eastAsia="el-GR"/>
              </w:rPr>
            </w:r>
            <w:r>
              <w:rPr>
                <w:lang w:val="el-GR" w:eastAsia="el-GR"/>
              </w:rPr>
              <w:fldChar w:fldCharType="separate"/>
            </w:r>
            <w:r w:rsidR="00582C84">
              <w:rPr>
                <w:lang w:val="el-GR" w:eastAsia="el-GR"/>
              </w:rPr>
              <w:t>6.6</w:t>
            </w:r>
            <w:r>
              <w:rPr>
                <w:lang w:val="el-GR" w:eastAsia="el-GR"/>
              </w:rPr>
              <w:fldChar w:fldCharType="end"/>
            </w:r>
          </w:p>
        </w:tc>
      </w:tr>
      <w:tr w:rsidR="00E36548" w:rsidRPr="00D05AEF" w14:paraId="54A89278" w14:textId="77777777" w:rsidTr="00AB12DA">
        <w:trPr>
          <w:trHeight w:val="315"/>
        </w:trPr>
        <w:tc>
          <w:tcPr>
            <w:tcW w:w="431" w:type="pct"/>
            <w:shd w:val="clear" w:color="auto" w:fill="auto"/>
            <w:vAlign w:val="center"/>
          </w:tcPr>
          <w:p w14:paraId="0B584798"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54BF5B0C" w14:textId="732086BE" w:rsidR="00E36548" w:rsidRPr="00F82A8D" w:rsidRDefault="00AB12DA"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_Ref97199354 \h </w:instrText>
            </w:r>
            <w:r>
              <w:rPr>
                <w:highlight w:val="cyan"/>
                <w:lang w:val="el-GR" w:eastAsia="el-GR"/>
              </w:rPr>
            </w:r>
            <w:r>
              <w:rPr>
                <w:highlight w:val="cyan"/>
                <w:lang w:val="el-GR" w:eastAsia="el-GR"/>
              </w:rPr>
              <w:fldChar w:fldCharType="separate"/>
            </w:r>
            <w:r w:rsidR="00582C84" w:rsidRPr="00EF2204">
              <w:rPr>
                <w:lang w:val="el-GR"/>
              </w:rPr>
              <w:t xml:space="preserve">Υπηρεσίες Φάσης Πιλοτικής </w:t>
            </w:r>
            <w:r w:rsidR="00582C84">
              <w:rPr>
                <w:lang w:val="el-GR"/>
              </w:rPr>
              <w:t xml:space="preserve">και Δοκιμαστικής </w:t>
            </w:r>
            <w:r w:rsidR="00582C84" w:rsidRPr="00EF2204">
              <w:rPr>
                <w:lang w:val="el-GR"/>
              </w:rPr>
              <w:t>Λειτουργίας</w:t>
            </w:r>
            <w:r>
              <w:rPr>
                <w:highlight w:val="cyan"/>
                <w:lang w:val="el-GR" w:eastAsia="el-GR"/>
              </w:rPr>
              <w:fldChar w:fldCharType="end"/>
            </w:r>
          </w:p>
        </w:tc>
        <w:tc>
          <w:tcPr>
            <w:tcW w:w="1056" w:type="pct"/>
          </w:tcPr>
          <w:p w14:paraId="4C14CA7A" w14:textId="7EAB5AD2"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_Ref100132392 \r \h </w:instrText>
            </w:r>
            <w:r>
              <w:rPr>
                <w:lang w:val="el-GR" w:eastAsia="el-GR"/>
              </w:rPr>
            </w:r>
            <w:r>
              <w:rPr>
                <w:lang w:val="el-GR" w:eastAsia="el-GR"/>
              </w:rPr>
              <w:fldChar w:fldCharType="separate"/>
            </w:r>
            <w:r w:rsidR="00582C84">
              <w:rPr>
                <w:lang w:val="el-GR" w:eastAsia="el-GR"/>
              </w:rPr>
              <w:t>6.7</w:t>
            </w:r>
            <w:r>
              <w:rPr>
                <w:lang w:val="el-GR" w:eastAsia="el-GR"/>
              </w:rPr>
              <w:fldChar w:fldCharType="end"/>
            </w:r>
          </w:p>
        </w:tc>
      </w:tr>
      <w:tr w:rsidR="00E36548" w:rsidRPr="00E14FF7" w14:paraId="66F7F7E4" w14:textId="77777777" w:rsidTr="00AB12DA">
        <w:trPr>
          <w:trHeight w:val="315"/>
        </w:trPr>
        <w:tc>
          <w:tcPr>
            <w:tcW w:w="431" w:type="pct"/>
            <w:shd w:val="clear" w:color="auto" w:fill="auto"/>
            <w:vAlign w:val="center"/>
          </w:tcPr>
          <w:p w14:paraId="3F96563E"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05775D92" w14:textId="586B9568" w:rsidR="00E36548" w:rsidRPr="00F82A8D" w:rsidRDefault="00AB12DA"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_Ref97199364 \h </w:instrText>
            </w:r>
            <w:r>
              <w:rPr>
                <w:highlight w:val="cyan"/>
                <w:lang w:val="el-GR" w:eastAsia="el-GR"/>
              </w:rPr>
            </w:r>
            <w:r>
              <w:rPr>
                <w:highlight w:val="cyan"/>
                <w:lang w:val="el-GR" w:eastAsia="el-GR"/>
              </w:rPr>
              <w:fldChar w:fldCharType="separate"/>
            </w:r>
            <w:r w:rsidR="00582C84" w:rsidRPr="00EF2204">
              <w:rPr>
                <w:lang w:val="el-GR"/>
              </w:rPr>
              <w:t>Υπηρεσίες Εγγύησης και Συντήρησης</w:t>
            </w:r>
            <w:r>
              <w:rPr>
                <w:highlight w:val="cyan"/>
                <w:lang w:val="el-GR" w:eastAsia="el-GR"/>
              </w:rPr>
              <w:fldChar w:fldCharType="end"/>
            </w:r>
          </w:p>
        </w:tc>
        <w:tc>
          <w:tcPr>
            <w:tcW w:w="1056" w:type="pct"/>
          </w:tcPr>
          <w:p w14:paraId="4F4D63BC" w14:textId="354BA8D1" w:rsidR="00E36548" w:rsidRPr="00252398" w:rsidRDefault="008E31B1" w:rsidP="00C4217E">
            <w:pPr>
              <w:spacing w:before="60" w:after="60"/>
              <w:rPr>
                <w:lang w:val="el-GR" w:eastAsia="el-GR"/>
              </w:rPr>
            </w:pPr>
            <w:r>
              <w:rPr>
                <w:lang w:val="el-GR" w:eastAsia="el-GR"/>
              </w:rPr>
              <w:fldChar w:fldCharType="begin"/>
            </w:r>
            <w:r>
              <w:rPr>
                <w:lang w:val="el-GR" w:eastAsia="el-GR"/>
              </w:rPr>
              <w:instrText xml:space="preserve"> REF _Ref100132397 \r \h </w:instrText>
            </w:r>
            <w:r>
              <w:rPr>
                <w:lang w:val="el-GR" w:eastAsia="el-GR"/>
              </w:rPr>
            </w:r>
            <w:r>
              <w:rPr>
                <w:lang w:val="el-GR" w:eastAsia="el-GR"/>
              </w:rPr>
              <w:fldChar w:fldCharType="separate"/>
            </w:r>
            <w:r w:rsidR="00582C84">
              <w:rPr>
                <w:lang w:val="el-GR" w:eastAsia="el-GR"/>
              </w:rPr>
              <w:t>6.8</w:t>
            </w:r>
            <w:r>
              <w:rPr>
                <w:lang w:val="el-GR" w:eastAsia="el-GR"/>
              </w:rPr>
              <w:fldChar w:fldCharType="end"/>
            </w:r>
          </w:p>
        </w:tc>
      </w:tr>
      <w:tr w:rsidR="00E36548" w:rsidRPr="00E14FF7" w14:paraId="25882972" w14:textId="77777777" w:rsidTr="00F82A8D">
        <w:trPr>
          <w:trHeight w:val="137"/>
        </w:trPr>
        <w:tc>
          <w:tcPr>
            <w:tcW w:w="431" w:type="pct"/>
            <w:shd w:val="clear" w:color="auto" w:fill="auto"/>
            <w:vAlign w:val="center"/>
          </w:tcPr>
          <w:p w14:paraId="51EDC270"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tcPr>
          <w:p w14:paraId="29493002" w14:textId="7FF887DC" w:rsidR="00E36548" w:rsidRPr="00F82A8D" w:rsidRDefault="00D32BE2" w:rsidP="00C4217E">
            <w:pPr>
              <w:spacing w:before="60" w:after="60"/>
              <w:rPr>
                <w:highlight w:val="cyan"/>
                <w:lang w:val="el-GR" w:eastAsia="el-GR"/>
              </w:rPr>
            </w:pPr>
            <w:r w:rsidRPr="00D32BE2">
              <w:rPr>
                <w:lang w:val="el-GR"/>
              </w:rPr>
              <w:t>Υπηρεσίες Υποστήριξης ΟΠΣ ΤΑ</w:t>
            </w:r>
          </w:p>
        </w:tc>
        <w:tc>
          <w:tcPr>
            <w:tcW w:w="1056" w:type="pct"/>
          </w:tcPr>
          <w:p w14:paraId="77C39716" w14:textId="5D74B2A3" w:rsidR="00E36548" w:rsidRPr="00252398" w:rsidRDefault="00D32BE2" w:rsidP="00C4217E">
            <w:pPr>
              <w:spacing w:before="60" w:after="60"/>
              <w:rPr>
                <w:lang w:val="el-GR" w:eastAsia="el-GR"/>
              </w:rPr>
            </w:pPr>
            <w:r>
              <w:rPr>
                <w:lang w:val="el-GR" w:eastAsia="el-GR"/>
              </w:rPr>
              <w:t>6.96.9</w:t>
            </w:r>
          </w:p>
        </w:tc>
      </w:tr>
      <w:tr w:rsidR="00E36548" w:rsidRPr="00E36548"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rsidP="00734A4D">
            <w:pPr>
              <w:pStyle w:val="aff"/>
              <w:numPr>
                <w:ilvl w:val="0"/>
                <w:numId w:val="23"/>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06690E" w:rsidRDefault="00E36548" w:rsidP="00C4217E">
            <w:pPr>
              <w:spacing w:before="60" w:after="60"/>
              <w:rPr>
                <w:b/>
                <w:lang w:val="el-GR" w:eastAsia="el-GR"/>
              </w:rPr>
            </w:pPr>
            <w:r w:rsidRPr="0006690E">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C00860" w:rsidRDefault="00E36548" w:rsidP="00C4217E">
            <w:pPr>
              <w:spacing w:before="60" w:after="60"/>
              <w:rPr>
                <w:lang w:val="el-GR" w:eastAsia="el-GR"/>
              </w:rPr>
            </w:pPr>
          </w:p>
        </w:tc>
      </w:tr>
      <w:tr w:rsidR="00E36548" w:rsidRPr="00AC437E" w14:paraId="44B5ECF8" w14:textId="77777777" w:rsidTr="00F82A8D">
        <w:trPr>
          <w:trHeight w:val="315"/>
        </w:trPr>
        <w:tc>
          <w:tcPr>
            <w:tcW w:w="431" w:type="pct"/>
            <w:shd w:val="clear" w:color="auto" w:fill="auto"/>
            <w:vAlign w:val="center"/>
            <w:hideMark/>
          </w:tcPr>
          <w:p w14:paraId="71CC84B9"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77777777" w:rsidR="00E36548" w:rsidRPr="0006690E" w:rsidRDefault="00E36548" w:rsidP="00C4217E">
            <w:pPr>
              <w:spacing w:before="60" w:after="60"/>
              <w:rPr>
                <w:lang w:val="el-GR" w:eastAsia="el-GR"/>
              </w:rPr>
            </w:pPr>
            <w:r w:rsidRPr="0006690E">
              <w:rPr>
                <w:color w:val="000000"/>
                <w:lang w:val="el-GR"/>
              </w:rPr>
              <w:t>Φάσεις Υλοποίησης – Παραδοτέα - Χρονοδιάγραμμα - Ομάδα Έργου</w:t>
            </w:r>
          </w:p>
        </w:tc>
        <w:tc>
          <w:tcPr>
            <w:tcW w:w="1056" w:type="pct"/>
          </w:tcPr>
          <w:p w14:paraId="576B26A2" w14:textId="76BB05CA" w:rsidR="00E36548" w:rsidRPr="00252398" w:rsidRDefault="0006690E" w:rsidP="00C4217E">
            <w:pPr>
              <w:spacing w:before="60" w:after="60"/>
              <w:rPr>
                <w:lang w:val="el-GR" w:eastAsia="el-GR"/>
              </w:rPr>
            </w:pPr>
            <w:r>
              <w:rPr>
                <w:lang w:val="el-GR" w:eastAsia="el-GR"/>
              </w:rPr>
              <w:fldChar w:fldCharType="begin"/>
            </w:r>
            <w:r>
              <w:rPr>
                <w:lang w:val="el-GR" w:eastAsia="el-GR"/>
              </w:rPr>
              <w:instrText xml:space="preserve"> REF _Ref100131860 \r \h </w:instrText>
            </w:r>
            <w:r>
              <w:rPr>
                <w:lang w:val="el-GR" w:eastAsia="el-GR"/>
              </w:rPr>
            </w:r>
            <w:r>
              <w:rPr>
                <w:lang w:val="el-GR" w:eastAsia="el-GR"/>
              </w:rPr>
              <w:fldChar w:fldCharType="separate"/>
            </w:r>
            <w:r w:rsidR="00582C84">
              <w:rPr>
                <w:lang w:val="el-GR" w:eastAsia="el-GR"/>
              </w:rPr>
              <w:t>7.1</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_Ref100131866 \r \h </w:instrText>
            </w:r>
            <w:r>
              <w:rPr>
                <w:lang w:val="el-GR" w:eastAsia="el-GR"/>
              </w:rPr>
            </w:r>
            <w:r>
              <w:rPr>
                <w:lang w:val="el-GR" w:eastAsia="el-GR"/>
              </w:rPr>
              <w:fldChar w:fldCharType="separate"/>
            </w:r>
            <w:r w:rsidR="00582C84">
              <w:rPr>
                <w:lang w:val="el-GR" w:eastAsia="el-GR"/>
              </w:rPr>
              <w:t>7.2</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_Ref100131879 \r \h </w:instrText>
            </w:r>
            <w:r>
              <w:rPr>
                <w:lang w:val="el-GR" w:eastAsia="el-GR"/>
              </w:rPr>
            </w:r>
            <w:r>
              <w:rPr>
                <w:lang w:val="el-GR" w:eastAsia="el-GR"/>
              </w:rPr>
              <w:fldChar w:fldCharType="separate"/>
            </w:r>
            <w:r w:rsidR="00582C84">
              <w:rPr>
                <w:lang w:val="el-GR" w:eastAsia="el-GR"/>
              </w:rPr>
              <w:t>7.4</w:t>
            </w:r>
            <w:r>
              <w:rPr>
                <w:lang w:val="el-GR" w:eastAsia="el-GR"/>
              </w:rPr>
              <w:fldChar w:fldCharType="end"/>
            </w:r>
          </w:p>
        </w:tc>
      </w:tr>
      <w:tr w:rsidR="00E36548" w:rsidRPr="0006690E" w14:paraId="1A120AB8" w14:textId="77777777" w:rsidTr="00F82A8D">
        <w:trPr>
          <w:trHeight w:val="525"/>
        </w:trPr>
        <w:tc>
          <w:tcPr>
            <w:tcW w:w="431" w:type="pct"/>
            <w:shd w:val="clear" w:color="auto" w:fill="auto"/>
            <w:vAlign w:val="center"/>
            <w:hideMark/>
          </w:tcPr>
          <w:p w14:paraId="1250B0F3" w14:textId="77777777" w:rsidR="00E36548" w:rsidRPr="00252398" w:rsidRDefault="00E36548" w:rsidP="00734A4D">
            <w:pPr>
              <w:pStyle w:val="aff"/>
              <w:numPr>
                <w:ilvl w:val="1"/>
                <w:numId w:val="24"/>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77777777" w:rsidR="00E36548" w:rsidRPr="0006690E" w:rsidRDefault="00E36548" w:rsidP="00C4217E">
            <w:pPr>
              <w:spacing w:before="60" w:after="60"/>
              <w:jc w:val="left"/>
              <w:rPr>
                <w:lang w:val="el-GR" w:eastAsia="el-GR"/>
              </w:rPr>
            </w:pPr>
            <w:r w:rsidRPr="0006690E">
              <w:rPr>
                <w:color w:val="000000"/>
              </w:rPr>
              <w:t>Μεθοδολογία Διοίκησης Έργου</w:t>
            </w:r>
            <w:r w:rsidRPr="0006690E" w:rsidDel="00E45A4D">
              <w:rPr>
                <w:color w:val="000000"/>
              </w:rPr>
              <w:t xml:space="preserve"> </w:t>
            </w:r>
          </w:p>
        </w:tc>
        <w:tc>
          <w:tcPr>
            <w:tcW w:w="1056" w:type="pct"/>
          </w:tcPr>
          <w:p w14:paraId="0C3CF866" w14:textId="6873FA59" w:rsidR="00E36548" w:rsidRPr="00252398" w:rsidRDefault="0006690E" w:rsidP="00C4217E">
            <w:pPr>
              <w:spacing w:before="60" w:after="60"/>
              <w:rPr>
                <w:lang w:val="el-GR" w:eastAsia="el-GR"/>
              </w:rPr>
            </w:pPr>
            <w:r>
              <w:rPr>
                <w:lang w:val="el-GR" w:eastAsia="el-GR"/>
              </w:rPr>
              <w:fldChar w:fldCharType="begin"/>
            </w:r>
            <w:r>
              <w:rPr>
                <w:lang w:val="el-GR" w:eastAsia="el-GR"/>
              </w:rPr>
              <w:instrText xml:space="preserve"> REF _Ref100131850 \r \h </w:instrText>
            </w:r>
            <w:r>
              <w:rPr>
                <w:lang w:val="el-GR" w:eastAsia="el-GR"/>
              </w:rPr>
            </w:r>
            <w:r>
              <w:rPr>
                <w:lang w:val="el-GR" w:eastAsia="el-GR"/>
              </w:rPr>
              <w:fldChar w:fldCharType="separate"/>
            </w:r>
            <w:r w:rsidR="00582C84">
              <w:rPr>
                <w:lang w:val="el-GR" w:eastAsia="el-GR"/>
              </w:rPr>
              <w:t>7.5</w:t>
            </w:r>
            <w:r>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rsidP="00734A4D">
            <w:pPr>
              <w:pStyle w:val="aff"/>
              <w:numPr>
                <w:ilvl w:val="0"/>
                <w:numId w:val="23"/>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06690E" w:rsidRDefault="00E36548" w:rsidP="00C4217E">
            <w:pPr>
              <w:pStyle w:val="aff"/>
              <w:spacing w:before="60" w:after="60"/>
              <w:ind w:left="0"/>
              <w:contextualSpacing w:val="0"/>
              <w:jc w:val="left"/>
              <w:rPr>
                <w:b/>
                <w:lang w:val="el-GR" w:eastAsia="el-GR"/>
              </w:rPr>
            </w:pPr>
            <w:r w:rsidRPr="0006690E">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2820F440" w:rsidR="00E36548" w:rsidRPr="00C00860" w:rsidRDefault="00BD12BF"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582C84" w:rsidRPr="00603221">
              <w:rPr>
                <w:lang w:val="el-GR"/>
              </w:rPr>
              <w:t>ΠΑΡΑΡΤΗΜΑ ΙΙ – Πίνακες Συμμόρφωσης</w:t>
            </w:r>
            <w:r>
              <w:rPr>
                <w:b/>
                <w:lang w:val="el-GR" w:eastAsia="el-GR"/>
              </w:rPr>
              <w:fldChar w:fldCharType="end"/>
            </w:r>
          </w:p>
        </w:tc>
      </w:tr>
      <w:tr w:rsidR="00E36548" w:rsidRPr="00984395"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rsidP="00734A4D">
            <w:pPr>
              <w:pStyle w:val="aff"/>
              <w:numPr>
                <w:ilvl w:val="0"/>
                <w:numId w:val="23"/>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293A04B8" w:rsidR="00E36548" w:rsidRPr="00252398" w:rsidRDefault="00BD12BF"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582C84" w:rsidRPr="00603221">
              <w:rPr>
                <w:lang w:val="el-GR"/>
              </w:rPr>
              <w:t xml:space="preserve">ΠΑΡΑΡΤΗΜΑ </w:t>
            </w:r>
            <w:r w:rsidR="00582C84" w:rsidRPr="00603221">
              <w:t>VI</w:t>
            </w:r>
            <w:r w:rsidR="00582C84"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971" w:name="_Ref510087099"/>
      <w:bookmarkStart w:id="972" w:name="_Ref40980023"/>
      <w:bookmarkStart w:id="973" w:name="_Ref40980058"/>
      <w:bookmarkStart w:id="974" w:name="_Ref40980548"/>
      <w:bookmarkStart w:id="975" w:name="_Ref55324421"/>
      <w:bookmarkStart w:id="976" w:name="_Toc97194378"/>
      <w:bookmarkStart w:id="977" w:name="_Toc97194482"/>
      <w:bookmarkStart w:id="978" w:name="_Toc100137531"/>
      <w:bookmarkStart w:id="979" w:name="_Toc121316625"/>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971"/>
      <w:bookmarkEnd w:id="972"/>
      <w:bookmarkEnd w:id="973"/>
      <w:bookmarkEnd w:id="974"/>
      <w:bookmarkEnd w:id="975"/>
      <w:bookmarkEnd w:id="976"/>
      <w:bookmarkEnd w:id="977"/>
      <w:bookmarkEnd w:id="978"/>
      <w:bookmarkEnd w:id="979"/>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77446A76" w14:textId="77777777" w:rsidR="00BE5548" w:rsidRDefault="00BE5548" w:rsidP="00734A4D">
      <w:pPr>
        <w:pStyle w:val="3"/>
        <w:numPr>
          <w:ilvl w:val="2"/>
          <w:numId w:val="73"/>
        </w:numPr>
        <w:ind w:left="1134" w:hanging="414"/>
        <w:rPr>
          <w:rFonts w:cs="Tahoma"/>
          <w:lang w:val="el-GR"/>
        </w:rPr>
      </w:pPr>
      <w:bookmarkStart w:id="980" w:name="_Toc366852697"/>
      <w:bookmarkStart w:id="981" w:name="_Ref508304036"/>
      <w:bookmarkStart w:id="982" w:name="_Toc10632750"/>
      <w:bookmarkStart w:id="983" w:name="_Toc42167517"/>
      <w:bookmarkStart w:id="984" w:name="_Toc53671370"/>
      <w:bookmarkStart w:id="985" w:name="_Toc97194380"/>
      <w:bookmarkStart w:id="986" w:name="_Toc97194484"/>
      <w:bookmarkStart w:id="987" w:name="_Ref100128715"/>
      <w:bookmarkStart w:id="988" w:name="_Toc100129278"/>
      <w:bookmarkStart w:id="989" w:name="_Toc100137532"/>
      <w:bookmarkStart w:id="990" w:name="_Toc121316626"/>
      <w:r w:rsidRPr="00C4217E">
        <w:rPr>
          <w:rFonts w:cs="Tahoma"/>
          <w:lang w:val="el-GR"/>
        </w:rPr>
        <w:t>Έτοιμο Λογισμικό</w:t>
      </w:r>
      <w:bookmarkEnd w:id="980"/>
      <w:bookmarkEnd w:id="981"/>
      <w:bookmarkEnd w:id="982"/>
      <w:bookmarkEnd w:id="983"/>
      <w:bookmarkEnd w:id="984"/>
      <w:bookmarkEnd w:id="985"/>
      <w:bookmarkEnd w:id="986"/>
      <w:bookmarkEnd w:id="987"/>
      <w:bookmarkEnd w:id="988"/>
      <w:bookmarkEnd w:id="989"/>
      <w:bookmarkEnd w:id="9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432"/>
        <w:gridCol w:w="774"/>
        <w:gridCol w:w="1133"/>
        <w:gridCol w:w="1002"/>
        <w:gridCol w:w="903"/>
        <w:gridCol w:w="581"/>
        <w:gridCol w:w="1070"/>
        <w:gridCol w:w="558"/>
        <w:gridCol w:w="558"/>
        <w:gridCol w:w="558"/>
        <w:gridCol w:w="558"/>
      </w:tblGrid>
      <w:tr w:rsidR="00BE5548" w:rsidRPr="005021D6" w14:paraId="3287C3D3" w14:textId="77777777" w:rsidTr="004C4B64">
        <w:trPr>
          <w:cantSplit/>
          <w:trHeight w:val="221"/>
          <w:tblHeader/>
        </w:trPr>
        <w:tc>
          <w:tcPr>
            <w:tcW w:w="331" w:type="pct"/>
            <w:vMerge w:val="restart"/>
            <w:shd w:val="clear" w:color="auto" w:fill="E6E6E6"/>
            <w:vAlign w:val="center"/>
          </w:tcPr>
          <w:p w14:paraId="16B53B43" w14:textId="77777777" w:rsidR="00BE5548" w:rsidRPr="005021D6" w:rsidRDefault="00BE5548" w:rsidP="004C4B64">
            <w:pPr>
              <w:spacing w:after="0"/>
              <w:contextualSpacing/>
              <w:jc w:val="center"/>
              <w:rPr>
                <w:sz w:val="18"/>
                <w:szCs w:val="18"/>
              </w:rPr>
            </w:pPr>
            <w:r w:rsidRPr="005021D6">
              <w:rPr>
                <w:sz w:val="18"/>
                <w:szCs w:val="18"/>
              </w:rPr>
              <w:t>Α/Α</w:t>
            </w:r>
          </w:p>
        </w:tc>
        <w:tc>
          <w:tcPr>
            <w:tcW w:w="1062" w:type="pct"/>
            <w:vMerge w:val="restart"/>
            <w:shd w:val="clear" w:color="auto" w:fill="E6E6E6"/>
            <w:vAlign w:val="center"/>
          </w:tcPr>
          <w:p w14:paraId="41AF3FB3" w14:textId="77777777" w:rsidR="00BE5548" w:rsidRPr="005021D6" w:rsidRDefault="00BE5548" w:rsidP="004C4B64">
            <w:pPr>
              <w:spacing w:after="0"/>
              <w:contextualSpacing/>
              <w:jc w:val="center"/>
              <w:rPr>
                <w:sz w:val="18"/>
                <w:szCs w:val="18"/>
              </w:rPr>
            </w:pPr>
            <w:r w:rsidRPr="005021D6">
              <w:rPr>
                <w:sz w:val="18"/>
                <w:szCs w:val="18"/>
              </w:rPr>
              <w:t>ΠΕΡΙΓΡΑΦΗ</w:t>
            </w:r>
          </w:p>
        </w:tc>
        <w:tc>
          <w:tcPr>
            <w:tcW w:w="331" w:type="pct"/>
            <w:vMerge w:val="restart"/>
            <w:shd w:val="clear" w:color="auto" w:fill="E6E6E6"/>
            <w:vAlign w:val="center"/>
          </w:tcPr>
          <w:p w14:paraId="7B2B7F01" w14:textId="77777777" w:rsidR="00BE5548" w:rsidRPr="005021D6" w:rsidRDefault="00BE5548" w:rsidP="004C4B64">
            <w:pPr>
              <w:spacing w:after="0"/>
              <w:contextualSpacing/>
              <w:jc w:val="center"/>
              <w:rPr>
                <w:sz w:val="18"/>
                <w:szCs w:val="18"/>
              </w:rPr>
            </w:pPr>
            <w:r w:rsidRPr="005021D6">
              <w:rPr>
                <w:sz w:val="18"/>
                <w:szCs w:val="18"/>
              </w:rPr>
              <w:t>ΤΥΠΟΣ</w:t>
            </w:r>
          </w:p>
        </w:tc>
        <w:tc>
          <w:tcPr>
            <w:tcW w:w="418" w:type="pct"/>
            <w:vMerge w:val="restart"/>
            <w:shd w:val="clear" w:color="auto" w:fill="E6E6E6"/>
            <w:vAlign w:val="center"/>
          </w:tcPr>
          <w:p w14:paraId="4EB4466B" w14:textId="77777777" w:rsidR="00BE5548" w:rsidRPr="005021D6" w:rsidRDefault="00BE5548" w:rsidP="004C4B64">
            <w:pPr>
              <w:spacing w:after="0"/>
              <w:contextualSpacing/>
              <w:jc w:val="center"/>
              <w:rPr>
                <w:sz w:val="18"/>
                <w:szCs w:val="18"/>
              </w:rPr>
            </w:pPr>
            <w:r w:rsidRPr="005021D6">
              <w:rPr>
                <w:sz w:val="18"/>
                <w:szCs w:val="18"/>
              </w:rPr>
              <w:t>ΠΟΣΟΤΗΤΑ</w:t>
            </w:r>
          </w:p>
        </w:tc>
        <w:tc>
          <w:tcPr>
            <w:tcW w:w="717" w:type="pct"/>
            <w:gridSpan w:val="2"/>
            <w:shd w:val="clear" w:color="auto" w:fill="E6E6E6"/>
            <w:vAlign w:val="center"/>
          </w:tcPr>
          <w:p w14:paraId="74FE56DA" w14:textId="77777777" w:rsidR="00BE5548" w:rsidRPr="005021D6" w:rsidRDefault="00BE5548" w:rsidP="004C4B64">
            <w:pPr>
              <w:spacing w:after="0"/>
              <w:contextualSpacing/>
              <w:jc w:val="center"/>
              <w:rPr>
                <w:sz w:val="18"/>
                <w:szCs w:val="18"/>
              </w:rPr>
            </w:pPr>
            <w:r w:rsidRPr="005021D6">
              <w:rPr>
                <w:sz w:val="18"/>
                <w:szCs w:val="18"/>
              </w:rPr>
              <w:t>ΑΞΙΑ ΧΩΡΙΣ ΦΠΑ [€]</w:t>
            </w:r>
          </w:p>
        </w:tc>
        <w:tc>
          <w:tcPr>
            <w:tcW w:w="358" w:type="pct"/>
            <w:vMerge w:val="restart"/>
            <w:shd w:val="clear" w:color="auto" w:fill="E6E6E6"/>
            <w:vAlign w:val="center"/>
          </w:tcPr>
          <w:p w14:paraId="5C56DD2F" w14:textId="77777777" w:rsidR="00BE5548" w:rsidRPr="005021D6" w:rsidRDefault="00BE5548" w:rsidP="004C4B64">
            <w:pPr>
              <w:spacing w:after="0"/>
              <w:contextualSpacing/>
              <w:jc w:val="center"/>
              <w:rPr>
                <w:sz w:val="18"/>
                <w:szCs w:val="18"/>
              </w:rPr>
            </w:pPr>
            <w:r w:rsidRPr="005021D6">
              <w:rPr>
                <w:sz w:val="18"/>
                <w:szCs w:val="18"/>
              </w:rPr>
              <w:t>ΦΠΑ [€]</w:t>
            </w:r>
          </w:p>
        </w:tc>
        <w:tc>
          <w:tcPr>
            <w:tcW w:w="402" w:type="pct"/>
            <w:vMerge w:val="restart"/>
            <w:shd w:val="clear" w:color="auto" w:fill="E6E6E6"/>
            <w:vAlign w:val="center"/>
          </w:tcPr>
          <w:p w14:paraId="0B7034CF" w14:textId="77777777" w:rsidR="00BE5548" w:rsidRPr="005021D6" w:rsidRDefault="00BE5548" w:rsidP="004C4B64">
            <w:pPr>
              <w:spacing w:after="0"/>
              <w:contextualSpacing/>
              <w:jc w:val="center"/>
              <w:rPr>
                <w:sz w:val="18"/>
                <w:szCs w:val="18"/>
              </w:rPr>
            </w:pPr>
            <w:r w:rsidRPr="005021D6">
              <w:rPr>
                <w:sz w:val="18"/>
                <w:szCs w:val="18"/>
              </w:rPr>
              <w:t xml:space="preserve">ΣΥΝΟΛΙΚΗ ΑΞΙΑ </w:t>
            </w:r>
          </w:p>
          <w:p w14:paraId="6AA6AFC8" w14:textId="77777777" w:rsidR="00BE5548" w:rsidRPr="005021D6" w:rsidRDefault="00BE5548" w:rsidP="004C4B64">
            <w:pPr>
              <w:spacing w:after="0"/>
              <w:contextualSpacing/>
              <w:jc w:val="center"/>
              <w:rPr>
                <w:sz w:val="18"/>
                <w:szCs w:val="18"/>
              </w:rPr>
            </w:pPr>
            <w:r w:rsidRPr="005021D6">
              <w:rPr>
                <w:sz w:val="18"/>
                <w:szCs w:val="18"/>
              </w:rPr>
              <w:t>ΜΕ ΦΠΑ [€]</w:t>
            </w:r>
          </w:p>
        </w:tc>
        <w:tc>
          <w:tcPr>
            <w:tcW w:w="1381" w:type="pct"/>
            <w:gridSpan w:val="4"/>
            <w:shd w:val="clear" w:color="auto" w:fill="E6E6E6"/>
            <w:vAlign w:val="center"/>
          </w:tcPr>
          <w:p w14:paraId="17B2698B" w14:textId="77777777" w:rsidR="00BE5548" w:rsidRPr="005021D6" w:rsidRDefault="00BE5548" w:rsidP="004C4B64">
            <w:pPr>
              <w:spacing w:after="0"/>
              <w:contextualSpacing/>
              <w:jc w:val="center"/>
              <w:rPr>
                <w:sz w:val="18"/>
                <w:szCs w:val="18"/>
              </w:rPr>
            </w:pPr>
            <w:r w:rsidRPr="005021D6">
              <w:rPr>
                <w:sz w:val="18"/>
                <w:szCs w:val="18"/>
              </w:rPr>
              <w:t>* ΚΟΣΤΟΣ ΣΥΝΤΗΡΗΣΗΣ ΧΩΡΙΣ ΦΠΑ [€]</w:t>
            </w:r>
          </w:p>
        </w:tc>
      </w:tr>
      <w:tr w:rsidR="00BE5548" w:rsidRPr="005021D6" w14:paraId="390F8CC6" w14:textId="77777777" w:rsidTr="004C4B64">
        <w:trPr>
          <w:cantSplit/>
          <w:trHeight w:val="454"/>
          <w:tblHeader/>
        </w:trPr>
        <w:tc>
          <w:tcPr>
            <w:tcW w:w="331" w:type="pct"/>
            <w:vMerge/>
            <w:shd w:val="clear" w:color="auto" w:fill="E6E6E6"/>
            <w:vAlign w:val="center"/>
          </w:tcPr>
          <w:p w14:paraId="1D7056B0" w14:textId="77777777" w:rsidR="00BE5548" w:rsidRPr="005021D6" w:rsidRDefault="00BE5548" w:rsidP="004C4B64">
            <w:pPr>
              <w:spacing w:after="0"/>
              <w:contextualSpacing/>
              <w:jc w:val="center"/>
              <w:rPr>
                <w:sz w:val="18"/>
                <w:szCs w:val="18"/>
              </w:rPr>
            </w:pPr>
          </w:p>
        </w:tc>
        <w:tc>
          <w:tcPr>
            <w:tcW w:w="1062" w:type="pct"/>
            <w:vMerge/>
            <w:shd w:val="clear" w:color="auto" w:fill="E6E6E6"/>
            <w:vAlign w:val="center"/>
          </w:tcPr>
          <w:p w14:paraId="79BA5A07" w14:textId="77777777" w:rsidR="00BE5548" w:rsidRPr="005021D6" w:rsidRDefault="00BE5548" w:rsidP="004C4B64">
            <w:pPr>
              <w:spacing w:after="0"/>
              <w:contextualSpacing/>
              <w:jc w:val="center"/>
              <w:rPr>
                <w:sz w:val="18"/>
                <w:szCs w:val="18"/>
              </w:rPr>
            </w:pPr>
          </w:p>
        </w:tc>
        <w:tc>
          <w:tcPr>
            <w:tcW w:w="331" w:type="pct"/>
            <w:vMerge/>
            <w:shd w:val="clear" w:color="auto" w:fill="E6E6E6"/>
            <w:vAlign w:val="center"/>
          </w:tcPr>
          <w:p w14:paraId="7D1CB24E" w14:textId="77777777" w:rsidR="00BE5548" w:rsidRPr="005021D6" w:rsidRDefault="00BE5548" w:rsidP="004C4B64">
            <w:pPr>
              <w:spacing w:after="0"/>
              <w:contextualSpacing/>
              <w:jc w:val="center"/>
              <w:rPr>
                <w:sz w:val="18"/>
                <w:szCs w:val="18"/>
              </w:rPr>
            </w:pPr>
          </w:p>
        </w:tc>
        <w:tc>
          <w:tcPr>
            <w:tcW w:w="418" w:type="pct"/>
            <w:vMerge/>
            <w:shd w:val="clear" w:color="auto" w:fill="E6E6E6"/>
            <w:vAlign w:val="center"/>
          </w:tcPr>
          <w:p w14:paraId="50F14C9A" w14:textId="77777777" w:rsidR="00BE5548" w:rsidRPr="005021D6" w:rsidRDefault="00BE5548" w:rsidP="004C4B64">
            <w:pPr>
              <w:spacing w:after="0"/>
              <w:contextualSpacing/>
              <w:jc w:val="center"/>
              <w:rPr>
                <w:sz w:val="18"/>
                <w:szCs w:val="18"/>
              </w:rPr>
            </w:pPr>
          </w:p>
        </w:tc>
        <w:tc>
          <w:tcPr>
            <w:tcW w:w="358" w:type="pct"/>
            <w:shd w:val="clear" w:color="auto" w:fill="E6E6E6"/>
            <w:vAlign w:val="center"/>
          </w:tcPr>
          <w:p w14:paraId="541489EF" w14:textId="77777777" w:rsidR="00BE5548" w:rsidRPr="005021D6" w:rsidRDefault="00BE5548" w:rsidP="004C4B64">
            <w:pPr>
              <w:spacing w:after="0"/>
              <w:contextualSpacing/>
              <w:jc w:val="center"/>
              <w:rPr>
                <w:spacing w:val="-4"/>
                <w:sz w:val="18"/>
                <w:szCs w:val="18"/>
              </w:rPr>
            </w:pPr>
            <w:r w:rsidRPr="005021D6">
              <w:rPr>
                <w:spacing w:val="-4"/>
                <w:sz w:val="18"/>
                <w:szCs w:val="18"/>
              </w:rPr>
              <w:t>ΤΙΜΗ</w:t>
            </w:r>
          </w:p>
          <w:p w14:paraId="32FC756F" w14:textId="77777777" w:rsidR="00BE5548" w:rsidRPr="005021D6" w:rsidRDefault="00BE5548" w:rsidP="004C4B64">
            <w:pPr>
              <w:spacing w:after="0"/>
              <w:contextualSpacing/>
              <w:jc w:val="center"/>
              <w:rPr>
                <w:spacing w:val="-4"/>
                <w:sz w:val="18"/>
                <w:szCs w:val="18"/>
              </w:rPr>
            </w:pPr>
            <w:r w:rsidRPr="005021D6">
              <w:rPr>
                <w:spacing w:val="-4"/>
                <w:sz w:val="18"/>
                <w:szCs w:val="18"/>
              </w:rPr>
              <w:t>ΜΟΝΑΔΑΣ</w:t>
            </w:r>
          </w:p>
        </w:tc>
        <w:tc>
          <w:tcPr>
            <w:tcW w:w="359" w:type="pct"/>
            <w:shd w:val="clear" w:color="auto" w:fill="E6E6E6"/>
            <w:vAlign w:val="center"/>
          </w:tcPr>
          <w:p w14:paraId="1A31F479" w14:textId="77777777" w:rsidR="00BE5548" w:rsidRPr="005021D6" w:rsidRDefault="00BE5548" w:rsidP="004C4B64">
            <w:pPr>
              <w:spacing w:after="0"/>
              <w:contextualSpacing/>
              <w:jc w:val="center"/>
              <w:rPr>
                <w:sz w:val="18"/>
                <w:szCs w:val="18"/>
              </w:rPr>
            </w:pPr>
            <w:r w:rsidRPr="005021D6">
              <w:rPr>
                <w:sz w:val="18"/>
                <w:szCs w:val="18"/>
              </w:rPr>
              <w:t>ΣΥΝΟΛΟ</w:t>
            </w:r>
          </w:p>
        </w:tc>
        <w:tc>
          <w:tcPr>
            <w:tcW w:w="358" w:type="pct"/>
            <w:vMerge/>
            <w:shd w:val="clear" w:color="auto" w:fill="E6E6E6"/>
            <w:vAlign w:val="center"/>
          </w:tcPr>
          <w:p w14:paraId="097C94EF" w14:textId="77777777" w:rsidR="00BE5548" w:rsidRPr="005021D6" w:rsidRDefault="00BE5548" w:rsidP="004C4B64">
            <w:pPr>
              <w:spacing w:after="0"/>
              <w:contextualSpacing/>
              <w:jc w:val="center"/>
              <w:rPr>
                <w:sz w:val="18"/>
                <w:szCs w:val="18"/>
              </w:rPr>
            </w:pPr>
          </w:p>
        </w:tc>
        <w:tc>
          <w:tcPr>
            <w:tcW w:w="402" w:type="pct"/>
            <w:vMerge/>
            <w:shd w:val="clear" w:color="auto" w:fill="E6E6E6"/>
            <w:vAlign w:val="center"/>
          </w:tcPr>
          <w:p w14:paraId="0B6A5989" w14:textId="77777777" w:rsidR="00BE5548" w:rsidRPr="005021D6" w:rsidRDefault="00BE5548" w:rsidP="004C4B64">
            <w:pPr>
              <w:spacing w:after="0"/>
              <w:contextualSpacing/>
              <w:jc w:val="center"/>
              <w:rPr>
                <w:sz w:val="18"/>
                <w:szCs w:val="18"/>
              </w:rPr>
            </w:pPr>
          </w:p>
        </w:tc>
        <w:tc>
          <w:tcPr>
            <w:tcW w:w="319" w:type="pct"/>
            <w:shd w:val="clear" w:color="auto" w:fill="E6E6E6"/>
            <w:vAlign w:val="center"/>
          </w:tcPr>
          <w:p w14:paraId="09F9A5E7" w14:textId="77777777" w:rsidR="00BE5548" w:rsidRPr="005021D6" w:rsidRDefault="00BE5548" w:rsidP="004C4B64">
            <w:pPr>
              <w:spacing w:after="0"/>
              <w:contextualSpacing/>
              <w:jc w:val="center"/>
              <w:rPr>
                <w:sz w:val="18"/>
                <w:szCs w:val="18"/>
              </w:rPr>
            </w:pPr>
            <w:r w:rsidRPr="005021D6">
              <w:rPr>
                <w:sz w:val="18"/>
                <w:szCs w:val="18"/>
              </w:rPr>
              <w:t>1</w:t>
            </w:r>
            <w:r w:rsidRPr="005021D6">
              <w:rPr>
                <w:sz w:val="18"/>
                <w:szCs w:val="18"/>
                <w:vertAlign w:val="superscript"/>
              </w:rPr>
              <w:t>ο</w:t>
            </w:r>
            <w:r w:rsidRPr="005021D6">
              <w:rPr>
                <w:sz w:val="18"/>
                <w:szCs w:val="18"/>
              </w:rPr>
              <w:t xml:space="preserve"> έτος</w:t>
            </w:r>
          </w:p>
        </w:tc>
        <w:tc>
          <w:tcPr>
            <w:tcW w:w="321" w:type="pct"/>
            <w:shd w:val="clear" w:color="auto" w:fill="E6E6E6"/>
            <w:vAlign w:val="center"/>
          </w:tcPr>
          <w:p w14:paraId="495E4D2F" w14:textId="77777777" w:rsidR="00BE5548" w:rsidRPr="005021D6" w:rsidRDefault="00BE5548" w:rsidP="004C4B64">
            <w:pPr>
              <w:spacing w:after="0"/>
              <w:contextualSpacing/>
              <w:jc w:val="center"/>
              <w:rPr>
                <w:sz w:val="18"/>
                <w:szCs w:val="18"/>
              </w:rPr>
            </w:pPr>
            <w:r w:rsidRPr="005021D6">
              <w:rPr>
                <w:sz w:val="18"/>
                <w:szCs w:val="18"/>
              </w:rPr>
              <w:t>2</w:t>
            </w:r>
            <w:r w:rsidRPr="005021D6">
              <w:rPr>
                <w:sz w:val="18"/>
                <w:szCs w:val="18"/>
                <w:vertAlign w:val="superscript"/>
              </w:rPr>
              <w:t>ο</w:t>
            </w:r>
            <w:r w:rsidRPr="005021D6">
              <w:rPr>
                <w:sz w:val="18"/>
                <w:szCs w:val="18"/>
              </w:rPr>
              <w:t xml:space="preserve"> έτος</w:t>
            </w:r>
          </w:p>
        </w:tc>
        <w:tc>
          <w:tcPr>
            <w:tcW w:w="371" w:type="pct"/>
            <w:shd w:val="clear" w:color="auto" w:fill="E6E6E6"/>
            <w:vAlign w:val="center"/>
          </w:tcPr>
          <w:p w14:paraId="41C3DBBE" w14:textId="77777777" w:rsidR="00BE5548" w:rsidRPr="005021D6" w:rsidRDefault="00BE5548" w:rsidP="004C4B64">
            <w:pPr>
              <w:spacing w:after="0"/>
              <w:contextualSpacing/>
              <w:jc w:val="center"/>
              <w:rPr>
                <w:sz w:val="18"/>
                <w:szCs w:val="18"/>
              </w:rPr>
            </w:pPr>
            <w:r w:rsidRPr="005021D6">
              <w:rPr>
                <w:sz w:val="18"/>
                <w:szCs w:val="18"/>
              </w:rPr>
              <w:t>3</w:t>
            </w:r>
            <w:r w:rsidRPr="005021D6">
              <w:rPr>
                <w:sz w:val="18"/>
                <w:szCs w:val="18"/>
                <w:vertAlign w:val="superscript"/>
              </w:rPr>
              <w:t>ο</w:t>
            </w:r>
            <w:r w:rsidRPr="005021D6">
              <w:rPr>
                <w:sz w:val="18"/>
                <w:szCs w:val="18"/>
              </w:rPr>
              <w:t xml:space="preserve"> έτος</w:t>
            </w:r>
          </w:p>
        </w:tc>
        <w:tc>
          <w:tcPr>
            <w:tcW w:w="370" w:type="pct"/>
            <w:shd w:val="clear" w:color="auto" w:fill="E6E6E6"/>
            <w:vAlign w:val="center"/>
          </w:tcPr>
          <w:p w14:paraId="11D1CF6F" w14:textId="77777777" w:rsidR="00BE5548" w:rsidRPr="005021D6" w:rsidRDefault="00BE5548" w:rsidP="004C4B64">
            <w:pPr>
              <w:spacing w:after="0"/>
              <w:contextualSpacing/>
              <w:jc w:val="center"/>
              <w:rPr>
                <w:sz w:val="18"/>
                <w:szCs w:val="18"/>
              </w:rPr>
            </w:pPr>
            <w:r w:rsidRPr="005021D6">
              <w:rPr>
                <w:sz w:val="18"/>
                <w:szCs w:val="18"/>
              </w:rPr>
              <w:t>4</w:t>
            </w:r>
            <w:r w:rsidRPr="005021D6">
              <w:rPr>
                <w:sz w:val="18"/>
                <w:szCs w:val="18"/>
                <w:vertAlign w:val="superscript"/>
              </w:rPr>
              <w:t>ο</w:t>
            </w:r>
            <w:r w:rsidRPr="005021D6">
              <w:rPr>
                <w:sz w:val="18"/>
                <w:szCs w:val="18"/>
              </w:rPr>
              <w:t xml:space="preserve"> έτος</w:t>
            </w:r>
          </w:p>
        </w:tc>
      </w:tr>
      <w:tr w:rsidR="00BE5548" w:rsidRPr="005021D6" w14:paraId="4BAB866B" w14:textId="77777777" w:rsidTr="004C4B64">
        <w:trPr>
          <w:trHeight w:val="314"/>
        </w:trPr>
        <w:tc>
          <w:tcPr>
            <w:tcW w:w="331" w:type="pct"/>
            <w:vAlign w:val="center"/>
          </w:tcPr>
          <w:p w14:paraId="24984B4B" w14:textId="77777777" w:rsidR="00BE5548" w:rsidRPr="005021D6" w:rsidRDefault="00BE5548" w:rsidP="004C4B64">
            <w:pPr>
              <w:spacing w:after="0"/>
              <w:ind w:left="22"/>
              <w:jc w:val="center"/>
              <w:rPr>
                <w:sz w:val="18"/>
                <w:szCs w:val="18"/>
                <w:lang w:val="el-GR"/>
              </w:rPr>
            </w:pPr>
            <w:r w:rsidRPr="005021D6">
              <w:rPr>
                <w:sz w:val="18"/>
                <w:szCs w:val="18"/>
                <w:lang w:val="el-GR"/>
              </w:rPr>
              <w:t>1.</w:t>
            </w:r>
          </w:p>
        </w:tc>
        <w:tc>
          <w:tcPr>
            <w:tcW w:w="1062" w:type="pct"/>
            <w:vAlign w:val="center"/>
          </w:tcPr>
          <w:p w14:paraId="018D3B0A" w14:textId="77777777" w:rsidR="00BE5548" w:rsidRPr="005021D6" w:rsidRDefault="00BE5548" w:rsidP="004C4B64">
            <w:pPr>
              <w:spacing w:after="0"/>
              <w:contextualSpacing/>
              <w:rPr>
                <w:sz w:val="18"/>
                <w:szCs w:val="18"/>
                <w:lang w:val="el-GR"/>
              </w:rPr>
            </w:pPr>
            <w:r w:rsidRPr="005021D6">
              <w:rPr>
                <w:sz w:val="18"/>
                <w:szCs w:val="18"/>
              </w:rPr>
              <w:t>Λειτουργικ</w:t>
            </w:r>
            <w:r w:rsidRPr="005021D6">
              <w:rPr>
                <w:sz w:val="18"/>
                <w:szCs w:val="18"/>
                <w:lang w:val="el-GR"/>
              </w:rPr>
              <w:t>ά</w:t>
            </w:r>
            <w:r w:rsidRPr="005021D6">
              <w:rPr>
                <w:sz w:val="18"/>
                <w:szCs w:val="18"/>
              </w:rPr>
              <w:t xml:space="preserve"> Σ</w:t>
            </w:r>
            <w:r w:rsidRPr="005021D6">
              <w:rPr>
                <w:sz w:val="18"/>
                <w:szCs w:val="18"/>
                <w:lang w:val="el-GR"/>
              </w:rPr>
              <w:t xml:space="preserve">υστήματα </w:t>
            </w:r>
          </w:p>
        </w:tc>
        <w:tc>
          <w:tcPr>
            <w:tcW w:w="331" w:type="pct"/>
            <w:vAlign w:val="center"/>
          </w:tcPr>
          <w:p w14:paraId="221EAA5A" w14:textId="77777777" w:rsidR="00BE5548" w:rsidRPr="005021D6" w:rsidRDefault="00BE5548" w:rsidP="004C4B64">
            <w:pPr>
              <w:spacing w:after="0"/>
              <w:contextualSpacing/>
              <w:jc w:val="center"/>
              <w:rPr>
                <w:sz w:val="18"/>
                <w:szCs w:val="18"/>
              </w:rPr>
            </w:pPr>
          </w:p>
        </w:tc>
        <w:tc>
          <w:tcPr>
            <w:tcW w:w="418" w:type="pct"/>
            <w:vAlign w:val="center"/>
          </w:tcPr>
          <w:p w14:paraId="0D7A0F9F" w14:textId="77777777" w:rsidR="00BE5548" w:rsidRPr="005021D6" w:rsidRDefault="00BE5548" w:rsidP="004C4B64">
            <w:pPr>
              <w:spacing w:after="0"/>
              <w:contextualSpacing/>
              <w:jc w:val="center"/>
              <w:rPr>
                <w:sz w:val="18"/>
                <w:szCs w:val="18"/>
              </w:rPr>
            </w:pPr>
          </w:p>
        </w:tc>
        <w:tc>
          <w:tcPr>
            <w:tcW w:w="358" w:type="pct"/>
            <w:vAlign w:val="center"/>
          </w:tcPr>
          <w:p w14:paraId="1EB60C56" w14:textId="77777777" w:rsidR="00BE5548" w:rsidRPr="005021D6" w:rsidRDefault="00BE5548" w:rsidP="004C4B64">
            <w:pPr>
              <w:spacing w:after="0"/>
              <w:contextualSpacing/>
              <w:jc w:val="center"/>
              <w:rPr>
                <w:sz w:val="18"/>
                <w:szCs w:val="18"/>
              </w:rPr>
            </w:pPr>
          </w:p>
        </w:tc>
        <w:tc>
          <w:tcPr>
            <w:tcW w:w="359" w:type="pct"/>
            <w:vAlign w:val="center"/>
          </w:tcPr>
          <w:p w14:paraId="4903F899" w14:textId="77777777" w:rsidR="00BE5548" w:rsidRPr="005021D6" w:rsidRDefault="00BE5548" w:rsidP="004C4B64">
            <w:pPr>
              <w:spacing w:after="0"/>
              <w:contextualSpacing/>
              <w:jc w:val="center"/>
              <w:rPr>
                <w:sz w:val="18"/>
                <w:szCs w:val="18"/>
              </w:rPr>
            </w:pPr>
          </w:p>
        </w:tc>
        <w:tc>
          <w:tcPr>
            <w:tcW w:w="358" w:type="pct"/>
            <w:vAlign w:val="center"/>
          </w:tcPr>
          <w:p w14:paraId="3864F45D" w14:textId="77777777" w:rsidR="00BE5548" w:rsidRPr="005021D6" w:rsidRDefault="00BE5548" w:rsidP="004C4B64">
            <w:pPr>
              <w:spacing w:after="0"/>
              <w:contextualSpacing/>
              <w:jc w:val="center"/>
              <w:rPr>
                <w:sz w:val="18"/>
                <w:szCs w:val="18"/>
              </w:rPr>
            </w:pPr>
          </w:p>
        </w:tc>
        <w:tc>
          <w:tcPr>
            <w:tcW w:w="402" w:type="pct"/>
            <w:vAlign w:val="center"/>
          </w:tcPr>
          <w:p w14:paraId="13FF6FCD" w14:textId="77777777" w:rsidR="00BE5548" w:rsidRPr="005021D6" w:rsidRDefault="00BE5548" w:rsidP="004C4B64">
            <w:pPr>
              <w:spacing w:after="0"/>
              <w:contextualSpacing/>
              <w:jc w:val="center"/>
              <w:rPr>
                <w:sz w:val="18"/>
                <w:szCs w:val="18"/>
              </w:rPr>
            </w:pPr>
          </w:p>
        </w:tc>
        <w:tc>
          <w:tcPr>
            <w:tcW w:w="319" w:type="pct"/>
            <w:vAlign w:val="center"/>
          </w:tcPr>
          <w:p w14:paraId="4970C10C" w14:textId="77777777" w:rsidR="00BE5548" w:rsidRPr="005021D6" w:rsidRDefault="00BE5548" w:rsidP="004C4B64">
            <w:pPr>
              <w:spacing w:after="0"/>
              <w:contextualSpacing/>
              <w:jc w:val="center"/>
              <w:rPr>
                <w:sz w:val="18"/>
                <w:szCs w:val="18"/>
              </w:rPr>
            </w:pPr>
          </w:p>
        </w:tc>
        <w:tc>
          <w:tcPr>
            <w:tcW w:w="321" w:type="pct"/>
            <w:shd w:val="clear" w:color="auto" w:fill="auto"/>
            <w:vAlign w:val="center"/>
          </w:tcPr>
          <w:p w14:paraId="05AABE55" w14:textId="77777777" w:rsidR="00BE5548" w:rsidRPr="005021D6" w:rsidRDefault="00BE5548" w:rsidP="004C4B64">
            <w:pPr>
              <w:spacing w:after="0"/>
              <w:contextualSpacing/>
              <w:jc w:val="center"/>
              <w:rPr>
                <w:sz w:val="18"/>
                <w:szCs w:val="18"/>
              </w:rPr>
            </w:pPr>
          </w:p>
        </w:tc>
        <w:tc>
          <w:tcPr>
            <w:tcW w:w="371" w:type="pct"/>
            <w:shd w:val="clear" w:color="auto" w:fill="auto"/>
            <w:vAlign w:val="center"/>
          </w:tcPr>
          <w:p w14:paraId="0254759C" w14:textId="77777777" w:rsidR="00BE5548" w:rsidRPr="005021D6" w:rsidRDefault="00BE5548" w:rsidP="004C4B64">
            <w:pPr>
              <w:spacing w:after="0"/>
              <w:contextualSpacing/>
              <w:jc w:val="center"/>
              <w:rPr>
                <w:sz w:val="18"/>
                <w:szCs w:val="18"/>
              </w:rPr>
            </w:pPr>
          </w:p>
        </w:tc>
        <w:tc>
          <w:tcPr>
            <w:tcW w:w="370" w:type="pct"/>
          </w:tcPr>
          <w:p w14:paraId="7D309405" w14:textId="77777777" w:rsidR="00BE5548" w:rsidRPr="005021D6" w:rsidRDefault="00BE5548" w:rsidP="004C4B64">
            <w:pPr>
              <w:spacing w:after="0"/>
              <w:contextualSpacing/>
              <w:jc w:val="center"/>
              <w:rPr>
                <w:sz w:val="18"/>
                <w:szCs w:val="18"/>
              </w:rPr>
            </w:pPr>
          </w:p>
        </w:tc>
      </w:tr>
      <w:tr w:rsidR="00BE5548" w:rsidRPr="005021D6" w14:paraId="63AA6C3B" w14:textId="77777777" w:rsidTr="004C4B64">
        <w:trPr>
          <w:trHeight w:val="314"/>
        </w:trPr>
        <w:tc>
          <w:tcPr>
            <w:tcW w:w="331" w:type="pct"/>
            <w:vAlign w:val="center"/>
          </w:tcPr>
          <w:p w14:paraId="0E50985B" w14:textId="77777777" w:rsidR="00BE5548" w:rsidRPr="005021D6" w:rsidRDefault="00BE5548" w:rsidP="004C4B64">
            <w:pPr>
              <w:spacing w:after="0"/>
              <w:ind w:left="22"/>
              <w:jc w:val="center"/>
              <w:rPr>
                <w:sz w:val="18"/>
                <w:szCs w:val="18"/>
                <w:lang w:val="el-GR"/>
              </w:rPr>
            </w:pPr>
            <w:r w:rsidRPr="005021D6">
              <w:rPr>
                <w:sz w:val="18"/>
                <w:szCs w:val="18"/>
                <w:lang w:val="el-GR"/>
              </w:rPr>
              <w:t>2.</w:t>
            </w:r>
          </w:p>
        </w:tc>
        <w:tc>
          <w:tcPr>
            <w:tcW w:w="1062" w:type="pct"/>
            <w:vAlign w:val="center"/>
          </w:tcPr>
          <w:p w14:paraId="44F19A99" w14:textId="77777777" w:rsidR="00BE5548" w:rsidRPr="005021D6" w:rsidRDefault="00BE5548" w:rsidP="004C4B64">
            <w:pPr>
              <w:spacing w:after="0"/>
              <w:contextualSpacing/>
              <w:rPr>
                <w:sz w:val="18"/>
                <w:szCs w:val="18"/>
                <w:lang w:val="el-GR"/>
              </w:rPr>
            </w:pPr>
            <w:r w:rsidRPr="005021D6">
              <w:rPr>
                <w:sz w:val="18"/>
                <w:szCs w:val="18"/>
                <w:lang w:val="el-GR"/>
              </w:rPr>
              <w:t>Λογισμικό Βάσεων Δεδομένων (</w:t>
            </w:r>
            <w:r w:rsidRPr="005021D6">
              <w:rPr>
                <w:sz w:val="18"/>
                <w:szCs w:val="18"/>
              </w:rPr>
              <w:t>RDBMS</w:t>
            </w:r>
            <w:r w:rsidRPr="005021D6">
              <w:rPr>
                <w:sz w:val="18"/>
                <w:szCs w:val="18"/>
                <w:lang w:val="el-GR"/>
              </w:rPr>
              <w:t>)</w:t>
            </w:r>
          </w:p>
        </w:tc>
        <w:tc>
          <w:tcPr>
            <w:tcW w:w="331" w:type="pct"/>
            <w:vAlign w:val="center"/>
          </w:tcPr>
          <w:p w14:paraId="03C4BAA0" w14:textId="77777777" w:rsidR="00BE5548" w:rsidRPr="005021D6" w:rsidRDefault="00BE5548" w:rsidP="004C4B64">
            <w:pPr>
              <w:spacing w:after="0"/>
              <w:contextualSpacing/>
              <w:jc w:val="center"/>
              <w:rPr>
                <w:sz w:val="18"/>
                <w:szCs w:val="18"/>
                <w:lang w:val="el-GR"/>
              </w:rPr>
            </w:pPr>
          </w:p>
        </w:tc>
        <w:tc>
          <w:tcPr>
            <w:tcW w:w="418" w:type="pct"/>
            <w:vAlign w:val="center"/>
          </w:tcPr>
          <w:p w14:paraId="2D3833D7" w14:textId="77777777" w:rsidR="00BE5548" w:rsidRPr="005021D6" w:rsidRDefault="00BE5548" w:rsidP="004C4B64">
            <w:pPr>
              <w:spacing w:after="0"/>
              <w:contextualSpacing/>
              <w:jc w:val="center"/>
              <w:rPr>
                <w:sz w:val="18"/>
                <w:szCs w:val="18"/>
                <w:lang w:val="el-GR"/>
              </w:rPr>
            </w:pPr>
          </w:p>
        </w:tc>
        <w:tc>
          <w:tcPr>
            <w:tcW w:w="358" w:type="pct"/>
            <w:vAlign w:val="center"/>
          </w:tcPr>
          <w:p w14:paraId="60297CEB" w14:textId="77777777" w:rsidR="00BE5548" w:rsidRPr="005021D6" w:rsidRDefault="00BE5548" w:rsidP="004C4B64">
            <w:pPr>
              <w:spacing w:after="0"/>
              <w:contextualSpacing/>
              <w:jc w:val="center"/>
              <w:rPr>
                <w:sz w:val="18"/>
                <w:szCs w:val="18"/>
                <w:lang w:val="el-GR"/>
              </w:rPr>
            </w:pPr>
          </w:p>
        </w:tc>
        <w:tc>
          <w:tcPr>
            <w:tcW w:w="359" w:type="pct"/>
            <w:vAlign w:val="center"/>
          </w:tcPr>
          <w:p w14:paraId="32AA3DF4" w14:textId="77777777" w:rsidR="00BE5548" w:rsidRPr="005021D6" w:rsidRDefault="00BE5548" w:rsidP="004C4B64">
            <w:pPr>
              <w:spacing w:after="0"/>
              <w:contextualSpacing/>
              <w:jc w:val="center"/>
              <w:rPr>
                <w:sz w:val="18"/>
                <w:szCs w:val="18"/>
                <w:lang w:val="el-GR"/>
              </w:rPr>
            </w:pPr>
          </w:p>
        </w:tc>
        <w:tc>
          <w:tcPr>
            <w:tcW w:w="358" w:type="pct"/>
            <w:vAlign w:val="center"/>
          </w:tcPr>
          <w:p w14:paraId="481799C6" w14:textId="77777777" w:rsidR="00BE5548" w:rsidRPr="005021D6" w:rsidRDefault="00BE5548" w:rsidP="004C4B64">
            <w:pPr>
              <w:spacing w:after="0"/>
              <w:contextualSpacing/>
              <w:jc w:val="center"/>
              <w:rPr>
                <w:sz w:val="18"/>
                <w:szCs w:val="18"/>
                <w:lang w:val="el-GR"/>
              </w:rPr>
            </w:pPr>
          </w:p>
        </w:tc>
        <w:tc>
          <w:tcPr>
            <w:tcW w:w="402" w:type="pct"/>
            <w:vAlign w:val="center"/>
          </w:tcPr>
          <w:p w14:paraId="4C731C7E" w14:textId="77777777" w:rsidR="00BE5548" w:rsidRPr="005021D6" w:rsidRDefault="00BE5548" w:rsidP="004C4B64">
            <w:pPr>
              <w:spacing w:after="0"/>
              <w:contextualSpacing/>
              <w:jc w:val="center"/>
              <w:rPr>
                <w:sz w:val="18"/>
                <w:szCs w:val="18"/>
                <w:lang w:val="el-GR"/>
              </w:rPr>
            </w:pPr>
          </w:p>
        </w:tc>
        <w:tc>
          <w:tcPr>
            <w:tcW w:w="319" w:type="pct"/>
            <w:vAlign w:val="center"/>
          </w:tcPr>
          <w:p w14:paraId="7718E643" w14:textId="77777777" w:rsidR="00BE5548" w:rsidRPr="005021D6" w:rsidRDefault="00BE5548" w:rsidP="004C4B64">
            <w:pPr>
              <w:spacing w:after="0"/>
              <w:contextualSpacing/>
              <w:jc w:val="center"/>
              <w:rPr>
                <w:sz w:val="18"/>
                <w:szCs w:val="18"/>
                <w:lang w:val="el-GR"/>
              </w:rPr>
            </w:pPr>
          </w:p>
        </w:tc>
        <w:tc>
          <w:tcPr>
            <w:tcW w:w="321" w:type="pct"/>
            <w:shd w:val="clear" w:color="auto" w:fill="auto"/>
            <w:vAlign w:val="center"/>
          </w:tcPr>
          <w:p w14:paraId="1146860A" w14:textId="77777777" w:rsidR="00BE5548" w:rsidRPr="005021D6" w:rsidRDefault="00BE5548" w:rsidP="004C4B64">
            <w:pPr>
              <w:spacing w:after="0"/>
              <w:contextualSpacing/>
              <w:jc w:val="center"/>
              <w:rPr>
                <w:sz w:val="18"/>
                <w:szCs w:val="18"/>
                <w:lang w:val="el-GR"/>
              </w:rPr>
            </w:pPr>
          </w:p>
        </w:tc>
        <w:tc>
          <w:tcPr>
            <w:tcW w:w="371" w:type="pct"/>
            <w:shd w:val="clear" w:color="auto" w:fill="auto"/>
            <w:vAlign w:val="center"/>
          </w:tcPr>
          <w:p w14:paraId="5990DE1C" w14:textId="77777777" w:rsidR="00BE5548" w:rsidRPr="005021D6" w:rsidRDefault="00BE5548" w:rsidP="004C4B64">
            <w:pPr>
              <w:spacing w:after="0"/>
              <w:contextualSpacing/>
              <w:jc w:val="center"/>
              <w:rPr>
                <w:sz w:val="18"/>
                <w:szCs w:val="18"/>
                <w:lang w:val="el-GR"/>
              </w:rPr>
            </w:pPr>
          </w:p>
        </w:tc>
        <w:tc>
          <w:tcPr>
            <w:tcW w:w="370" w:type="pct"/>
          </w:tcPr>
          <w:p w14:paraId="25A5C605" w14:textId="77777777" w:rsidR="00BE5548" w:rsidRPr="005021D6" w:rsidRDefault="00BE5548" w:rsidP="004C4B64">
            <w:pPr>
              <w:spacing w:after="0"/>
              <w:contextualSpacing/>
              <w:jc w:val="center"/>
              <w:rPr>
                <w:sz w:val="18"/>
                <w:szCs w:val="18"/>
                <w:lang w:val="el-GR"/>
              </w:rPr>
            </w:pPr>
          </w:p>
        </w:tc>
      </w:tr>
      <w:tr w:rsidR="00BE5548" w:rsidRPr="005021D6" w14:paraId="51C5889C" w14:textId="77777777" w:rsidTr="004C4B64">
        <w:trPr>
          <w:trHeight w:val="314"/>
        </w:trPr>
        <w:tc>
          <w:tcPr>
            <w:tcW w:w="331" w:type="pct"/>
            <w:vAlign w:val="center"/>
          </w:tcPr>
          <w:p w14:paraId="1C06F90A" w14:textId="77777777" w:rsidR="00BE5548" w:rsidRPr="005021D6" w:rsidRDefault="00BE5548" w:rsidP="004C4B64">
            <w:pPr>
              <w:spacing w:after="0"/>
              <w:ind w:left="22"/>
              <w:jc w:val="center"/>
              <w:rPr>
                <w:sz w:val="18"/>
                <w:szCs w:val="18"/>
                <w:lang w:val="el-GR"/>
              </w:rPr>
            </w:pPr>
            <w:r w:rsidRPr="005021D6">
              <w:rPr>
                <w:sz w:val="18"/>
                <w:szCs w:val="18"/>
                <w:lang w:val="el-GR"/>
              </w:rPr>
              <w:t>3.</w:t>
            </w:r>
          </w:p>
        </w:tc>
        <w:tc>
          <w:tcPr>
            <w:tcW w:w="1062" w:type="pct"/>
            <w:vAlign w:val="center"/>
          </w:tcPr>
          <w:p w14:paraId="528CB3CC" w14:textId="77777777" w:rsidR="00BE5548" w:rsidRPr="005021D6" w:rsidRDefault="00BE5548" w:rsidP="004C4B64">
            <w:pPr>
              <w:spacing w:after="0"/>
              <w:contextualSpacing/>
              <w:rPr>
                <w:sz w:val="18"/>
                <w:szCs w:val="18"/>
                <w:lang w:val="el-GR"/>
              </w:rPr>
            </w:pPr>
            <w:r w:rsidRPr="005021D6">
              <w:rPr>
                <w:sz w:val="18"/>
                <w:szCs w:val="18"/>
              </w:rPr>
              <w:t>Λογισμικό Web-Application Server</w:t>
            </w:r>
            <w:r w:rsidRPr="005021D6">
              <w:rPr>
                <w:sz w:val="18"/>
                <w:szCs w:val="18"/>
                <w:lang w:val="en-US"/>
              </w:rPr>
              <w:t>s</w:t>
            </w:r>
          </w:p>
        </w:tc>
        <w:tc>
          <w:tcPr>
            <w:tcW w:w="331" w:type="pct"/>
            <w:vAlign w:val="center"/>
          </w:tcPr>
          <w:p w14:paraId="7ADA77AA" w14:textId="77777777" w:rsidR="00BE5548" w:rsidRPr="005021D6" w:rsidRDefault="00BE5548" w:rsidP="004C4B64">
            <w:pPr>
              <w:spacing w:after="0"/>
              <w:contextualSpacing/>
              <w:jc w:val="center"/>
              <w:rPr>
                <w:sz w:val="18"/>
                <w:szCs w:val="18"/>
              </w:rPr>
            </w:pPr>
          </w:p>
        </w:tc>
        <w:tc>
          <w:tcPr>
            <w:tcW w:w="418" w:type="pct"/>
            <w:vAlign w:val="center"/>
          </w:tcPr>
          <w:p w14:paraId="2A2DBDCE" w14:textId="77777777" w:rsidR="00BE5548" w:rsidRPr="005021D6" w:rsidRDefault="00BE5548" w:rsidP="004C4B64">
            <w:pPr>
              <w:spacing w:after="0"/>
              <w:contextualSpacing/>
              <w:jc w:val="center"/>
              <w:rPr>
                <w:sz w:val="18"/>
                <w:szCs w:val="18"/>
              </w:rPr>
            </w:pPr>
          </w:p>
        </w:tc>
        <w:tc>
          <w:tcPr>
            <w:tcW w:w="358" w:type="pct"/>
            <w:vAlign w:val="center"/>
          </w:tcPr>
          <w:p w14:paraId="37D743DB" w14:textId="77777777" w:rsidR="00BE5548" w:rsidRPr="005021D6" w:rsidRDefault="00BE5548" w:rsidP="004C4B64">
            <w:pPr>
              <w:spacing w:after="0"/>
              <w:contextualSpacing/>
              <w:jc w:val="center"/>
              <w:rPr>
                <w:sz w:val="18"/>
                <w:szCs w:val="18"/>
              </w:rPr>
            </w:pPr>
          </w:p>
        </w:tc>
        <w:tc>
          <w:tcPr>
            <w:tcW w:w="359" w:type="pct"/>
            <w:vAlign w:val="center"/>
          </w:tcPr>
          <w:p w14:paraId="5852EEFD" w14:textId="77777777" w:rsidR="00BE5548" w:rsidRPr="005021D6" w:rsidRDefault="00BE5548" w:rsidP="004C4B64">
            <w:pPr>
              <w:spacing w:after="0"/>
              <w:contextualSpacing/>
              <w:jc w:val="center"/>
              <w:rPr>
                <w:sz w:val="18"/>
                <w:szCs w:val="18"/>
              </w:rPr>
            </w:pPr>
          </w:p>
        </w:tc>
        <w:tc>
          <w:tcPr>
            <w:tcW w:w="358" w:type="pct"/>
            <w:vAlign w:val="center"/>
          </w:tcPr>
          <w:p w14:paraId="00A7563A" w14:textId="77777777" w:rsidR="00BE5548" w:rsidRPr="005021D6" w:rsidRDefault="00BE5548" w:rsidP="004C4B64">
            <w:pPr>
              <w:spacing w:after="0"/>
              <w:contextualSpacing/>
              <w:jc w:val="center"/>
              <w:rPr>
                <w:sz w:val="18"/>
                <w:szCs w:val="18"/>
              </w:rPr>
            </w:pPr>
          </w:p>
        </w:tc>
        <w:tc>
          <w:tcPr>
            <w:tcW w:w="402" w:type="pct"/>
            <w:vAlign w:val="center"/>
          </w:tcPr>
          <w:p w14:paraId="2EA39B48" w14:textId="77777777" w:rsidR="00BE5548" w:rsidRPr="005021D6" w:rsidRDefault="00BE5548" w:rsidP="004C4B64">
            <w:pPr>
              <w:spacing w:after="0"/>
              <w:contextualSpacing/>
              <w:jc w:val="center"/>
              <w:rPr>
                <w:sz w:val="18"/>
                <w:szCs w:val="18"/>
              </w:rPr>
            </w:pPr>
          </w:p>
        </w:tc>
        <w:tc>
          <w:tcPr>
            <w:tcW w:w="319" w:type="pct"/>
            <w:vAlign w:val="center"/>
          </w:tcPr>
          <w:p w14:paraId="5588D313" w14:textId="77777777" w:rsidR="00BE5548" w:rsidRPr="005021D6" w:rsidRDefault="00BE5548" w:rsidP="004C4B64">
            <w:pPr>
              <w:spacing w:after="0"/>
              <w:contextualSpacing/>
              <w:jc w:val="center"/>
              <w:rPr>
                <w:sz w:val="18"/>
                <w:szCs w:val="18"/>
              </w:rPr>
            </w:pPr>
          </w:p>
        </w:tc>
        <w:tc>
          <w:tcPr>
            <w:tcW w:w="321" w:type="pct"/>
            <w:shd w:val="clear" w:color="auto" w:fill="auto"/>
            <w:vAlign w:val="center"/>
          </w:tcPr>
          <w:p w14:paraId="7D1674E6" w14:textId="77777777" w:rsidR="00BE5548" w:rsidRPr="005021D6" w:rsidRDefault="00BE5548" w:rsidP="004C4B64">
            <w:pPr>
              <w:spacing w:after="0"/>
              <w:contextualSpacing/>
              <w:jc w:val="center"/>
              <w:rPr>
                <w:sz w:val="18"/>
                <w:szCs w:val="18"/>
              </w:rPr>
            </w:pPr>
          </w:p>
        </w:tc>
        <w:tc>
          <w:tcPr>
            <w:tcW w:w="371" w:type="pct"/>
            <w:shd w:val="clear" w:color="auto" w:fill="auto"/>
            <w:vAlign w:val="center"/>
          </w:tcPr>
          <w:p w14:paraId="618FA0C7" w14:textId="77777777" w:rsidR="00BE5548" w:rsidRPr="005021D6" w:rsidRDefault="00BE5548" w:rsidP="004C4B64">
            <w:pPr>
              <w:spacing w:after="0"/>
              <w:contextualSpacing/>
              <w:jc w:val="center"/>
              <w:outlineLvl w:val="0"/>
              <w:rPr>
                <w:sz w:val="18"/>
                <w:szCs w:val="18"/>
              </w:rPr>
            </w:pPr>
          </w:p>
        </w:tc>
        <w:tc>
          <w:tcPr>
            <w:tcW w:w="370" w:type="pct"/>
          </w:tcPr>
          <w:p w14:paraId="5E17CAA2" w14:textId="77777777" w:rsidR="00BE5548" w:rsidRPr="005021D6" w:rsidRDefault="00BE5548" w:rsidP="004C4B64">
            <w:pPr>
              <w:spacing w:after="0"/>
              <w:contextualSpacing/>
              <w:jc w:val="center"/>
              <w:outlineLvl w:val="0"/>
              <w:rPr>
                <w:sz w:val="18"/>
                <w:szCs w:val="18"/>
              </w:rPr>
            </w:pPr>
          </w:p>
        </w:tc>
      </w:tr>
      <w:tr w:rsidR="00BE5548" w:rsidRPr="00B05E57" w14:paraId="0F9AE528" w14:textId="77777777" w:rsidTr="004C4B64">
        <w:trPr>
          <w:trHeight w:val="314"/>
        </w:trPr>
        <w:tc>
          <w:tcPr>
            <w:tcW w:w="331" w:type="pct"/>
            <w:vAlign w:val="center"/>
          </w:tcPr>
          <w:p w14:paraId="2216A7C2" w14:textId="77777777" w:rsidR="00BE5548" w:rsidRPr="005021D6" w:rsidRDefault="00BE5548" w:rsidP="004C4B64">
            <w:pPr>
              <w:spacing w:after="0"/>
              <w:ind w:left="22"/>
              <w:jc w:val="center"/>
              <w:rPr>
                <w:sz w:val="18"/>
                <w:szCs w:val="18"/>
                <w:lang w:val="el-GR"/>
              </w:rPr>
            </w:pPr>
            <w:r w:rsidRPr="005021D6">
              <w:rPr>
                <w:sz w:val="18"/>
                <w:szCs w:val="18"/>
                <w:lang w:val="el-GR"/>
              </w:rPr>
              <w:t>4.</w:t>
            </w:r>
          </w:p>
        </w:tc>
        <w:tc>
          <w:tcPr>
            <w:tcW w:w="1062" w:type="pct"/>
            <w:vAlign w:val="center"/>
          </w:tcPr>
          <w:p w14:paraId="5A2E8435" w14:textId="77777777" w:rsidR="00BE5548" w:rsidRPr="005021D6" w:rsidRDefault="00BE5548" w:rsidP="004C4B64">
            <w:pPr>
              <w:spacing w:after="0"/>
              <w:contextualSpacing/>
              <w:rPr>
                <w:sz w:val="18"/>
                <w:szCs w:val="18"/>
                <w:lang w:val="el-GR"/>
              </w:rPr>
            </w:pPr>
            <w:r w:rsidRPr="005021D6">
              <w:rPr>
                <w:sz w:val="18"/>
                <w:szCs w:val="18"/>
                <w:lang w:val="el-GR" w:eastAsia="el-GR"/>
              </w:rPr>
              <w:t>Υποσύστημα Διαχείρισης χρηστών και ρόλων</w:t>
            </w:r>
          </w:p>
        </w:tc>
        <w:tc>
          <w:tcPr>
            <w:tcW w:w="331" w:type="pct"/>
            <w:vAlign w:val="center"/>
          </w:tcPr>
          <w:p w14:paraId="4592D113" w14:textId="77777777" w:rsidR="00BE5548" w:rsidRPr="005021D6" w:rsidRDefault="00BE5548" w:rsidP="004C4B64">
            <w:pPr>
              <w:spacing w:after="0"/>
              <w:contextualSpacing/>
              <w:jc w:val="center"/>
              <w:rPr>
                <w:sz w:val="18"/>
                <w:szCs w:val="18"/>
                <w:lang w:val="el-GR"/>
              </w:rPr>
            </w:pPr>
          </w:p>
        </w:tc>
        <w:tc>
          <w:tcPr>
            <w:tcW w:w="418" w:type="pct"/>
            <w:vAlign w:val="center"/>
          </w:tcPr>
          <w:p w14:paraId="2C6BAE5B" w14:textId="77777777" w:rsidR="00BE5548" w:rsidRPr="005021D6" w:rsidRDefault="00BE5548" w:rsidP="004C4B64">
            <w:pPr>
              <w:spacing w:after="0"/>
              <w:contextualSpacing/>
              <w:jc w:val="center"/>
              <w:rPr>
                <w:sz w:val="18"/>
                <w:szCs w:val="18"/>
                <w:lang w:val="el-GR"/>
              </w:rPr>
            </w:pPr>
          </w:p>
        </w:tc>
        <w:tc>
          <w:tcPr>
            <w:tcW w:w="358" w:type="pct"/>
            <w:vAlign w:val="center"/>
          </w:tcPr>
          <w:p w14:paraId="3A0C947A" w14:textId="77777777" w:rsidR="00BE5548" w:rsidRPr="005021D6" w:rsidRDefault="00BE5548" w:rsidP="004C4B64">
            <w:pPr>
              <w:spacing w:after="0"/>
              <w:contextualSpacing/>
              <w:jc w:val="center"/>
              <w:rPr>
                <w:sz w:val="18"/>
                <w:szCs w:val="18"/>
                <w:lang w:val="el-GR"/>
              </w:rPr>
            </w:pPr>
          </w:p>
        </w:tc>
        <w:tc>
          <w:tcPr>
            <w:tcW w:w="359" w:type="pct"/>
            <w:vAlign w:val="center"/>
          </w:tcPr>
          <w:p w14:paraId="0FA8E7BC" w14:textId="77777777" w:rsidR="00BE5548" w:rsidRPr="005021D6" w:rsidRDefault="00BE5548" w:rsidP="004C4B64">
            <w:pPr>
              <w:spacing w:after="0"/>
              <w:contextualSpacing/>
              <w:jc w:val="center"/>
              <w:rPr>
                <w:sz w:val="18"/>
                <w:szCs w:val="18"/>
                <w:lang w:val="el-GR"/>
              </w:rPr>
            </w:pPr>
          </w:p>
        </w:tc>
        <w:tc>
          <w:tcPr>
            <w:tcW w:w="358" w:type="pct"/>
            <w:vAlign w:val="center"/>
          </w:tcPr>
          <w:p w14:paraId="5DCEE1D9" w14:textId="77777777" w:rsidR="00BE5548" w:rsidRPr="005021D6" w:rsidRDefault="00BE5548" w:rsidP="004C4B64">
            <w:pPr>
              <w:spacing w:after="0"/>
              <w:contextualSpacing/>
              <w:jc w:val="center"/>
              <w:rPr>
                <w:sz w:val="18"/>
                <w:szCs w:val="18"/>
                <w:lang w:val="el-GR"/>
              </w:rPr>
            </w:pPr>
          </w:p>
        </w:tc>
        <w:tc>
          <w:tcPr>
            <w:tcW w:w="402" w:type="pct"/>
            <w:vAlign w:val="center"/>
          </w:tcPr>
          <w:p w14:paraId="64BB37C4" w14:textId="77777777" w:rsidR="00BE5548" w:rsidRPr="005021D6" w:rsidRDefault="00BE5548" w:rsidP="004C4B64">
            <w:pPr>
              <w:spacing w:after="0"/>
              <w:contextualSpacing/>
              <w:jc w:val="center"/>
              <w:rPr>
                <w:sz w:val="18"/>
                <w:szCs w:val="18"/>
                <w:lang w:val="el-GR"/>
              </w:rPr>
            </w:pPr>
          </w:p>
        </w:tc>
        <w:tc>
          <w:tcPr>
            <w:tcW w:w="319" w:type="pct"/>
            <w:vAlign w:val="center"/>
          </w:tcPr>
          <w:p w14:paraId="7D5756A8" w14:textId="77777777" w:rsidR="00BE5548" w:rsidRPr="005021D6" w:rsidRDefault="00BE5548" w:rsidP="004C4B64">
            <w:pPr>
              <w:spacing w:after="0"/>
              <w:contextualSpacing/>
              <w:jc w:val="center"/>
              <w:rPr>
                <w:sz w:val="18"/>
                <w:szCs w:val="18"/>
                <w:lang w:val="el-GR"/>
              </w:rPr>
            </w:pPr>
          </w:p>
        </w:tc>
        <w:tc>
          <w:tcPr>
            <w:tcW w:w="321" w:type="pct"/>
            <w:shd w:val="clear" w:color="auto" w:fill="auto"/>
            <w:vAlign w:val="center"/>
          </w:tcPr>
          <w:p w14:paraId="1AA45FEC" w14:textId="77777777" w:rsidR="00BE5548" w:rsidRPr="005021D6" w:rsidRDefault="00BE5548" w:rsidP="004C4B64">
            <w:pPr>
              <w:spacing w:after="0"/>
              <w:contextualSpacing/>
              <w:jc w:val="center"/>
              <w:rPr>
                <w:sz w:val="18"/>
                <w:szCs w:val="18"/>
                <w:lang w:val="el-GR"/>
              </w:rPr>
            </w:pPr>
          </w:p>
        </w:tc>
        <w:tc>
          <w:tcPr>
            <w:tcW w:w="371" w:type="pct"/>
            <w:shd w:val="clear" w:color="auto" w:fill="auto"/>
            <w:vAlign w:val="center"/>
          </w:tcPr>
          <w:p w14:paraId="2F00A200" w14:textId="77777777" w:rsidR="00BE5548" w:rsidRPr="005021D6" w:rsidRDefault="00BE5548" w:rsidP="004C4B64">
            <w:pPr>
              <w:spacing w:after="0"/>
              <w:contextualSpacing/>
              <w:jc w:val="center"/>
              <w:outlineLvl w:val="0"/>
              <w:rPr>
                <w:sz w:val="18"/>
                <w:szCs w:val="18"/>
                <w:lang w:val="el-GR"/>
              </w:rPr>
            </w:pPr>
          </w:p>
        </w:tc>
        <w:tc>
          <w:tcPr>
            <w:tcW w:w="370" w:type="pct"/>
          </w:tcPr>
          <w:p w14:paraId="4653957E" w14:textId="77777777" w:rsidR="00BE5548" w:rsidRPr="005021D6" w:rsidRDefault="00BE5548" w:rsidP="004C4B64">
            <w:pPr>
              <w:spacing w:after="0"/>
              <w:contextualSpacing/>
              <w:jc w:val="center"/>
              <w:outlineLvl w:val="0"/>
              <w:rPr>
                <w:sz w:val="18"/>
                <w:szCs w:val="18"/>
                <w:lang w:val="el-GR"/>
              </w:rPr>
            </w:pPr>
          </w:p>
        </w:tc>
      </w:tr>
      <w:tr w:rsidR="00BE5548" w:rsidRPr="005021D6" w14:paraId="758E8650" w14:textId="77777777" w:rsidTr="004C4B64">
        <w:trPr>
          <w:trHeight w:val="314"/>
        </w:trPr>
        <w:tc>
          <w:tcPr>
            <w:tcW w:w="331" w:type="pct"/>
            <w:vAlign w:val="center"/>
          </w:tcPr>
          <w:p w14:paraId="4455F5F7" w14:textId="77777777" w:rsidR="00BE5548" w:rsidRPr="005021D6" w:rsidRDefault="00BE5548" w:rsidP="004C4B64">
            <w:pPr>
              <w:spacing w:after="0"/>
              <w:ind w:left="22"/>
              <w:contextualSpacing/>
              <w:jc w:val="center"/>
              <w:rPr>
                <w:sz w:val="18"/>
                <w:szCs w:val="18"/>
              </w:rPr>
            </w:pPr>
            <w:r w:rsidRPr="005021D6">
              <w:rPr>
                <w:sz w:val="18"/>
                <w:szCs w:val="18"/>
              </w:rPr>
              <w:t>…</w:t>
            </w:r>
          </w:p>
        </w:tc>
        <w:tc>
          <w:tcPr>
            <w:tcW w:w="1062" w:type="pct"/>
            <w:vAlign w:val="center"/>
          </w:tcPr>
          <w:p w14:paraId="30C9D4AE" w14:textId="77777777" w:rsidR="00BE5548" w:rsidRPr="005021D6" w:rsidRDefault="00BE5548" w:rsidP="004C4B64">
            <w:pPr>
              <w:spacing w:after="0"/>
              <w:contextualSpacing/>
              <w:rPr>
                <w:sz w:val="18"/>
                <w:szCs w:val="18"/>
              </w:rPr>
            </w:pPr>
            <w:r w:rsidRPr="005021D6">
              <w:rPr>
                <w:i/>
                <w:sz w:val="18"/>
                <w:szCs w:val="18"/>
              </w:rPr>
              <w:t>Άλλο λογισμικό υποδομής …</w:t>
            </w:r>
          </w:p>
        </w:tc>
        <w:tc>
          <w:tcPr>
            <w:tcW w:w="331" w:type="pct"/>
            <w:vAlign w:val="center"/>
          </w:tcPr>
          <w:p w14:paraId="49F0E9C8" w14:textId="77777777" w:rsidR="00BE5548" w:rsidRPr="005021D6" w:rsidRDefault="00BE5548" w:rsidP="004C4B64">
            <w:pPr>
              <w:spacing w:after="0"/>
              <w:contextualSpacing/>
              <w:jc w:val="center"/>
              <w:rPr>
                <w:sz w:val="18"/>
                <w:szCs w:val="18"/>
              </w:rPr>
            </w:pPr>
          </w:p>
        </w:tc>
        <w:tc>
          <w:tcPr>
            <w:tcW w:w="418" w:type="pct"/>
            <w:vAlign w:val="center"/>
          </w:tcPr>
          <w:p w14:paraId="3A457DF1" w14:textId="77777777" w:rsidR="00BE5548" w:rsidRPr="005021D6" w:rsidRDefault="00BE5548" w:rsidP="004C4B64">
            <w:pPr>
              <w:spacing w:after="0"/>
              <w:contextualSpacing/>
              <w:jc w:val="center"/>
              <w:rPr>
                <w:sz w:val="18"/>
                <w:szCs w:val="18"/>
              </w:rPr>
            </w:pPr>
          </w:p>
        </w:tc>
        <w:tc>
          <w:tcPr>
            <w:tcW w:w="358" w:type="pct"/>
            <w:vAlign w:val="center"/>
          </w:tcPr>
          <w:p w14:paraId="16FD49B0" w14:textId="77777777" w:rsidR="00BE5548" w:rsidRPr="005021D6" w:rsidRDefault="00BE5548" w:rsidP="004C4B64">
            <w:pPr>
              <w:spacing w:after="0"/>
              <w:contextualSpacing/>
              <w:jc w:val="center"/>
              <w:rPr>
                <w:sz w:val="18"/>
                <w:szCs w:val="18"/>
              </w:rPr>
            </w:pPr>
          </w:p>
        </w:tc>
        <w:tc>
          <w:tcPr>
            <w:tcW w:w="359" w:type="pct"/>
            <w:vAlign w:val="center"/>
          </w:tcPr>
          <w:p w14:paraId="0E00B530" w14:textId="77777777" w:rsidR="00BE5548" w:rsidRPr="005021D6" w:rsidRDefault="00BE5548" w:rsidP="004C4B64">
            <w:pPr>
              <w:spacing w:after="0"/>
              <w:contextualSpacing/>
              <w:jc w:val="center"/>
              <w:rPr>
                <w:sz w:val="18"/>
                <w:szCs w:val="18"/>
              </w:rPr>
            </w:pPr>
          </w:p>
        </w:tc>
        <w:tc>
          <w:tcPr>
            <w:tcW w:w="358" w:type="pct"/>
            <w:vAlign w:val="center"/>
          </w:tcPr>
          <w:p w14:paraId="4C33BA85" w14:textId="77777777" w:rsidR="00BE5548" w:rsidRPr="005021D6" w:rsidRDefault="00BE5548" w:rsidP="004C4B64">
            <w:pPr>
              <w:spacing w:after="0"/>
              <w:contextualSpacing/>
              <w:jc w:val="center"/>
              <w:rPr>
                <w:sz w:val="18"/>
                <w:szCs w:val="18"/>
              </w:rPr>
            </w:pPr>
          </w:p>
        </w:tc>
        <w:tc>
          <w:tcPr>
            <w:tcW w:w="402" w:type="pct"/>
            <w:vAlign w:val="center"/>
          </w:tcPr>
          <w:p w14:paraId="7787501D" w14:textId="77777777" w:rsidR="00BE5548" w:rsidRPr="005021D6" w:rsidRDefault="00BE5548" w:rsidP="004C4B64">
            <w:pPr>
              <w:spacing w:after="0"/>
              <w:contextualSpacing/>
              <w:jc w:val="center"/>
              <w:rPr>
                <w:sz w:val="18"/>
                <w:szCs w:val="18"/>
              </w:rPr>
            </w:pPr>
          </w:p>
        </w:tc>
        <w:tc>
          <w:tcPr>
            <w:tcW w:w="319" w:type="pct"/>
            <w:vAlign w:val="center"/>
          </w:tcPr>
          <w:p w14:paraId="1D195389" w14:textId="77777777" w:rsidR="00BE5548" w:rsidRPr="005021D6" w:rsidRDefault="00BE5548" w:rsidP="004C4B64">
            <w:pPr>
              <w:spacing w:after="0"/>
              <w:contextualSpacing/>
              <w:jc w:val="center"/>
              <w:rPr>
                <w:sz w:val="18"/>
                <w:szCs w:val="18"/>
              </w:rPr>
            </w:pPr>
          </w:p>
        </w:tc>
        <w:tc>
          <w:tcPr>
            <w:tcW w:w="321" w:type="pct"/>
            <w:shd w:val="clear" w:color="auto" w:fill="auto"/>
            <w:vAlign w:val="center"/>
          </w:tcPr>
          <w:p w14:paraId="6FA670EE" w14:textId="77777777" w:rsidR="00BE5548" w:rsidRPr="005021D6" w:rsidRDefault="00BE5548" w:rsidP="004C4B64">
            <w:pPr>
              <w:spacing w:after="0"/>
              <w:contextualSpacing/>
              <w:jc w:val="center"/>
              <w:rPr>
                <w:sz w:val="18"/>
                <w:szCs w:val="18"/>
              </w:rPr>
            </w:pPr>
          </w:p>
        </w:tc>
        <w:tc>
          <w:tcPr>
            <w:tcW w:w="371" w:type="pct"/>
            <w:shd w:val="clear" w:color="auto" w:fill="auto"/>
            <w:vAlign w:val="center"/>
          </w:tcPr>
          <w:p w14:paraId="5F474336" w14:textId="77777777" w:rsidR="00BE5548" w:rsidRPr="005021D6" w:rsidRDefault="00BE5548" w:rsidP="004C4B64">
            <w:pPr>
              <w:spacing w:after="0"/>
              <w:contextualSpacing/>
              <w:jc w:val="center"/>
              <w:outlineLvl w:val="0"/>
              <w:rPr>
                <w:sz w:val="18"/>
                <w:szCs w:val="18"/>
              </w:rPr>
            </w:pPr>
          </w:p>
        </w:tc>
        <w:tc>
          <w:tcPr>
            <w:tcW w:w="370" w:type="pct"/>
          </w:tcPr>
          <w:p w14:paraId="4BEA460F" w14:textId="77777777" w:rsidR="00BE5548" w:rsidRPr="005021D6" w:rsidRDefault="00BE5548" w:rsidP="004C4B64">
            <w:pPr>
              <w:spacing w:after="0"/>
              <w:contextualSpacing/>
              <w:jc w:val="center"/>
              <w:outlineLvl w:val="0"/>
              <w:rPr>
                <w:sz w:val="18"/>
                <w:szCs w:val="18"/>
              </w:rPr>
            </w:pPr>
          </w:p>
        </w:tc>
      </w:tr>
      <w:tr w:rsidR="00BE5548" w:rsidRPr="005021D6" w14:paraId="41BA63E2" w14:textId="77777777" w:rsidTr="004C4B64">
        <w:trPr>
          <w:trHeight w:val="314"/>
        </w:trPr>
        <w:tc>
          <w:tcPr>
            <w:tcW w:w="331" w:type="pct"/>
            <w:shd w:val="clear" w:color="auto" w:fill="E6E6E6"/>
            <w:vAlign w:val="center"/>
          </w:tcPr>
          <w:p w14:paraId="77C3953C" w14:textId="77777777" w:rsidR="00BE5548" w:rsidRPr="005021D6" w:rsidRDefault="00BE5548" w:rsidP="004C4B64">
            <w:pPr>
              <w:spacing w:after="0"/>
              <w:contextualSpacing/>
              <w:jc w:val="center"/>
              <w:rPr>
                <w:sz w:val="18"/>
                <w:szCs w:val="18"/>
              </w:rPr>
            </w:pPr>
          </w:p>
        </w:tc>
        <w:tc>
          <w:tcPr>
            <w:tcW w:w="1062" w:type="pct"/>
            <w:shd w:val="clear" w:color="auto" w:fill="E6E6E6"/>
            <w:vAlign w:val="center"/>
          </w:tcPr>
          <w:p w14:paraId="25410779" w14:textId="77777777" w:rsidR="00BE5548" w:rsidRPr="005021D6" w:rsidRDefault="00BE5548" w:rsidP="004C4B64">
            <w:pPr>
              <w:spacing w:after="0"/>
              <w:contextualSpacing/>
              <w:jc w:val="center"/>
              <w:rPr>
                <w:b/>
                <w:sz w:val="18"/>
                <w:szCs w:val="18"/>
              </w:rPr>
            </w:pPr>
          </w:p>
        </w:tc>
        <w:tc>
          <w:tcPr>
            <w:tcW w:w="331" w:type="pct"/>
            <w:shd w:val="clear" w:color="auto" w:fill="E6E6E6"/>
            <w:vAlign w:val="center"/>
          </w:tcPr>
          <w:p w14:paraId="4AC87D5B" w14:textId="77777777" w:rsidR="00BE5548" w:rsidRPr="005021D6" w:rsidRDefault="00BE5548" w:rsidP="004C4B64">
            <w:pPr>
              <w:spacing w:after="0"/>
              <w:contextualSpacing/>
              <w:jc w:val="right"/>
              <w:rPr>
                <w:sz w:val="18"/>
                <w:szCs w:val="18"/>
              </w:rPr>
            </w:pPr>
          </w:p>
        </w:tc>
        <w:tc>
          <w:tcPr>
            <w:tcW w:w="418" w:type="pct"/>
            <w:shd w:val="clear" w:color="auto" w:fill="E6E6E6"/>
            <w:vAlign w:val="center"/>
          </w:tcPr>
          <w:p w14:paraId="087DE214" w14:textId="77777777" w:rsidR="00BE5548" w:rsidRPr="005021D6" w:rsidRDefault="00BE5548" w:rsidP="004C4B64">
            <w:pPr>
              <w:spacing w:after="0"/>
              <w:contextualSpacing/>
              <w:jc w:val="center"/>
              <w:rPr>
                <w:sz w:val="18"/>
                <w:szCs w:val="18"/>
              </w:rPr>
            </w:pPr>
          </w:p>
        </w:tc>
        <w:tc>
          <w:tcPr>
            <w:tcW w:w="358" w:type="pct"/>
            <w:shd w:val="clear" w:color="auto" w:fill="E6E6E6"/>
            <w:vAlign w:val="center"/>
          </w:tcPr>
          <w:p w14:paraId="6056E0D2" w14:textId="77777777" w:rsidR="00BE5548" w:rsidRPr="005021D6" w:rsidRDefault="00BE5548" w:rsidP="004C4B64">
            <w:pPr>
              <w:spacing w:after="0"/>
              <w:contextualSpacing/>
              <w:jc w:val="center"/>
              <w:rPr>
                <w:sz w:val="18"/>
                <w:szCs w:val="18"/>
              </w:rPr>
            </w:pPr>
            <w:r w:rsidRPr="005021D6">
              <w:rPr>
                <w:b/>
                <w:sz w:val="18"/>
                <w:szCs w:val="18"/>
              </w:rPr>
              <w:t>ΣΥΝΟΛΟ</w:t>
            </w:r>
          </w:p>
        </w:tc>
        <w:tc>
          <w:tcPr>
            <w:tcW w:w="359" w:type="pct"/>
            <w:shd w:val="clear" w:color="auto" w:fill="auto"/>
            <w:vAlign w:val="center"/>
          </w:tcPr>
          <w:p w14:paraId="7FFBC408" w14:textId="77777777" w:rsidR="00BE5548" w:rsidRPr="005021D6" w:rsidRDefault="00BE5548" w:rsidP="004C4B64">
            <w:pPr>
              <w:spacing w:after="0"/>
              <w:contextualSpacing/>
              <w:jc w:val="center"/>
              <w:rPr>
                <w:sz w:val="18"/>
                <w:szCs w:val="18"/>
              </w:rPr>
            </w:pPr>
          </w:p>
        </w:tc>
        <w:tc>
          <w:tcPr>
            <w:tcW w:w="358" w:type="pct"/>
            <w:shd w:val="clear" w:color="auto" w:fill="auto"/>
            <w:vAlign w:val="center"/>
          </w:tcPr>
          <w:p w14:paraId="789C6EC0" w14:textId="77777777" w:rsidR="00BE5548" w:rsidRPr="005021D6" w:rsidRDefault="00BE5548" w:rsidP="004C4B64">
            <w:pPr>
              <w:spacing w:after="0"/>
              <w:contextualSpacing/>
              <w:jc w:val="center"/>
              <w:rPr>
                <w:sz w:val="18"/>
                <w:szCs w:val="18"/>
              </w:rPr>
            </w:pPr>
          </w:p>
        </w:tc>
        <w:tc>
          <w:tcPr>
            <w:tcW w:w="402" w:type="pct"/>
            <w:shd w:val="clear" w:color="auto" w:fill="auto"/>
            <w:vAlign w:val="center"/>
          </w:tcPr>
          <w:p w14:paraId="2451A1BB" w14:textId="77777777" w:rsidR="00BE5548" w:rsidRPr="005021D6" w:rsidRDefault="00BE5548" w:rsidP="004C4B64">
            <w:pPr>
              <w:spacing w:after="0"/>
              <w:contextualSpacing/>
              <w:jc w:val="center"/>
              <w:rPr>
                <w:sz w:val="18"/>
                <w:szCs w:val="18"/>
              </w:rPr>
            </w:pPr>
          </w:p>
        </w:tc>
        <w:tc>
          <w:tcPr>
            <w:tcW w:w="319" w:type="pct"/>
            <w:shd w:val="clear" w:color="auto" w:fill="auto"/>
            <w:vAlign w:val="center"/>
          </w:tcPr>
          <w:p w14:paraId="6AB63EA6" w14:textId="77777777" w:rsidR="00BE5548" w:rsidRPr="005021D6" w:rsidRDefault="00BE5548" w:rsidP="004C4B64">
            <w:pPr>
              <w:spacing w:after="0"/>
              <w:contextualSpacing/>
              <w:jc w:val="center"/>
              <w:rPr>
                <w:sz w:val="18"/>
                <w:szCs w:val="18"/>
              </w:rPr>
            </w:pPr>
          </w:p>
        </w:tc>
        <w:tc>
          <w:tcPr>
            <w:tcW w:w="321" w:type="pct"/>
            <w:shd w:val="clear" w:color="auto" w:fill="auto"/>
            <w:vAlign w:val="center"/>
          </w:tcPr>
          <w:p w14:paraId="6C8E5D97" w14:textId="77777777" w:rsidR="00BE5548" w:rsidRPr="005021D6" w:rsidRDefault="00BE5548" w:rsidP="004C4B64">
            <w:pPr>
              <w:spacing w:after="0"/>
              <w:contextualSpacing/>
              <w:jc w:val="center"/>
              <w:rPr>
                <w:sz w:val="18"/>
                <w:szCs w:val="18"/>
              </w:rPr>
            </w:pPr>
          </w:p>
        </w:tc>
        <w:tc>
          <w:tcPr>
            <w:tcW w:w="371" w:type="pct"/>
            <w:shd w:val="clear" w:color="auto" w:fill="auto"/>
            <w:vAlign w:val="center"/>
          </w:tcPr>
          <w:p w14:paraId="2CA94A4A" w14:textId="77777777" w:rsidR="00BE5548" w:rsidRPr="005021D6" w:rsidRDefault="00BE5548" w:rsidP="004C4B64">
            <w:pPr>
              <w:spacing w:after="0"/>
              <w:contextualSpacing/>
              <w:jc w:val="center"/>
              <w:rPr>
                <w:sz w:val="18"/>
                <w:szCs w:val="18"/>
              </w:rPr>
            </w:pPr>
          </w:p>
        </w:tc>
        <w:tc>
          <w:tcPr>
            <w:tcW w:w="370" w:type="pct"/>
          </w:tcPr>
          <w:p w14:paraId="7593CA07" w14:textId="77777777" w:rsidR="00BE5548" w:rsidRPr="005021D6" w:rsidRDefault="00BE5548" w:rsidP="004C4B64">
            <w:pPr>
              <w:spacing w:after="0"/>
              <w:contextualSpacing/>
              <w:jc w:val="center"/>
              <w:rPr>
                <w:sz w:val="18"/>
                <w:szCs w:val="18"/>
              </w:rPr>
            </w:pPr>
          </w:p>
        </w:tc>
      </w:tr>
    </w:tbl>
    <w:p w14:paraId="269699F6" w14:textId="77777777" w:rsidR="00BE5548" w:rsidRPr="00840707" w:rsidRDefault="00BE5548" w:rsidP="00BE5548">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7A9D496E" w14:textId="77777777" w:rsidR="00BE5548" w:rsidRPr="00840707" w:rsidRDefault="00BE5548" w:rsidP="00BE5548">
      <w:pPr>
        <w:spacing w:before="100" w:beforeAutospacing="1" w:after="100" w:afterAutospacing="1"/>
        <w:rPr>
          <w:lang w:val="el-GR"/>
        </w:rPr>
      </w:pPr>
    </w:p>
    <w:p w14:paraId="7F1703B5" w14:textId="77777777" w:rsidR="00BE5548" w:rsidRDefault="00BE5548" w:rsidP="00734A4D">
      <w:pPr>
        <w:pStyle w:val="3"/>
        <w:numPr>
          <w:ilvl w:val="2"/>
          <w:numId w:val="73"/>
        </w:numPr>
        <w:ind w:left="1134" w:hanging="414"/>
        <w:rPr>
          <w:rFonts w:cs="Tahoma"/>
          <w:lang w:val="el-GR"/>
        </w:rPr>
      </w:pPr>
      <w:bookmarkStart w:id="991" w:name="_Toc240445877"/>
      <w:bookmarkStart w:id="992" w:name="_Toc366852698"/>
      <w:bookmarkStart w:id="993" w:name="_Ref508304048"/>
      <w:bookmarkStart w:id="994" w:name="_Toc10632751"/>
      <w:bookmarkStart w:id="995" w:name="_Toc42167518"/>
      <w:bookmarkStart w:id="996" w:name="_Toc53671371"/>
      <w:bookmarkStart w:id="997" w:name="_Toc97194381"/>
      <w:bookmarkStart w:id="998" w:name="_Toc97194485"/>
      <w:bookmarkStart w:id="999" w:name="_Ref100128726"/>
      <w:bookmarkStart w:id="1000" w:name="_Toc100129279"/>
      <w:bookmarkStart w:id="1001" w:name="_Toc100137533"/>
      <w:bookmarkStart w:id="1002" w:name="_Toc121316627"/>
      <w:r w:rsidRPr="00C4217E">
        <w:rPr>
          <w:rFonts w:cs="Tahoma"/>
          <w:lang w:val="el-GR"/>
        </w:rPr>
        <w:t>Εφαρμογές</w:t>
      </w:r>
      <w:bookmarkEnd w:id="991"/>
      <w:bookmarkEnd w:id="992"/>
      <w:bookmarkEnd w:id="993"/>
      <w:bookmarkEnd w:id="994"/>
      <w:bookmarkEnd w:id="995"/>
      <w:bookmarkEnd w:id="996"/>
      <w:bookmarkEnd w:id="997"/>
      <w:bookmarkEnd w:id="998"/>
      <w:r>
        <w:rPr>
          <w:rFonts w:cs="Tahoma"/>
          <w:lang w:val="el-GR"/>
        </w:rPr>
        <w:t xml:space="preserve"> &amp; Συστήματα</w:t>
      </w:r>
      <w:bookmarkEnd w:id="999"/>
      <w:bookmarkEnd w:id="1000"/>
      <w:bookmarkEnd w:id="1001"/>
      <w:bookmarkEnd w:id="1002"/>
    </w:p>
    <w:tbl>
      <w:tblPr>
        <w:tblStyle w:val="aff0"/>
        <w:tblW w:w="0" w:type="auto"/>
        <w:jc w:val="center"/>
        <w:tblLayout w:type="fixed"/>
        <w:tblLook w:val="04A0" w:firstRow="1" w:lastRow="0" w:firstColumn="1" w:lastColumn="0" w:noHBand="0" w:noVBand="1"/>
      </w:tblPr>
      <w:tblGrid>
        <w:gridCol w:w="704"/>
        <w:gridCol w:w="1721"/>
        <w:gridCol w:w="688"/>
        <w:gridCol w:w="990"/>
        <w:gridCol w:w="902"/>
        <w:gridCol w:w="780"/>
        <w:gridCol w:w="573"/>
        <w:gridCol w:w="910"/>
        <w:gridCol w:w="590"/>
        <w:gridCol w:w="590"/>
        <w:gridCol w:w="590"/>
        <w:gridCol w:w="590"/>
      </w:tblGrid>
      <w:tr w:rsidR="00BE5548" w:rsidRPr="00B05E57" w14:paraId="51F69C88" w14:textId="77777777" w:rsidTr="004C4B64">
        <w:trPr>
          <w:trHeight w:val="509"/>
          <w:jc w:val="center"/>
        </w:trPr>
        <w:tc>
          <w:tcPr>
            <w:tcW w:w="704" w:type="dxa"/>
            <w:vMerge w:val="restart"/>
            <w:shd w:val="clear" w:color="auto" w:fill="E7E6E6" w:themeFill="background2"/>
            <w:vAlign w:val="center"/>
          </w:tcPr>
          <w:p w14:paraId="30F6359C" w14:textId="77777777" w:rsidR="00BE5548" w:rsidRPr="00F87F82" w:rsidRDefault="00BE5548" w:rsidP="004C4B64">
            <w:pPr>
              <w:jc w:val="center"/>
              <w:rPr>
                <w:sz w:val="18"/>
                <w:szCs w:val="18"/>
                <w:lang w:val="el-GR"/>
              </w:rPr>
            </w:pPr>
            <w:r w:rsidRPr="00F87F82">
              <w:rPr>
                <w:sz w:val="18"/>
                <w:szCs w:val="18"/>
                <w:lang w:val="el-GR"/>
              </w:rPr>
              <w:t>Α/Α</w:t>
            </w:r>
          </w:p>
        </w:tc>
        <w:tc>
          <w:tcPr>
            <w:tcW w:w="1721" w:type="dxa"/>
            <w:vMerge w:val="restart"/>
            <w:shd w:val="clear" w:color="auto" w:fill="E7E6E6" w:themeFill="background2"/>
            <w:vAlign w:val="center"/>
          </w:tcPr>
          <w:p w14:paraId="70736913" w14:textId="77777777" w:rsidR="00BE5548" w:rsidRPr="00F87F82" w:rsidRDefault="00BE5548" w:rsidP="004C4B64">
            <w:pPr>
              <w:jc w:val="center"/>
              <w:rPr>
                <w:sz w:val="18"/>
                <w:szCs w:val="18"/>
                <w:lang w:val="el-GR"/>
              </w:rPr>
            </w:pPr>
            <w:r w:rsidRPr="00F87F82">
              <w:rPr>
                <w:sz w:val="18"/>
                <w:szCs w:val="18"/>
                <w:lang w:val="el-GR"/>
              </w:rPr>
              <w:t>Περιγραφή</w:t>
            </w:r>
          </w:p>
        </w:tc>
        <w:tc>
          <w:tcPr>
            <w:tcW w:w="688" w:type="dxa"/>
            <w:vMerge w:val="restart"/>
            <w:shd w:val="clear" w:color="auto" w:fill="E7E6E6" w:themeFill="background2"/>
            <w:vAlign w:val="center"/>
          </w:tcPr>
          <w:p w14:paraId="16930214" w14:textId="77777777" w:rsidR="00BE5548" w:rsidRPr="00F87F82" w:rsidRDefault="00BE5548" w:rsidP="004C4B64">
            <w:pPr>
              <w:jc w:val="center"/>
              <w:rPr>
                <w:sz w:val="18"/>
                <w:szCs w:val="18"/>
                <w:lang w:val="el-GR"/>
              </w:rPr>
            </w:pPr>
            <w:r w:rsidRPr="00F87F82">
              <w:rPr>
                <w:sz w:val="18"/>
                <w:szCs w:val="18"/>
                <w:lang w:val="el-GR"/>
              </w:rPr>
              <w:t>Τύπος</w:t>
            </w:r>
          </w:p>
        </w:tc>
        <w:tc>
          <w:tcPr>
            <w:tcW w:w="990" w:type="dxa"/>
            <w:vMerge w:val="restart"/>
            <w:shd w:val="clear" w:color="auto" w:fill="E7E6E6" w:themeFill="background2"/>
            <w:vAlign w:val="center"/>
          </w:tcPr>
          <w:p w14:paraId="20C37CA1" w14:textId="77777777" w:rsidR="00BE5548" w:rsidRPr="00F87F82" w:rsidRDefault="00BE5548" w:rsidP="004C4B64">
            <w:pPr>
              <w:jc w:val="center"/>
              <w:rPr>
                <w:sz w:val="18"/>
                <w:szCs w:val="18"/>
                <w:lang w:val="el-GR"/>
              </w:rPr>
            </w:pPr>
            <w:r w:rsidRPr="00F87F82">
              <w:rPr>
                <w:sz w:val="18"/>
                <w:szCs w:val="18"/>
                <w:lang w:val="el-GR"/>
              </w:rPr>
              <w:t>Ποσότητα</w:t>
            </w:r>
          </w:p>
        </w:tc>
        <w:tc>
          <w:tcPr>
            <w:tcW w:w="1682" w:type="dxa"/>
            <w:gridSpan w:val="2"/>
            <w:shd w:val="clear" w:color="auto" w:fill="E7E6E6" w:themeFill="background2"/>
            <w:vAlign w:val="center"/>
          </w:tcPr>
          <w:p w14:paraId="0690EB48" w14:textId="77777777" w:rsidR="00BE5548" w:rsidRPr="00F87F82" w:rsidRDefault="00BE5548" w:rsidP="004C4B64">
            <w:pPr>
              <w:jc w:val="center"/>
              <w:rPr>
                <w:sz w:val="18"/>
                <w:szCs w:val="18"/>
                <w:lang w:val="en-US"/>
              </w:rPr>
            </w:pPr>
            <w:r w:rsidRPr="00F87F82">
              <w:rPr>
                <w:sz w:val="18"/>
                <w:szCs w:val="18"/>
                <w:lang w:val="el-GR"/>
              </w:rPr>
              <w:t>Αξίας Χωρίς ΦΠΑ (</w:t>
            </w:r>
            <w:r w:rsidRPr="00F87F82">
              <w:rPr>
                <w:sz w:val="18"/>
                <w:szCs w:val="18"/>
                <w:lang w:val="en-US"/>
              </w:rPr>
              <w:t>€)</w:t>
            </w:r>
          </w:p>
        </w:tc>
        <w:tc>
          <w:tcPr>
            <w:tcW w:w="573" w:type="dxa"/>
            <w:vMerge w:val="restart"/>
            <w:shd w:val="clear" w:color="auto" w:fill="E7E6E6" w:themeFill="background2"/>
            <w:vAlign w:val="center"/>
          </w:tcPr>
          <w:p w14:paraId="009EE4E1" w14:textId="77777777" w:rsidR="00BE5548" w:rsidRPr="00F87F82" w:rsidRDefault="00BE5548" w:rsidP="004C4B64">
            <w:pPr>
              <w:jc w:val="center"/>
              <w:rPr>
                <w:sz w:val="18"/>
                <w:szCs w:val="18"/>
                <w:lang w:val="en-US"/>
              </w:rPr>
            </w:pPr>
            <w:r w:rsidRPr="00F87F82">
              <w:rPr>
                <w:sz w:val="18"/>
                <w:szCs w:val="18"/>
                <w:lang w:val="el-GR"/>
              </w:rPr>
              <w:t>ΦΠΑ (</w:t>
            </w:r>
            <w:r w:rsidRPr="00F87F82">
              <w:rPr>
                <w:sz w:val="18"/>
                <w:szCs w:val="18"/>
                <w:lang w:val="en-US"/>
              </w:rPr>
              <w:t>€)</w:t>
            </w:r>
          </w:p>
        </w:tc>
        <w:tc>
          <w:tcPr>
            <w:tcW w:w="910" w:type="dxa"/>
            <w:vMerge w:val="restart"/>
            <w:shd w:val="clear" w:color="auto" w:fill="E7E6E6" w:themeFill="background2"/>
            <w:vAlign w:val="center"/>
          </w:tcPr>
          <w:p w14:paraId="6ABF364C" w14:textId="77777777" w:rsidR="00BE5548" w:rsidRPr="00F87F82" w:rsidRDefault="00BE5548" w:rsidP="004C4B64">
            <w:pPr>
              <w:jc w:val="center"/>
              <w:rPr>
                <w:sz w:val="18"/>
                <w:szCs w:val="18"/>
                <w:lang w:val="el-GR"/>
              </w:rPr>
            </w:pPr>
            <w:r w:rsidRPr="00F87F82">
              <w:rPr>
                <w:sz w:val="18"/>
                <w:szCs w:val="18"/>
                <w:lang w:val="el-GR"/>
              </w:rPr>
              <w:t>Συνολική Αξία ΦΠΑ (</w:t>
            </w:r>
            <w:r w:rsidRPr="00F87F82">
              <w:rPr>
                <w:sz w:val="18"/>
                <w:szCs w:val="18"/>
                <w:lang w:val="en-US"/>
              </w:rPr>
              <w:t>€)</w:t>
            </w:r>
          </w:p>
        </w:tc>
        <w:tc>
          <w:tcPr>
            <w:tcW w:w="2360" w:type="dxa"/>
            <w:gridSpan w:val="4"/>
            <w:shd w:val="clear" w:color="auto" w:fill="E7E6E6" w:themeFill="background2"/>
            <w:vAlign w:val="center"/>
          </w:tcPr>
          <w:p w14:paraId="4492E20B" w14:textId="77777777" w:rsidR="00BE5548" w:rsidRPr="00F87F82" w:rsidRDefault="00BE5548" w:rsidP="004C4B64">
            <w:pPr>
              <w:jc w:val="center"/>
              <w:rPr>
                <w:sz w:val="18"/>
                <w:szCs w:val="18"/>
                <w:lang w:val="el-GR"/>
              </w:rPr>
            </w:pPr>
            <w:r w:rsidRPr="00F87F82">
              <w:rPr>
                <w:sz w:val="18"/>
                <w:szCs w:val="18"/>
                <w:lang w:val="el-GR"/>
              </w:rPr>
              <w:t>Κόστος Τεχνικής Υποστήριξης Χωρίς ΦΠΑ (€)</w:t>
            </w:r>
          </w:p>
        </w:tc>
      </w:tr>
      <w:tr w:rsidR="00BE5548" w:rsidRPr="00F87F82" w14:paraId="421DBBBC" w14:textId="77777777" w:rsidTr="004C4B64">
        <w:trPr>
          <w:trHeight w:val="523"/>
          <w:jc w:val="center"/>
        </w:trPr>
        <w:tc>
          <w:tcPr>
            <w:tcW w:w="704" w:type="dxa"/>
            <w:vMerge/>
            <w:shd w:val="clear" w:color="auto" w:fill="E7E6E6" w:themeFill="background2"/>
            <w:vAlign w:val="center"/>
          </w:tcPr>
          <w:p w14:paraId="7CDFF3C1" w14:textId="77777777" w:rsidR="00BE5548" w:rsidRPr="00F87F82" w:rsidRDefault="00BE5548" w:rsidP="004C4B64">
            <w:pPr>
              <w:jc w:val="center"/>
              <w:rPr>
                <w:sz w:val="18"/>
                <w:szCs w:val="18"/>
                <w:lang w:val="el-GR"/>
              </w:rPr>
            </w:pPr>
          </w:p>
        </w:tc>
        <w:tc>
          <w:tcPr>
            <w:tcW w:w="1721" w:type="dxa"/>
            <w:vMerge/>
            <w:shd w:val="clear" w:color="auto" w:fill="E7E6E6" w:themeFill="background2"/>
            <w:vAlign w:val="center"/>
          </w:tcPr>
          <w:p w14:paraId="369737F6" w14:textId="77777777" w:rsidR="00BE5548" w:rsidRPr="00F87F82" w:rsidRDefault="00BE5548" w:rsidP="004C4B64">
            <w:pPr>
              <w:jc w:val="center"/>
              <w:rPr>
                <w:sz w:val="18"/>
                <w:szCs w:val="18"/>
                <w:lang w:val="el-GR"/>
              </w:rPr>
            </w:pPr>
          </w:p>
        </w:tc>
        <w:tc>
          <w:tcPr>
            <w:tcW w:w="688" w:type="dxa"/>
            <w:vMerge/>
            <w:shd w:val="clear" w:color="auto" w:fill="E7E6E6" w:themeFill="background2"/>
            <w:vAlign w:val="center"/>
          </w:tcPr>
          <w:p w14:paraId="624AB427" w14:textId="77777777" w:rsidR="00BE5548" w:rsidRPr="00F87F82" w:rsidRDefault="00BE5548" w:rsidP="004C4B64">
            <w:pPr>
              <w:jc w:val="center"/>
              <w:rPr>
                <w:sz w:val="18"/>
                <w:szCs w:val="18"/>
                <w:lang w:val="el-GR"/>
              </w:rPr>
            </w:pPr>
          </w:p>
        </w:tc>
        <w:tc>
          <w:tcPr>
            <w:tcW w:w="990" w:type="dxa"/>
            <w:vMerge/>
            <w:shd w:val="clear" w:color="auto" w:fill="E7E6E6" w:themeFill="background2"/>
            <w:vAlign w:val="center"/>
          </w:tcPr>
          <w:p w14:paraId="66EE2990" w14:textId="77777777" w:rsidR="00BE5548" w:rsidRPr="00F87F82" w:rsidRDefault="00BE5548" w:rsidP="004C4B64">
            <w:pPr>
              <w:jc w:val="center"/>
              <w:rPr>
                <w:sz w:val="18"/>
                <w:szCs w:val="18"/>
                <w:lang w:val="el-GR"/>
              </w:rPr>
            </w:pPr>
          </w:p>
        </w:tc>
        <w:tc>
          <w:tcPr>
            <w:tcW w:w="902" w:type="dxa"/>
            <w:shd w:val="clear" w:color="auto" w:fill="E7E6E6" w:themeFill="background2"/>
            <w:vAlign w:val="center"/>
          </w:tcPr>
          <w:p w14:paraId="59BD5AA5" w14:textId="77777777" w:rsidR="00BE5548" w:rsidRPr="00F87F82" w:rsidRDefault="00BE5548" w:rsidP="004C4B64">
            <w:pPr>
              <w:jc w:val="center"/>
              <w:rPr>
                <w:sz w:val="18"/>
                <w:szCs w:val="18"/>
                <w:lang w:val="el-GR"/>
              </w:rPr>
            </w:pPr>
            <w:r w:rsidRPr="00F87F82">
              <w:rPr>
                <w:sz w:val="18"/>
                <w:szCs w:val="18"/>
                <w:lang w:val="el-GR"/>
              </w:rPr>
              <w:t>Τιμή Μονάδας</w:t>
            </w:r>
          </w:p>
        </w:tc>
        <w:tc>
          <w:tcPr>
            <w:tcW w:w="780" w:type="dxa"/>
            <w:shd w:val="clear" w:color="auto" w:fill="E7E6E6" w:themeFill="background2"/>
            <w:vAlign w:val="center"/>
          </w:tcPr>
          <w:p w14:paraId="504B43E8" w14:textId="77777777" w:rsidR="00BE5548" w:rsidRPr="00F87F82" w:rsidRDefault="00BE5548" w:rsidP="004C4B64">
            <w:pPr>
              <w:jc w:val="center"/>
              <w:rPr>
                <w:sz w:val="18"/>
                <w:szCs w:val="18"/>
                <w:lang w:val="el-GR"/>
              </w:rPr>
            </w:pPr>
            <w:r w:rsidRPr="00F87F82">
              <w:rPr>
                <w:sz w:val="18"/>
                <w:szCs w:val="18"/>
                <w:lang w:val="el-GR"/>
              </w:rPr>
              <w:t>Σύνολο</w:t>
            </w:r>
          </w:p>
        </w:tc>
        <w:tc>
          <w:tcPr>
            <w:tcW w:w="573" w:type="dxa"/>
            <w:vMerge/>
            <w:shd w:val="clear" w:color="auto" w:fill="E7E6E6" w:themeFill="background2"/>
            <w:vAlign w:val="center"/>
          </w:tcPr>
          <w:p w14:paraId="7278FE8F" w14:textId="77777777" w:rsidR="00BE5548" w:rsidRPr="00F87F82" w:rsidRDefault="00BE5548" w:rsidP="004C4B64">
            <w:pPr>
              <w:jc w:val="center"/>
              <w:rPr>
                <w:sz w:val="18"/>
                <w:szCs w:val="18"/>
                <w:lang w:val="en-US"/>
              </w:rPr>
            </w:pPr>
          </w:p>
        </w:tc>
        <w:tc>
          <w:tcPr>
            <w:tcW w:w="910" w:type="dxa"/>
            <w:vMerge/>
            <w:shd w:val="clear" w:color="auto" w:fill="E7E6E6" w:themeFill="background2"/>
            <w:vAlign w:val="center"/>
          </w:tcPr>
          <w:p w14:paraId="26CAA7A4" w14:textId="77777777" w:rsidR="00BE5548" w:rsidRPr="00F87F82" w:rsidRDefault="00BE5548" w:rsidP="004C4B64">
            <w:pPr>
              <w:jc w:val="center"/>
              <w:rPr>
                <w:sz w:val="18"/>
                <w:szCs w:val="18"/>
                <w:lang w:val="en-US"/>
              </w:rPr>
            </w:pPr>
          </w:p>
        </w:tc>
        <w:tc>
          <w:tcPr>
            <w:tcW w:w="590" w:type="dxa"/>
            <w:shd w:val="clear" w:color="auto" w:fill="E7E6E6" w:themeFill="background2"/>
            <w:vAlign w:val="center"/>
          </w:tcPr>
          <w:p w14:paraId="478E0370" w14:textId="77777777" w:rsidR="00BE5548" w:rsidRPr="00F87F82" w:rsidRDefault="00BE5548" w:rsidP="004C4B64">
            <w:pPr>
              <w:jc w:val="center"/>
              <w:rPr>
                <w:sz w:val="18"/>
                <w:szCs w:val="18"/>
                <w:lang w:val="el-GR"/>
              </w:rPr>
            </w:pPr>
            <w:r w:rsidRPr="00F87F82">
              <w:rPr>
                <w:sz w:val="18"/>
                <w:szCs w:val="18"/>
                <w:lang w:val="el-GR"/>
              </w:rPr>
              <w:t>1</w:t>
            </w:r>
            <w:r w:rsidRPr="00F87F82">
              <w:rPr>
                <w:sz w:val="18"/>
                <w:szCs w:val="18"/>
                <w:vertAlign w:val="superscript"/>
                <w:lang w:val="el-GR"/>
              </w:rPr>
              <w:t>ο</w:t>
            </w:r>
            <w:r w:rsidRPr="00F87F82">
              <w:rPr>
                <w:sz w:val="18"/>
                <w:szCs w:val="18"/>
                <w:lang w:val="el-GR"/>
              </w:rPr>
              <w:t xml:space="preserve"> Έτος</w:t>
            </w:r>
          </w:p>
        </w:tc>
        <w:tc>
          <w:tcPr>
            <w:tcW w:w="590" w:type="dxa"/>
            <w:shd w:val="clear" w:color="auto" w:fill="E7E6E6" w:themeFill="background2"/>
            <w:vAlign w:val="center"/>
          </w:tcPr>
          <w:p w14:paraId="2E26B6C1" w14:textId="77777777" w:rsidR="00BE5548" w:rsidRPr="00F87F82" w:rsidRDefault="00BE5548" w:rsidP="004C4B64">
            <w:pPr>
              <w:jc w:val="center"/>
              <w:rPr>
                <w:sz w:val="18"/>
                <w:szCs w:val="18"/>
                <w:lang w:val="en-US"/>
              </w:rPr>
            </w:pPr>
            <w:r w:rsidRPr="00F87F82">
              <w:rPr>
                <w:sz w:val="18"/>
                <w:szCs w:val="18"/>
                <w:lang w:val="el-GR"/>
              </w:rPr>
              <w:t>2</w:t>
            </w:r>
            <w:r w:rsidRPr="00F87F82">
              <w:rPr>
                <w:sz w:val="18"/>
                <w:szCs w:val="18"/>
                <w:vertAlign w:val="superscript"/>
                <w:lang w:val="el-GR"/>
              </w:rPr>
              <w:t>ο</w:t>
            </w:r>
            <w:r w:rsidRPr="00F87F82">
              <w:rPr>
                <w:sz w:val="18"/>
                <w:szCs w:val="18"/>
                <w:lang w:val="el-GR"/>
              </w:rPr>
              <w:t xml:space="preserve"> Έτος</w:t>
            </w:r>
          </w:p>
        </w:tc>
        <w:tc>
          <w:tcPr>
            <w:tcW w:w="590" w:type="dxa"/>
            <w:shd w:val="clear" w:color="auto" w:fill="E7E6E6" w:themeFill="background2"/>
            <w:vAlign w:val="center"/>
          </w:tcPr>
          <w:p w14:paraId="1E3DE681" w14:textId="77777777" w:rsidR="00BE5548" w:rsidRPr="00F87F82" w:rsidRDefault="00BE5548" w:rsidP="004C4B64">
            <w:pPr>
              <w:jc w:val="center"/>
              <w:rPr>
                <w:sz w:val="18"/>
                <w:szCs w:val="18"/>
                <w:lang w:val="en-US"/>
              </w:rPr>
            </w:pPr>
            <w:r w:rsidRPr="00F87F82">
              <w:rPr>
                <w:sz w:val="18"/>
                <w:szCs w:val="18"/>
                <w:lang w:val="el-GR"/>
              </w:rPr>
              <w:t>3</w:t>
            </w:r>
            <w:r w:rsidRPr="00F87F82">
              <w:rPr>
                <w:sz w:val="18"/>
                <w:szCs w:val="18"/>
                <w:vertAlign w:val="superscript"/>
                <w:lang w:val="el-GR"/>
              </w:rPr>
              <w:t>ο</w:t>
            </w:r>
            <w:r w:rsidRPr="00F87F82">
              <w:rPr>
                <w:sz w:val="18"/>
                <w:szCs w:val="18"/>
                <w:lang w:val="el-GR"/>
              </w:rPr>
              <w:t xml:space="preserve"> Έτος</w:t>
            </w:r>
          </w:p>
        </w:tc>
        <w:tc>
          <w:tcPr>
            <w:tcW w:w="590" w:type="dxa"/>
            <w:shd w:val="clear" w:color="auto" w:fill="E7E6E6" w:themeFill="background2"/>
          </w:tcPr>
          <w:p w14:paraId="47C094EA" w14:textId="77777777" w:rsidR="00BE5548" w:rsidRPr="00F87F82" w:rsidRDefault="00BE5548" w:rsidP="004C4B64">
            <w:pPr>
              <w:jc w:val="center"/>
              <w:rPr>
                <w:sz w:val="18"/>
                <w:szCs w:val="18"/>
                <w:lang w:val="el-GR"/>
              </w:rPr>
            </w:pPr>
            <w:r w:rsidRPr="00F87F82">
              <w:rPr>
                <w:sz w:val="18"/>
                <w:szCs w:val="18"/>
                <w:lang w:val="el-GR"/>
              </w:rPr>
              <w:t>4</w:t>
            </w:r>
            <w:r w:rsidRPr="00F87F82">
              <w:rPr>
                <w:sz w:val="18"/>
                <w:szCs w:val="18"/>
                <w:vertAlign w:val="superscript"/>
                <w:lang w:val="el-GR"/>
              </w:rPr>
              <w:t>ο</w:t>
            </w:r>
            <w:r w:rsidRPr="00F87F82">
              <w:rPr>
                <w:sz w:val="18"/>
                <w:szCs w:val="18"/>
                <w:lang w:val="el-GR"/>
              </w:rPr>
              <w:t xml:space="preserve"> Έτος</w:t>
            </w:r>
          </w:p>
        </w:tc>
      </w:tr>
      <w:tr w:rsidR="00BE5548" w:rsidRPr="00B05E57" w14:paraId="5858D4C8" w14:textId="77777777" w:rsidTr="004C4B64">
        <w:trPr>
          <w:trHeight w:val="509"/>
          <w:jc w:val="center"/>
        </w:trPr>
        <w:tc>
          <w:tcPr>
            <w:tcW w:w="704" w:type="dxa"/>
            <w:vAlign w:val="center"/>
          </w:tcPr>
          <w:p w14:paraId="09B7F643" w14:textId="77777777" w:rsidR="00BE5548" w:rsidRPr="00F87F82" w:rsidRDefault="00BE5548" w:rsidP="004C4B64">
            <w:pPr>
              <w:rPr>
                <w:sz w:val="18"/>
                <w:szCs w:val="18"/>
                <w:lang w:val="el-GR"/>
              </w:rPr>
            </w:pPr>
            <w:r w:rsidRPr="00F87F82">
              <w:rPr>
                <w:sz w:val="18"/>
                <w:szCs w:val="18"/>
                <w:lang w:val="el-GR"/>
              </w:rPr>
              <w:t>1</w:t>
            </w:r>
          </w:p>
        </w:tc>
        <w:tc>
          <w:tcPr>
            <w:tcW w:w="1721" w:type="dxa"/>
            <w:vAlign w:val="center"/>
          </w:tcPr>
          <w:p w14:paraId="716F2F72" w14:textId="77777777" w:rsidR="00BE5548" w:rsidRPr="00F87F82" w:rsidRDefault="00BE5548" w:rsidP="004C4B64">
            <w:pPr>
              <w:rPr>
                <w:sz w:val="18"/>
                <w:szCs w:val="18"/>
                <w:highlight w:val="yellow"/>
                <w:lang w:val="el-GR"/>
              </w:rPr>
            </w:pPr>
            <w:r w:rsidRPr="00F87F82">
              <w:rPr>
                <w:sz w:val="18"/>
                <w:szCs w:val="18"/>
                <w:lang w:val="el-GR"/>
              </w:rPr>
              <w:t>Σύστημα Καταθετικών και Ταμειακών Λειτουργιών</w:t>
            </w:r>
          </w:p>
        </w:tc>
        <w:tc>
          <w:tcPr>
            <w:tcW w:w="688" w:type="dxa"/>
          </w:tcPr>
          <w:p w14:paraId="517C10B7" w14:textId="77777777" w:rsidR="00BE5548" w:rsidRPr="00F87F82" w:rsidRDefault="00BE5548" w:rsidP="004C4B64">
            <w:pPr>
              <w:rPr>
                <w:sz w:val="18"/>
                <w:szCs w:val="18"/>
                <w:highlight w:val="yellow"/>
                <w:lang w:val="el-GR"/>
              </w:rPr>
            </w:pPr>
          </w:p>
        </w:tc>
        <w:tc>
          <w:tcPr>
            <w:tcW w:w="990" w:type="dxa"/>
          </w:tcPr>
          <w:p w14:paraId="1F9A1054" w14:textId="77777777" w:rsidR="00BE5548" w:rsidRPr="00F87F82" w:rsidRDefault="00BE5548" w:rsidP="004C4B64">
            <w:pPr>
              <w:rPr>
                <w:sz w:val="18"/>
                <w:szCs w:val="18"/>
                <w:highlight w:val="yellow"/>
                <w:lang w:val="el-GR"/>
              </w:rPr>
            </w:pPr>
          </w:p>
        </w:tc>
        <w:tc>
          <w:tcPr>
            <w:tcW w:w="902" w:type="dxa"/>
          </w:tcPr>
          <w:p w14:paraId="747123CE" w14:textId="77777777" w:rsidR="00BE5548" w:rsidRPr="00F87F82" w:rsidRDefault="00BE5548" w:rsidP="004C4B64">
            <w:pPr>
              <w:rPr>
                <w:sz w:val="18"/>
                <w:szCs w:val="18"/>
                <w:highlight w:val="yellow"/>
                <w:lang w:val="el-GR"/>
              </w:rPr>
            </w:pPr>
          </w:p>
        </w:tc>
        <w:tc>
          <w:tcPr>
            <w:tcW w:w="780" w:type="dxa"/>
          </w:tcPr>
          <w:p w14:paraId="33778601" w14:textId="77777777" w:rsidR="00BE5548" w:rsidRPr="00F87F82" w:rsidRDefault="00BE5548" w:rsidP="004C4B64">
            <w:pPr>
              <w:rPr>
                <w:sz w:val="18"/>
                <w:szCs w:val="18"/>
                <w:highlight w:val="yellow"/>
                <w:lang w:val="el-GR"/>
              </w:rPr>
            </w:pPr>
          </w:p>
        </w:tc>
        <w:tc>
          <w:tcPr>
            <w:tcW w:w="573" w:type="dxa"/>
          </w:tcPr>
          <w:p w14:paraId="0B5CAB0F" w14:textId="77777777" w:rsidR="00BE5548" w:rsidRPr="00F87F82" w:rsidRDefault="00BE5548" w:rsidP="004C4B64">
            <w:pPr>
              <w:rPr>
                <w:sz w:val="18"/>
                <w:szCs w:val="18"/>
                <w:highlight w:val="yellow"/>
                <w:lang w:val="el-GR"/>
              </w:rPr>
            </w:pPr>
          </w:p>
        </w:tc>
        <w:tc>
          <w:tcPr>
            <w:tcW w:w="910" w:type="dxa"/>
          </w:tcPr>
          <w:p w14:paraId="7D1B17FE" w14:textId="77777777" w:rsidR="00BE5548" w:rsidRPr="00F87F82" w:rsidRDefault="00BE5548" w:rsidP="004C4B64">
            <w:pPr>
              <w:rPr>
                <w:sz w:val="18"/>
                <w:szCs w:val="18"/>
                <w:highlight w:val="yellow"/>
                <w:lang w:val="el-GR"/>
              </w:rPr>
            </w:pPr>
          </w:p>
        </w:tc>
        <w:tc>
          <w:tcPr>
            <w:tcW w:w="590" w:type="dxa"/>
          </w:tcPr>
          <w:p w14:paraId="1374584C" w14:textId="77777777" w:rsidR="00BE5548" w:rsidRPr="00F87F82" w:rsidRDefault="00BE5548" w:rsidP="004C4B64">
            <w:pPr>
              <w:rPr>
                <w:sz w:val="18"/>
                <w:szCs w:val="18"/>
                <w:highlight w:val="yellow"/>
                <w:lang w:val="el-GR"/>
              </w:rPr>
            </w:pPr>
          </w:p>
        </w:tc>
        <w:tc>
          <w:tcPr>
            <w:tcW w:w="590" w:type="dxa"/>
          </w:tcPr>
          <w:p w14:paraId="716C1A2C" w14:textId="77777777" w:rsidR="00BE5548" w:rsidRPr="00F87F82" w:rsidRDefault="00BE5548" w:rsidP="004C4B64">
            <w:pPr>
              <w:rPr>
                <w:sz w:val="18"/>
                <w:szCs w:val="18"/>
                <w:highlight w:val="yellow"/>
                <w:lang w:val="el-GR"/>
              </w:rPr>
            </w:pPr>
          </w:p>
        </w:tc>
        <w:tc>
          <w:tcPr>
            <w:tcW w:w="590" w:type="dxa"/>
          </w:tcPr>
          <w:p w14:paraId="5B34FD86" w14:textId="77777777" w:rsidR="00BE5548" w:rsidRPr="00F87F82" w:rsidRDefault="00BE5548" w:rsidP="004C4B64">
            <w:pPr>
              <w:rPr>
                <w:sz w:val="18"/>
                <w:szCs w:val="18"/>
                <w:highlight w:val="yellow"/>
                <w:lang w:val="el-GR"/>
              </w:rPr>
            </w:pPr>
          </w:p>
        </w:tc>
        <w:tc>
          <w:tcPr>
            <w:tcW w:w="590" w:type="dxa"/>
          </w:tcPr>
          <w:p w14:paraId="1AEEDB1E" w14:textId="77777777" w:rsidR="00BE5548" w:rsidRPr="00F87F82" w:rsidRDefault="00BE5548" w:rsidP="004C4B64">
            <w:pPr>
              <w:rPr>
                <w:sz w:val="18"/>
                <w:szCs w:val="18"/>
                <w:highlight w:val="yellow"/>
                <w:lang w:val="el-GR"/>
              </w:rPr>
            </w:pPr>
          </w:p>
        </w:tc>
      </w:tr>
      <w:tr w:rsidR="00BE5548" w:rsidRPr="00B05E57" w14:paraId="1D22BF81" w14:textId="77777777" w:rsidTr="004C4B64">
        <w:trPr>
          <w:trHeight w:val="764"/>
          <w:jc w:val="center"/>
        </w:trPr>
        <w:tc>
          <w:tcPr>
            <w:tcW w:w="704" w:type="dxa"/>
            <w:vAlign w:val="center"/>
          </w:tcPr>
          <w:p w14:paraId="62E7D00D" w14:textId="77777777" w:rsidR="00BE5548" w:rsidRPr="00F87F82" w:rsidRDefault="00BE5548" w:rsidP="004C4B64">
            <w:pPr>
              <w:rPr>
                <w:sz w:val="18"/>
                <w:szCs w:val="18"/>
                <w:lang w:val="el-GR"/>
              </w:rPr>
            </w:pPr>
            <w:r w:rsidRPr="00F87F82">
              <w:rPr>
                <w:sz w:val="18"/>
                <w:szCs w:val="18"/>
                <w:lang w:val="el-GR"/>
              </w:rPr>
              <w:t>2</w:t>
            </w:r>
          </w:p>
        </w:tc>
        <w:tc>
          <w:tcPr>
            <w:tcW w:w="1721" w:type="dxa"/>
            <w:vAlign w:val="center"/>
          </w:tcPr>
          <w:p w14:paraId="722562EE" w14:textId="77777777" w:rsidR="00BE5548" w:rsidRPr="00F87F82" w:rsidRDefault="00BE5548" w:rsidP="004C4B64">
            <w:pPr>
              <w:rPr>
                <w:sz w:val="18"/>
                <w:szCs w:val="18"/>
                <w:highlight w:val="yellow"/>
                <w:lang w:val="el-GR"/>
              </w:rPr>
            </w:pPr>
            <w:r w:rsidRPr="00F87F82">
              <w:rPr>
                <w:sz w:val="18"/>
                <w:szCs w:val="18"/>
                <w:lang w:val="el-GR"/>
              </w:rPr>
              <w:t>Σύστημα Διαχείρισης Δανείων Φυσικών και Νομικών Προσώπων</w:t>
            </w:r>
          </w:p>
        </w:tc>
        <w:tc>
          <w:tcPr>
            <w:tcW w:w="688" w:type="dxa"/>
          </w:tcPr>
          <w:p w14:paraId="1F5126FE" w14:textId="77777777" w:rsidR="00BE5548" w:rsidRPr="00F87F82" w:rsidRDefault="00BE5548" w:rsidP="004C4B64">
            <w:pPr>
              <w:rPr>
                <w:sz w:val="18"/>
                <w:szCs w:val="18"/>
                <w:highlight w:val="yellow"/>
                <w:lang w:val="el-GR"/>
              </w:rPr>
            </w:pPr>
          </w:p>
        </w:tc>
        <w:tc>
          <w:tcPr>
            <w:tcW w:w="990" w:type="dxa"/>
          </w:tcPr>
          <w:p w14:paraId="0751B2B9" w14:textId="77777777" w:rsidR="00BE5548" w:rsidRPr="00F87F82" w:rsidRDefault="00BE5548" w:rsidP="004C4B64">
            <w:pPr>
              <w:rPr>
                <w:sz w:val="18"/>
                <w:szCs w:val="18"/>
                <w:highlight w:val="yellow"/>
                <w:lang w:val="el-GR"/>
              </w:rPr>
            </w:pPr>
          </w:p>
        </w:tc>
        <w:tc>
          <w:tcPr>
            <w:tcW w:w="902" w:type="dxa"/>
          </w:tcPr>
          <w:p w14:paraId="64420B84" w14:textId="77777777" w:rsidR="00BE5548" w:rsidRPr="00F87F82" w:rsidRDefault="00BE5548" w:rsidP="004C4B64">
            <w:pPr>
              <w:rPr>
                <w:sz w:val="18"/>
                <w:szCs w:val="18"/>
                <w:highlight w:val="yellow"/>
                <w:lang w:val="el-GR"/>
              </w:rPr>
            </w:pPr>
          </w:p>
        </w:tc>
        <w:tc>
          <w:tcPr>
            <w:tcW w:w="780" w:type="dxa"/>
          </w:tcPr>
          <w:p w14:paraId="54C0BC84" w14:textId="77777777" w:rsidR="00BE5548" w:rsidRPr="00F87F82" w:rsidRDefault="00BE5548" w:rsidP="004C4B64">
            <w:pPr>
              <w:rPr>
                <w:sz w:val="18"/>
                <w:szCs w:val="18"/>
                <w:highlight w:val="yellow"/>
                <w:lang w:val="el-GR"/>
              </w:rPr>
            </w:pPr>
          </w:p>
        </w:tc>
        <w:tc>
          <w:tcPr>
            <w:tcW w:w="573" w:type="dxa"/>
          </w:tcPr>
          <w:p w14:paraId="010CED92" w14:textId="77777777" w:rsidR="00BE5548" w:rsidRPr="00F87F82" w:rsidRDefault="00BE5548" w:rsidP="004C4B64">
            <w:pPr>
              <w:rPr>
                <w:sz w:val="18"/>
                <w:szCs w:val="18"/>
                <w:highlight w:val="yellow"/>
                <w:lang w:val="el-GR"/>
              </w:rPr>
            </w:pPr>
          </w:p>
        </w:tc>
        <w:tc>
          <w:tcPr>
            <w:tcW w:w="910" w:type="dxa"/>
          </w:tcPr>
          <w:p w14:paraId="6802B6CE" w14:textId="77777777" w:rsidR="00BE5548" w:rsidRPr="00F87F82" w:rsidRDefault="00BE5548" w:rsidP="004C4B64">
            <w:pPr>
              <w:rPr>
                <w:sz w:val="18"/>
                <w:szCs w:val="18"/>
                <w:highlight w:val="yellow"/>
                <w:lang w:val="el-GR"/>
              </w:rPr>
            </w:pPr>
          </w:p>
        </w:tc>
        <w:tc>
          <w:tcPr>
            <w:tcW w:w="590" w:type="dxa"/>
          </w:tcPr>
          <w:p w14:paraId="4B2BE297" w14:textId="77777777" w:rsidR="00BE5548" w:rsidRPr="00F87F82" w:rsidRDefault="00BE5548" w:rsidP="004C4B64">
            <w:pPr>
              <w:rPr>
                <w:sz w:val="18"/>
                <w:szCs w:val="18"/>
                <w:highlight w:val="yellow"/>
                <w:lang w:val="el-GR"/>
              </w:rPr>
            </w:pPr>
          </w:p>
        </w:tc>
        <w:tc>
          <w:tcPr>
            <w:tcW w:w="590" w:type="dxa"/>
          </w:tcPr>
          <w:p w14:paraId="6DA0936B" w14:textId="77777777" w:rsidR="00BE5548" w:rsidRPr="00F87F82" w:rsidRDefault="00BE5548" w:rsidP="004C4B64">
            <w:pPr>
              <w:rPr>
                <w:sz w:val="18"/>
                <w:szCs w:val="18"/>
                <w:highlight w:val="yellow"/>
                <w:lang w:val="el-GR"/>
              </w:rPr>
            </w:pPr>
          </w:p>
        </w:tc>
        <w:tc>
          <w:tcPr>
            <w:tcW w:w="590" w:type="dxa"/>
          </w:tcPr>
          <w:p w14:paraId="44446489" w14:textId="77777777" w:rsidR="00BE5548" w:rsidRPr="00F87F82" w:rsidRDefault="00BE5548" w:rsidP="004C4B64">
            <w:pPr>
              <w:rPr>
                <w:sz w:val="18"/>
                <w:szCs w:val="18"/>
                <w:highlight w:val="yellow"/>
                <w:lang w:val="el-GR"/>
              </w:rPr>
            </w:pPr>
          </w:p>
        </w:tc>
        <w:tc>
          <w:tcPr>
            <w:tcW w:w="590" w:type="dxa"/>
          </w:tcPr>
          <w:p w14:paraId="0ED1AE92" w14:textId="77777777" w:rsidR="00BE5548" w:rsidRPr="00F87F82" w:rsidRDefault="00BE5548" w:rsidP="004C4B64">
            <w:pPr>
              <w:rPr>
                <w:sz w:val="18"/>
                <w:szCs w:val="18"/>
                <w:highlight w:val="yellow"/>
                <w:lang w:val="el-GR"/>
              </w:rPr>
            </w:pPr>
          </w:p>
        </w:tc>
      </w:tr>
      <w:tr w:rsidR="00BE5548" w:rsidRPr="00F87F82" w14:paraId="08F74E7F" w14:textId="77777777" w:rsidTr="004C4B64">
        <w:trPr>
          <w:trHeight w:val="509"/>
          <w:jc w:val="center"/>
        </w:trPr>
        <w:tc>
          <w:tcPr>
            <w:tcW w:w="704" w:type="dxa"/>
            <w:vAlign w:val="center"/>
          </w:tcPr>
          <w:p w14:paraId="59196EA2" w14:textId="77777777" w:rsidR="00BE5548" w:rsidRPr="00F87F82" w:rsidRDefault="00BE5548" w:rsidP="004C4B64">
            <w:pPr>
              <w:rPr>
                <w:sz w:val="18"/>
                <w:szCs w:val="18"/>
                <w:lang w:val="el-GR"/>
              </w:rPr>
            </w:pPr>
            <w:r w:rsidRPr="00F87F82">
              <w:rPr>
                <w:sz w:val="18"/>
                <w:szCs w:val="18"/>
                <w:lang w:val="el-GR"/>
              </w:rPr>
              <w:t>3</w:t>
            </w:r>
          </w:p>
        </w:tc>
        <w:tc>
          <w:tcPr>
            <w:tcW w:w="1721" w:type="dxa"/>
            <w:vAlign w:val="center"/>
          </w:tcPr>
          <w:p w14:paraId="3FB63496" w14:textId="77777777" w:rsidR="00BE5548" w:rsidRPr="00F87F82" w:rsidRDefault="00BE5548" w:rsidP="004C4B64">
            <w:pPr>
              <w:rPr>
                <w:sz w:val="18"/>
                <w:szCs w:val="18"/>
                <w:highlight w:val="yellow"/>
                <w:lang w:val="el-GR"/>
              </w:rPr>
            </w:pPr>
            <w:r w:rsidRPr="00F87F82">
              <w:rPr>
                <w:sz w:val="18"/>
                <w:szCs w:val="18"/>
              </w:rPr>
              <w:t xml:space="preserve">Σύστημα </w:t>
            </w:r>
            <w:r w:rsidRPr="00F87F82">
              <w:rPr>
                <w:sz w:val="18"/>
                <w:szCs w:val="18"/>
                <w:lang w:val="el-GR"/>
              </w:rPr>
              <w:t>Εκκαθάρισης Απαλλοτριώσεων</w:t>
            </w:r>
          </w:p>
        </w:tc>
        <w:tc>
          <w:tcPr>
            <w:tcW w:w="688" w:type="dxa"/>
          </w:tcPr>
          <w:p w14:paraId="4C0C425F" w14:textId="77777777" w:rsidR="00BE5548" w:rsidRPr="00F87F82" w:rsidRDefault="00BE5548" w:rsidP="004C4B64">
            <w:pPr>
              <w:rPr>
                <w:sz w:val="18"/>
                <w:szCs w:val="18"/>
                <w:highlight w:val="yellow"/>
                <w:lang w:val="en-US"/>
              </w:rPr>
            </w:pPr>
          </w:p>
        </w:tc>
        <w:tc>
          <w:tcPr>
            <w:tcW w:w="990" w:type="dxa"/>
          </w:tcPr>
          <w:p w14:paraId="0D5B1539" w14:textId="77777777" w:rsidR="00BE5548" w:rsidRPr="00F87F82" w:rsidRDefault="00BE5548" w:rsidP="004C4B64">
            <w:pPr>
              <w:rPr>
                <w:sz w:val="18"/>
                <w:szCs w:val="18"/>
                <w:highlight w:val="yellow"/>
                <w:lang w:val="en-US"/>
              </w:rPr>
            </w:pPr>
          </w:p>
        </w:tc>
        <w:tc>
          <w:tcPr>
            <w:tcW w:w="902" w:type="dxa"/>
          </w:tcPr>
          <w:p w14:paraId="7A49F5F5" w14:textId="77777777" w:rsidR="00BE5548" w:rsidRPr="00F87F82" w:rsidRDefault="00BE5548" w:rsidP="004C4B64">
            <w:pPr>
              <w:rPr>
                <w:sz w:val="18"/>
                <w:szCs w:val="18"/>
                <w:highlight w:val="yellow"/>
                <w:lang w:val="en-US"/>
              </w:rPr>
            </w:pPr>
          </w:p>
        </w:tc>
        <w:tc>
          <w:tcPr>
            <w:tcW w:w="780" w:type="dxa"/>
          </w:tcPr>
          <w:p w14:paraId="026DB86F" w14:textId="77777777" w:rsidR="00BE5548" w:rsidRPr="00F87F82" w:rsidRDefault="00BE5548" w:rsidP="004C4B64">
            <w:pPr>
              <w:rPr>
                <w:sz w:val="18"/>
                <w:szCs w:val="18"/>
                <w:highlight w:val="yellow"/>
                <w:lang w:val="en-US"/>
              </w:rPr>
            </w:pPr>
          </w:p>
        </w:tc>
        <w:tc>
          <w:tcPr>
            <w:tcW w:w="573" w:type="dxa"/>
          </w:tcPr>
          <w:p w14:paraId="46493AB0" w14:textId="77777777" w:rsidR="00BE5548" w:rsidRPr="00F87F82" w:rsidRDefault="00BE5548" w:rsidP="004C4B64">
            <w:pPr>
              <w:rPr>
                <w:sz w:val="18"/>
                <w:szCs w:val="18"/>
                <w:highlight w:val="yellow"/>
                <w:lang w:val="en-US"/>
              </w:rPr>
            </w:pPr>
          </w:p>
        </w:tc>
        <w:tc>
          <w:tcPr>
            <w:tcW w:w="910" w:type="dxa"/>
          </w:tcPr>
          <w:p w14:paraId="025D4CE8" w14:textId="77777777" w:rsidR="00BE5548" w:rsidRPr="00F87F82" w:rsidRDefault="00BE5548" w:rsidP="004C4B64">
            <w:pPr>
              <w:rPr>
                <w:sz w:val="18"/>
                <w:szCs w:val="18"/>
                <w:highlight w:val="yellow"/>
                <w:lang w:val="en-US"/>
              </w:rPr>
            </w:pPr>
          </w:p>
        </w:tc>
        <w:tc>
          <w:tcPr>
            <w:tcW w:w="590" w:type="dxa"/>
          </w:tcPr>
          <w:p w14:paraId="505C1807" w14:textId="77777777" w:rsidR="00BE5548" w:rsidRPr="00F87F82" w:rsidRDefault="00BE5548" w:rsidP="004C4B64">
            <w:pPr>
              <w:rPr>
                <w:sz w:val="18"/>
                <w:szCs w:val="18"/>
                <w:highlight w:val="yellow"/>
                <w:lang w:val="en-US"/>
              </w:rPr>
            </w:pPr>
          </w:p>
        </w:tc>
        <w:tc>
          <w:tcPr>
            <w:tcW w:w="590" w:type="dxa"/>
          </w:tcPr>
          <w:p w14:paraId="7812A3C7" w14:textId="77777777" w:rsidR="00BE5548" w:rsidRPr="00F87F82" w:rsidRDefault="00BE5548" w:rsidP="004C4B64">
            <w:pPr>
              <w:rPr>
                <w:sz w:val="18"/>
                <w:szCs w:val="18"/>
                <w:highlight w:val="yellow"/>
                <w:lang w:val="en-US"/>
              </w:rPr>
            </w:pPr>
          </w:p>
        </w:tc>
        <w:tc>
          <w:tcPr>
            <w:tcW w:w="590" w:type="dxa"/>
          </w:tcPr>
          <w:p w14:paraId="7E21F4F6" w14:textId="77777777" w:rsidR="00BE5548" w:rsidRPr="00F87F82" w:rsidRDefault="00BE5548" w:rsidP="004C4B64">
            <w:pPr>
              <w:rPr>
                <w:sz w:val="18"/>
                <w:szCs w:val="18"/>
                <w:highlight w:val="yellow"/>
                <w:lang w:val="en-US"/>
              </w:rPr>
            </w:pPr>
          </w:p>
        </w:tc>
        <w:tc>
          <w:tcPr>
            <w:tcW w:w="590" w:type="dxa"/>
          </w:tcPr>
          <w:p w14:paraId="77BF8251" w14:textId="77777777" w:rsidR="00BE5548" w:rsidRPr="00F87F82" w:rsidRDefault="00BE5548" w:rsidP="004C4B64">
            <w:pPr>
              <w:rPr>
                <w:sz w:val="18"/>
                <w:szCs w:val="18"/>
                <w:highlight w:val="yellow"/>
                <w:lang w:val="en-US"/>
              </w:rPr>
            </w:pPr>
          </w:p>
        </w:tc>
      </w:tr>
      <w:tr w:rsidR="00BE5548" w:rsidRPr="00F87F82" w14:paraId="49F9DEA8" w14:textId="77777777" w:rsidTr="004C4B64">
        <w:trPr>
          <w:trHeight w:val="509"/>
          <w:jc w:val="center"/>
        </w:trPr>
        <w:tc>
          <w:tcPr>
            <w:tcW w:w="704" w:type="dxa"/>
            <w:vAlign w:val="center"/>
          </w:tcPr>
          <w:p w14:paraId="128B155D" w14:textId="77777777" w:rsidR="00BE5548" w:rsidRPr="00F87F82" w:rsidRDefault="00BE5548" w:rsidP="004C4B64">
            <w:pPr>
              <w:rPr>
                <w:sz w:val="18"/>
                <w:szCs w:val="18"/>
                <w:lang w:val="el-GR"/>
              </w:rPr>
            </w:pPr>
            <w:r w:rsidRPr="00F87F82">
              <w:rPr>
                <w:sz w:val="18"/>
                <w:szCs w:val="18"/>
                <w:lang w:val="el-GR"/>
              </w:rPr>
              <w:lastRenderedPageBreak/>
              <w:t>4</w:t>
            </w:r>
          </w:p>
        </w:tc>
        <w:tc>
          <w:tcPr>
            <w:tcW w:w="1721" w:type="dxa"/>
            <w:vAlign w:val="center"/>
          </w:tcPr>
          <w:p w14:paraId="7CBF3F3D" w14:textId="77777777" w:rsidR="00BE5548" w:rsidRPr="00F87F82" w:rsidRDefault="00BE5548" w:rsidP="004C4B64">
            <w:pPr>
              <w:rPr>
                <w:sz w:val="18"/>
                <w:szCs w:val="18"/>
                <w:highlight w:val="yellow"/>
                <w:lang w:val="el-GR"/>
              </w:rPr>
            </w:pPr>
            <w:r w:rsidRPr="00F87F82">
              <w:rPr>
                <w:sz w:val="18"/>
                <w:szCs w:val="18"/>
                <w:lang w:val="el-GR"/>
              </w:rPr>
              <w:t xml:space="preserve">Σύστημα Ηλεκτρονικής Διαχείρισης Δικογραφιών </w:t>
            </w:r>
          </w:p>
        </w:tc>
        <w:tc>
          <w:tcPr>
            <w:tcW w:w="688" w:type="dxa"/>
          </w:tcPr>
          <w:p w14:paraId="4FE9F8AD" w14:textId="77777777" w:rsidR="00BE5548" w:rsidRPr="00F87F82" w:rsidRDefault="00BE5548" w:rsidP="004C4B64">
            <w:pPr>
              <w:rPr>
                <w:sz w:val="18"/>
                <w:szCs w:val="18"/>
                <w:highlight w:val="yellow"/>
                <w:lang w:val="el-GR"/>
              </w:rPr>
            </w:pPr>
          </w:p>
        </w:tc>
        <w:tc>
          <w:tcPr>
            <w:tcW w:w="990" w:type="dxa"/>
          </w:tcPr>
          <w:p w14:paraId="5DF5E5E1" w14:textId="77777777" w:rsidR="00BE5548" w:rsidRPr="00F87F82" w:rsidRDefault="00BE5548" w:rsidP="004C4B64">
            <w:pPr>
              <w:rPr>
                <w:sz w:val="18"/>
                <w:szCs w:val="18"/>
                <w:highlight w:val="yellow"/>
                <w:lang w:val="el-GR"/>
              </w:rPr>
            </w:pPr>
          </w:p>
        </w:tc>
        <w:tc>
          <w:tcPr>
            <w:tcW w:w="902" w:type="dxa"/>
          </w:tcPr>
          <w:p w14:paraId="3D80CB32" w14:textId="77777777" w:rsidR="00BE5548" w:rsidRPr="00F87F82" w:rsidRDefault="00BE5548" w:rsidP="004C4B64">
            <w:pPr>
              <w:rPr>
                <w:sz w:val="18"/>
                <w:szCs w:val="18"/>
                <w:highlight w:val="yellow"/>
                <w:lang w:val="el-GR"/>
              </w:rPr>
            </w:pPr>
          </w:p>
        </w:tc>
        <w:tc>
          <w:tcPr>
            <w:tcW w:w="780" w:type="dxa"/>
          </w:tcPr>
          <w:p w14:paraId="11000A91" w14:textId="77777777" w:rsidR="00BE5548" w:rsidRPr="00F87F82" w:rsidRDefault="00BE5548" w:rsidP="004C4B64">
            <w:pPr>
              <w:rPr>
                <w:sz w:val="18"/>
                <w:szCs w:val="18"/>
                <w:highlight w:val="yellow"/>
                <w:lang w:val="el-GR"/>
              </w:rPr>
            </w:pPr>
          </w:p>
        </w:tc>
        <w:tc>
          <w:tcPr>
            <w:tcW w:w="573" w:type="dxa"/>
          </w:tcPr>
          <w:p w14:paraId="49A22881" w14:textId="77777777" w:rsidR="00BE5548" w:rsidRPr="00F87F82" w:rsidRDefault="00BE5548" w:rsidP="004C4B64">
            <w:pPr>
              <w:rPr>
                <w:sz w:val="18"/>
                <w:szCs w:val="18"/>
                <w:highlight w:val="yellow"/>
                <w:lang w:val="el-GR"/>
              </w:rPr>
            </w:pPr>
          </w:p>
        </w:tc>
        <w:tc>
          <w:tcPr>
            <w:tcW w:w="910" w:type="dxa"/>
          </w:tcPr>
          <w:p w14:paraId="6CF8AFCE" w14:textId="77777777" w:rsidR="00BE5548" w:rsidRPr="00F87F82" w:rsidRDefault="00BE5548" w:rsidP="004C4B64">
            <w:pPr>
              <w:rPr>
                <w:sz w:val="18"/>
                <w:szCs w:val="18"/>
                <w:highlight w:val="yellow"/>
                <w:lang w:val="el-GR"/>
              </w:rPr>
            </w:pPr>
          </w:p>
        </w:tc>
        <w:tc>
          <w:tcPr>
            <w:tcW w:w="590" w:type="dxa"/>
          </w:tcPr>
          <w:p w14:paraId="1B7D74F7" w14:textId="77777777" w:rsidR="00BE5548" w:rsidRPr="00F87F82" w:rsidRDefault="00BE5548" w:rsidP="004C4B64">
            <w:pPr>
              <w:rPr>
                <w:sz w:val="18"/>
                <w:szCs w:val="18"/>
                <w:highlight w:val="yellow"/>
                <w:lang w:val="el-GR"/>
              </w:rPr>
            </w:pPr>
          </w:p>
        </w:tc>
        <w:tc>
          <w:tcPr>
            <w:tcW w:w="590" w:type="dxa"/>
          </w:tcPr>
          <w:p w14:paraId="36FCD669" w14:textId="77777777" w:rsidR="00BE5548" w:rsidRPr="00F87F82" w:rsidRDefault="00BE5548" w:rsidP="004C4B64">
            <w:pPr>
              <w:rPr>
                <w:sz w:val="18"/>
                <w:szCs w:val="18"/>
                <w:highlight w:val="yellow"/>
                <w:lang w:val="el-GR"/>
              </w:rPr>
            </w:pPr>
          </w:p>
        </w:tc>
        <w:tc>
          <w:tcPr>
            <w:tcW w:w="590" w:type="dxa"/>
          </w:tcPr>
          <w:p w14:paraId="1CBA5A35" w14:textId="77777777" w:rsidR="00BE5548" w:rsidRPr="00F87F82" w:rsidRDefault="00BE5548" w:rsidP="004C4B64">
            <w:pPr>
              <w:rPr>
                <w:sz w:val="18"/>
                <w:szCs w:val="18"/>
                <w:highlight w:val="yellow"/>
                <w:lang w:val="el-GR"/>
              </w:rPr>
            </w:pPr>
          </w:p>
        </w:tc>
        <w:tc>
          <w:tcPr>
            <w:tcW w:w="590" w:type="dxa"/>
          </w:tcPr>
          <w:p w14:paraId="3423517C" w14:textId="77777777" w:rsidR="00BE5548" w:rsidRPr="00F87F82" w:rsidRDefault="00BE5548" w:rsidP="004C4B64">
            <w:pPr>
              <w:rPr>
                <w:sz w:val="18"/>
                <w:szCs w:val="18"/>
                <w:highlight w:val="yellow"/>
                <w:lang w:val="el-GR"/>
              </w:rPr>
            </w:pPr>
          </w:p>
        </w:tc>
      </w:tr>
      <w:tr w:rsidR="00BE5548" w:rsidRPr="00B05E57" w14:paraId="7FE1A95E" w14:textId="77777777" w:rsidTr="004C4B64">
        <w:trPr>
          <w:trHeight w:val="509"/>
          <w:jc w:val="center"/>
        </w:trPr>
        <w:tc>
          <w:tcPr>
            <w:tcW w:w="704" w:type="dxa"/>
            <w:vAlign w:val="center"/>
          </w:tcPr>
          <w:p w14:paraId="11DFC05B" w14:textId="77777777" w:rsidR="00BE5548" w:rsidRPr="00F87F82" w:rsidRDefault="00BE5548" w:rsidP="004C4B64">
            <w:pPr>
              <w:rPr>
                <w:sz w:val="18"/>
                <w:szCs w:val="18"/>
                <w:lang w:val="el-GR"/>
              </w:rPr>
            </w:pPr>
            <w:r w:rsidRPr="00F87F82">
              <w:rPr>
                <w:sz w:val="18"/>
                <w:szCs w:val="18"/>
                <w:lang w:val="el-GR"/>
              </w:rPr>
              <w:t>5</w:t>
            </w:r>
          </w:p>
        </w:tc>
        <w:tc>
          <w:tcPr>
            <w:tcW w:w="1721" w:type="dxa"/>
            <w:vAlign w:val="center"/>
          </w:tcPr>
          <w:p w14:paraId="4FE3170F" w14:textId="77777777" w:rsidR="00BE5548" w:rsidRPr="00F87F82" w:rsidRDefault="00BE5548" w:rsidP="004C4B64">
            <w:pPr>
              <w:rPr>
                <w:sz w:val="18"/>
                <w:szCs w:val="18"/>
                <w:lang w:val="el-GR"/>
              </w:rPr>
            </w:pPr>
            <w:r w:rsidRPr="00F87F82">
              <w:rPr>
                <w:sz w:val="18"/>
                <w:szCs w:val="18"/>
                <w:lang w:val="el-GR"/>
              </w:rPr>
              <w:t xml:space="preserve">Σύστημα Είσπραξης Εσόδων και Διοικητικής Εκτέλεσης </w:t>
            </w:r>
          </w:p>
        </w:tc>
        <w:tc>
          <w:tcPr>
            <w:tcW w:w="688" w:type="dxa"/>
          </w:tcPr>
          <w:p w14:paraId="55F87689" w14:textId="77777777" w:rsidR="00BE5548" w:rsidRPr="00F87F82" w:rsidRDefault="00BE5548" w:rsidP="004C4B64">
            <w:pPr>
              <w:rPr>
                <w:sz w:val="18"/>
                <w:szCs w:val="18"/>
                <w:highlight w:val="yellow"/>
                <w:lang w:val="el-GR"/>
              </w:rPr>
            </w:pPr>
          </w:p>
        </w:tc>
        <w:tc>
          <w:tcPr>
            <w:tcW w:w="990" w:type="dxa"/>
          </w:tcPr>
          <w:p w14:paraId="37E848AD" w14:textId="77777777" w:rsidR="00BE5548" w:rsidRPr="00F87F82" w:rsidRDefault="00BE5548" w:rsidP="004C4B64">
            <w:pPr>
              <w:rPr>
                <w:sz w:val="18"/>
                <w:szCs w:val="18"/>
                <w:highlight w:val="yellow"/>
                <w:lang w:val="el-GR"/>
              </w:rPr>
            </w:pPr>
          </w:p>
        </w:tc>
        <w:tc>
          <w:tcPr>
            <w:tcW w:w="902" w:type="dxa"/>
          </w:tcPr>
          <w:p w14:paraId="6538E5B1" w14:textId="77777777" w:rsidR="00BE5548" w:rsidRPr="00F87F82" w:rsidRDefault="00BE5548" w:rsidP="004C4B64">
            <w:pPr>
              <w:rPr>
                <w:sz w:val="18"/>
                <w:szCs w:val="18"/>
                <w:highlight w:val="yellow"/>
                <w:lang w:val="el-GR"/>
              </w:rPr>
            </w:pPr>
          </w:p>
        </w:tc>
        <w:tc>
          <w:tcPr>
            <w:tcW w:w="780" w:type="dxa"/>
          </w:tcPr>
          <w:p w14:paraId="52D0B721" w14:textId="77777777" w:rsidR="00BE5548" w:rsidRPr="00F87F82" w:rsidRDefault="00BE5548" w:rsidP="004C4B64">
            <w:pPr>
              <w:rPr>
                <w:sz w:val="18"/>
                <w:szCs w:val="18"/>
                <w:highlight w:val="yellow"/>
                <w:lang w:val="el-GR"/>
              </w:rPr>
            </w:pPr>
          </w:p>
        </w:tc>
        <w:tc>
          <w:tcPr>
            <w:tcW w:w="573" w:type="dxa"/>
          </w:tcPr>
          <w:p w14:paraId="2C0E422F" w14:textId="77777777" w:rsidR="00BE5548" w:rsidRPr="00F87F82" w:rsidRDefault="00BE5548" w:rsidP="004C4B64">
            <w:pPr>
              <w:rPr>
                <w:sz w:val="18"/>
                <w:szCs w:val="18"/>
                <w:highlight w:val="yellow"/>
                <w:lang w:val="el-GR"/>
              </w:rPr>
            </w:pPr>
          </w:p>
        </w:tc>
        <w:tc>
          <w:tcPr>
            <w:tcW w:w="910" w:type="dxa"/>
          </w:tcPr>
          <w:p w14:paraId="3A0DCCB5" w14:textId="77777777" w:rsidR="00BE5548" w:rsidRPr="00F87F82" w:rsidRDefault="00BE5548" w:rsidP="004C4B64">
            <w:pPr>
              <w:rPr>
                <w:sz w:val="18"/>
                <w:szCs w:val="18"/>
                <w:highlight w:val="yellow"/>
                <w:lang w:val="el-GR"/>
              </w:rPr>
            </w:pPr>
          </w:p>
        </w:tc>
        <w:tc>
          <w:tcPr>
            <w:tcW w:w="590" w:type="dxa"/>
          </w:tcPr>
          <w:p w14:paraId="3E73081B" w14:textId="77777777" w:rsidR="00BE5548" w:rsidRPr="00F87F82" w:rsidRDefault="00BE5548" w:rsidP="004C4B64">
            <w:pPr>
              <w:rPr>
                <w:sz w:val="18"/>
                <w:szCs w:val="18"/>
                <w:highlight w:val="yellow"/>
                <w:lang w:val="el-GR"/>
              </w:rPr>
            </w:pPr>
          </w:p>
        </w:tc>
        <w:tc>
          <w:tcPr>
            <w:tcW w:w="590" w:type="dxa"/>
          </w:tcPr>
          <w:p w14:paraId="5E0AD12B" w14:textId="77777777" w:rsidR="00BE5548" w:rsidRPr="00F87F82" w:rsidRDefault="00BE5548" w:rsidP="004C4B64">
            <w:pPr>
              <w:rPr>
                <w:sz w:val="18"/>
                <w:szCs w:val="18"/>
                <w:highlight w:val="yellow"/>
                <w:lang w:val="el-GR"/>
              </w:rPr>
            </w:pPr>
          </w:p>
        </w:tc>
        <w:tc>
          <w:tcPr>
            <w:tcW w:w="590" w:type="dxa"/>
          </w:tcPr>
          <w:p w14:paraId="600744E6" w14:textId="77777777" w:rsidR="00BE5548" w:rsidRPr="00F87F82" w:rsidRDefault="00BE5548" w:rsidP="004C4B64">
            <w:pPr>
              <w:rPr>
                <w:sz w:val="18"/>
                <w:szCs w:val="18"/>
                <w:highlight w:val="yellow"/>
                <w:lang w:val="el-GR"/>
              </w:rPr>
            </w:pPr>
          </w:p>
        </w:tc>
        <w:tc>
          <w:tcPr>
            <w:tcW w:w="590" w:type="dxa"/>
          </w:tcPr>
          <w:p w14:paraId="11EB0313" w14:textId="77777777" w:rsidR="00BE5548" w:rsidRPr="00F87F82" w:rsidRDefault="00BE5548" w:rsidP="004C4B64">
            <w:pPr>
              <w:rPr>
                <w:sz w:val="18"/>
                <w:szCs w:val="18"/>
                <w:highlight w:val="yellow"/>
                <w:lang w:val="el-GR"/>
              </w:rPr>
            </w:pPr>
          </w:p>
        </w:tc>
      </w:tr>
      <w:tr w:rsidR="00BE5548" w:rsidRPr="00F87F82" w14:paraId="201197B6" w14:textId="77777777" w:rsidTr="004C4B64">
        <w:trPr>
          <w:trHeight w:val="509"/>
          <w:jc w:val="center"/>
        </w:trPr>
        <w:tc>
          <w:tcPr>
            <w:tcW w:w="704" w:type="dxa"/>
            <w:vAlign w:val="center"/>
          </w:tcPr>
          <w:p w14:paraId="0F2B8791" w14:textId="77777777" w:rsidR="00BE5548" w:rsidRPr="00F87F82" w:rsidRDefault="00BE5548" w:rsidP="004C4B64">
            <w:pPr>
              <w:rPr>
                <w:sz w:val="18"/>
                <w:szCs w:val="18"/>
                <w:lang w:val="el-GR"/>
              </w:rPr>
            </w:pPr>
            <w:r w:rsidRPr="00F87F82">
              <w:rPr>
                <w:sz w:val="18"/>
                <w:szCs w:val="18"/>
                <w:lang w:val="el-GR"/>
              </w:rPr>
              <w:t>6</w:t>
            </w:r>
          </w:p>
        </w:tc>
        <w:tc>
          <w:tcPr>
            <w:tcW w:w="1721" w:type="dxa"/>
            <w:vAlign w:val="center"/>
          </w:tcPr>
          <w:p w14:paraId="13FC8871" w14:textId="77777777" w:rsidR="00BE5548" w:rsidRPr="00F87F82" w:rsidRDefault="00BE5548" w:rsidP="004C4B64">
            <w:pPr>
              <w:rPr>
                <w:sz w:val="18"/>
                <w:szCs w:val="18"/>
                <w:lang w:val="el-GR"/>
              </w:rPr>
            </w:pPr>
            <w:r w:rsidRPr="00F87F82">
              <w:rPr>
                <w:sz w:val="18"/>
                <w:szCs w:val="18"/>
                <w:lang w:val="el-GR"/>
              </w:rPr>
              <w:t xml:space="preserve">Σύστημα Διαχείρισης Χρηστών/ Ρόλων </w:t>
            </w:r>
          </w:p>
        </w:tc>
        <w:tc>
          <w:tcPr>
            <w:tcW w:w="688" w:type="dxa"/>
          </w:tcPr>
          <w:p w14:paraId="5A0B0475" w14:textId="77777777" w:rsidR="00BE5548" w:rsidRPr="00F87F82" w:rsidRDefault="00BE5548" w:rsidP="004C4B64">
            <w:pPr>
              <w:rPr>
                <w:sz w:val="18"/>
                <w:szCs w:val="18"/>
                <w:highlight w:val="yellow"/>
                <w:lang w:val="el-GR"/>
              </w:rPr>
            </w:pPr>
          </w:p>
        </w:tc>
        <w:tc>
          <w:tcPr>
            <w:tcW w:w="990" w:type="dxa"/>
          </w:tcPr>
          <w:p w14:paraId="73B6D930" w14:textId="77777777" w:rsidR="00BE5548" w:rsidRPr="00F87F82" w:rsidRDefault="00BE5548" w:rsidP="004C4B64">
            <w:pPr>
              <w:rPr>
                <w:sz w:val="18"/>
                <w:szCs w:val="18"/>
                <w:highlight w:val="yellow"/>
                <w:lang w:val="el-GR"/>
              </w:rPr>
            </w:pPr>
          </w:p>
        </w:tc>
        <w:tc>
          <w:tcPr>
            <w:tcW w:w="902" w:type="dxa"/>
          </w:tcPr>
          <w:p w14:paraId="48B6FABA" w14:textId="77777777" w:rsidR="00BE5548" w:rsidRPr="00F87F82" w:rsidRDefault="00BE5548" w:rsidP="004C4B64">
            <w:pPr>
              <w:rPr>
                <w:sz w:val="18"/>
                <w:szCs w:val="18"/>
                <w:highlight w:val="yellow"/>
                <w:lang w:val="el-GR"/>
              </w:rPr>
            </w:pPr>
          </w:p>
        </w:tc>
        <w:tc>
          <w:tcPr>
            <w:tcW w:w="780" w:type="dxa"/>
          </w:tcPr>
          <w:p w14:paraId="2EBD87D0" w14:textId="77777777" w:rsidR="00BE5548" w:rsidRPr="00F87F82" w:rsidRDefault="00BE5548" w:rsidP="004C4B64">
            <w:pPr>
              <w:rPr>
                <w:sz w:val="18"/>
                <w:szCs w:val="18"/>
                <w:highlight w:val="yellow"/>
                <w:lang w:val="el-GR"/>
              </w:rPr>
            </w:pPr>
          </w:p>
        </w:tc>
        <w:tc>
          <w:tcPr>
            <w:tcW w:w="573" w:type="dxa"/>
          </w:tcPr>
          <w:p w14:paraId="38101306" w14:textId="77777777" w:rsidR="00BE5548" w:rsidRPr="00F87F82" w:rsidRDefault="00BE5548" w:rsidP="004C4B64">
            <w:pPr>
              <w:rPr>
                <w:sz w:val="18"/>
                <w:szCs w:val="18"/>
                <w:highlight w:val="yellow"/>
                <w:lang w:val="el-GR"/>
              </w:rPr>
            </w:pPr>
          </w:p>
        </w:tc>
        <w:tc>
          <w:tcPr>
            <w:tcW w:w="910" w:type="dxa"/>
          </w:tcPr>
          <w:p w14:paraId="5BB6AC90" w14:textId="77777777" w:rsidR="00BE5548" w:rsidRPr="00F87F82" w:rsidRDefault="00BE5548" w:rsidP="004C4B64">
            <w:pPr>
              <w:rPr>
                <w:sz w:val="18"/>
                <w:szCs w:val="18"/>
                <w:highlight w:val="yellow"/>
                <w:lang w:val="el-GR"/>
              </w:rPr>
            </w:pPr>
          </w:p>
        </w:tc>
        <w:tc>
          <w:tcPr>
            <w:tcW w:w="590" w:type="dxa"/>
          </w:tcPr>
          <w:p w14:paraId="0A06F2EC" w14:textId="77777777" w:rsidR="00BE5548" w:rsidRPr="00F87F82" w:rsidRDefault="00BE5548" w:rsidP="004C4B64">
            <w:pPr>
              <w:rPr>
                <w:sz w:val="18"/>
                <w:szCs w:val="18"/>
                <w:highlight w:val="yellow"/>
                <w:lang w:val="el-GR"/>
              </w:rPr>
            </w:pPr>
          </w:p>
        </w:tc>
        <w:tc>
          <w:tcPr>
            <w:tcW w:w="590" w:type="dxa"/>
          </w:tcPr>
          <w:p w14:paraId="47A1FCB5" w14:textId="77777777" w:rsidR="00BE5548" w:rsidRPr="00F87F82" w:rsidRDefault="00BE5548" w:rsidP="004C4B64">
            <w:pPr>
              <w:rPr>
                <w:sz w:val="18"/>
                <w:szCs w:val="18"/>
                <w:highlight w:val="yellow"/>
                <w:lang w:val="el-GR"/>
              </w:rPr>
            </w:pPr>
          </w:p>
        </w:tc>
        <w:tc>
          <w:tcPr>
            <w:tcW w:w="590" w:type="dxa"/>
          </w:tcPr>
          <w:p w14:paraId="2C6895B4" w14:textId="77777777" w:rsidR="00BE5548" w:rsidRPr="00F87F82" w:rsidRDefault="00BE5548" w:rsidP="004C4B64">
            <w:pPr>
              <w:rPr>
                <w:sz w:val="18"/>
                <w:szCs w:val="18"/>
                <w:highlight w:val="yellow"/>
                <w:lang w:val="el-GR"/>
              </w:rPr>
            </w:pPr>
          </w:p>
        </w:tc>
        <w:tc>
          <w:tcPr>
            <w:tcW w:w="590" w:type="dxa"/>
          </w:tcPr>
          <w:p w14:paraId="4343EE16" w14:textId="77777777" w:rsidR="00BE5548" w:rsidRPr="00F87F82" w:rsidRDefault="00BE5548" w:rsidP="004C4B64">
            <w:pPr>
              <w:rPr>
                <w:sz w:val="18"/>
                <w:szCs w:val="18"/>
                <w:highlight w:val="yellow"/>
                <w:lang w:val="el-GR"/>
              </w:rPr>
            </w:pPr>
          </w:p>
        </w:tc>
      </w:tr>
      <w:tr w:rsidR="00BE5548" w:rsidRPr="00B05E57" w14:paraId="03B12876" w14:textId="77777777" w:rsidTr="004C4B64">
        <w:trPr>
          <w:trHeight w:val="509"/>
          <w:jc w:val="center"/>
        </w:trPr>
        <w:tc>
          <w:tcPr>
            <w:tcW w:w="704" w:type="dxa"/>
            <w:vAlign w:val="center"/>
          </w:tcPr>
          <w:p w14:paraId="5DF5F32A" w14:textId="77777777" w:rsidR="00BE5548" w:rsidRPr="00F87F82" w:rsidRDefault="00BE5548" w:rsidP="004C4B64">
            <w:pPr>
              <w:rPr>
                <w:sz w:val="18"/>
                <w:szCs w:val="18"/>
                <w:lang w:val="el-GR"/>
              </w:rPr>
            </w:pPr>
            <w:r w:rsidRPr="00F87F82">
              <w:rPr>
                <w:sz w:val="18"/>
                <w:szCs w:val="18"/>
                <w:lang w:val="el-GR"/>
              </w:rPr>
              <w:t>7</w:t>
            </w:r>
          </w:p>
        </w:tc>
        <w:tc>
          <w:tcPr>
            <w:tcW w:w="1721" w:type="dxa"/>
            <w:vAlign w:val="center"/>
          </w:tcPr>
          <w:p w14:paraId="3F7E6820" w14:textId="77777777" w:rsidR="00BE5548" w:rsidRPr="00F87F82" w:rsidRDefault="00BE5548" w:rsidP="004C4B64">
            <w:pPr>
              <w:rPr>
                <w:sz w:val="18"/>
                <w:szCs w:val="18"/>
                <w:lang w:val="el-GR"/>
              </w:rPr>
            </w:pPr>
            <w:r w:rsidRPr="00F87F82">
              <w:rPr>
                <w:sz w:val="18"/>
                <w:szCs w:val="18"/>
                <w:lang w:val="el-GR"/>
              </w:rPr>
              <w:t>Σύστημα Διασύνδεσης με Τρίτα Συστήματα</w:t>
            </w:r>
          </w:p>
        </w:tc>
        <w:tc>
          <w:tcPr>
            <w:tcW w:w="688" w:type="dxa"/>
          </w:tcPr>
          <w:p w14:paraId="6F6D739B" w14:textId="77777777" w:rsidR="00BE5548" w:rsidRPr="00F87F82" w:rsidRDefault="00BE5548" w:rsidP="004C4B64">
            <w:pPr>
              <w:rPr>
                <w:sz w:val="18"/>
                <w:szCs w:val="18"/>
                <w:highlight w:val="yellow"/>
                <w:lang w:val="el-GR"/>
              </w:rPr>
            </w:pPr>
          </w:p>
        </w:tc>
        <w:tc>
          <w:tcPr>
            <w:tcW w:w="990" w:type="dxa"/>
          </w:tcPr>
          <w:p w14:paraId="54F8F54C" w14:textId="77777777" w:rsidR="00BE5548" w:rsidRPr="00F87F82" w:rsidRDefault="00BE5548" w:rsidP="004C4B64">
            <w:pPr>
              <w:rPr>
                <w:sz w:val="18"/>
                <w:szCs w:val="18"/>
                <w:highlight w:val="yellow"/>
                <w:lang w:val="el-GR"/>
              </w:rPr>
            </w:pPr>
          </w:p>
        </w:tc>
        <w:tc>
          <w:tcPr>
            <w:tcW w:w="902" w:type="dxa"/>
          </w:tcPr>
          <w:p w14:paraId="6DE74557" w14:textId="77777777" w:rsidR="00BE5548" w:rsidRPr="00F87F82" w:rsidRDefault="00BE5548" w:rsidP="004C4B64">
            <w:pPr>
              <w:rPr>
                <w:sz w:val="18"/>
                <w:szCs w:val="18"/>
                <w:highlight w:val="yellow"/>
                <w:lang w:val="el-GR"/>
              </w:rPr>
            </w:pPr>
          </w:p>
        </w:tc>
        <w:tc>
          <w:tcPr>
            <w:tcW w:w="780" w:type="dxa"/>
          </w:tcPr>
          <w:p w14:paraId="5C5C078D" w14:textId="77777777" w:rsidR="00BE5548" w:rsidRPr="00F87F82" w:rsidRDefault="00BE5548" w:rsidP="004C4B64">
            <w:pPr>
              <w:rPr>
                <w:sz w:val="18"/>
                <w:szCs w:val="18"/>
                <w:highlight w:val="yellow"/>
                <w:lang w:val="el-GR"/>
              </w:rPr>
            </w:pPr>
          </w:p>
        </w:tc>
        <w:tc>
          <w:tcPr>
            <w:tcW w:w="573" w:type="dxa"/>
          </w:tcPr>
          <w:p w14:paraId="519A8A42" w14:textId="77777777" w:rsidR="00BE5548" w:rsidRPr="00F87F82" w:rsidRDefault="00BE5548" w:rsidP="004C4B64">
            <w:pPr>
              <w:rPr>
                <w:sz w:val="18"/>
                <w:szCs w:val="18"/>
                <w:highlight w:val="yellow"/>
                <w:lang w:val="el-GR"/>
              </w:rPr>
            </w:pPr>
          </w:p>
        </w:tc>
        <w:tc>
          <w:tcPr>
            <w:tcW w:w="910" w:type="dxa"/>
          </w:tcPr>
          <w:p w14:paraId="30B6DE3E" w14:textId="77777777" w:rsidR="00BE5548" w:rsidRPr="00F87F82" w:rsidRDefault="00BE5548" w:rsidP="004C4B64">
            <w:pPr>
              <w:rPr>
                <w:sz w:val="18"/>
                <w:szCs w:val="18"/>
                <w:highlight w:val="yellow"/>
                <w:lang w:val="el-GR"/>
              </w:rPr>
            </w:pPr>
          </w:p>
        </w:tc>
        <w:tc>
          <w:tcPr>
            <w:tcW w:w="590" w:type="dxa"/>
          </w:tcPr>
          <w:p w14:paraId="7278C950" w14:textId="77777777" w:rsidR="00BE5548" w:rsidRPr="00F87F82" w:rsidRDefault="00BE5548" w:rsidP="004C4B64">
            <w:pPr>
              <w:rPr>
                <w:sz w:val="18"/>
                <w:szCs w:val="18"/>
                <w:highlight w:val="yellow"/>
                <w:lang w:val="el-GR"/>
              </w:rPr>
            </w:pPr>
          </w:p>
        </w:tc>
        <w:tc>
          <w:tcPr>
            <w:tcW w:w="590" w:type="dxa"/>
          </w:tcPr>
          <w:p w14:paraId="1ECFE545" w14:textId="77777777" w:rsidR="00BE5548" w:rsidRPr="00F87F82" w:rsidRDefault="00BE5548" w:rsidP="004C4B64">
            <w:pPr>
              <w:rPr>
                <w:sz w:val="18"/>
                <w:szCs w:val="18"/>
                <w:highlight w:val="yellow"/>
                <w:lang w:val="el-GR"/>
              </w:rPr>
            </w:pPr>
          </w:p>
        </w:tc>
        <w:tc>
          <w:tcPr>
            <w:tcW w:w="590" w:type="dxa"/>
          </w:tcPr>
          <w:p w14:paraId="289B4E6D" w14:textId="77777777" w:rsidR="00BE5548" w:rsidRPr="00F87F82" w:rsidRDefault="00BE5548" w:rsidP="004C4B64">
            <w:pPr>
              <w:rPr>
                <w:sz w:val="18"/>
                <w:szCs w:val="18"/>
                <w:highlight w:val="yellow"/>
                <w:lang w:val="el-GR"/>
              </w:rPr>
            </w:pPr>
          </w:p>
        </w:tc>
        <w:tc>
          <w:tcPr>
            <w:tcW w:w="590" w:type="dxa"/>
          </w:tcPr>
          <w:p w14:paraId="691C7493" w14:textId="77777777" w:rsidR="00BE5548" w:rsidRPr="00F87F82" w:rsidRDefault="00BE5548" w:rsidP="004C4B64">
            <w:pPr>
              <w:rPr>
                <w:sz w:val="18"/>
                <w:szCs w:val="18"/>
                <w:highlight w:val="yellow"/>
                <w:lang w:val="el-GR"/>
              </w:rPr>
            </w:pPr>
          </w:p>
        </w:tc>
      </w:tr>
      <w:tr w:rsidR="00BE5548" w:rsidRPr="00B05E57" w14:paraId="58AC1502" w14:textId="77777777" w:rsidTr="004C4B64">
        <w:trPr>
          <w:trHeight w:val="509"/>
          <w:jc w:val="center"/>
        </w:trPr>
        <w:tc>
          <w:tcPr>
            <w:tcW w:w="704" w:type="dxa"/>
            <w:vAlign w:val="center"/>
          </w:tcPr>
          <w:p w14:paraId="3E69F06A" w14:textId="77777777" w:rsidR="00BE5548" w:rsidRPr="00F87F82" w:rsidRDefault="00BE5548" w:rsidP="004C4B64">
            <w:pPr>
              <w:rPr>
                <w:sz w:val="18"/>
                <w:szCs w:val="18"/>
                <w:highlight w:val="yellow"/>
                <w:lang w:val="el-GR"/>
              </w:rPr>
            </w:pPr>
            <w:r w:rsidRPr="00F87F82">
              <w:rPr>
                <w:sz w:val="18"/>
                <w:szCs w:val="18"/>
                <w:lang w:val="el-GR"/>
              </w:rPr>
              <w:t>8</w:t>
            </w:r>
          </w:p>
        </w:tc>
        <w:tc>
          <w:tcPr>
            <w:tcW w:w="1721" w:type="dxa"/>
            <w:vAlign w:val="center"/>
          </w:tcPr>
          <w:p w14:paraId="0138D92B" w14:textId="77777777" w:rsidR="00BE5548" w:rsidRPr="00F87F82" w:rsidRDefault="00BE5548" w:rsidP="004C4B64">
            <w:pPr>
              <w:rPr>
                <w:sz w:val="18"/>
                <w:szCs w:val="18"/>
                <w:highlight w:val="yellow"/>
                <w:lang w:val="el-GR"/>
              </w:rPr>
            </w:pPr>
            <w:r w:rsidRPr="00F87F82">
              <w:rPr>
                <w:sz w:val="18"/>
                <w:szCs w:val="18"/>
                <w:lang w:val="el-GR"/>
              </w:rPr>
              <w:t>Σύστημα Διαδικτυακής Πύλης Ηλεκτρονικής Τραπεζικής</w:t>
            </w:r>
          </w:p>
        </w:tc>
        <w:tc>
          <w:tcPr>
            <w:tcW w:w="688" w:type="dxa"/>
          </w:tcPr>
          <w:p w14:paraId="7CF0051C" w14:textId="77777777" w:rsidR="00BE5548" w:rsidRPr="00F87F82" w:rsidRDefault="00BE5548" w:rsidP="004C4B64">
            <w:pPr>
              <w:rPr>
                <w:sz w:val="18"/>
                <w:szCs w:val="18"/>
                <w:highlight w:val="yellow"/>
                <w:lang w:val="el-GR"/>
              </w:rPr>
            </w:pPr>
          </w:p>
        </w:tc>
        <w:tc>
          <w:tcPr>
            <w:tcW w:w="990" w:type="dxa"/>
          </w:tcPr>
          <w:p w14:paraId="1F00EFBF" w14:textId="77777777" w:rsidR="00BE5548" w:rsidRPr="00F87F82" w:rsidRDefault="00BE5548" w:rsidP="004C4B64">
            <w:pPr>
              <w:rPr>
                <w:sz w:val="18"/>
                <w:szCs w:val="18"/>
                <w:highlight w:val="yellow"/>
                <w:lang w:val="el-GR"/>
              </w:rPr>
            </w:pPr>
          </w:p>
        </w:tc>
        <w:tc>
          <w:tcPr>
            <w:tcW w:w="902" w:type="dxa"/>
          </w:tcPr>
          <w:p w14:paraId="01FA390C" w14:textId="77777777" w:rsidR="00BE5548" w:rsidRPr="00F87F82" w:rsidRDefault="00BE5548" w:rsidP="004C4B64">
            <w:pPr>
              <w:rPr>
                <w:sz w:val="18"/>
                <w:szCs w:val="18"/>
                <w:highlight w:val="yellow"/>
                <w:lang w:val="el-GR"/>
              </w:rPr>
            </w:pPr>
          </w:p>
        </w:tc>
        <w:tc>
          <w:tcPr>
            <w:tcW w:w="780" w:type="dxa"/>
          </w:tcPr>
          <w:p w14:paraId="776B3FD9" w14:textId="77777777" w:rsidR="00BE5548" w:rsidRPr="00F87F82" w:rsidRDefault="00BE5548" w:rsidP="004C4B64">
            <w:pPr>
              <w:rPr>
                <w:sz w:val="18"/>
                <w:szCs w:val="18"/>
                <w:highlight w:val="yellow"/>
                <w:lang w:val="el-GR"/>
              </w:rPr>
            </w:pPr>
          </w:p>
        </w:tc>
        <w:tc>
          <w:tcPr>
            <w:tcW w:w="573" w:type="dxa"/>
          </w:tcPr>
          <w:p w14:paraId="687D5467" w14:textId="77777777" w:rsidR="00BE5548" w:rsidRPr="00F87F82" w:rsidRDefault="00BE5548" w:rsidP="004C4B64">
            <w:pPr>
              <w:rPr>
                <w:sz w:val="18"/>
                <w:szCs w:val="18"/>
                <w:highlight w:val="yellow"/>
                <w:lang w:val="el-GR"/>
              </w:rPr>
            </w:pPr>
          </w:p>
        </w:tc>
        <w:tc>
          <w:tcPr>
            <w:tcW w:w="910" w:type="dxa"/>
          </w:tcPr>
          <w:p w14:paraId="2B1BEBD4" w14:textId="77777777" w:rsidR="00BE5548" w:rsidRPr="00F87F82" w:rsidRDefault="00BE5548" w:rsidP="004C4B64">
            <w:pPr>
              <w:rPr>
                <w:sz w:val="18"/>
                <w:szCs w:val="18"/>
                <w:highlight w:val="yellow"/>
                <w:lang w:val="el-GR"/>
              </w:rPr>
            </w:pPr>
          </w:p>
        </w:tc>
        <w:tc>
          <w:tcPr>
            <w:tcW w:w="590" w:type="dxa"/>
          </w:tcPr>
          <w:p w14:paraId="6932F9E2" w14:textId="77777777" w:rsidR="00BE5548" w:rsidRPr="00F87F82" w:rsidRDefault="00BE5548" w:rsidP="004C4B64">
            <w:pPr>
              <w:rPr>
                <w:sz w:val="18"/>
                <w:szCs w:val="18"/>
                <w:highlight w:val="yellow"/>
                <w:lang w:val="el-GR"/>
              </w:rPr>
            </w:pPr>
          </w:p>
        </w:tc>
        <w:tc>
          <w:tcPr>
            <w:tcW w:w="590" w:type="dxa"/>
          </w:tcPr>
          <w:p w14:paraId="63A93315" w14:textId="77777777" w:rsidR="00BE5548" w:rsidRPr="00F87F82" w:rsidRDefault="00BE5548" w:rsidP="004C4B64">
            <w:pPr>
              <w:rPr>
                <w:sz w:val="18"/>
                <w:szCs w:val="18"/>
                <w:highlight w:val="yellow"/>
                <w:lang w:val="el-GR"/>
              </w:rPr>
            </w:pPr>
          </w:p>
        </w:tc>
        <w:tc>
          <w:tcPr>
            <w:tcW w:w="590" w:type="dxa"/>
          </w:tcPr>
          <w:p w14:paraId="6D19A09E" w14:textId="77777777" w:rsidR="00BE5548" w:rsidRPr="00F87F82" w:rsidRDefault="00BE5548" w:rsidP="004C4B64">
            <w:pPr>
              <w:rPr>
                <w:sz w:val="18"/>
                <w:szCs w:val="18"/>
                <w:highlight w:val="yellow"/>
                <w:lang w:val="el-GR"/>
              </w:rPr>
            </w:pPr>
          </w:p>
        </w:tc>
        <w:tc>
          <w:tcPr>
            <w:tcW w:w="590" w:type="dxa"/>
          </w:tcPr>
          <w:p w14:paraId="0B33AE22" w14:textId="77777777" w:rsidR="00BE5548" w:rsidRPr="00F87F82" w:rsidRDefault="00BE5548" w:rsidP="004C4B64">
            <w:pPr>
              <w:rPr>
                <w:sz w:val="18"/>
                <w:szCs w:val="18"/>
                <w:highlight w:val="yellow"/>
                <w:lang w:val="el-GR"/>
              </w:rPr>
            </w:pPr>
          </w:p>
        </w:tc>
      </w:tr>
      <w:tr w:rsidR="00BE5548" w:rsidRPr="00F87F82" w14:paraId="056EF98E" w14:textId="77777777" w:rsidTr="004C4B64">
        <w:trPr>
          <w:trHeight w:val="240"/>
          <w:jc w:val="center"/>
        </w:trPr>
        <w:tc>
          <w:tcPr>
            <w:tcW w:w="704" w:type="dxa"/>
            <w:shd w:val="clear" w:color="auto" w:fill="D9D9D9" w:themeFill="background1" w:themeFillShade="D9"/>
            <w:vAlign w:val="center"/>
          </w:tcPr>
          <w:p w14:paraId="5CAED294" w14:textId="77777777" w:rsidR="00BE5548" w:rsidRPr="00F87F82" w:rsidRDefault="00BE5548" w:rsidP="004C4B64">
            <w:pPr>
              <w:jc w:val="center"/>
              <w:rPr>
                <w:sz w:val="18"/>
                <w:szCs w:val="18"/>
                <w:highlight w:val="yellow"/>
                <w:lang w:val="el-GR"/>
              </w:rPr>
            </w:pPr>
            <w:r w:rsidRPr="00F87F82">
              <w:rPr>
                <w:sz w:val="18"/>
                <w:szCs w:val="18"/>
                <w:lang w:val="el-GR"/>
              </w:rPr>
              <w:t>ΣΥΝΟΛΟ</w:t>
            </w:r>
          </w:p>
        </w:tc>
        <w:tc>
          <w:tcPr>
            <w:tcW w:w="1721" w:type="dxa"/>
            <w:shd w:val="clear" w:color="auto" w:fill="D9D9D9" w:themeFill="background1" w:themeFillShade="D9"/>
          </w:tcPr>
          <w:p w14:paraId="39D16456" w14:textId="77777777" w:rsidR="00BE5548" w:rsidRPr="00F87F82" w:rsidRDefault="00BE5548" w:rsidP="004C4B64">
            <w:pPr>
              <w:rPr>
                <w:sz w:val="18"/>
                <w:szCs w:val="18"/>
                <w:highlight w:val="yellow"/>
                <w:lang w:val="en-US"/>
              </w:rPr>
            </w:pPr>
          </w:p>
        </w:tc>
        <w:tc>
          <w:tcPr>
            <w:tcW w:w="688" w:type="dxa"/>
            <w:shd w:val="clear" w:color="auto" w:fill="D9D9D9" w:themeFill="background1" w:themeFillShade="D9"/>
          </w:tcPr>
          <w:p w14:paraId="310318A6" w14:textId="77777777" w:rsidR="00BE5548" w:rsidRPr="00F87F82" w:rsidRDefault="00BE5548" w:rsidP="004C4B64">
            <w:pPr>
              <w:rPr>
                <w:sz w:val="18"/>
                <w:szCs w:val="18"/>
                <w:highlight w:val="yellow"/>
                <w:lang w:val="en-US"/>
              </w:rPr>
            </w:pPr>
          </w:p>
        </w:tc>
        <w:tc>
          <w:tcPr>
            <w:tcW w:w="990" w:type="dxa"/>
            <w:shd w:val="clear" w:color="auto" w:fill="D9D9D9" w:themeFill="background1" w:themeFillShade="D9"/>
          </w:tcPr>
          <w:p w14:paraId="5ED5773D" w14:textId="77777777" w:rsidR="00BE5548" w:rsidRPr="00F87F82" w:rsidRDefault="00BE5548" w:rsidP="004C4B64">
            <w:pPr>
              <w:rPr>
                <w:sz w:val="18"/>
                <w:szCs w:val="18"/>
                <w:highlight w:val="yellow"/>
                <w:lang w:val="en-US"/>
              </w:rPr>
            </w:pPr>
          </w:p>
        </w:tc>
        <w:tc>
          <w:tcPr>
            <w:tcW w:w="902" w:type="dxa"/>
            <w:shd w:val="clear" w:color="auto" w:fill="D9D9D9" w:themeFill="background1" w:themeFillShade="D9"/>
          </w:tcPr>
          <w:p w14:paraId="3E4C3E52" w14:textId="77777777" w:rsidR="00BE5548" w:rsidRPr="00F87F82" w:rsidRDefault="00BE5548" w:rsidP="004C4B64">
            <w:pPr>
              <w:rPr>
                <w:sz w:val="18"/>
                <w:szCs w:val="18"/>
                <w:highlight w:val="yellow"/>
                <w:lang w:val="en-US"/>
              </w:rPr>
            </w:pPr>
          </w:p>
        </w:tc>
        <w:tc>
          <w:tcPr>
            <w:tcW w:w="780" w:type="dxa"/>
            <w:shd w:val="clear" w:color="auto" w:fill="D9D9D9" w:themeFill="background1" w:themeFillShade="D9"/>
          </w:tcPr>
          <w:p w14:paraId="0DFF9D7E" w14:textId="77777777" w:rsidR="00BE5548" w:rsidRPr="00F87F82" w:rsidRDefault="00BE5548" w:rsidP="004C4B64">
            <w:pPr>
              <w:rPr>
                <w:sz w:val="18"/>
                <w:szCs w:val="18"/>
                <w:highlight w:val="yellow"/>
                <w:lang w:val="en-US"/>
              </w:rPr>
            </w:pPr>
          </w:p>
        </w:tc>
        <w:tc>
          <w:tcPr>
            <w:tcW w:w="573" w:type="dxa"/>
            <w:shd w:val="clear" w:color="auto" w:fill="D9D9D9" w:themeFill="background1" w:themeFillShade="D9"/>
          </w:tcPr>
          <w:p w14:paraId="2249AC1D" w14:textId="77777777" w:rsidR="00BE5548" w:rsidRPr="00F87F82" w:rsidRDefault="00BE5548" w:rsidP="004C4B64">
            <w:pPr>
              <w:rPr>
                <w:sz w:val="18"/>
                <w:szCs w:val="18"/>
                <w:highlight w:val="yellow"/>
                <w:lang w:val="en-US"/>
              </w:rPr>
            </w:pPr>
          </w:p>
        </w:tc>
        <w:tc>
          <w:tcPr>
            <w:tcW w:w="910" w:type="dxa"/>
            <w:shd w:val="clear" w:color="auto" w:fill="D9D9D9" w:themeFill="background1" w:themeFillShade="D9"/>
          </w:tcPr>
          <w:p w14:paraId="7F5C96FE" w14:textId="77777777" w:rsidR="00BE5548" w:rsidRPr="00F87F82" w:rsidRDefault="00BE5548" w:rsidP="004C4B64">
            <w:pPr>
              <w:rPr>
                <w:sz w:val="18"/>
                <w:szCs w:val="18"/>
                <w:highlight w:val="yellow"/>
                <w:lang w:val="en-US"/>
              </w:rPr>
            </w:pPr>
          </w:p>
        </w:tc>
        <w:tc>
          <w:tcPr>
            <w:tcW w:w="590" w:type="dxa"/>
            <w:shd w:val="clear" w:color="auto" w:fill="D9D9D9" w:themeFill="background1" w:themeFillShade="D9"/>
          </w:tcPr>
          <w:p w14:paraId="1E1992E6" w14:textId="77777777" w:rsidR="00BE5548" w:rsidRPr="00F87F82" w:rsidRDefault="00BE5548" w:rsidP="004C4B64">
            <w:pPr>
              <w:rPr>
                <w:sz w:val="18"/>
                <w:szCs w:val="18"/>
                <w:highlight w:val="yellow"/>
                <w:lang w:val="en-US"/>
              </w:rPr>
            </w:pPr>
          </w:p>
        </w:tc>
        <w:tc>
          <w:tcPr>
            <w:tcW w:w="590" w:type="dxa"/>
            <w:shd w:val="clear" w:color="auto" w:fill="D9D9D9" w:themeFill="background1" w:themeFillShade="D9"/>
          </w:tcPr>
          <w:p w14:paraId="56254883" w14:textId="77777777" w:rsidR="00BE5548" w:rsidRPr="00F87F82" w:rsidRDefault="00BE5548" w:rsidP="004C4B64">
            <w:pPr>
              <w:rPr>
                <w:sz w:val="18"/>
                <w:szCs w:val="18"/>
                <w:highlight w:val="yellow"/>
                <w:lang w:val="en-US"/>
              </w:rPr>
            </w:pPr>
          </w:p>
        </w:tc>
        <w:tc>
          <w:tcPr>
            <w:tcW w:w="590" w:type="dxa"/>
            <w:shd w:val="clear" w:color="auto" w:fill="D9D9D9" w:themeFill="background1" w:themeFillShade="D9"/>
          </w:tcPr>
          <w:p w14:paraId="6F5BA3F3" w14:textId="77777777" w:rsidR="00BE5548" w:rsidRPr="00F87F82" w:rsidRDefault="00BE5548" w:rsidP="004C4B64">
            <w:pPr>
              <w:rPr>
                <w:sz w:val="18"/>
                <w:szCs w:val="18"/>
                <w:highlight w:val="yellow"/>
                <w:lang w:val="en-US"/>
              </w:rPr>
            </w:pPr>
          </w:p>
        </w:tc>
        <w:tc>
          <w:tcPr>
            <w:tcW w:w="590" w:type="dxa"/>
            <w:shd w:val="clear" w:color="auto" w:fill="D9D9D9" w:themeFill="background1" w:themeFillShade="D9"/>
          </w:tcPr>
          <w:p w14:paraId="29ADA3BB" w14:textId="77777777" w:rsidR="00BE5548" w:rsidRPr="00F87F82" w:rsidRDefault="00BE5548" w:rsidP="004C4B64">
            <w:pPr>
              <w:rPr>
                <w:sz w:val="18"/>
                <w:szCs w:val="18"/>
                <w:highlight w:val="yellow"/>
                <w:lang w:val="en-US"/>
              </w:rPr>
            </w:pPr>
          </w:p>
        </w:tc>
      </w:tr>
    </w:tbl>
    <w:p w14:paraId="0D686E0B" w14:textId="77777777" w:rsidR="00BE5548" w:rsidRDefault="00BE5548" w:rsidP="00BE5548">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7A524AF9" w14:textId="77777777" w:rsidR="00BE5548" w:rsidRPr="00840707" w:rsidRDefault="00BE5548" w:rsidP="00BE5548">
      <w:pPr>
        <w:spacing w:before="100" w:beforeAutospacing="1" w:after="100" w:afterAutospacing="1"/>
        <w:rPr>
          <w:sz w:val="20"/>
          <w:lang w:val="el-GR"/>
        </w:rPr>
      </w:pPr>
    </w:p>
    <w:p w14:paraId="42132E63" w14:textId="77777777" w:rsidR="00BE5548" w:rsidRDefault="00BE5548" w:rsidP="00734A4D">
      <w:pPr>
        <w:pStyle w:val="3"/>
        <w:numPr>
          <w:ilvl w:val="2"/>
          <w:numId w:val="73"/>
        </w:numPr>
        <w:ind w:left="1134" w:hanging="414"/>
        <w:rPr>
          <w:rFonts w:cs="Tahoma"/>
          <w:lang w:val="el-GR"/>
        </w:rPr>
      </w:pPr>
      <w:bookmarkStart w:id="1003" w:name="_Toc240445878"/>
      <w:bookmarkStart w:id="1004" w:name="_Toc366852699"/>
      <w:bookmarkStart w:id="1005" w:name="_Ref508304059"/>
      <w:bookmarkStart w:id="1006" w:name="_Toc10632752"/>
      <w:bookmarkStart w:id="1007" w:name="_Toc42167519"/>
      <w:bookmarkStart w:id="1008" w:name="_Toc53671372"/>
      <w:bookmarkStart w:id="1009" w:name="_Toc97194382"/>
      <w:bookmarkStart w:id="1010" w:name="_Toc97194486"/>
      <w:bookmarkStart w:id="1011" w:name="_Ref100128733"/>
      <w:bookmarkStart w:id="1012" w:name="_Toc100129280"/>
      <w:bookmarkStart w:id="1013" w:name="_Toc100137534"/>
      <w:bookmarkStart w:id="1014" w:name="_Toc121316628"/>
      <w:r w:rsidRPr="00C4217E">
        <w:rPr>
          <w:rFonts w:cs="Tahoma"/>
          <w:lang w:val="el-GR"/>
        </w:rPr>
        <w:t>Υπηρεσίες</w:t>
      </w:r>
      <w:bookmarkEnd w:id="1003"/>
      <w:bookmarkEnd w:id="1004"/>
      <w:bookmarkEnd w:id="1005"/>
      <w:bookmarkEnd w:id="1006"/>
      <w:bookmarkEnd w:id="1007"/>
      <w:bookmarkEnd w:id="1008"/>
      <w:bookmarkEnd w:id="1009"/>
      <w:bookmarkEnd w:id="1010"/>
      <w:bookmarkEnd w:id="1011"/>
      <w:bookmarkEnd w:id="1012"/>
      <w:bookmarkEnd w:id="1013"/>
      <w:bookmarkEnd w:id="1014"/>
    </w:p>
    <w:tbl>
      <w:tblPr>
        <w:tblStyle w:val="aff0"/>
        <w:tblW w:w="5000" w:type="pct"/>
        <w:tblLook w:val="04A0" w:firstRow="1" w:lastRow="0" w:firstColumn="1" w:lastColumn="0" w:noHBand="0" w:noVBand="1"/>
      </w:tblPr>
      <w:tblGrid>
        <w:gridCol w:w="1077"/>
        <w:gridCol w:w="3023"/>
        <w:gridCol w:w="1394"/>
        <w:gridCol w:w="1126"/>
        <w:gridCol w:w="1015"/>
        <w:gridCol w:w="895"/>
        <w:gridCol w:w="1098"/>
      </w:tblGrid>
      <w:tr w:rsidR="00BE5548" w:rsidRPr="007777EC" w14:paraId="5625E4CB" w14:textId="77777777" w:rsidTr="004C4B64">
        <w:trPr>
          <w:trHeight w:val="245"/>
        </w:trPr>
        <w:tc>
          <w:tcPr>
            <w:tcW w:w="559" w:type="pct"/>
            <w:vMerge w:val="restart"/>
            <w:shd w:val="clear" w:color="auto" w:fill="E7E6E6" w:themeFill="background2"/>
            <w:vAlign w:val="center"/>
          </w:tcPr>
          <w:p w14:paraId="74E77696" w14:textId="77777777" w:rsidR="00BE5548" w:rsidRPr="007777EC" w:rsidRDefault="00BE5548" w:rsidP="004C4B64">
            <w:pPr>
              <w:jc w:val="center"/>
              <w:rPr>
                <w:sz w:val="18"/>
                <w:szCs w:val="18"/>
                <w:lang w:val="el-GR"/>
              </w:rPr>
            </w:pPr>
            <w:r w:rsidRPr="007777EC">
              <w:rPr>
                <w:sz w:val="18"/>
                <w:szCs w:val="18"/>
                <w:lang w:val="el-GR"/>
              </w:rPr>
              <w:t>Α/Α</w:t>
            </w:r>
          </w:p>
        </w:tc>
        <w:tc>
          <w:tcPr>
            <w:tcW w:w="1570" w:type="pct"/>
            <w:vMerge w:val="restart"/>
            <w:shd w:val="clear" w:color="auto" w:fill="E7E6E6" w:themeFill="background2"/>
            <w:vAlign w:val="center"/>
          </w:tcPr>
          <w:p w14:paraId="6EBD4489" w14:textId="77777777" w:rsidR="00BE5548" w:rsidRPr="007777EC" w:rsidRDefault="00BE5548" w:rsidP="004C4B64">
            <w:pPr>
              <w:jc w:val="center"/>
              <w:rPr>
                <w:sz w:val="18"/>
                <w:szCs w:val="18"/>
                <w:lang w:val="el-GR"/>
              </w:rPr>
            </w:pPr>
            <w:r w:rsidRPr="007777EC">
              <w:rPr>
                <w:sz w:val="18"/>
                <w:szCs w:val="18"/>
                <w:lang w:val="el-GR"/>
              </w:rPr>
              <w:t>Περιγραφή</w:t>
            </w:r>
          </w:p>
        </w:tc>
        <w:tc>
          <w:tcPr>
            <w:tcW w:w="724" w:type="pct"/>
            <w:vMerge w:val="restart"/>
            <w:shd w:val="clear" w:color="auto" w:fill="E7E6E6" w:themeFill="background2"/>
            <w:vAlign w:val="center"/>
          </w:tcPr>
          <w:p w14:paraId="6DFB3946" w14:textId="77777777" w:rsidR="00BE5548" w:rsidRPr="007777EC" w:rsidRDefault="00BE5548" w:rsidP="004C4B64">
            <w:pPr>
              <w:jc w:val="center"/>
              <w:rPr>
                <w:sz w:val="18"/>
                <w:szCs w:val="18"/>
                <w:lang w:val="el-GR"/>
              </w:rPr>
            </w:pPr>
            <w:r w:rsidRPr="007777EC">
              <w:rPr>
                <w:sz w:val="18"/>
                <w:szCs w:val="18"/>
                <w:lang w:val="el-GR"/>
              </w:rPr>
              <w:t>Ανθρωπομήνες</w:t>
            </w:r>
          </w:p>
        </w:tc>
        <w:tc>
          <w:tcPr>
            <w:tcW w:w="1111" w:type="pct"/>
            <w:gridSpan w:val="2"/>
            <w:shd w:val="clear" w:color="auto" w:fill="E7E6E6" w:themeFill="background2"/>
            <w:vAlign w:val="center"/>
          </w:tcPr>
          <w:p w14:paraId="59D115DC" w14:textId="77777777" w:rsidR="00BE5548" w:rsidRPr="007777EC" w:rsidRDefault="00BE5548" w:rsidP="004C4B64">
            <w:pPr>
              <w:jc w:val="center"/>
              <w:rPr>
                <w:sz w:val="18"/>
                <w:szCs w:val="18"/>
                <w:lang w:val="en-US"/>
              </w:rPr>
            </w:pPr>
            <w:r w:rsidRPr="007777EC">
              <w:rPr>
                <w:sz w:val="18"/>
                <w:szCs w:val="18"/>
                <w:lang w:val="el-GR"/>
              </w:rPr>
              <w:t>Αξίας Χωρίς ΦΠΑ (</w:t>
            </w:r>
            <w:r w:rsidRPr="007777EC">
              <w:rPr>
                <w:sz w:val="18"/>
                <w:szCs w:val="18"/>
                <w:lang w:val="en-US"/>
              </w:rPr>
              <w:t>€)</w:t>
            </w:r>
          </w:p>
        </w:tc>
        <w:tc>
          <w:tcPr>
            <w:tcW w:w="465" w:type="pct"/>
            <w:vMerge w:val="restart"/>
            <w:shd w:val="clear" w:color="auto" w:fill="E7E6E6" w:themeFill="background2"/>
            <w:vAlign w:val="center"/>
          </w:tcPr>
          <w:p w14:paraId="45407442" w14:textId="77777777" w:rsidR="00BE5548" w:rsidRPr="007777EC" w:rsidRDefault="00BE5548" w:rsidP="004C4B64">
            <w:pPr>
              <w:jc w:val="center"/>
              <w:rPr>
                <w:sz w:val="18"/>
                <w:szCs w:val="18"/>
                <w:lang w:val="en-US"/>
              </w:rPr>
            </w:pPr>
            <w:r w:rsidRPr="007777EC">
              <w:rPr>
                <w:sz w:val="18"/>
                <w:szCs w:val="18"/>
                <w:lang w:val="el-GR"/>
              </w:rPr>
              <w:t>ΦΠΑ (</w:t>
            </w:r>
            <w:r w:rsidRPr="007777EC">
              <w:rPr>
                <w:sz w:val="18"/>
                <w:szCs w:val="18"/>
                <w:lang w:val="en-US"/>
              </w:rPr>
              <w:t>€)</w:t>
            </w:r>
          </w:p>
        </w:tc>
        <w:tc>
          <w:tcPr>
            <w:tcW w:w="571" w:type="pct"/>
            <w:vMerge w:val="restart"/>
            <w:shd w:val="clear" w:color="auto" w:fill="E7E6E6" w:themeFill="background2"/>
            <w:vAlign w:val="center"/>
          </w:tcPr>
          <w:p w14:paraId="54B8F1ED" w14:textId="77777777" w:rsidR="00BE5548" w:rsidRPr="007777EC" w:rsidRDefault="00BE5548" w:rsidP="004C4B64">
            <w:pPr>
              <w:jc w:val="center"/>
              <w:rPr>
                <w:sz w:val="18"/>
                <w:szCs w:val="18"/>
                <w:lang w:val="el-GR"/>
              </w:rPr>
            </w:pPr>
            <w:r w:rsidRPr="007777EC">
              <w:rPr>
                <w:sz w:val="18"/>
                <w:szCs w:val="18"/>
                <w:lang w:val="el-GR"/>
              </w:rPr>
              <w:t>Συνολική Αξία ΦΠΑ (</w:t>
            </w:r>
            <w:r w:rsidRPr="007777EC">
              <w:rPr>
                <w:sz w:val="18"/>
                <w:szCs w:val="18"/>
                <w:lang w:val="en-US"/>
              </w:rPr>
              <w:t>€)</w:t>
            </w:r>
          </w:p>
        </w:tc>
      </w:tr>
      <w:tr w:rsidR="00BE5548" w:rsidRPr="007777EC" w14:paraId="7B5F2408" w14:textId="77777777" w:rsidTr="004C4B64">
        <w:trPr>
          <w:trHeight w:val="323"/>
        </w:trPr>
        <w:tc>
          <w:tcPr>
            <w:tcW w:w="559" w:type="pct"/>
            <w:vMerge/>
            <w:shd w:val="clear" w:color="auto" w:fill="E7E6E6" w:themeFill="background2"/>
            <w:vAlign w:val="center"/>
          </w:tcPr>
          <w:p w14:paraId="06C71578" w14:textId="77777777" w:rsidR="00BE5548" w:rsidRPr="007777EC" w:rsidRDefault="00BE5548" w:rsidP="004C4B64">
            <w:pPr>
              <w:jc w:val="center"/>
              <w:rPr>
                <w:sz w:val="18"/>
                <w:szCs w:val="18"/>
                <w:lang w:val="el-GR"/>
              </w:rPr>
            </w:pPr>
          </w:p>
        </w:tc>
        <w:tc>
          <w:tcPr>
            <w:tcW w:w="1570" w:type="pct"/>
            <w:vMerge/>
            <w:shd w:val="clear" w:color="auto" w:fill="E7E6E6" w:themeFill="background2"/>
            <w:vAlign w:val="center"/>
          </w:tcPr>
          <w:p w14:paraId="1E8F4848" w14:textId="77777777" w:rsidR="00BE5548" w:rsidRPr="007777EC" w:rsidRDefault="00BE5548" w:rsidP="004C4B64">
            <w:pPr>
              <w:jc w:val="center"/>
              <w:rPr>
                <w:sz w:val="18"/>
                <w:szCs w:val="18"/>
                <w:lang w:val="el-GR"/>
              </w:rPr>
            </w:pPr>
          </w:p>
        </w:tc>
        <w:tc>
          <w:tcPr>
            <w:tcW w:w="724" w:type="pct"/>
            <w:vMerge/>
            <w:shd w:val="clear" w:color="auto" w:fill="E7E6E6" w:themeFill="background2"/>
            <w:vAlign w:val="center"/>
          </w:tcPr>
          <w:p w14:paraId="79D4A1A8" w14:textId="77777777" w:rsidR="00BE5548" w:rsidRPr="007777EC" w:rsidRDefault="00BE5548" w:rsidP="004C4B64">
            <w:pPr>
              <w:jc w:val="center"/>
              <w:rPr>
                <w:sz w:val="18"/>
                <w:szCs w:val="18"/>
                <w:lang w:val="el-GR"/>
              </w:rPr>
            </w:pPr>
          </w:p>
        </w:tc>
        <w:tc>
          <w:tcPr>
            <w:tcW w:w="585" w:type="pct"/>
            <w:shd w:val="clear" w:color="auto" w:fill="E7E6E6" w:themeFill="background2"/>
            <w:vAlign w:val="center"/>
          </w:tcPr>
          <w:p w14:paraId="6D4AB060" w14:textId="77777777" w:rsidR="00BE5548" w:rsidRPr="007777EC" w:rsidRDefault="00BE5548" w:rsidP="004C4B64">
            <w:pPr>
              <w:jc w:val="center"/>
              <w:rPr>
                <w:sz w:val="18"/>
                <w:szCs w:val="18"/>
                <w:lang w:val="el-GR"/>
              </w:rPr>
            </w:pPr>
            <w:r w:rsidRPr="007777EC">
              <w:rPr>
                <w:sz w:val="18"/>
                <w:szCs w:val="18"/>
                <w:lang w:val="el-GR"/>
              </w:rPr>
              <w:t>Τιμή Μονάδας</w:t>
            </w:r>
          </w:p>
        </w:tc>
        <w:tc>
          <w:tcPr>
            <w:tcW w:w="527" w:type="pct"/>
            <w:shd w:val="clear" w:color="auto" w:fill="E7E6E6" w:themeFill="background2"/>
            <w:vAlign w:val="center"/>
          </w:tcPr>
          <w:p w14:paraId="655D46F0" w14:textId="77777777" w:rsidR="00BE5548" w:rsidRPr="007777EC" w:rsidRDefault="00BE5548" w:rsidP="004C4B64">
            <w:pPr>
              <w:jc w:val="center"/>
              <w:rPr>
                <w:sz w:val="18"/>
                <w:szCs w:val="18"/>
                <w:lang w:val="el-GR"/>
              </w:rPr>
            </w:pPr>
            <w:r w:rsidRPr="007777EC">
              <w:rPr>
                <w:sz w:val="18"/>
                <w:szCs w:val="18"/>
                <w:lang w:val="el-GR"/>
              </w:rPr>
              <w:t>Σύνολο</w:t>
            </w:r>
          </w:p>
        </w:tc>
        <w:tc>
          <w:tcPr>
            <w:tcW w:w="465" w:type="pct"/>
            <w:vMerge/>
            <w:shd w:val="clear" w:color="auto" w:fill="E7E6E6" w:themeFill="background2"/>
            <w:vAlign w:val="center"/>
          </w:tcPr>
          <w:p w14:paraId="46774CF7" w14:textId="77777777" w:rsidR="00BE5548" w:rsidRPr="007777EC" w:rsidRDefault="00BE5548" w:rsidP="004C4B64">
            <w:pPr>
              <w:jc w:val="center"/>
              <w:rPr>
                <w:sz w:val="18"/>
                <w:szCs w:val="18"/>
                <w:lang w:val="en-US"/>
              </w:rPr>
            </w:pPr>
          </w:p>
        </w:tc>
        <w:tc>
          <w:tcPr>
            <w:tcW w:w="571" w:type="pct"/>
            <w:vMerge/>
            <w:shd w:val="clear" w:color="auto" w:fill="E7E6E6" w:themeFill="background2"/>
            <w:vAlign w:val="center"/>
          </w:tcPr>
          <w:p w14:paraId="69D06928" w14:textId="77777777" w:rsidR="00BE5548" w:rsidRPr="007777EC" w:rsidRDefault="00BE5548" w:rsidP="004C4B64">
            <w:pPr>
              <w:jc w:val="center"/>
              <w:rPr>
                <w:sz w:val="18"/>
                <w:szCs w:val="18"/>
                <w:lang w:val="en-US"/>
              </w:rPr>
            </w:pPr>
          </w:p>
        </w:tc>
      </w:tr>
      <w:tr w:rsidR="00BE5548" w:rsidRPr="007777EC" w14:paraId="6041A3E5" w14:textId="77777777" w:rsidTr="004C4B64">
        <w:trPr>
          <w:trHeight w:val="245"/>
        </w:trPr>
        <w:tc>
          <w:tcPr>
            <w:tcW w:w="559" w:type="pct"/>
            <w:vAlign w:val="center"/>
          </w:tcPr>
          <w:p w14:paraId="0BF63474" w14:textId="77777777" w:rsidR="00BE5548" w:rsidRPr="007777EC" w:rsidRDefault="00BE5548" w:rsidP="004C4B64">
            <w:pPr>
              <w:jc w:val="center"/>
              <w:rPr>
                <w:sz w:val="18"/>
                <w:szCs w:val="18"/>
                <w:lang w:val="el-GR"/>
              </w:rPr>
            </w:pPr>
            <w:r w:rsidRPr="007777EC">
              <w:rPr>
                <w:sz w:val="18"/>
                <w:szCs w:val="18"/>
                <w:lang w:val="el-GR"/>
              </w:rPr>
              <w:t>1</w:t>
            </w:r>
          </w:p>
        </w:tc>
        <w:tc>
          <w:tcPr>
            <w:tcW w:w="1570" w:type="pct"/>
          </w:tcPr>
          <w:p w14:paraId="7F470F31" w14:textId="77777777" w:rsidR="00BE5548" w:rsidRPr="007777EC" w:rsidRDefault="00BE5548" w:rsidP="004C4B64">
            <w:pPr>
              <w:rPr>
                <w:sz w:val="18"/>
                <w:szCs w:val="18"/>
                <w:highlight w:val="yellow"/>
                <w:lang w:val="el-GR"/>
              </w:rPr>
            </w:pPr>
            <w:r w:rsidRPr="007777EC">
              <w:rPr>
                <w:sz w:val="18"/>
                <w:szCs w:val="18"/>
              </w:rPr>
              <w:t>Υπηρεσίες Εκπαίδευσης</w:t>
            </w:r>
          </w:p>
        </w:tc>
        <w:tc>
          <w:tcPr>
            <w:tcW w:w="724" w:type="pct"/>
            <w:vAlign w:val="center"/>
          </w:tcPr>
          <w:p w14:paraId="641ECED3" w14:textId="77777777" w:rsidR="00BE5548" w:rsidRPr="007777EC" w:rsidRDefault="00BE5548" w:rsidP="004C4B64">
            <w:pPr>
              <w:rPr>
                <w:sz w:val="18"/>
                <w:szCs w:val="18"/>
                <w:highlight w:val="yellow"/>
                <w:lang w:val="el-GR"/>
              </w:rPr>
            </w:pPr>
          </w:p>
        </w:tc>
        <w:tc>
          <w:tcPr>
            <w:tcW w:w="585" w:type="pct"/>
            <w:vAlign w:val="center"/>
          </w:tcPr>
          <w:p w14:paraId="0CF15098" w14:textId="77777777" w:rsidR="00BE5548" w:rsidRPr="007777EC" w:rsidRDefault="00BE5548" w:rsidP="004C4B64">
            <w:pPr>
              <w:rPr>
                <w:sz w:val="18"/>
                <w:szCs w:val="18"/>
                <w:highlight w:val="yellow"/>
                <w:lang w:val="el-GR"/>
              </w:rPr>
            </w:pPr>
          </w:p>
        </w:tc>
        <w:tc>
          <w:tcPr>
            <w:tcW w:w="527" w:type="pct"/>
            <w:vAlign w:val="center"/>
          </w:tcPr>
          <w:p w14:paraId="20AD85D4" w14:textId="77777777" w:rsidR="00BE5548" w:rsidRPr="007777EC" w:rsidRDefault="00BE5548" w:rsidP="004C4B64">
            <w:pPr>
              <w:rPr>
                <w:sz w:val="18"/>
                <w:szCs w:val="18"/>
                <w:highlight w:val="yellow"/>
                <w:lang w:val="el-GR"/>
              </w:rPr>
            </w:pPr>
          </w:p>
        </w:tc>
        <w:tc>
          <w:tcPr>
            <w:tcW w:w="465" w:type="pct"/>
            <w:vAlign w:val="center"/>
          </w:tcPr>
          <w:p w14:paraId="3BF3C8BE" w14:textId="77777777" w:rsidR="00BE5548" w:rsidRPr="007777EC" w:rsidRDefault="00BE5548" w:rsidP="004C4B64">
            <w:pPr>
              <w:rPr>
                <w:sz w:val="18"/>
                <w:szCs w:val="18"/>
                <w:highlight w:val="yellow"/>
                <w:lang w:val="el-GR"/>
              </w:rPr>
            </w:pPr>
          </w:p>
        </w:tc>
        <w:tc>
          <w:tcPr>
            <w:tcW w:w="571" w:type="pct"/>
            <w:vAlign w:val="center"/>
          </w:tcPr>
          <w:p w14:paraId="1268F9BE" w14:textId="77777777" w:rsidR="00BE5548" w:rsidRPr="007777EC" w:rsidRDefault="00BE5548" w:rsidP="004C4B64">
            <w:pPr>
              <w:rPr>
                <w:sz w:val="18"/>
                <w:szCs w:val="18"/>
                <w:highlight w:val="yellow"/>
                <w:lang w:val="el-GR"/>
              </w:rPr>
            </w:pPr>
          </w:p>
        </w:tc>
      </w:tr>
      <w:tr w:rsidR="00BE5548" w:rsidRPr="007777EC" w14:paraId="08B4EF54" w14:textId="77777777" w:rsidTr="004C4B64">
        <w:trPr>
          <w:trHeight w:val="262"/>
        </w:trPr>
        <w:tc>
          <w:tcPr>
            <w:tcW w:w="559" w:type="pct"/>
            <w:vAlign w:val="center"/>
          </w:tcPr>
          <w:p w14:paraId="51397908" w14:textId="77777777" w:rsidR="00BE5548" w:rsidRPr="007777EC" w:rsidRDefault="00BE5548" w:rsidP="004C4B64">
            <w:pPr>
              <w:jc w:val="center"/>
              <w:rPr>
                <w:sz w:val="18"/>
                <w:szCs w:val="18"/>
                <w:lang w:val="el-GR"/>
              </w:rPr>
            </w:pPr>
            <w:r w:rsidRPr="007777EC">
              <w:rPr>
                <w:sz w:val="18"/>
                <w:szCs w:val="18"/>
                <w:lang w:val="el-GR"/>
              </w:rPr>
              <w:t>2</w:t>
            </w:r>
          </w:p>
        </w:tc>
        <w:tc>
          <w:tcPr>
            <w:tcW w:w="1570" w:type="pct"/>
          </w:tcPr>
          <w:p w14:paraId="24E516E1" w14:textId="77777777" w:rsidR="00BE5548" w:rsidRPr="007777EC" w:rsidRDefault="00BE5548" w:rsidP="004C4B64">
            <w:pPr>
              <w:rPr>
                <w:sz w:val="18"/>
                <w:szCs w:val="18"/>
                <w:highlight w:val="yellow"/>
                <w:lang w:val="el-GR"/>
              </w:rPr>
            </w:pPr>
            <w:r w:rsidRPr="007777EC">
              <w:rPr>
                <w:sz w:val="18"/>
                <w:szCs w:val="18"/>
              </w:rPr>
              <w:t>Y</w:t>
            </w:r>
            <w:r w:rsidRPr="007777EC">
              <w:rPr>
                <w:sz w:val="18"/>
                <w:szCs w:val="18"/>
                <w:lang w:val="el-GR"/>
              </w:rPr>
              <w:t>π</w:t>
            </w:r>
            <w:r w:rsidRPr="007777EC">
              <w:rPr>
                <w:sz w:val="18"/>
                <w:szCs w:val="18"/>
              </w:rPr>
              <w:t>ηρεσίε</w:t>
            </w:r>
            <w:r w:rsidRPr="007777EC">
              <w:rPr>
                <w:sz w:val="18"/>
                <w:szCs w:val="18"/>
                <w:lang w:val="el-GR"/>
              </w:rPr>
              <w:t>ς μετάπτωσης</w:t>
            </w:r>
          </w:p>
        </w:tc>
        <w:tc>
          <w:tcPr>
            <w:tcW w:w="724" w:type="pct"/>
            <w:vAlign w:val="center"/>
          </w:tcPr>
          <w:p w14:paraId="03AB6998" w14:textId="77777777" w:rsidR="00BE5548" w:rsidRPr="007777EC" w:rsidRDefault="00BE5548" w:rsidP="004C4B64">
            <w:pPr>
              <w:rPr>
                <w:sz w:val="18"/>
                <w:szCs w:val="18"/>
                <w:highlight w:val="yellow"/>
                <w:lang w:val="el-GR"/>
              </w:rPr>
            </w:pPr>
          </w:p>
        </w:tc>
        <w:tc>
          <w:tcPr>
            <w:tcW w:w="585" w:type="pct"/>
            <w:vAlign w:val="center"/>
          </w:tcPr>
          <w:p w14:paraId="61FE9401" w14:textId="77777777" w:rsidR="00BE5548" w:rsidRPr="007777EC" w:rsidRDefault="00BE5548" w:rsidP="004C4B64">
            <w:pPr>
              <w:rPr>
                <w:sz w:val="18"/>
                <w:szCs w:val="18"/>
                <w:highlight w:val="yellow"/>
                <w:lang w:val="el-GR"/>
              </w:rPr>
            </w:pPr>
          </w:p>
        </w:tc>
        <w:tc>
          <w:tcPr>
            <w:tcW w:w="527" w:type="pct"/>
            <w:vAlign w:val="center"/>
          </w:tcPr>
          <w:p w14:paraId="7E80D582" w14:textId="77777777" w:rsidR="00BE5548" w:rsidRPr="007777EC" w:rsidRDefault="00BE5548" w:rsidP="004C4B64">
            <w:pPr>
              <w:rPr>
                <w:sz w:val="18"/>
                <w:szCs w:val="18"/>
                <w:highlight w:val="yellow"/>
                <w:lang w:val="el-GR"/>
              </w:rPr>
            </w:pPr>
          </w:p>
        </w:tc>
        <w:tc>
          <w:tcPr>
            <w:tcW w:w="465" w:type="pct"/>
            <w:vAlign w:val="center"/>
          </w:tcPr>
          <w:p w14:paraId="2F8BD2B1" w14:textId="77777777" w:rsidR="00BE5548" w:rsidRPr="007777EC" w:rsidRDefault="00BE5548" w:rsidP="004C4B64">
            <w:pPr>
              <w:rPr>
                <w:sz w:val="18"/>
                <w:szCs w:val="18"/>
                <w:highlight w:val="yellow"/>
                <w:lang w:val="el-GR"/>
              </w:rPr>
            </w:pPr>
          </w:p>
        </w:tc>
        <w:tc>
          <w:tcPr>
            <w:tcW w:w="571" w:type="pct"/>
            <w:vAlign w:val="center"/>
          </w:tcPr>
          <w:p w14:paraId="221E8A86" w14:textId="77777777" w:rsidR="00BE5548" w:rsidRPr="007777EC" w:rsidRDefault="00BE5548" w:rsidP="004C4B64">
            <w:pPr>
              <w:rPr>
                <w:sz w:val="18"/>
                <w:szCs w:val="18"/>
                <w:highlight w:val="yellow"/>
                <w:lang w:val="el-GR"/>
              </w:rPr>
            </w:pPr>
          </w:p>
        </w:tc>
      </w:tr>
      <w:tr w:rsidR="00BE5548" w:rsidRPr="00B05E57" w14:paraId="64F68EFF" w14:textId="77777777" w:rsidTr="004C4B64">
        <w:trPr>
          <w:trHeight w:val="490"/>
        </w:trPr>
        <w:tc>
          <w:tcPr>
            <w:tcW w:w="559" w:type="pct"/>
            <w:vAlign w:val="center"/>
          </w:tcPr>
          <w:p w14:paraId="204E2948" w14:textId="77777777" w:rsidR="00BE5548" w:rsidRPr="007777EC" w:rsidRDefault="00BE5548" w:rsidP="004C4B64">
            <w:pPr>
              <w:jc w:val="center"/>
              <w:rPr>
                <w:sz w:val="18"/>
                <w:szCs w:val="18"/>
                <w:lang w:val="el-GR"/>
              </w:rPr>
            </w:pPr>
            <w:r w:rsidRPr="007777EC">
              <w:rPr>
                <w:sz w:val="18"/>
                <w:szCs w:val="18"/>
                <w:lang w:val="el-GR"/>
              </w:rPr>
              <w:t>3</w:t>
            </w:r>
          </w:p>
        </w:tc>
        <w:tc>
          <w:tcPr>
            <w:tcW w:w="1570" w:type="pct"/>
          </w:tcPr>
          <w:p w14:paraId="719278BC" w14:textId="77777777" w:rsidR="00BE5548" w:rsidRPr="007777EC" w:rsidRDefault="00BE5548" w:rsidP="004C4B64">
            <w:pPr>
              <w:rPr>
                <w:sz w:val="18"/>
                <w:szCs w:val="18"/>
                <w:highlight w:val="yellow"/>
                <w:lang w:val="el-GR"/>
              </w:rPr>
            </w:pPr>
            <w:r w:rsidRPr="007777EC">
              <w:rPr>
                <w:sz w:val="18"/>
                <w:szCs w:val="18"/>
                <w:lang w:val="el-GR"/>
              </w:rPr>
              <w:t>Υπηρεσίες Πιλοτικής &amp; Δοκιμαστικής Παραγωγικής Λειτουργίας</w:t>
            </w:r>
          </w:p>
        </w:tc>
        <w:tc>
          <w:tcPr>
            <w:tcW w:w="724" w:type="pct"/>
            <w:vAlign w:val="center"/>
          </w:tcPr>
          <w:p w14:paraId="1B2EAC60" w14:textId="77777777" w:rsidR="00BE5548" w:rsidRPr="007777EC" w:rsidRDefault="00BE5548" w:rsidP="004C4B64">
            <w:pPr>
              <w:rPr>
                <w:sz w:val="18"/>
                <w:szCs w:val="18"/>
                <w:highlight w:val="yellow"/>
                <w:lang w:val="el-GR"/>
              </w:rPr>
            </w:pPr>
          </w:p>
        </w:tc>
        <w:tc>
          <w:tcPr>
            <w:tcW w:w="585" w:type="pct"/>
            <w:vAlign w:val="center"/>
          </w:tcPr>
          <w:p w14:paraId="68979DE3" w14:textId="77777777" w:rsidR="00BE5548" w:rsidRPr="007777EC" w:rsidRDefault="00BE5548" w:rsidP="004C4B64">
            <w:pPr>
              <w:rPr>
                <w:sz w:val="18"/>
                <w:szCs w:val="18"/>
                <w:highlight w:val="yellow"/>
                <w:lang w:val="el-GR"/>
              </w:rPr>
            </w:pPr>
          </w:p>
        </w:tc>
        <w:tc>
          <w:tcPr>
            <w:tcW w:w="527" w:type="pct"/>
            <w:vAlign w:val="center"/>
          </w:tcPr>
          <w:p w14:paraId="1B910474" w14:textId="77777777" w:rsidR="00BE5548" w:rsidRPr="007777EC" w:rsidRDefault="00BE5548" w:rsidP="004C4B64">
            <w:pPr>
              <w:rPr>
                <w:sz w:val="18"/>
                <w:szCs w:val="18"/>
                <w:highlight w:val="yellow"/>
                <w:lang w:val="el-GR"/>
              </w:rPr>
            </w:pPr>
          </w:p>
        </w:tc>
        <w:tc>
          <w:tcPr>
            <w:tcW w:w="465" w:type="pct"/>
            <w:vAlign w:val="center"/>
          </w:tcPr>
          <w:p w14:paraId="25649AB4" w14:textId="77777777" w:rsidR="00BE5548" w:rsidRPr="007777EC" w:rsidRDefault="00BE5548" w:rsidP="004C4B64">
            <w:pPr>
              <w:rPr>
                <w:sz w:val="18"/>
                <w:szCs w:val="18"/>
                <w:highlight w:val="yellow"/>
                <w:lang w:val="el-GR"/>
              </w:rPr>
            </w:pPr>
          </w:p>
        </w:tc>
        <w:tc>
          <w:tcPr>
            <w:tcW w:w="571" w:type="pct"/>
            <w:vAlign w:val="center"/>
          </w:tcPr>
          <w:p w14:paraId="1F8FA696" w14:textId="77777777" w:rsidR="00BE5548" w:rsidRPr="007777EC" w:rsidRDefault="00BE5548" w:rsidP="004C4B64">
            <w:pPr>
              <w:rPr>
                <w:sz w:val="18"/>
                <w:szCs w:val="18"/>
                <w:highlight w:val="yellow"/>
                <w:lang w:val="el-GR"/>
              </w:rPr>
            </w:pPr>
          </w:p>
        </w:tc>
      </w:tr>
      <w:tr w:rsidR="00BE5548" w:rsidRPr="007777EC" w14:paraId="36584C52" w14:textId="77777777" w:rsidTr="004C4B64">
        <w:trPr>
          <w:trHeight w:val="262"/>
        </w:trPr>
        <w:tc>
          <w:tcPr>
            <w:tcW w:w="559" w:type="pct"/>
            <w:vAlign w:val="center"/>
          </w:tcPr>
          <w:p w14:paraId="61D8C9EA" w14:textId="77777777" w:rsidR="00BE5548" w:rsidRPr="007777EC" w:rsidRDefault="00BE5548" w:rsidP="004C4B64">
            <w:pPr>
              <w:jc w:val="center"/>
              <w:rPr>
                <w:sz w:val="18"/>
                <w:szCs w:val="18"/>
                <w:lang w:val="el-GR"/>
              </w:rPr>
            </w:pPr>
            <w:r w:rsidRPr="007777EC">
              <w:rPr>
                <w:sz w:val="18"/>
                <w:szCs w:val="18"/>
                <w:lang w:val="el-GR"/>
              </w:rPr>
              <w:t>4</w:t>
            </w:r>
          </w:p>
        </w:tc>
        <w:tc>
          <w:tcPr>
            <w:tcW w:w="1570" w:type="pct"/>
          </w:tcPr>
          <w:p w14:paraId="54C70AD2" w14:textId="77777777" w:rsidR="00BE5548" w:rsidRPr="007777EC" w:rsidRDefault="00BE5548" w:rsidP="004C4B64">
            <w:pPr>
              <w:rPr>
                <w:sz w:val="18"/>
                <w:szCs w:val="18"/>
                <w:highlight w:val="yellow"/>
                <w:lang w:val="el-GR"/>
              </w:rPr>
            </w:pPr>
            <w:r w:rsidRPr="007777EC">
              <w:rPr>
                <w:sz w:val="18"/>
                <w:szCs w:val="18"/>
              </w:rPr>
              <w:t xml:space="preserve">Υπηρεσίες Εγγύησης </w:t>
            </w:r>
            <w:r w:rsidRPr="007777EC">
              <w:rPr>
                <w:sz w:val="18"/>
                <w:szCs w:val="18"/>
                <w:lang w:val="el-GR"/>
              </w:rPr>
              <w:t>και Συντήρησης</w:t>
            </w:r>
          </w:p>
        </w:tc>
        <w:tc>
          <w:tcPr>
            <w:tcW w:w="724" w:type="pct"/>
            <w:vAlign w:val="center"/>
          </w:tcPr>
          <w:p w14:paraId="72F6FAF2" w14:textId="77777777" w:rsidR="00BE5548" w:rsidRPr="007777EC" w:rsidRDefault="00BE5548" w:rsidP="004C4B64">
            <w:pPr>
              <w:rPr>
                <w:sz w:val="18"/>
                <w:szCs w:val="18"/>
                <w:highlight w:val="yellow"/>
                <w:lang w:val="el-GR"/>
              </w:rPr>
            </w:pPr>
          </w:p>
        </w:tc>
        <w:tc>
          <w:tcPr>
            <w:tcW w:w="585" w:type="pct"/>
            <w:vAlign w:val="center"/>
          </w:tcPr>
          <w:p w14:paraId="0805FBE5" w14:textId="77777777" w:rsidR="00BE5548" w:rsidRPr="007777EC" w:rsidRDefault="00BE5548" w:rsidP="004C4B64">
            <w:pPr>
              <w:rPr>
                <w:sz w:val="18"/>
                <w:szCs w:val="18"/>
                <w:highlight w:val="yellow"/>
                <w:lang w:val="el-GR"/>
              </w:rPr>
            </w:pPr>
          </w:p>
        </w:tc>
        <w:tc>
          <w:tcPr>
            <w:tcW w:w="527" w:type="pct"/>
            <w:vAlign w:val="center"/>
          </w:tcPr>
          <w:p w14:paraId="689D3BE8" w14:textId="77777777" w:rsidR="00BE5548" w:rsidRPr="007777EC" w:rsidRDefault="00BE5548" w:rsidP="004C4B64">
            <w:pPr>
              <w:rPr>
                <w:sz w:val="18"/>
                <w:szCs w:val="18"/>
                <w:highlight w:val="yellow"/>
                <w:lang w:val="el-GR"/>
              </w:rPr>
            </w:pPr>
          </w:p>
        </w:tc>
        <w:tc>
          <w:tcPr>
            <w:tcW w:w="465" w:type="pct"/>
            <w:vAlign w:val="center"/>
          </w:tcPr>
          <w:p w14:paraId="73102A90" w14:textId="77777777" w:rsidR="00BE5548" w:rsidRPr="007777EC" w:rsidRDefault="00BE5548" w:rsidP="004C4B64">
            <w:pPr>
              <w:rPr>
                <w:sz w:val="18"/>
                <w:szCs w:val="18"/>
                <w:highlight w:val="yellow"/>
                <w:lang w:val="el-GR"/>
              </w:rPr>
            </w:pPr>
          </w:p>
        </w:tc>
        <w:tc>
          <w:tcPr>
            <w:tcW w:w="571" w:type="pct"/>
            <w:vAlign w:val="center"/>
          </w:tcPr>
          <w:p w14:paraId="4E3DDD1C" w14:textId="77777777" w:rsidR="00BE5548" w:rsidRPr="007777EC" w:rsidRDefault="00BE5548" w:rsidP="004C4B64">
            <w:pPr>
              <w:rPr>
                <w:sz w:val="18"/>
                <w:szCs w:val="18"/>
                <w:highlight w:val="yellow"/>
                <w:lang w:val="el-GR"/>
              </w:rPr>
            </w:pPr>
          </w:p>
        </w:tc>
      </w:tr>
      <w:tr w:rsidR="00BE5548" w:rsidRPr="007777EC" w14:paraId="3AF24F90" w14:textId="77777777" w:rsidTr="004C4B64">
        <w:trPr>
          <w:trHeight w:val="287"/>
        </w:trPr>
        <w:tc>
          <w:tcPr>
            <w:tcW w:w="559" w:type="pct"/>
            <w:vAlign w:val="center"/>
          </w:tcPr>
          <w:p w14:paraId="7474B4C3" w14:textId="77777777" w:rsidR="00BE5548" w:rsidRPr="007777EC" w:rsidRDefault="00BE5548" w:rsidP="004C4B64">
            <w:pPr>
              <w:jc w:val="center"/>
              <w:rPr>
                <w:sz w:val="18"/>
                <w:szCs w:val="18"/>
                <w:highlight w:val="yellow"/>
                <w:lang w:val="el-GR"/>
              </w:rPr>
            </w:pPr>
            <w:r w:rsidRPr="007777EC">
              <w:rPr>
                <w:sz w:val="18"/>
                <w:szCs w:val="18"/>
                <w:lang w:val="el-GR"/>
              </w:rPr>
              <w:t>5</w:t>
            </w:r>
          </w:p>
        </w:tc>
        <w:tc>
          <w:tcPr>
            <w:tcW w:w="1570" w:type="pct"/>
          </w:tcPr>
          <w:p w14:paraId="3C4787EA" w14:textId="77777777" w:rsidR="00BE5548" w:rsidRPr="007777EC" w:rsidRDefault="00BE5548" w:rsidP="004C4B64">
            <w:pPr>
              <w:rPr>
                <w:sz w:val="18"/>
                <w:szCs w:val="18"/>
                <w:highlight w:val="yellow"/>
                <w:lang w:val="en-US"/>
              </w:rPr>
            </w:pPr>
            <w:r w:rsidRPr="007777EC">
              <w:rPr>
                <w:sz w:val="18"/>
                <w:szCs w:val="18"/>
              </w:rPr>
              <w:t>Υπηρεσίες Τεχνικής Υποστήριξης</w:t>
            </w:r>
            <w:r w:rsidRPr="007777EC">
              <w:rPr>
                <w:sz w:val="18"/>
                <w:szCs w:val="18"/>
                <w:lang w:val="el-GR"/>
              </w:rPr>
              <w:t xml:space="preserve"> - </w:t>
            </w:r>
            <w:r w:rsidRPr="007777EC">
              <w:rPr>
                <w:sz w:val="18"/>
                <w:szCs w:val="18"/>
                <w:lang w:val="en-US"/>
              </w:rPr>
              <w:t>HelpDesk</w:t>
            </w:r>
          </w:p>
        </w:tc>
        <w:tc>
          <w:tcPr>
            <w:tcW w:w="724" w:type="pct"/>
            <w:vAlign w:val="center"/>
          </w:tcPr>
          <w:p w14:paraId="1F35E537" w14:textId="77777777" w:rsidR="00BE5548" w:rsidRPr="007777EC" w:rsidRDefault="00BE5548" w:rsidP="004C4B64">
            <w:pPr>
              <w:rPr>
                <w:sz w:val="18"/>
                <w:szCs w:val="18"/>
                <w:highlight w:val="yellow"/>
                <w:lang w:val="el-GR"/>
              </w:rPr>
            </w:pPr>
          </w:p>
        </w:tc>
        <w:tc>
          <w:tcPr>
            <w:tcW w:w="585" w:type="pct"/>
            <w:vAlign w:val="center"/>
          </w:tcPr>
          <w:p w14:paraId="71A73436" w14:textId="77777777" w:rsidR="00BE5548" w:rsidRPr="007777EC" w:rsidRDefault="00BE5548" w:rsidP="004C4B64">
            <w:pPr>
              <w:rPr>
                <w:sz w:val="18"/>
                <w:szCs w:val="18"/>
                <w:highlight w:val="yellow"/>
                <w:lang w:val="el-GR"/>
              </w:rPr>
            </w:pPr>
          </w:p>
        </w:tc>
        <w:tc>
          <w:tcPr>
            <w:tcW w:w="527" w:type="pct"/>
            <w:vAlign w:val="center"/>
          </w:tcPr>
          <w:p w14:paraId="368AF587" w14:textId="77777777" w:rsidR="00BE5548" w:rsidRPr="007777EC" w:rsidRDefault="00BE5548" w:rsidP="004C4B64">
            <w:pPr>
              <w:rPr>
                <w:sz w:val="18"/>
                <w:szCs w:val="18"/>
                <w:highlight w:val="yellow"/>
                <w:lang w:val="el-GR"/>
              </w:rPr>
            </w:pPr>
          </w:p>
        </w:tc>
        <w:tc>
          <w:tcPr>
            <w:tcW w:w="465" w:type="pct"/>
            <w:vAlign w:val="center"/>
          </w:tcPr>
          <w:p w14:paraId="0BFA03E7" w14:textId="77777777" w:rsidR="00BE5548" w:rsidRPr="007777EC" w:rsidRDefault="00BE5548" w:rsidP="004C4B64">
            <w:pPr>
              <w:rPr>
                <w:sz w:val="18"/>
                <w:szCs w:val="18"/>
                <w:highlight w:val="yellow"/>
                <w:lang w:val="el-GR"/>
              </w:rPr>
            </w:pPr>
          </w:p>
        </w:tc>
        <w:tc>
          <w:tcPr>
            <w:tcW w:w="571" w:type="pct"/>
            <w:vAlign w:val="center"/>
          </w:tcPr>
          <w:p w14:paraId="11746FD1" w14:textId="77777777" w:rsidR="00BE5548" w:rsidRPr="007777EC" w:rsidRDefault="00BE5548" w:rsidP="004C4B64">
            <w:pPr>
              <w:rPr>
                <w:sz w:val="18"/>
                <w:szCs w:val="18"/>
                <w:highlight w:val="yellow"/>
                <w:lang w:val="el-GR"/>
              </w:rPr>
            </w:pPr>
          </w:p>
        </w:tc>
      </w:tr>
      <w:tr w:rsidR="00BE5548" w:rsidRPr="007777EC" w14:paraId="44073C5F" w14:textId="77777777" w:rsidTr="004C4B64">
        <w:trPr>
          <w:trHeight w:val="283"/>
        </w:trPr>
        <w:tc>
          <w:tcPr>
            <w:tcW w:w="559" w:type="pct"/>
            <w:shd w:val="clear" w:color="auto" w:fill="auto"/>
            <w:vAlign w:val="center"/>
          </w:tcPr>
          <w:p w14:paraId="7CE30859" w14:textId="77777777" w:rsidR="00BE5548" w:rsidRPr="007777EC" w:rsidRDefault="00BE5548" w:rsidP="004C4B64">
            <w:pPr>
              <w:jc w:val="center"/>
              <w:rPr>
                <w:sz w:val="18"/>
                <w:szCs w:val="18"/>
                <w:lang w:val="el-GR"/>
              </w:rPr>
            </w:pPr>
            <w:r w:rsidRPr="007777EC">
              <w:rPr>
                <w:sz w:val="18"/>
                <w:szCs w:val="18"/>
                <w:lang w:val="el-GR"/>
              </w:rPr>
              <w:t>6</w:t>
            </w:r>
          </w:p>
        </w:tc>
        <w:tc>
          <w:tcPr>
            <w:tcW w:w="1570" w:type="pct"/>
            <w:shd w:val="clear" w:color="auto" w:fill="auto"/>
            <w:vAlign w:val="center"/>
          </w:tcPr>
          <w:p w14:paraId="2CC431A6" w14:textId="77777777" w:rsidR="00BE5548" w:rsidRPr="007777EC" w:rsidRDefault="00BE5548" w:rsidP="004C4B64">
            <w:pPr>
              <w:rPr>
                <w:sz w:val="18"/>
                <w:szCs w:val="18"/>
                <w:lang w:val="el-GR"/>
              </w:rPr>
            </w:pPr>
            <w:r w:rsidRPr="007777EC">
              <w:rPr>
                <w:sz w:val="18"/>
                <w:szCs w:val="18"/>
                <w:lang w:val="el-GR"/>
              </w:rPr>
              <w:t>Άλλες υπηρεσίες…</w:t>
            </w:r>
          </w:p>
        </w:tc>
        <w:tc>
          <w:tcPr>
            <w:tcW w:w="724" w:type="pct"/>
            <w:shd w:val="clear" w:color="auto" w:fill="auto"/>
            <w:vAlign w:val="center"/>
          </w:tcPr>
          <w:p w14:paraId="7DB175C2" w14:textId="77777777" w:rsidR="00BE5548" w:rsidRPr="007777EC" w:rsidRDefault="00BE5548" w:rsidP="004C4B64">
            <w:pPr>
              <w:rPr>
                <w:sz w:val="18"/>
                <w:szCs w:val="18"/>
                <w:lang w:val="en-US"/>
              </w:rPr>
            </w:pPr>
          </w:p>
        </w:tc>
        <w:tc>
          <w:tcPr>
            <w:tcW w:w="585" w:type="pct"/>
            <w:shd w:val="clear" w:color="auto" w:fill="auto"/>
            <w:vAlign w:val="center"/>
          </w:tcPr>
          <w:p w14:paraId="1BFF861F" w14:textId="77777777" w:rsidR="00BE5548" w:rsidRPr="007777EC" w:rsidRDefault="00BE5548" w:rsidP="004C4B64">
            <w:pPr>
              <w:rPr>
                <w:sz w:val="18"/>
                <w:szCs w:val="18"/>
                <w:lang w:val="en-US"/>
              </w:rPr>
            </w:pPr>
          </w:p>
        </w:tc>
        <w:tc>
          <w:tcPr>
            <w:tcW w:w="527" w:type="pct"/>
            <w:shd w:val="clear" w:color="auto" w:fill="auto"/>
            <w:vAlign w:val="center"/>
          </w:tcPr>
          <w:p w14:paraId="34C90371" w14:textId="77777777" w:rsidR="00BE5548" w:rsidRPr="007777EC" w:rsidRDefault="00BE5548" w:rsidP="004C4B64">
            <w:pPr>
              <w:rPr>
                <w:sz w:val="18"/>
                <w:szCs w:val="18"/>
                <w:lang w:val="en-US"/>
              </w:rPr>
            </w:pPr>
          </w:p>
        </w:tc>
        <w:tc>
          <w:tcPr>
            <w:tcW w:w="465" w:type="pct"/>
            <w:shd w:val="clear" w:color="auto" w:fill="auto"/>
            <w:vAlign w:val="center"/>
          </w:tcPr>
          <w:p w14:paraId="1E95D806" w14:textId="77777777" w:rsidR="00BE5548" w:rsidRPr="007777EC" w:rsidRDefault="00BE5548" w:rsidP="004C4B64">
            <w:pPr>
              <w:rPr>
                <w:sz w:val="18"/>
                <w:szCs w:val="18"/>
                <w:lang w:val="en-US"/>
              </w:rPr>
            </w:pPr>
          </w:p>
        </w:tc>
        <w:tc>
          <w:tcPr>
            <w:tcW w:w="571" w:type="pct"/>
            <w:shd w:val="clear" w:color="auto" w:fill="auto"/>
            <w:vAlign w:val="center"/>
          </w:tcPr>
          <w:p w14:paraId="758D2D14" w14:textId="77777777" w:rsidR="00BE5548" w:rsidRPr="007777EC" w:rsidRDefault="00BE5548" w:rsidP="004C4B64">
            <w:pPr>
              <w:rPr>
                <w:sz w:val="18"/>
                <w:szCs w:val="18"/>
                <w:lang w:val="en-US"/>
              </w:rPr>
            </w:pPr>
          </w:p>
        </w:tc>
      </w:tr>
      <w:tr w:rsidR="00BE5548" w:rsidRPr="007777EC" w14:paraId="0992E115" w14:textId="77777777" w:rsidTr="004C4B64">
        <w:trPr>
          <w:trHeight w:val="283"/>
        </w:trPr>
        <w:tc>
          <w:tcPr>
            <w:tcW w:w="559" w:type="pct"/>
            <w:shd w:val="clear" w:color="auto" w:fill="D9D9D9" w:themeFill="background1" w:themeFillShade="D9"/>
            <w:vAlign w:val="center"/>
          </w:tcPr>
          <w:p w14:paraId="64A3D5C3" w14:textId="77777777" w:rsidR="00BE5548" w:rsidRPr="007777EC" w:rsidRDefault="00BE5548" w:rsidP="004C4B64">
            <w:pPr>
              <w:jc w:val="center"/>
              <w:rPr>
                <w:sz w:val="18"/>
                <w:szCs w:val="18"/>
                <w:lang w:val="el-GR"/>
              </w:rPr>
            </w:pPr>
            <w:r w:rsidRPr="007777EC">
              <w:rPr>
                <w:sz w:val="18"/>
                <w:szCs w:val="18"/>
                <w:lang w:val="el-GR"/>
              </w:rPr>
              <w:t>ΣΥΝΟΛΟ</w:t>
            </w:r>
          </w:p>
        </w:tc>
        <w:tc>
          <w:tcPr>
            <w:tcW w:w="1570" w:type="pct"/>
            <w:shd w:val="clear" w:color="auto" w:fill="D9D9D9" w:themeFill="background1" w:themeFillShade="D9"/>
            <w:vAlign w:val="center"/>
          </w:tcPr>
          <w:p w14:paraId="7C4C7E17" w14:textId="77777777" w:rsidR="00BE5548" w:rsidRPr="007777EC" w:rsidRDefault="00BE5548" w:rsidP="004C4B64">
            <w:pPr>
              <w:rPr>
                <w:sz w:val="18"/>
                <w:szCs w:val="18"/>
                <w:highlight w:val="yellow"/>
                <w:lang w:val="en-US"/>
              </w:rPr>
            </w:pPr>
          </w:p>
        </w:tc>
        <w:tc>
          <w:tcPr>
            <w:tcW w:w="724" w:type="pct"/>
            <w:shd w:val="clear" w:color="auto" w:fill="D9D9D9" w:themeFill="background1" w:themeFillShade="D9"/>
            <w:vAlign w:val="center"/>
          </w:tcPr>
          <w:p w14:paraId="1D8E39E9" w14:textId="77777777" w:rsidR="00BE5548" w:rsidRPr="007777EC" w:rsidRDefault="00BE5548" w:rsidP="004C4B64">
            <w:pPr>
              <w:rPr>
                <w:sz w:val="18"/>
                <w:szCs w:val="18"/>
                <w:highlight w:val="yellow"/>
                <w:lang w:val="en-US"/>
              </w:rPr>
            </w:pPr>
          </w:p>
        </w:tc>
        <w:tc>
          <w:tcPr>
            <w:tcW w:w="585" w:type="pct"/>
            <w:shd w:val="clear" w:color="auto" w:fill="D9D9D9" w:themeFill="background1" w:themeFillShade="D9"/>
            <w:vAlign w:val="center"/>
          </w:tcPr>
          <w:p w14:paraId="7450555E" w14:textId="77777777" w:rsidR="00BE5548" w:rsidRPr="007777EC" w:rsidRDefault="00BE5548" w:rsidP="004C4B64">
            <w:pPr>
              <w:rPr>
                <w:sz w:val="18"/>
                <w:szCs w:val="18"/>
                <w:highlight w:val="yellow"/>
                <w:lang w:val="en-US"/>
              </w:rPr>
            </w:pPr>
          </w:p>
        </w:tc>
        <w:tc>
          <w:tcPr>
            <w:tcW w:w="527" w:type="pct"/>
            <w:shd w:val="clear" w:color="auto" w:fill="D9D9D9" w:themeFill="background1" w:themeFillShade="D9"/>
            <w:vAlign w:val="center"/>
          </w:tcPr>
          <w:p w14:paraId="48E7DA0E" w14:textId="77777777" w:rsidR="00BE5548" w:rsidRPr="007777EC" w:rsidRDefault="00BE5548" w:rsidP="004C4B64">
            <w:pPr>
              <w:rPr>
                <w:sz w:val="18"/>
                <w:szCs w:val="18"/>
                <w:highlight w:val="yellow"/>
                <w:lang w:val="en-US"/>
              </w:rPr>
            </w:pPr>
          </w:p>
        </w:tc>
        <w:tc>
          <w:tcPr>
            <w:tcW w:w="465" w:type="pct"/>
            <w:shd w:val="clear" w:color="auto" w:fill="D9D9D9" w:themeFill="background1" w:themeFillShade="D9"/>
            <w:vAlign w:val="center"/>
          </w:tcPr>
          <w:p w14:paraId="01A51BF0" w14:textId="77777777" w:rsidR="00BE5548" w:rsidRPr="007777EC" w:rsidRDefault="00BE5548" w:rsidP="004C4B64">
            <w:pPr>
              <w:rPr>
                <w:sz w:val="18"/>
                <w:szCs w:val="18"/>
                <w:highlight w:val="yellow"/>
                <w:lang w:val="en-US"/>
              </w:rPr>
            </w:pPr>
          </w:p>
        </w:tc>
        <w:tc>
          <w:tcPr>
            <w:tcW w:w="571" w:type="pct"/>
            <w:shd w:val="clear" w:color="auto" w:fill="D9D9D9" w:themeFill="background1" w:themeFillShade="D9"/>
            <w:vAlign w:val="center"/>
          </w:tcPr>
          <w:p w14:paraId="362D794A" w14:textId="77777777" w:rsidR="00BE5548" w:rsidRPr="007777EC" w:rsidRDefault="00BE5548" w:rsidP="004C4B64">
            <w:pPr>
              <w:rPr>
                <w:sz w:val="18"/>
                <w:szCs w:val="18"/>
                <w:highlight w:val="yellow"/>
                <w:lang w:val="en-US"/>
              </w:rPr>
            </w:pPr>
          </w:p>
        </w:tc>
      </w:tr>
    </w:tbl>
    <w:p w14:paraId="62D18F5C" w14:textId="77777777" w:rsidR="00BE5548" w:rsidRDefault="00BE5548" w:rsidP="00BE5548">
      <w:pPr>
        <w:rPr>
          <w:lang w:val="el-GR"/>
        </w:rPr>
      </w:pPr>
    </w:p>
    <w:p w14:paraId="1C75A71F" w14:textId="77777777" w:rsidR="00BE5548" w:rsidRPr="00252398" w:rsidRDefault="00BE5548" w:rsidP="00BE5548">
      <w:pPr>
        <w:rPr>
          <w:lang w:val="el-GR"/>
        </w:rPr>
      </w:pPr>
      <w:bookmarkStart w:id="1015" w:name="_Toc240445879"/>
      <w:bookmarkStart w:id="1016" w:name="_Toc366852700"/>
      <w:bookmarkStart w:id="1017" w:name="_Ref508304072"/>
      <w:bookmarkStart w:id="1018" w:name="_Toc10632753"/>
      <w:bookmarkStart w:id="1019" w:name="_Toc42167520"/>
    </w:p>
    <w:p w14:paraId="68991CE9" w14:textId="77777777" w:rsidR="00BE5548" w:rsidRPr="00C4217E" w:rsidRDefault="00BE5548" w:rsidP="00734A4D">
      <w:pPr>
        <w:pStyle w:val="3"/>
        <w:numPr>
          <w:ilvl w:val="2"/>
          <w:numId w:val="73"/>
        </w:numPr>
        <w:ind w:left="1134" w:hanging="414"/>
        <w:rPr>
          <w:rFonts w:cs="Tahoma"/>
          <w:lang w:val="el-GR"/>
        </w:rPr>
      </w:pPr>
      <w:bookmarkStart w:id="1020" w:name="_Toc53671373"/>
      <w:bookmarkStart w:id="1021" w:name="_Toc97194383"/>
      <w:bookmarkStart w:id="1022" w:name="_Toc97194487"/>
      <w:bookmarkStart w:id="1023" w:name="_Ref100128739"/>
      <w:bookmarkStart w:id="1024" w:name="_Toc100129281"/>
      <w:bookmarkStart w:id="1025" w:name="_Toc100137535"/>
      <w:bookmarkStart w:id="1026" w:name="_Toc121316629"/>
      <w:r w:rsidRPr="00C4217E">
        <w:rPr>
          <w:rFonts w:cs="Tahoma"/>
          <w:lang w:val="el-GR"/>
        </w:rPr>
        <w:lastRenderedPageBreak/>
        <w:t>Άλλες δαπάνες</w:t>
      </w:r>
      <w:bookmarkEnd w:id="1015"/>
      <w:bookmarkEnd w:id="1016"/>
      <w:bookmarkEnd w:id="1017"/>
      <w:bookmarkEnd w:id="1018"/>
      <w:bookmarkEnd w:id="1019"/>
      <w:bookmarkEnd w:id="1020"/>
      <w:bookmarkEnd w:id="1021"/>
      <w:bookmarkEnd w:id="1022"/>
      <w:bookmarkEnd w:id="1023"/>
      <w:bookmarkEnd w:id="1024"/>
      <w:bookmarkEnd w:id="1025"/>
      <w:bookmarkEnd w:id="1026"/>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BE5548" w:rsidRPr="00C4217E" w14:paraId="7B10325B" w14:textId="77777777" w:rsidTr="004C4B64">
        <w:trPr>
          <w:cantSplit/>
        </w:trPr>
        <w:tc>
          <w:tcPr>
            <w:tcW w:w="260" w:type="pct"/>
            <w:vMerge w:val="restart"/>
            <w:shd w:val="clear" w:color="auto" w:fill="E6E6E6"/>
            <w:vAlign w:val="center"/>
          </w:tcPr>
          <w:p w14:paraId="54F70FE1"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25290088"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31063A6C"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56FC12FB"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1F71078B"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4E3B299A"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 xml:space="preserve">ΣΥΝΟΛΙΚΗ ΑΞΙΑ </w:t>
            </w:r>
          </w:p>
          <w:p w14:paraId="4EB7C512"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ΜΕ ΦΠΑ [€]</w:t>
            </w:r>
          </w:p>
        </w:tc>
      </w:tr>
      <w:tr w:rsidR="00BE5548" w:rsidRPr="00C4217E" w14:paraId="7D77CDFF" w14:textId="77777777" w:rsidTr="004C4B64">
        <w:trPr>
          <w:cantSplit/>
        </w:trPr>
        <w:tc>
          <w:tcPr>
            <w:tcW w:w="229" w:type="pct"/>
            <w:vMerge/>
            <w:shd w:val="clear" w:color="auto" w:fill="E6E6E6"/>
            <w:vAlign w:val="center"/>
          </w:tcPr>
          <w:p w14:paraId="3768BFB3" w14:textId="77777777" w:rsidR="00BE5548" w:rsidRPr="00840707" w:rsidRDefault="00BE5548" w:rsidP="004C4B64">
            <w:pPr>
              <w:spacing w:before="60" w:after="60"/>
              <w:rPr>
                <w:sz w:val="18"/>
                <w:szCs w:val="18"/>
                <w:lang w:val="el-GR"/>
              </w:rPr>
            </w:pPr>
          </w:p>
        </w:tc>
        <w:tc>
          <w:tcPr>
            <w:tcW w:w="1623" w:type="pct"/>
            <w:vMerge/>
            <w:shd w:val="clear" w:color="auto" w:fill="E6E6E6"/>
            <w:vAlign w:val="center"/>
          </w:tcPr>
          <w:p w14:paraId="488F0C92" w14:textId="77777777" w:rsidR="00BE5548" w:rsidRPr="00840707" w:rsidRDefault="00BE5548" w:rsidP="004C4B64">
            <w:pPr>
              <w:spacing w:before="60" w:after="60"/>
              <w:rPr>
                <w:sz w:val="18"/>
                <w:szCs w:val="18"/>
                <w:lang w:val="el-GR"/>
              </w:rPr>
            </w:pPr>
          </w:p>
        </w:tc>
        <w:tc>
          <w:tcPr>
            <w:tcW w:w="655" w:type="pct"/>
            <w:vMerge/>
            <w:shd w:val="clear" w:color="auto" w:fill="E6E6E6"/>
            <w:vAlign w:val="center"/>
          </w:tcPr>
          <w:p w14:paraId="32E20F03" w14:textId="77777777" w:rsidR="00BE5548" w:rsidRPr="00840707" w:rsidRDefault="00BE5548" w:rsidP="004C4B64">
            <w:pPr>
              <w:spacing w:before="60" w:after="60"/>
              <w:rPr>
                <w:sz w:val="18"/>
                <w:szCs w:val="18"/>
                <w:lang w:val="el-GR"/>
              </w:rPr>
            </w:pPr>
          </w:p>
        </w:tc>
        <w:tc>
          <w:tcPr>
            <w:tcW w:w="621" w:type="pct"/>
            <w:shd w:val="clear" w:color="auto" w:fill="E6E6E6"/>
            <w:vAlign w:val="center"/>
          </w:tcPr>
          <w:p w14:paraId="2566B4FE" w14:textId="77777777" w:rsidR="00BE5548" w:rsidRPr="00840707" w:rsidRDefault="00BE5548" w:rsidP="004C4B64">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703A3203" w14:textId="77777777" w:rsidR="00BE5548" w:rsidRPr="00840707" w:rsidRDefault="00BE5548" w:rsidP="004C4B64">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039D90B5" w14:textId="77777777" w:rsidR="00BE5548" w:rsidRPr="00840707" w:rsidRDefault="00BE5548" w:rsidP="004C4B64">
            <w:pPr>
              <w:spacing w:before="60" w:after="60"/>
              <w:rPr>
                <w:sz w:val="18"/>
                <w:szCs w:val="18"/>
                <w:lang w:val="el-GR"/>
              </w:rPr>
            </w:pPr>
          </w:p>
        </w:tc>
        <w:tc>
          <w:tcPr>
            <w:tcW w:w="682" w:type="pct"/>
            <w:vMerge/>
            <w:shd w:val="clear" w:color="auto" w:fill="E6E6E6"/>
            <w:vAlign w:val="center"/>
          </w:tcPr>
          <w:p w14:paraId="4EC52DB8" w14:textId="77777777" w:rsidR="00BE5548" w:rsidRPr="00840707" w:rsidRDefault="00BE5548" w:rsidP="004C4B64">
            <w:pPr>
              <w:spacing w:before="60" w:after="60"/>
              <w:rPr>
                <w:sz w:val="18"/>
                <w:szCs w:val="18"/>
                <w:lang w:val="el-GR"/>
              </w:rPr>
            </w:pPr>
          </w:p>
        </w:tc>
      </w:tr>
      <w:tr w:rsidR="00BE5548" w:rsidRPr="00C4217E" w14:paraId="312305F9" w14:textId="77777777" w:rsidTr="004C4B64">
        <w:trPr>
          <w:trHeight w:val="284"/>
        </w:trPr>
        <w:tc>
          <w:tcPr>
            <w:tcW w:w="229" w:type="pct"/>
            <w:vAlign w:val="center"/>
          </w:tcPr>
          <w:p w14:paraId="7826ADE3" w14:textId="77777777" w:rsidR="00BE5548" w:rsidRPr="00840707" w:rsidRDefault="00BE5548" w:rsidP="004C4B64">
            <w:pPr>
              <w:spacing w:before="60" w:after="60"/>
              <w:rPr>
                <w:sz w:val="18"/>
                <w:szCs w:val="18"/>
                <w:lang w:val="el-GR"/>
              </w:rPr>
            </w:pPr>
          </w:p>
        </w:tc>
        <w:tc>
          <w:tcPr>
            <w:tcW w:w="1623" w:type="pct"/>
            <w:vAlign w:val="center"/>
          </w:tcPr>
          <w:p w14:paraId="7EE9E036" w14:textId="77777777" w:rsidR="00BE5548" w:rsidRPr="00840707" w:rsidRDefault="00BE5548" w:rsidP="004C4B64">
            <w:pPr>
              <w:spacing w:before="60" w:after="60"/>
              <w:rPr>
                <w:sz w:val="18"/>
                <w:szCs w:val="18"/>
                <w:lang w:val="el-GR"/>
              </w:rPr>
            </w:pPr>
          </w:p>
        </w:tc>
        <w:tc>
          <w:tcPr>
            <w:tcW w:w="655" w:type="pct"/>
            <w:vAlign w:val="center"/>
          </w:tcPr>
          <w:p w14:paraId="6D4B7678" w14:textId="77777777" w:rsidR="00BE5548" w:rsidRPr="00840707" w:rsidRDefault="00BE5548" w:rsidP="004C4B64">
            <w:pPr>
              <w:spacing w:before="60" w:after="60"/>
              <w:rPr>
                <w:sz w:val="18"/>
                <w:szCs w:val="18"/>
                <w:lang w:val="el-GR"/>
              </w:rPr>
            </w:pPr>
          </w:p>
        </w:tc>
        <w:tc>
          <w:tcPr>
            <w:tcW w:w="621" w:type="pct"/>
            <w:vAlign w:val="center"/>
          </w:tcPr>
          <w:p w14:paraId="030CC75E" w14:textId="77777777" w:rsidR="00BE5548" w:rsidRPr="00840707" w:rsidRDefault="00BE5548" w:rsidP="004C4B64">
            <w:pPr>
              <w:spacing w:before="60" w:after="60"/>
              <w:rPr>
                <w:sz w:val="18"/>
                <w:szCs w:val="18"/>
                <w:lang w:val="el-GR"/>
              </w:rPr>
            </w:pPr>
          </w:p>
        </w:tc>
        <w:tc>
          <w:tcPr>
            <w:tcW w:w="563" w:type="pct"/>
            <w:vAlign w:val="center"/>
          </w:tcPr>
          <w:p w14:paraId="1C4918AC" w14:textId="77777777" w:rsidR="00BE5548" w:rsidRPr="00840707" w:rsidRDefault="00BE5548" w:rsidP="004C4B64">
            <w:pPr>
              <w:spacing w:before="60" w:after="60"/>
              <w:rPr>
                <w:sz w:val="18"/>
                <w:szCs w:val="18"/>
                <w:lang w:val="el-GR"/>
              </w:rPr>
            </w:pPr>
          </w:p>
        </w:tc>
        <w:tc>
          <w:tcPr>
            <w:tcW w:w="626" w:type="pct"/>
            <w:vAlign w:val="center"/>
          </w:tcPr>
          <w:p w14:paraId="3B4448D1" w14:textId="77777777" w:rsidR="00BE5548" w:rsidRPr="00840707" w:rsidRDefault="00BE5548" w:rsidP="004C4B64">
            <w:pPr>
              <w:spacing w:before="60" w:after="60"/>
              <w:rPr>
                <w:sz w:val="18"/>
                <w:szCs w:val="18"/>
                <w:lang w:val="el-GR"/>
              </w:rPr>
            </w:pPr>
          </w:p>
        </w:tc>
        <w:tc>
          <w:tcPr>
            <w:tcW w:w="682" w:type="pct"/>
            <w:vAlign w:val="center"/>
          </w:tcPr>
          <w:p w14:paraId="45AA4B99" w14:textId="77777777" w:rsidR="00BE5548" w:rsidRPr="00840707" w:rsidRDefault="00BE5548" w:rsidP="004C4B64">
            <w:pPr>
              <w:spacing w:before="60" w:after="60"/>
              <w:rPr>
                <w:sz w:val="18"/>
                <w:szCs w:val="18"/>
                <w:lang w:val="el-GR"/>
              </w:rPr>
            </w:pPr>
          </w:p>
        </w:tc>
      </w:tr>
      <w:tr w:rsidR="00BE5548" w:rsidRPr="00C4217E" w14:paraId="2327DBD7" w14:textId="77777777" w:rsidTr="004C4B64">
        <w:trPr>
          <w:trHeight w:val="284"/>
        </w:trPr>
        <w:tc>
          <w:tcPr>
            <w:tcW w:w="229" w:type="pct"/>
            <w:vAlign w:val="center"/>
          </w:tcPr>
          <w:p w14:paraId="27A8EFAF" w14:textId="77777777" w:rsidR="00BE5548" w:rsidRPr="00840707" w:rsidRDefault="00BE5548" w:rsidP="004C4B64">
            <w:pPr>
              <w:spacing w:before="60" w:after="60"/>
              <w:rPr>
                <w:sz w:val="18"/>
                <w:szCs w:val="18"/>
                <w:lang w:val="el-GR"/>
              </w:rPr>
            </w:pPr>
          </w:p>
        </w:tc>
        <w:tc>
          <w:tcPr>
            <w:tcW w:w="1623" w:type="pct"/>
            <w:vAlign w:val="center"/>
          </w:tcPr>
          <w:p w14:paraId="16FFD854" w14:textId="77777777" w:rsidR="00BE5548" w:rsidRPr="00840707" w:rsidRDefault="00BE5548" w:rsidP="004C4B64">
            <w:pPr>
              <w:spacing w:before="60" w:after="60"/>
              <w:rPr>
                <w:sz w:val="18"/>
                <w:szCs w:val="18"/>
                <w:lang w:val="el-GR"/>
              </w:rPr>
            </w:pPr>
          </w:p>
        </w:tc>
        <w:tc>
          <w:tcPr>
            <w:tcW w:w="655" w:type="pct"/>
            <w:tcBorders>
              <w:bottom w:val="single" w:sz="4" w:space="0" w:color="auto"/>
            </w:tcBorders>
            <w:vAlign w:val="center"/>
          </w:tcPr>
          <w:p w14:paraId="701ADA7E" w14:textId="77777777" w:rsidR="00BE5548" w:rsidRPr="00840707" w:rsidRDefault="00BE5548" w:rsidP="004C4B64">
            <w:pPr>
              <w:spacing w:before="60" w:after="60"/>
              <w:rPr>
                <w:sz w:val="18"/>
                <w:szCs w:val="18"/>
                <w:lang w:val="el-GR"/>
              </w:rPr>
            </w:pPr>
          </w:p>
        </w:tc>
        <w:tc>
          <w:tcPr>
            <w:tcW w:w="621" w:type="pct"/>
            <w:tcBorders>
              <w:bottom w:val="single" w:sz="4" w:space="0" w:color="auto"/>
            </w:tcBorders>
            <w:vAlign w:val="center"/>
          </w:tcPr>
          <w:p w14:paraId="513CF4A8" w14:textId="77777777" w:rsidR="00BE5548" w:rsidRPr="00840707" w:rsidRDefault="00BE5548" w:rsidP="004C4B64">
            <w:pPr>
              <w:spacing w:before="60" w:after="60"/>
              <w:rPr>
                <w:sz w:val="18"/>
                <w:szCs w:val="18"/>
                <w:lang w:val="el-GR"/>
              </w:rPr>
            </w:pPr>
          </w:p>
        </w:tc>
        <w:tc>
          <w:tcPr>
            <w:tcW w:w="563" w:type="pct"/>
            <w:vAlign w:val="center"/>
          </w:tcPr>
          <w:p w14:paraId="2A82A5A0" w14:textId="77777777" w:rsidR="00BE5548" w:rsidRPr="00840707" w:rsidRDefault="00BE5548" w:rsidP="004C4B64">
            <w:pPr>
              <w:spacing w:before="60" w:after="60"/>
              <w:rPr>
                <w:sz w:val="18"/>
                <w:szCs w:val="18"/>
                <w:lang w:val="el-GR"/>
              </w:rPr>
            </w:pPr>
          </w:p>
        </w:tc>
        <w:tc>
          <w:tcPr>
            <w:tcW w:w="626" w:type="pct"/>
            <w:vAlign w:val="center"/>
          </w:tcPr>
          <w:p w14:paraId="7118C7BC" w14:textId="77777777" w:rsidR="00BE5548" w:rsidRPr="00840707" w:rsidRDefault="00BE5548" w:rsidP="004C4B64">
            <w:pPr>
              <w:spacing w:before="60" w:after="60"/>
              <w:rPr>
                <w:sz w:val="18"/>
                <w:szCs w:val="18"/>
                <w:lang w:val="el-GR"/>
              </w:rPr>
            </w:pPr>
          </w:p>
        </w:tc>
        <w:tc>
          <w:tcPr>
            <w:tcW w:w="682" w:type="pct"/>
            <w:vAlign w:val="center"/>
          </w:tcPr>
          <w:p w14:paraId="5EB3649E" w14:textId="77777777" w:rsidR="00BE5548" w:rsidRPr="00840707" w:rsidRDefault="00BE5548" w:rsidP="004C4B64">
            <w:pPr>
              <w:spacing w:before="60" w:after="60"/>
              <w:rPr>
                <w:sz w:val="18"/>
                <w:szCs w:val="18"/>
                <w:lang w:val="el-GR"/>
              </w:rPr>
            </w:pPr>
          </w:p>
        </w:tc>
      </w:tr>
      <w:tr w:rsidR="00BE5548" w:rsidRPr="00C4217E" w14:paraId="09362C0B" w14:textId="77777777" w:rsidTr="004C4B64">
        <w:trPr>
          <w:trHeight w:val="284"/>
        </w:trPr>
        <w:tc>
          <w:tcPr>
            <w:tcW w:w="229" w:type="pct"/>
            <w:tcBorders>
              <w:bottom w:val="single" w:sz="4" w:space="0" w:color="auto"/>
            </w:tcBorders>
            <w:vAlign w:val="center"/>
          </w:tcPr>
          <w:p w14:paraId="4B2983CC" w14:textId="77777777" w:rsidR="00BE5548" w:rsidRPr="00840707" w:rsidRDefault="00BE5548" w:rsidP="004C4B64">
            <w:pPr>
              <w:spacing w:before="60" w:after="60"/>
              <w:rPr>
                <w:sz w:val="18"/>
                <w:szCs w:val="18"/>
                <w:lang w:val="el-GR"/>
              </w:rPr>
            </w:pPr>
          </w:p>
        </w:tc>
        <w:tc>
          <w:tcPr>
            <w:tcW w:w="1623" w:type="pct"/>
            <w:tcBorders>
              <w:bottom w:val="single" w:sz="4" w:space="0" w:color="auto"/>
            </w:tcBorders>
            <w:vAlign w:val="center"/>
          </w:tcPr>
          <w:p w14:paraId="12B207E6" w14:textId="77777777" w:rsidR="00BE5548" w:rsidRPr="00840707" w:rsidRDefault="00BE5548" w:rsidP="004C4B64">
            <w:pPr>
              <w:spacing w:before="60" w:after="60"/>
              <w:rPr>
                <w:sz w:val="18"/>
                <w:szCs w:val="18"/>
                <w:lang w:val="el-GR"/>
              </w:rPr>
            </w:pPr>
          </w:p>
        </w:tc>
        <w:tc>
          <w:tcPr>
            <w:tcW w:w="655" w:type="pct"/>
            <w:tcBorders>
              <w:bottom w:val="single" w:sz="4" w:space="0" w:color="auto"/>
            </w:tcBorders>
            <w:vAlign w:val="center"/>
          </w:tcPr>
          <w:p w14:paraId="52E5AD6A" w14:textId="77777777" w:rsidR="00BE5548" w:rsidRPr="00840707" w:rsidRDefault="00BE5548" w:rsidP="004C4B64">
            <w:pPr>
              <w:spacing w:before="60" w:after="60"/>
              <w:rPr>
                <w:sz w:val="18"/>
                <w:szCs w:val="18"/>
                <w:lang w:val="el-GR"/>
              </w:rPr>
            </w:pPr>
          </w:p>
        </w:tc>
        <w:tc>
          <w:tcPr>
            <w:tcW w:w="621" w:type="pct"/>
            <w:tcBorders>
              <w:bottom w:val="single" w:sz="4" w:space="0" w:color="auto"/>
            </w:tcBorders>
            <w:vAlign w:val="center"/>
          </w:tcPr>
          <w:p w14:paraId="503A9173" w14:textId="77777777" w:rsidR="00BE5548" w:rsidRPr="00840707" w:rsidRDefault="00BE5548" w:rsidP="004C4B64">
            <w:pPr>
              <w:spacing w:before="60" w:after="60"/>
              <w:rPr>
                <w:sz w:val="18"/>
                <w:szCs w:val="18"/>
                <w:lang w:val="el-GR"/>
              </w:rPr>
            </w:pPr>
          </w:p>
        </w:tc>
        <w:tc>
          <w:tcPr>
            <w:tcW w:w="563" w:type="pct"/>
            <w:tcBorders>
              <w:bottom w:val="single" w:sz="4" w:space="0" w:color="auto"/>
            </w:tcBorders>
            <w:vAlign w:val="center"/>
          </w:tcPr>
          <w:p w14:paraId="71EACFBA" w14:textId="77777777" w:rsidR="00BE5548" w:rsidRPr="00840707" w:rsidRDefault="00BE5548" w:rsidP="004C4B64">
            <w:pPr>
              <w:spacing w:before="60" w:after="60"/>
              <w:rPr>
                <w:sz w:val="18"/>
                <w:szCs w:val="18"/>
                <w:lang w:val="el-GR"/>
              </w:rPr>
            </w:pPr>
          </w:p>
        </w:tc>
        <w:tc>
          <w:tcPr>
            <w:tcW w:w="626" w:type="pct"/>
            <w:vAlign w:val="center"/>
          </w:tcPr>
          <w:p w14:paraId="58300270" w14:textId="77777777" w:rsidR="00BE5548" w:rsidRPr="00840707" w:rsidRDefault="00BE5548" w:rsidP="004C4B64">
            <w:pPr>
              <w:spacing w:before="60" w:after="60"/>
              <w:rPr>
                <w:sz w:val="18"/>
                <w:szCs w:val="18"/>
                <w:lang w:val="el-GR"/>
              </w:rPr>
            </w:pPr>
          </w:p>
        </w:tc>
        <w:tc>
          <w:tcPr>
            <w:tcW w:w="682" w:type="pct"/>
            <w:vAlign w:val="center"/>
          </w:tcPr>
          <w:p w14:paraId="44DA63DF" w14:textId="77777777" w:rsidR="00BE5548" w:rsidRPr="00840707" w:rsidRDefault="00BE5548" w:rsidP="004C4B64">
            <w:pPr>
              <w:spacing w:before="60" w:after="60"/>
              <w:rPr>
                <w:sz w:val="18"/>
                <w:szCs w:val="18"/>
                <w:lang w:val="el-GR"/>
              </w:rPr>
            </w:pPr>
          </w:p>
        </w:tc>
      </w:tr>
      <w:tr w:rsidR="00BE5548" w:rsidRPr="00C4217E" w14:paraId="70F52458" w14:textId="77777777" w:rsidTr="004C4B64">
        <w:tblPrEx>
          <w:shd w:val="clear" w:color="auto" w:fill="FFFFFF"/>
        </w:tblPrEx>
        <w:trPr>
          <w:trHeight w:val="284"/>
        </w:trPr>
        <w:tc>
          <w:tcPr>
            <w:tcW w:w="1" w:type="pct"/>
            <w:gridSpan w:val="4"/>
            <w:tcBorders>
              <w:right w:val="single" w:sz="4" w:space="0" w:color="auto"/>
            </w:tcBorders>
            <w:shd w:val="pct15" w:color="auto" w:fill="auto"/>
            <w:vAlign w:val="center"/>
          </w:tcPr>
          <w:p w14:paraId="7E446727" w14:textId="77777777" w:rsidR="00BE5548" w:rsidRPr="00840707" w:rsidRDefault="00BE5548" w:rsidP="004C4B64">
            <w:pPr>
              <w:spacing w:before="60" w:after="60"/>
              <w:jc w:val="center"/>
              <w:rPr>
                <w:sz w:val="18"/>
                <w:szCs w:val="18"/>
                <w:lang w:val="el-GR"/>
              </w:rPr>
            </w:pPr>
            <w:bookmarkStart w:id="1027"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2136361C" w14:textId="77777777" w:rsidR="00BE5548" w:rsidRPr="00840707" w:rsidRDefault="00BE5548" w:rsidP="004C4B64">
            <w:pPr>
              <w:spacing w:before="60" w:after="60"/>
              <w:rPr>
                <w:sz w:val="18"/>
                <w:szCs w:val="18"/>
                <w:lang w:val="el-GR"/>
              </w:rPr>
            </w:pPr>
          </w:p>
        </w:tc>
        <w:tc>
          <w:tcPr>
            <w:tcW w:w="626" w:type="pct"/>
            <w:shd w:val="clear" w:color="auto" w:fill="FFFFFF"/>
            <w:vAlign w:val="center"/>
          </w:tcPr>
          <w:p w14:paraId="37C69C3A" w14:textId="77777777" w:rsidR="00BE5548" w:rsidRPr="00840707" w:rsidRDefault="00BE5548" w:rsidP="004C4B64">
            <w:pPr>
              <w:spacing w:before="60" w:after="60"/>
              <w:rPr>
                <w:sz w:val="18"/>
                <w:szCs w:val="18"/>
                <w:lang w:val="el-GR"/>
              </w:rPr>
            </w:pPr>
          </w:p>
        </w:tc>
        <w:tc>
          <w:tcPr>
            <w:tcW w:w="682" w:type="pct"/>
            <w:shd w:val="clear" w:color="auto" w:fill="FFFFFF"/>
            <w:vAlign w:val="center"/>
          </w:tcPr>
          <w:p w14:paraId="59641E8E" w14:textId="77777777" w:rsidR="00BE5548" w:rsidRPr="00840707" w:rsidRDefault="00BE5548" w:rsidP="004C4B64">
            <w:pPr>
              <w:spacing w:before="60" w:after="60"/>
              <w:rPr>
                <w:sz w:val="18"/>
                <w:szCs w:val="18"/>
                <w:lang w:val="el-GR"/>
              </w:rPr>
            </w:pPr>
          </w:p>
        </w:tc>
      </w:tr>
    </w:tbl>
    <w:p w14:paraId="0780405A" w14:textId="77777777" w:rsidR="00BE5548" w:rsidRPr="00252398" w:rsidRDefault="00BE5548" w:rsidP="00BE5548">
      <w:pPr>
        <w:rPr>
          <w:lang w:val="el-GR"/>
        </w:rPr>
      </w:pPr>
      <w:bookmarkStart w:id="1028" w:name="_Toc46178225"/>
      <w:bookmarkStart w:id="1029" w:name="_Toc46178713"/>
      <w:bookmarkStart w:id="1030" w:name="_Toc46179200"/>
      <w:bookmarkStart w:id="1031" w:name="_Toc63254467"/>
      <w:bookmarkStart w:id="1032" w:name="_Ref104352824"/>
      <w:bookmarkStart w:id="1033" w:name="_Ref104352827"/>
      <w:bookmarkStart w:id="1034" w:name="_Ref104352962"/>
      <w:bookmarkStart w:id="1035" w:name="_Toc240445882"/>
      <w:bookmarkStart w:id="1036" w:name="_Toc366852703"/>
      <w:bookmarkStart w:id="1037" w:name="_Toc10632754"/>
      <w:bookmarkStart w:id="1038" w:name="_Toc42167521"/>
      <w:bookmarkEnd w:id="1027"/>
      <w:bookmarkEnd w:id="1028"/>
      <w:bookmarkEnd w:id="1029"/>
      <w:bookmarkEnd w:id="1030"/>
    </w:p>
    <w:p w14:paraId="5E318440" w14:textId="77777777" w:rsidR="00BE5548" w:rsidRPr="00C4217E" w:rsidRDefault="00BE5548" w:rsidP="00734A4D">
      <w:pPr>
        <w:pStyle w:val="3"/>
        <w:numPr>
          <w:ilvl w:val="2"/>
          <w:numId w:val="73"/>
        </w:numPr>
        <w:ind w:left="1134" w:hanging="414"/>
        <w:rPr>
          <w:rFonts w:cs="Tahoma"/>
          <w:lang w:val="el-GR"/>
        </w:rPr>
      </w:pPr>
      <w:bookmarkStart w:id="1039" w:name="_Ref52978018"/>
      <w:bookmarkStart w:id="1040" w:name="_Toc53671374"/>
      <w:bookmarkStart w:id="1041" w:name="_Toc97194384"/>
      <w:bookmarkStart w:id="1042" w:name="_Toc97194488"/>
      <w:bookmarkStart w:id="1043" w:name="_Toc100129282"/>
      <w:bookmarkStart w:id="1044" w:name="_Toc100137536"/>
      <w:bookmarkStart w:id="1045" w:name="_Toc121316630"/>
      <w:r w:rsidRPr="00C4217E">
        <w:rPr>
          <w:rFonts w:cs="Tahoma"/>
          <w:lang w:val="el-GR"/>
        </w:rPr>
        <w:t>Συγκεντρωτικός Πίνακας Οικονομικής Προσφοράς</w:t>
      </w:r>
      <w:bookmarkEnd w:id="1031"/>
      <w:r w:rsidRPr="00C4217E">
        <w:rPr>
          <w:rFonts w:cs="Tahoma"/>
          <w:lang w:val="el-GR"/>
        </w:rPr>
        <w:t xml:space="preserve"> Έργου</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BE5548" w:rsidRPr="00D37B3A" w14:paraId="365401EA" w14:textId="77777777" w:rsidTr="004C4B64">
        <w:trPr>
          <w:cantSplit/>
          <w:trHeight w:val="280"/>
        </w:trPr>
        <w:tc>
          <w:tcPr>
            <w:tcW w:w="290" w:type="pct"/>
            <w:vMerge w:val="restart"/>
            <w:shd w:val="pct15" w:color="auto" w:fill="FFFFFF"/>
            <w:vAlign w:val="center"/>
          </w:tcPr>
          <w:p w14:paraId="2CAB7700" w14:textId="77777777" w:rsidR="00BE5548" w:rsidRPr="00840707" w:rsidRDefault="00BE5548" w:rsidP="004C4B64">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4900F61E" w14:textId="77777777" w:rsidR="00BE5548" w:rsidRPr="00840707" w:rsidRDefault="00BE5548" w:rsidP="004C4B64">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44EEC2CD"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ΣΥΝΟΛΙΚΗ ΑΞΙΑ ΕΡΓΟΥ</w:t>
            </w:r>
          </w:p>
          <w:p w14:paraId="16B40D83"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147728AB"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A5FE5F0"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ΣΥΝΟΛΙΚΗ ΑΞΙΑ ΕΡΓΟΥ</w:t>
            </w:r>
          </w:p>
          <w:p w14:paraId="0C04FC69" w14:textId="77777777" w:rsidR="00BE5548" w:rsidRPr="00840707" w:rsidRDefault="00BE5548" w:rsidP="004C4B64">
            <w:pPr>
              <w:keepNext/>
              <w:keepLines/>
              <w:spacing w:before="60" w:after="60"/>
              <w:jc w:val="center"/>
              <w:rPr>
                <w:sz w:val="18"/>
                <w:szCs w:val="18"/>
                <w:lang w:val="el-GR"/>
              </w:rPr>
            </w:pPr>
            <w:r w:rsidRPr="00840707">
              <w:rPr>
                <w:sz w:val="18"/>
                <w:szCs w:val="18"/>
                <w:lang w:val="el-GR"/>
              </w:rPr>
              <w:t>ΜΕ ΦΠΑ [€]</w:t>
            </w:r>
          </w:p>
        </w:tc>
      </w:tr>
      <w:tr w:rsidR="00BE5548" w:rsidRPr="00D37B3A" w14:paraId="06E4B79F" w14:textId="77777777" w:rsidTr="004C4B64">
        <w:trPr>
          <w:cantSplit/>
          <w:trHeight w:val="340"/>
        </w:trPr>
        <w:tc>
          <w:tcPr>
            <w:tcW w:w="290" w:type="pct"/>
            <w:vMerge/>
            <w:shd w:val="pct15" w:color="auto" w:fill="FFFFFF"/>
            <w:vAlign w:val="center"/>
          </w:tcPr>
          <w:p w14:paraId="4FDA4992" w14:textId="77777777" w:rsidR="00BE5548" w:rsidRPr="00840707" w:rsidRDefault="00BE5548" w:rsidP="004C4B64">
            <w:pPr>
              <w:keepNext/>
              <w:keepLines/>
              <w:spacing w:before="60" w:after="60"/>
              <w:rPr>
                <w:sz w:val="18"/>
                <w:szCs w:val="18"/>
                <w:lang w:val="el-GR"/>
              </w:rPr>
            </w:pPr>
          </w:p>
        </w:tc>
        <w:tc>
          <w:tcPr>
            <w:tcW w:w="2173" w:type="pct"/>
            <w:vMerge/>
            <w:shd w:val="pct15" w:color="auto" w:fill="FFFFFF"/>
            <w:vAlign w:val="center"/>
          </w:tcPr>
          <w:p w14:paraId="04453E89" w14:textId="77777777" w:rsidR="00BE5548" w:rsidRPr="00840707" w:rsidRDefault="00BE5548" w:rsidP="004C4B64">
            <w:pPr>
              <w:keepNext/>
              <w:keepLines/>
              <w:spacing w:before="60" w:after="60"/>
              <w:rPr>
                <w:sz w:val="18"/>
                <w:szCs w:val="18"/>
                <w:lang w:val="el-GR"/>
              </w:rPr>
            </w:pPr>
          </w:p>
        </w:tc>
        <w:tc>
          <w:tcPr>
            <w:tcW w:w="845" w:type="pct"/>
            <w:vMerge/>
            <w:shd w:val="pct15" w:color="auto" w:fill="FFFFFF"/>
            <w:vAlign w:val="center"/>
          </w:tcPr>
          <w:p w14:paraId="6F7CAEBC" w14:textId="77777777" w:rsidR="00BE5548" w:rsidRPr="00840707" w:rsidRDefault="00BE5548" w:rsidP="004C4B64">
            <w:pPr>
              <w:keepNext/>
              <w:keepLines/>
              <w:spacing w:before="60" w:after="60"/>
              <w:rPr>
                <w:sz w:val="18"/>
                <w:szCs w:val="18"/>
                <w:lang w:val="el-GR"/>
              </w:rPr>
            </w:pPr>
          </w:p>
        </w:tc>
        <w:tc>
          <w:tcPr>
            <w:tcW w:w="846" w:type="pct"/>
            <w:vMerge/>
            <w:shd w:val="pct15" w:color="auto" w:fill="FFFFFF"/>
            <w:vAlign w:val="center"/>
          </w:tcPr>
          <w:p w14:paraId="1D485F81" w14:textId="77777777" w:rsidR="00BE5548" w:rsidRPr="00840707" w:rsidRDefault="00BE5548" w:rsidP="004C4B64">
            <w:pPr>
              <w:keepNext/>
              <w:keepLines/>
              <w:spacing w:before="60" w:after="60"/>
              <w:rPr>
                <w:sz w:val="18"/>
                <w:szCs w:val="18"/>
                <w:lang w:val="el-GR"/>
              </w:rPr>
            </w:pPr>
          </w:p>
        </w:tc>
        <w:tc>
          <w:tcPr>
            <w:tcW w:w="846" w:type="pct"/>
            <w:vMerge/>
            <w:shd w:val="pct15" w:color="auto" w:fill="FFFFFF"/>
            <w:vAlign w:val="center"/>
          </w:tcPr>
          <w:p w14:paraId="7C849F6B" w14:textId="77777777" w:rsidR="00BE5548" w:rsidRPr="00840707" w:rsidRDefault="00BE5548" w:rsidP="004C4B64">
            <w:pPr>
              <w:keepNext/>
              <w:keepLines/>
              <w:spacing w:before="60" w:after="60"/>
              <w:rPr>
                <w:sz w:val="18"/>
                <w:szCs w:val="18"/>
                <w:lang w:val="el-GR"/>
              </w:rPr>
            </w:pPr>
          </w:p>
        </w:tc>
      </w:tr>
      <w:tr w:rsidR="00BE5548" w:rsidRPr="00C4217E" w14:paraId="378501BF" w14:textId="77777777" w:rsidTr="004C4B64">
        <w:trPr>
          <w:trHeight w:val="284"/>
        </w:trPr>
        <w:tc>
          <w:tcPr>
            <w:tcW w:w="290" w:type="pct"/>
            <w:vAlign w:val="center"/>
          </w:tcPr>
          <w:p w14:paraId="0F650A09" w14:textId="77777777" w:rsidR="00BE5548" w:rsidRPr="00840707" w:rsidRDefault="00BE5548" w:rsidP="004C4B64">
            <w:pPr>
              <w:keepNext/>
              <w:keepLines/>
              <w:spacing w:before="60" w:after="60"/>
              <w:rPr>
                <w:sz w:val="18"/>
                <w:szCs w:val="18"/>
                <w:lang w:val="el-GR"/>
              </w:rPr>
            </w:pPr>
            <w:r>
              <w:rPr>
                <w:sz w:val="18"/>
                <w:szCs w:val="18"/>
                <w:lang w:val="el-GR"/>
              </w:rPr>
              <w:t>1</w:t>
            </w:r>
          </w:p>
        </w:tc>
        <w:tc>
          <w:tcPr>
            <w:tcW w:w="2173" w:type="pct"/>
            <w:vAlign w:val="center"/>
          </w:tcPr>
          <w:p w14:paraId="323EA262" w14:textId="265A0287" w:rsidR="00BE5548" w:rsidRPr="00840707" w:rsidRDefault="00BE5548" w:rsidP="004C4B64">
            <w:pPr>
              <w:keepNext/>
              <w:keepLines/>
              <w:spacing w:before="60" w:after="60"/>
              <w:rPr>
                <w:sz w:val="18"/>
                <w:szCs w:val="18"/>
                <w:lang w:val="el-GR"/>
              </w:rPr>
            </w:pPr>
            <w:r w:rsidRPr="00840707">
              <w:rPr>
                <w:sz w:val="18"/>
                <w:szCs w:val="18"/>
                <w:lang w:val="el-GR"/>
              </w:rPr>
              <w:t xml:space="preserve">Έτοιμο Λογισμικό (Πίνακας </w:t>
            </w:r>
            <w:r>
              <w:rPr>
                <w:sz w:val="18"/>
                <w:szCs w:val="18"/>
                <w:lang w:val="el-GR"/>
              </w:rPr>
              <w:fldChar w:fldCharType="begin"/>
            </w:r>
            <w:r>
              <w:rPr>
                <w:sz w:val="18"/>
                <w:szCs w:val="18"/>
                <w:lang w:val="el-GR"/>
              </w:rPr>
              <w:instrText xml:space="preserve"> REF _Ref100128715 \r \h </w:instrText>
            </w:r>
            <w:r>
              <w:rPr>
                <w:sz w:val="18"/>
                <w:szCs w:val="18"/>
                <w:lang w:val="el-GR"/>
              </w:rPr>
            </w:r>
            <w:r>
              <w:rPr>
                <w:sz w:val="18"/>
                <w:szCs w:val="18"/>
                <w:lang w:val="el-GR"/>
              </w:rPr>
              <w:fldChar w:fldCharType="separate"/>
            </w:r>
            <w:r w:rsidR="00582C84">
              <w:rPr>
                <w:sz w:val="18"/>
                <w:szCs w:val="18"/>
                <w:lang w:val="el-GR"/>
              </w:rPr>
              <w:t>1</w:t>
            </w:r>
            <w:r>
              <w:rPr>
                <w:sz w:val="18"/>
                <w:szCs w:val="18"/>
                <w:lang w:val="el-GR"/>
              </w:rPr>
              <w:fldChar w:fldCharType="end"/>
            </w:r>
            <w:r w:rsidRPr="00840707">
              <w:rPr>
                <w:sz w:val="18"/>
                <w:szCs w:val="18"/>
                <w:lang w:val="el-GR"/>
              </w:rPr>
              <w:t>)</w:t>
            </w:r>
          </w:p>
        </w:tc>
        <w:tc>
          <w:tcPr>
            <w:tcW w:w="845" w:type="pct"/>
            <w:vAlign w:val="center"/>
          </w:tcPr>
          <w:p w14:paraId="27E85C66" w14:textId="77777777" w:rsidR="00BE5548" w:rsidRPr="00840707" w:rsidRDefault="00BE5548" w:rsidP="004C4B64">
            <w:pPr>
              <w:keepNext/>
              <w:keepLines/>
              <w:spacing w:before="60" w:after="60"/>
              <w:rPr>
                <w:sz w:val="18"/>
                <w:szCs w:val="18"/>
                <w:lang w:val="el-GR"/>
              </w:rPr>
            </w:pPr>
          </w:p>
        </w:tc>
        <w:tc>
          <w:tcPr>
            <w:tcW w:w="846" w:type="pct"/>
            <w:vAlign w:val="center"/>
          </w:tcPr>
          <w:p w14:paraId="182D83E2" w14:textId="77777777" w:rsidR="00BE5548" w:rsidRPr="00840707" w:rsidRDefault="00BE5548" w:rsidP="004C4B64">
            <w:pPr>
              <w:keepNext/>
              <w:keepLines/>
              <w:spacing w:before="60" w:after="60"/>
              <w:rPr>
                <w:sz w:val="18"/>
                <w:szCs w:val="18"/>
                <w:lang w:val="el-GR"/>
              </w:rPr>
            </w:pPr>
          </w:p>
        </w:tc>
        <w:tc>
          <w:tcPr>
            <w:tcW w:w="846" w:type="pct"/>
            <w:vAlign w:val="center"/>
          </w:tcPr>
          <w:p w14:paraId="25292BE0" w14:textId="77777777" w:rsidR="00BE5548" w:rsidRPr="00840707" w:rsidRDefault="00BE5548" w:rsidP="004C4B64">
            <w:pPr>
              <w:keepNext/>
              <w:keepLines/>
              <w:spacing w:before="60" w:after="60"/>
              <w:rPr>
                <w:sz w:val="18"/>
                <w:szCs w:val="18"/>
                <w:lang w:val="el-GR"/>
              </w:rPr>
            </w:pPr>
          </w:p>
        </w:tc>
      </w:tr>
      <w:tr w:rsidR="00BE5548" w:rsidRPr="00C4217E" w14:paraId="7E87E629" w14:textId="77777777" w:rsidTr="004C4B64">
        <w:trPr>
          <w:trHeight w:val="284"/>
        </w:trPr>
        <w:tc>
          <w:tcPr>
            <w:tcW w:w="290" w:type="pct"/>
            <w:vAlign w:val="center"/>
          </w:tcPr>
          <w:p w14:paraId="04A0E045" w14:textId="77777777" w:rsidR="00BE5548" w:rsidRPr="00840707" w:rsidRDefault="00BE5548" w:rsidP="004C4B64">
            <w:pPr>
              <w:keepNext/>
              <w:keepLines/>
              <w:spacing w:before="60" w:after="60"/>
              <w:rPr>
                <w:sz w:val="18"/>
                <w:szCs w:val="18"/>
                <w:lang w:val="el-GR"/>
              </w:rPr>
            </w:pPr>
            <w:r>
              <w:rPr>
                <w:sz w:val="18"/>
                <w:szCs w:val="18"/>
                <w:lang w:val="el-GR"/>
              </w:rPr>
              <w:t>2</w:t>
            </w:r>
          </w:p>
        </w:tc>
        <w:tc>
          <w:tcPr>
            <w:tcW w:w="2173" w:type="pct"/>
            <w:vAlign w:val="center"/>
          </w:tcPr>
          <w:p w14:paraId="2AC86F6A" w14:textId="696DF285" w:rsidR="00BE5548" w:rsidRPr="00840707" w:rsidRDefault="00BE5548" w:rsidP="004C4B64">
            <w:pPr>
              <w:keepNext/>
              <w:keepLines/>
              <w:spacing w:before="60" w:after="60"/>
              <w:rPr>
                <w:sz w:val="18"/>
                <w:szCs w:val="18"/>
                <w:lang w:val="el-GR"/>
              </w:rPr>
            </w:pPr>
            <w:r w:rsidRPr="00840707">
              <w:rPr>
                <w:sz w:val="18"/>
                <w:szCs w:val="18"/>
                <w:lang w:val="el-GR"/>
              </w:rPr>
              <w:t>Εφαρμογές (Πίνακας</w:t>
            </w:r>
            <w:r>
              <w:rPr>
                <w:sz w:val="18"/>
                <w:szCs w:val="18"/>
                <w:lang w:val="el-GR"/>
              </w:rPr>
              <w:t xml:space="preserve"> </w:t>
            </w:r>
            <w:r>
              <w:rPr>
                <w:sz w:val="18"/>
                <w:szCs w:val="18"/>
                <w:lang w:val="el-GR"/>
              </w:rPr>
              <w:fldChar w:fldCharType="begin"/>
            </w:r>
            <w:r>
              <w:rPr>
                <w:sz w:val="18"/>
                <w:szCs w:val="18"/>
                <w:lang w:val="el-GR"/>
              </w:rPr>
              <w:instrText xml:space="preserve"> REF _Ref100128726 \r \h </w:instrText>
            </w:r>
            <w:r>
              <w:rPr>
                <w:sz w:val="18"/>
                <w:szCs w:val="18"/>
                <w:lang w:val="el-GR"/>
              </w:rPr>
            </w:r>
            <w:r>
              <w:rPr>
                <w:sz w:val="18"/>
                <w:szCs w:val="18"/>
                <w:lang w:val="el-GR"/>
              </w:rPr>
              <w:fldChar w:fldCharType="separate"/>
            </w:r>
            <w:r w:rsidR="00582C84">
              <w:rPr>
                <w:sz w:val="18"/>
                <w:szCs w:val="18"/>
                <w:lang w:val="el-GR"/>
              </w:rPr>
              <w:t>2</w:t>
            </w:r>
            <w:r>
              <w:rPr>
                <w:sz w:val="18"/>
                <w:szCs w:val="18"/>
                <w:lang w:val="el-GR"/>
              </w:rPr>
              <w:fldChar w:fldCharType="end"/>
            </w:r>
            <w:r w:rsidRPr="00840707">
              <w:rPr>
                <w:sz w:val="18"/>
                <w:szCs w:val="18"/>
                <w:lang w:val="el-GR"/>
              </w:rPr>
              <w:t>)</w:t>
            </w:r>
          </w:p>
        </w:tc>
        <w:tc>
          <w:tcPr>
            <w:tcW w:w="845" w:type="pct"/>
            <w:vAlign w:val="center"/>
          </w:tcPr>
          <w:p w14:paraId="6666FFC2" w14:textId="77777777" w:rsidR="00BE5548" w:rsidRPr="00840707" w:rsidRDefault="00BE5548" w:rsidP="004C4B64">
            <w:pPr>
              <w:keepNext/>
              <w:keepLines/>
              <w:spacing w:before="60" w:after="60"/>
              <w:rPr>
                <w:sz w:val="18"/>
                <w:szCs w:val="18"/>
                <w:lang w:val="el-GR"/>
              </w:rPr>
            </w:pPr>
          </w:p>
        </w:tc>
        <w:tc>
          <w:tcPr>
            <w:tcW w:w="846" w:type="pct"/>
            <w:vAlign w:val="center"/>
          </w:tcPr>
          <w:p w14:paraId="186EB5E8" w14:textId="77777777" w:rsidR="00BE5548" w:rsidRPr="00840707" w:rsidRDefault="00BE5548" w:rsidP="004C4B64">
            <w:pPr>
              <w:keepNext/>
              <w:keepLines/>
              <w:spacing w:before="60" w:after="60"/>
              <w:rPr>
                <w:sz w:val="18"/>
                <w:szCs w:val="18"/>
                <w:lang w:val="el-GR"/>
              </w:rPr>
            </w:pPr>
          </w:p>
        </w:tc>
        <w:tc>
          <w:tcPr>
            <w:tcW w:w="846" w:type="pct"/>
            <w:vAlign w:val="center"/>
          </w:tcPr>
          <w:p w14:paraId="6A45457E" w14:textId="77777777" w:rsidR="00BE5548" w:rsidRPr="00840707" w:rsidRDefault="00BE5548" w:rsidP="004C4B64">
            <w:pPr>
              <w:keepNext/>
              <w:keepLines/>
              <w:spacing w:before="60" w:after="60"/>
              <w:rPr>
                <w:sz w:val="18"/>
                <w:szCs w:val="18"/>
                <w:lang w:val="el-GR"/>
              </w:rPr>
            </w:pPr>
          </w:p>
        </w:tc>
      </w:tr>
      <w:tr w:rsidR="00BE5548" w:rsidRPr="00C4217E" w14:paraId="402B5F9E" w14:textId="77777777" w:rsidTr="004C4B64">
        <w:trPr>
          <w:trHeight w:val="284"/>
        </w:trPr>
        <w:tc>
          <w:tcPr>
            <w:tcW w:w="290" w:type="pct"/>
            <w:vAlign w:val="center"/>
          </w:tcPr>
          <w:p w14:paraId="3E95A89B" w14:textId="77777777" w:rsidR="00BE5548" w:rsidRPr="00840707" w:rsidRDefault="00BE5548" w:rsidP="004C4B64">
            <w:pPr>
              <w:keepNext/>
              <w:keepLines/>
              <w:spacing w:before="60" w:after="60"/>
              <w:rPr>
                <w:sz w:val="18"/>
                <w:szCs w:val="18"/>
                <w:lang w:val="el-GR"/>
              </w:rPr>
            </w:pPr>
            <w:r>
              <w:rPr>
                <w:sz w:val="18"/>
                <w:szCs w:val="18"/>
                <w:lang w:val="el-GR"/>
              </w:rPr>
              <w:t>3</w:t>
            </w:r>
          </w:p>
        </w:tc>
        <w:tc>
          <w:tcPr>
            <w:tcW w:w="2173" w:type="pct"/>
            <w:vAlign w:val="center"/>
          </w:tcPr>
          <w:p w14:paraId="0E7229F0" w14:textId="558E6FDB" w:rsidR="00BE5548" w:rsidRPr="00840707" w:rsidRDefault="00BE5548" w:rsidP="004C4B64">
            <w:pPr>
              <w:keepNext/>
              <w:keepLines/>
              <w:spacing w:before="60" w:after="60"/>
              <w:rPr>
                <w:sz w:val="18"/>
                <w:szCs w:val="18"/>
                <w:lang w:val="el-GR"/>
              </w:rPr>
            </w:pPr>
            <w:r w:rsidRPr="00840707">
              <w:rPr>
                <w:sz w:val="18"/>
                <w:szCs w:val="18"/>
                <w:lang w:val="el-GR"/>
              </w:rPr>
              <w:t>Υπηρεσίες (Πίνακας</w:t>
            </w:r>
            <w:r>
              <w:rPr>
                <w:sz w:val="18"/>
                <w:szCs w:val="18"/>
                <w:lang w:val="el-GR"/>
              </w:rPr>
              <w:t xml:space="preserve"> </w:t>
            </w:r>
            <w:r>
              <w:rPr>
                <w:sz w:val="18"/>
                <w:szCs w:val="18"/>
                <w:lang w:val="el-GR"/>
              </w:rPr>
              <w:fldChar w:fldCharType="begin"/>
            </w:r>
            <w:r>
              <w:rPr>
                <w:sz w:val="18"/>
                <w:szCs w:val="18"/>
                <w:lang w:val="el-GR"/>
              </w:rPr>
              <w:instrText xml:space="preserve"> REF _Ref100128733 \r \h </w:instrText>
            </w:r>
            <w:r>
              <w:rPr>
                <w:sz w:val="18"/>
                <w:szCs w:val="18"/>
                <w:lang w:val="el-GR"/>
              </w:rPr>
            </w:r>
            <w:r>
              <w:rPr>
                <w:sz w:val="18"/>
                <w:szCs w:val="18"/>
                <w:lang w:val="el-GR"/>
              </w:rPr>
              <w:fldChar w:fldCharType="separate"/>
            </w:r>
            <w:r w:rsidR="00582C84">
              <w:rPr>
                <w:sz w:val="18"/>
                <w:szCs w:val="18"/>
                <w:lang w:val="el-GR"/>
              </w:rPr>
              <w:t>3</w:t>
            </w:r>
            <w:r>
              <w:rPr>
                <w:sz w:val="18"/>
                <w:szCs w:val="18"/>
                <w:lang w:val="el-GR"/>
              </w:rPr>
              <w:fldChar w:fldCharType="end"/>
            </w:r>
            <w:r w:rsidRPr="00840707">
              <w:rPr>
                <w:sz w:val="18"/>
                <w:szCs w:val="18"/>
                <w:lang w:val="el-GR"/>
              </w:rPr>
              <w:t>)</w:t>
            </w:r>
          </w:p>
        </w:tc>
        <w:tc>
          <w:tcPr>
            <w:tcW w:w="845" w:type="pct"/>
            <w:vAlign w:val="center"/>
          </w:tcPr>
          <w:p w14:paraId="4CBF97AE" w14:textId="77777777" w:rsidR="00BE5548" w:rsidRPr="00840707" w:rsidRDefault="00BE5548" w:rsidP="004C4B64">
            <w:pPr>
              <w:keepNext/>
              <w:keepLines/>
              <w:spacing w:before="60" w:after="60"/>
              <w:rPr>
                <w:sz w:val="18"/>
                <w:szCs w:val="18"/>
                <w:lang w:val="el-GR"/>
              </w:rPr>
            </w:pPr>
          </w:p>
        </w:tc>
        <w:tc>
          <w:tcPr>
            <w:tcW w:w="846" w:type="pct"/>
            <w:vAlign w:val="center"/>
          </w:tcPr>
          <w:p w14:paraId="6D2AD097" w14:textId="77777777" w:rsidR="00BE5548" w:rsidRPr="00840707" w:rsidRDefault="00BE5548" w:rsidP="004C4B64">
            <w:pPr>
              <w:keepNext/>
              <w:keepLines/>
              <w:spacing w:before="60" w:after="60"/>
              <w:rPr>
                <w:sz w:val="18"/>
                <w:szCs w:val="18"/>
                <w:lang w:val="el-GR"/>
              </w:rPr>
            </w:pPr>
          </w:p>
        </w:tc>
        <w:tc>
          <w:tcPr>
            <w:tcW w:w="846" w:type="pct"/>
            <w:vAlign w:val="center"/>
          </w:tcPr>
          <w:p w14:paraId="1E911DA7" w14:textId="77777777" w:rsidR="00BE5548" w:rsidRPr="00840707" w:rsidRDefault="00BE5548" w:rsidP="004C4B64">
            <w:pPr>
              <w:keepNext/>
              <w:keepLines/>
              <w:spacing w:before="60" w:after="60"/>
              <w:rPr>
                <w:sz w:val="18"/>
                <w:szCs w:val="18"/>
                <w:lang w:val="el-GR"/>
              </w:rPr>
            </w:pPr>
          </w:p>
        </w:tc>
      </w:tr>
      <w:tr w:rsidR="00BE5548" w:rsidRPr="00C4217E" w14:paraId="27A0E18E" w14:textId="77777777" w:rsidTr="004C4B64">
        <w:trPr>
          <w:trHeight w:val="284"/>
        </w:trPr>
        <w:tc>
          <w:tcPr>
            <w:tcW w:w="290" w:type="pct"/>
            <w:vAlign w:val="center"/>
          </w:tcPr>
          <w:p w14:paraId="5B0002F8" w14:textId="77777777" w:rsidR="00BE5548" w:rsidRPr="00840707" w:rsidRDefault="00BE5548" w:rsidP="004C4B64">
            <w:pPr>
              <w:keepNext/>
              <w:keepLines/>
              <w:spacing w:before="60" w:after="60"/>
              <w:rPr>
                <w:sz w:val="18"/>
                <w:szCs w:val="18"/>
                <w:lang w:val="el-GR"/>
              </w:rPr>
            </w:pPr>
            <w:r>
              <w:rPr>
                <w:sz w:val="18"/>
                <w:szCs w:val="18"/>
                <w:lang w:val="el-GR"/>
              </w:rPr>
              <w:t>4</w:t>
            </w:r>
          </w:p>
        </w:tc>
        <w:tc>
          <w:tcPr>
            <w:tcW w:w="2173" w:type="pct"/>
            <w:vAlign w:val="center"/>
          </w:tcPr>
          <w:p w14:paraId="2A7EC461" w14:textId="6A22069A" w:rsidR="00BE5548" w:rsidRPr="00840707" w:rsidRDefault="00BE5548" w:rsidP="004C4B64">
            <w:pPr>
              <w:keepNext/>
              <w:keepLines/>
              <w:spacing w:before="60" w:after="60"/>
              <w:rPr>
                <w:sz w:val="18"/>
                <w:szCs w:val="18"/>
                <w:lang w:val="el-GR"/>
              </w:rPr>
            </w:pPr>
            <w:r w:rsidRPr="00840707">
              <w:rPr>
                <w:sz w:val="18"/>
                <w:szCs w:val="18"/>
                <w:lang w:val="el-GR"/>
              </w:rPr>
              <w:t>Άλλες δαπάνες (Πίνακας</w:t>
            </w:r>
            <w:r>
              <w:rPr>
                <w:sz w:val="18"/>
                <w:szCs w:val="18"/>
                <w:lang w:val="el-GR"/>
              </w:rPr>
              <w:t xml:space="preserve"> </w:t>
            </w:r>
            <w:r>
              <w:rPr>
                <w:sz w:val="18"/>
                <w:szCs w:val="18"/>
                <w:lang w:val="el-GR"/>
              </w:rPr>
              <w:fldChar w:fldCharType="begin"/>
            </w:r>
            <w:r>
              <w:rPr>
                <w:sz w:val="18"/>
                <w:szCs w:val="18"/>
                <w:lang w:val="el-GR"/>
              </w:rPr>
              <w:instrText xml:space="preserve"> REF _Ref100128739 \r \h </w:instrText>
            </w:r>
            <w:r>
              <w:rPr>
                <w:sz w:val="18"/>
                <w:szCs w:val="18"/>
                <w:lang w:val="el-GR"/>
              </w:rPr>
            </w:r>
            <w:r>
              <w:rPr>
                <w:sz w:val="18"/>
                <w:szCs w:val="18"/>
                <w:lang w:val="el-GR"/>
              </w:rPr>
              <w:fldChar w:fldCharType="separate"/>
            </w:r>
            <w:r w:rsidR="00582C84">
              <w:rPr>
                <w:sz w:val="18"/>
                <w:szCs w:val="18"/>
                <w:lang w:val="el-GR"/>
              </w:rPr>
              <w:t>4</w:t>
            </w:r>
            <w:r>
              <w:rPr>
                <w:sz w:val="18"/>
                <w:szCs w:val="18"/>
                <w:lang w:val="el-GR"/>
              </w:rPr>
              <w:fldChar w:fldCharType="end"/>
            </w:r>
            <w:r w:rsidRPr="00840707">
              <w:rPr>
                <w:sz w:val="18"/>
                <w:szCs w:val="18"/>
                <w:lang w:val="el-GR"/>
              </w:rPr>
              <w:t>)</w:t>
            </w:r>
          </w:p>
        </w:tc>
        <w:tc>
          <w:tcPr>
            <w:tcW w:w="845" w:type="pct"/>
            <w:vAlign w:val="center"/>
          </w:tcPr>
          <w:p w14:paraId="5C40805F" w14:textId="77777777" w:rsidR="00BE5548" w:rsidRPr="00840707" w:rsidRDefault="00BE5548" w:rsidP="004C4B64">
            <w:pPr>
              <w:keepNext/>
              <w:keepLines/>
              <w:spacing w:before="60" w:after="60"/>
              <w:rPr>
                <w:sz w:val="18"/>
                <w:szCs w:val="18"/>
                <w:lang w:val="el-GR"/>
              </w:rPr>
            </w:pPr>
          </w:p>
        </w:tc>
        <w:tc>
          <w:tcPr>
            <w:tcW w:w="846" w:type="pct"/>
            <w:vAlign w:val="center"/>
          </w:tcPr>
          <w:p w14:paraId="3189B320" w14:textId="77777777" w:rsidR="00BE5548" w:rsidRPr="00840707" w:rsidRDefault="00BE5548" w:rsidP="004C4B64">
            <w:pPr>
              <w:keepNext/>
              <w:keepLines/>
              <w:spacing w:before="60" w:after="60"/>
              <w:rPr>
                <w:sz w:val="18"/>
                <w:szCs w:val="18"/>
                <w:lang w:val="el-GR"/>
              </w:rPr>
            </w:pPr>
          </w:p>
        </w:tc>
        <w:tc>
          <w:tcPr>
            <w:tcW w:w="846" w:type="pct"/>
            <w:vAlign w:val="center"/>
          </w:tcPr>
          <w:p w14:paraId="0AA99AB6" w14:textId="77777777" w:rsidR="00BE5548" w:rsidRPr="00840707" w:rsidRDefault="00BE5548" w:rsidP="004C4B64">
            <w:pPr>
              <w:keepNext/>
              <w:keepLines/>
              <w:spacing w:before="60" w:after="60"/>
              <w:rPr>
                <w:sz w:val="18"/>
                <w:szCs w:val="18"/>
                <w:lang w:val="el-GR"/>
              </w:rPr>
            </w:pPr>
          </w:p>
        </w:tc>
      </w:tr>
      <w:tr w:rsidR="00BE5548" w:rsidRPr="00C4217E" w14:paraId="6310F564" w14:textId="77777777" w:rsidTr="004C4B64">
        <w:trPr>
          <w:trHeight w:val="284"/>
        </w:trPr>
        <w:tc>
          <w:tcPr>
            <w:tcW w:w="290" w:type="pct"/>
            <w:shd w:val="clear" w:color="auto" w:fill="A0A0A0"/>
            <w:vAlign w:val="center"/>
          </w:tcPr>
          <w:p w14:paraId="61F9C938" w14:textId="77777777" w:rsidR="00BE5548" w:rsidRPr="00840707" w:rsidRDefault="00BE5548" w:rsidP="004C4B64">
            <w:pPr>
              <w:keepNext/>
              <w:keepLines/>
              <w:spacing w:before="60" w:after="60"/>
              <w:rPr>
                <w:sz w:val="18"/>
                <w:szCs w:val="18"/>
                <w:lang w:val="el-GR"/>
              </w:rPr>
            </w:pPr>
          </w:p>
        </w:tc>
        <w:tc>
          <w:tcPr>
            <w:tcW w:w="2173" w:type="pct"/>
            <w:shd w:val="clear" w:color="auto" w:fill="A0A0A0"/>
            <w:vAlign w:val="center"/>
          </w:tcPr>
          <w:p w14:paraId="46A951DE" w14:textId="77777777" w:rsidR="00BE5548" w:rsidRPr="00840707" w:rsidRDefault="00BE5548" w:rsidP="004C4B64">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68B69A65" w14:textId="77777777" w:rsidR="00BE5548" w:rsidRPr="00840707" w:rsidRDefault="00BE5548" w:rsidP="004C4B64">
            <w:pPr>
              <w:keepNext/>
              <w:keepLines/>
              <w:spacing w:before="60" w:after="60"/>
              <w:rPr>
                <w:sz w:val="18"/>
                <w:szCs w:val="18"/>
                <w:lang w:val="el-GR"/>
              </w:rPr>
            </w:pPr>
          </w:p>
        </w:tc>
        <w:tc>
          <w:tcPr>
            <w:tcW w:w="846" w:type="pct"/>
            <w:shd w:val="clear" w:color="auto" w:fill="A0A0A0"/>
            <w:vAlign w:val="center"/>
          </w:tcPr>
          <w:p w14:paraId="404E1259" w14:textId="77777777" w:rsidR="00BE5548" w:rsidRPr="00840707" w:rsidRDefault="00BE5548" w:rsidP="004C4B64">
            <w:pPr>
              <w:keepNext/>
              <w:keepLines/>
              <w:spacing w:before="60" w:after="60"/>
              <w:rPr>
                <w:sz w:val="18"/>
                <w:szCs w:val="18"/>
                <w:lang w:val="el-GR"/>
              </w:rPr>
            </w:pPr>
          </w:p>
        </w:tc>
        <w:tc>
          <w:tcPr>
            <w:tcW w:w="846" w:type="pct"/>
            <w:shd w:val="clear" w:color="auto" w:fill="A0A0A0"/>
            <w:vAlign w:val="center"/>
          </w:tcPr>
          <w:p w14:paraId="0E22AB44" w14:textId="77777777" w:rsidR="00BE5548" w:rsidRPr="00840707" w:rsidRDefault="00BE5548" w:rsidP="004C4B64">
            <w:pPr>
              <w:keepNext/>
              <w:keepLines/>
              <w:spacing w:before="60" w:after="60"/>
              <w:rPr>
                <w:sz w:val="18"/>
                <w:szCs w:val="18"/>
                <w:lang w:val="el-GR"/>
              </w:rPr>
            </w:pPr>
          </w:p>
        </w:tc>
      </w:tr>
    </w:tbl>
    <w:p w14:paraId="1CA2E52E" w14:textId="77777777" w:rsidR="00BE5548" w:rsidRPr="00840707" w:rsidRDefault="00BE5548" w:rsidP="00BE5548">
      <w:pPr>
        <w:rPr>
          <w:b/>
        </w:rPr>
      </w:pPr>
      <w:bookmarkStart w:id="1046" w:name="_Ref104352863"/>
      <w:bookmarkStart w:id="1047" w:name="_Ref104352865"/>
      <w:bookmarkStart w:id="1048" w:name="_Ref104352990"/>
      <w:bookmarkStart w:id="1049" w:name="_Toc240445883"/>
      <w:bookmarkStart w:id="1050" w:name="_Toc366852704"/>
      <w:bookmarkStart w:id="1051" w:name="_Toc10632755"/>
      <w:bookmarkStart w:id="1052" w:name="_Toc42167522"/>
    </w:p>
    <w:p w14:paraId="303EE61C" w14:textId="77777777" w:rsidR="00BE5548" w:rsidRPr="00C4217E" w:rsidRDefault="00BE5548" w:rsidP="00734A4D">
      <w:pPr>
        <w:pStyle w:val="3"/>
        <w:numPr>
          <w:ilvl w:val="2"/>
          <w:numId w:val="73"/>
        </w:numPr>
        <w:ind w:left="1800" w:hanging="1080"/>
        <w:rPr>
          <w:rFonts w:cs="Tahoma"/>
          <w:lang w:val="el-GR"/>
        </w:rPr>
      </w:pPr>
      <w:bookmarkStart w:id="1053" w:name="_Ref46148857"/>
      <w:bookmarkStart w:id="1054" w:name="_Toc53671375"/>
      <w:bookmarkStart w:id="1055" w:name="_Toc97194385"/>
      <w:bookmarkStart w:id="1056" w:name="_Toc97194489"/>
      <w:bookmarkStart w:id="1057" w:name="_Toc100129283"/>
      <w:bookmarkStart w:id="1058" w:name="_Toc100137537"/>
      <w:bookmarkStart w:id="1059" w:name="_Toc121316631"/>
      <w:r w:rsidRPr="00C4217E">
        <w:rPr>
          <w:rFonts w:cs="Tahoma"/>
          <w:lang w:val="el-GR"/>
        </w:rPr>
        <w:t>Συγκεντρωτικός Πίνακας Οικονομικής Προσφοράς Συντήρησης</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1288"/>
        <w:gridCol w:w="1229"/>
        <w:gridCol w:w="1524"/>
        <w:gridCol w:w="1285"/>
        <w:gridCol w:w="573"/>
        <w:gridCol w:w="1285"/>
        <w:gridCol w:w="1477"/>
      </w:tblGrid>
      <w:tr w:rsidR="00BE5548" w:rsidRPr="00C4217E" w14:paraId="65466910" w14:textId="77777777" w:rsidTr="004C4B64">
        <w:trPr>
          <w:cantSplit/>
          <w:tblHeader/>
          <w:jc w:val="center"/>
        </w:trPr>
        <w:tc>
          <w:tcPr>
            <w:tcW w:w="482" w:type="pct"/>
            <w:shd w:val="clear" w:color="auto" w:fill="E6E6E6"/>
            <w:vAlign w:val="center"/>
          </w:tcPr>
          <w:p w14:paraId="780E9630" w14:textId="77777777" w:rsidR="00BE5548" w:rsidRPr="00840707" w:rsidRDefault="00BE5548" w:rsidP="004C4B64">
            <w:pPr>
              <w:spacing w:after="0"/>
              <w:jc w:val="center"/>
              <w:rPr>
                <w:sz w:val="18"/>
                <w:szCs w:val="18"/>
                <w:lang w:val="el-GR"/>
              </w:rPr>
            </w:pPr>
            <w:r w:rsidRPr="00840707">
              <w:rPr>
                <w:sz w:val="18"/>
                <w:szCs w:val="18"/>
                <w:lang w:val="el-GR"/>
              </w:rPr>
              <w:t>ΕΤΟΣ*</w:t>
            </w:r>
          </w:p>
        </w:tc>
        <w:tc>
          <w:tcPr>
            <w:tcW w:w="674" w:type="pct"/>
            <w:shd w:val="clear" w:color="auto" w:fill="E6E6E6"/>
            <w:vAlign w:val="center"/>
          </w:tcPr>
          <w:p w14:paraId="62A49D5B" w14:textId="77777777" w:rsidR="00BE5548" w:rsidRPr="00840707" w:rsidRDefault="00BE5548" w:rsidP="004C4B64">
            <w:pPr>
              <w:spacing w:after="0"/>
              <w:jc w:val="center"/>
              <w:rPr>
                <w:sz w:val="18"/>
                <w:szCs w:val="18"/>
                <w:lang w:val="el-GR"/>
              </w:rPr>
            </w:pPr>
            <w:r w:rsidRPr="00840707">
              <w:rPr>
                <w:sz w:val="18"/>
                <w:szCs w:val="18"/>
                <w:lang w:val="el-GR"/>
              </w:rPr>
              <w:t>ΕΤΗΣΙΑ ΣΥΝΤΗΡΗΣΗ ΕΞΟΠΛΙΣΜΟΥ</w:t>
            </w:r>
          </w:p>
          <w:p w14:paraId="603597E1" w14:textId="77777777" w:rsidR="00BE5548" w:rsidRPr="00840707" w:rsidRDefault="00BE5548" w:rsidP="004C4B64">
            <w:pPr>
              <w:spacing w:after="0"/>
              <w:jc w:val="center"/>
              <w:rPr>
                <w:sz w:val="18"/>
                <w:szCs w:val="18"/>
                <w:lang w:val="el-GR"/>
              </w:rPr>
            </w:pPr>
            <w:r w:rsidRPr="00840707">
              <w:rPr>
                <w:sz w:val="18"/>
                <w:szCs w:val="18"/>
                <w:lang w:val="el-GR"/>
              </w:rPr>
              <w:t>(ΧΩΡΙΣ ΦΠΑ) [€]</w:t>
            </w:r>
          </w:p>
        </w:tc>
        <w:tc>
          <w:tcPr>
            <w:tcW w:w="633" w:type="pct"/>
            <w:shd w:val="clear" w:color="auto" w:fill="E6E6E6"/>
            <w:vAlign w:val="center"/>
          </w:tcPr>
          <w:p w14:paraId="03107B31" w14:textId="77777777" w:rsidR="00BE5548" w:rsidRPr="00840707" w:rsidRDefault="00BE5548" w:rsidP="004C4B64">
            <w:pPr>
              <w:spacing w:after="0"/>
              <w:jc w:val="center"/>
              <w:rPr>
                <w:sz w:val="18"/>
                <w:szCs w:val="18"/>
                <w:lang w:val="el-GR"/>
              </w:rPr>
            </w:pPr>
            <w:r w:rsidRPr="00840707">
              <w:rPr>
                <w:sz w:val="18"/>
                <w:szCs w:val="18"/>
                <w:lang w:val="el-GR"/>
              </w:rPr>
              <w:t>ΕΤΗΣΙΑ ΣΥΝΤΗΡΗΣΗ ΕΤΟΙΜΟΥ ΛΟΓΙΣΜΙΚΟΥ</w:t>
            </w:r>
          </w:p>
          <w:p w14:paraId="2A52C238" w14:textId="77777777" w:rsidR="00BE5548" w:rsidRPr="00840707" w:rsidRDefault="00BE5548" w:rsidP="004C4B64">
            <w:pPr>
              <w:spacing w:after="0"/>
              <w:jc w:val="center"/>
              <w:rPr>
                <w:sz w:val="18"/>
                <w:szCs w:val="18"/>
                <w:lang w:val="el-GR"/>
              </w:rPr>
            </w:pPr>
            <w:r w:rsidRPr="00840707">
              <w:rPr>
                <w:sz w:val="18"/>
                <w:szCs w:val="18"/>
                <w:lang w:val="el-GR"/>
              </w:rPr>
              <w:t>(ΧΩΡΙΣ ΦΠΑ) [€]</w:t>
            </w:r>
          </w:p>
        </w:tc>
        <w:tc>
          <w:tcPr>
            <w:tcW w:w="822" w:type="pct"/>
            <w:shd w:val="clear" w:color="auto" w:fill="E6E6E6"/>
            <w:vAlign w:val="center"/>
          </w:tcPr>
          <w:p w14:paraId="43F1B9C2" w14:textId="77777777" w:rsidR="00BE5548" w:rsidRPr="00840707" w:rsidRDefault="00BE5548" w:rsidP="004C4B64">
            <w:pPr>
              <w:spacing w:after="0"/>
              <w:jc w:val="center"/>
              <w:rPr>
                <w:sz w:val="18"/>
                <w:szCs w:val="18"/>
                <w:lang w:val="el-GR"/>
              </w:rPr>
            </w:pPr>
            <w:r w:rsidRPr="00840707">
              <w:rPr>
                <w:sz w:val="18"/>
                <w:szCs w:val="18"/>
                <w:lang w:val="el-GR"/>
              </w:rPr>
              <w:t>ΕΤΗΣΙΑ ΣΥΝΤΗΡΗΣΗ ΕΦΑΡΜΟΓΗΣ/ΩΝ</w:t>
            </w:r>
          </w:p>
          <w:p w14:paraId="2B702909" w14:textId="77777777" w:rsidR="00BE5548" w:rsidRPr="00840707" w:rsidRDefault="00BE5548" w:rsidP="004C4B64">
            <w:pPr>
              <w:spacing w:after="0"/>
              <w:jc w:val="center"/>
              <w:rPr>
                <w:sz w:val="18"/>
                <w:szCs w:val="18"/>
                <w:lang w:val="el-GR"/>
              </w:rPr>
            </w:pPr>
            <w:r w:rsidRPr="00840707">
              <w:rPr>
                <w:sz w:val="18"/>
                <w:szCs w:val="18"/>
                <w:lang w:val="el-GR"/>
              </w:rPr>
              <w:t>(ΧΩΡΙΣ ΦΠΑ) [€]</w:t>
            </w:r>
          </w:p>
        </w:tc>
        <w:tc>
          <w:tcPr>
            <w:tcW w:w="657" w:type="pct"/>
            <w:shd w:val="clear" w:color="auto" w:fill="E6E6E6"/>
            <w:vAlign w:val="center"/>
          </w:tcPr>
          <w:p w14:paraId="08E304C8" w14:textId="77777777" w:rsidR="00BE5548" w:rsidRPr="00840707" w:rsidRDefault="00BE5548" w:rsidP="004C4B64">
            <w:pPr>
              <w:spacing w:after="0"/>
              <w:jc w:val="center"/>
              <w:rPr>
                <w:sz w:val="18"/>
                <w:szCs w:val="18"/>
                <w:lang w:val="el-GR"/>
              </w:rPr>
            </w:pPr>
            <w:r w:rsidRPr="00840707">
              <w:rPr>
                <w:sz w:val="18"/>
                <w:szCs w:val="18"/>
                <w:lang w:val="el-GR"/>
              </w:rPr>
              <w:t>ΣΥΝΟΛΙΚΗ ΕΤΗΣΙΑ ΑΞΙΑ ΣΥΝΤΗΡΗΣΗΣ (ΧΩΡΙΣ ΦΠΑ) [€]</w:t>
            </w:r>
          </w:p>
        </w:tc>
        <w:tc>
          <w:tcPr>
            <w:tcW w:w="320" w:type="pct"/>
            <w:shd w:val="clear" w:color="auto" w:fill="E6E6E6"/>
            <w:vAlign w:val="center"/>
          </w:tcPr>
          <w:p w14:paraId="083B1D37" w14:textId="77777777" w:rsidR="00BE5548" w:rsidRPr="00840707" w:rsidRDefault="00BE5548" w:rsidP="004C4B64">
            <w:pPr>
              <w:spacing w:after="0"/>
              <w:jc w:val="center"/>
              <w:rPr>
                <w:sz w:val="18"/>
                <w:szCs w:val="18"/>
                <w:lang w:val="el-GR"/>
              </w:rPr>
            </w:pPr>
            <w:r w:rsidRPr="00840707">
              <w:rPr>
                <w:sz w:val="18"/>
                <w:szCs w:val="18"/>
                <w:lang w:val="el-GR"/>
              </w:rPr>
              <w:t>ΦΠΑ [€]</w:t>
            </w:r>
          </w:p>
        </w:tc>
        <w:tc>
          <w:tcPr>
            <w:tcW w:w="657" w:type="pct"/>
            <w:shd w:val="clear" w:color="auto" w:fill="E6E6E6"/>
            <w:vAlign w:val="center"/>
          </w:tcPr>
          <w:p w14:paraId="5EDC6F11" w14:textId="77777777" w:rsidR="00BE5548" w:rsidRPr="00840707" w:rsidRDefault="00BE5548" w:rsidP="004C4B64">
            <w:pPr>
              <w:spacing w:after="0"/>
              <w:jc w:val="center"/>
              <w:rPr>
                <w:sz w:val="18"/>
                <w:szCs w:val="18"/>
                <w:lang w:val="el-GR"/>
              </w:rPr>
            </w:pPr>
            <w:r w:rsidRPr="00840707">
              <w:rPr>
                <w:sz w:val="18"/>
                <w:szCs w:val="18"/>
                <w:lang w:val="el-GR"/>
              </w:rPr>
              <w:t>ΣΥΝΟΛΙΚΗ ΕΤΗΣΙΑ ΑΞΙΑ ΣΥΝΤΗΡΗΣΗΣ</w:t>
            </w:r>
          </w:p>
          <w:p w14:paraId="499DBFD5" w14:textId="77777777" w:rsidR="00BE5548" w:rsidRPr="00840707" w:rsidRDefault="00BE5548" w:rsidP="004C4B64">
            <w:pPr>
              <w:spacing w:after="0"/>
              <w:jc w:val="center"/>
              <w:rPr>
                <w:sz w:val="18"/>
                <w:szCs w:val="18"/>
                <w:lang w:val="el-GR"/>
              </w:rPr>
            </w:pPr>
            <w:r w:rsidRPr="00840707">
              <w:rPr>
                <w:sz w:val="18"/>
                <w:szCs w:val="18"/>
                <w:lang w:val="el-GR"/>
              </w:rPr>
              <w:t>(ΜΕ ΦΠΑ) [€]</w:t>
            </w:r>
          </w:p>
        </w:tc>
        <w:tc>
          <w:tcPr>
            <w:tcW w:w="755" w:type="pct"/>
            <w:shd w:val="clear" w:color="auto" w:fill="E6E6E6"/>
            <w:vAlign w:val="center"/>
          </w:tcPr>
          <w:p w14:paraId="43D5345B" w14:textId="77777777" w:rsidR="00BE5548" w:rsidRPr="00840707" w:rsidRDefault="00BE5548" w:rsidP="004C4B64">
            <w:pPr>
              <w:spacing w:after="0"/>
              <w:jc w:val="center"/>
              <w:rPr>
                <w:sz w:val="18"/>
                <w:szCs w:val="18"/>
                <w:lang w:val="el-GR"/>
              </w:rPr>
            </w:pPr>
            <w:r w:rsidRPr="00840707">
              <w:rPr>
                <w:sz w:val="18"/>
                <w:szCs w:val="18"/>
                <w:lang w:val="el-GR"/>
              </w:rPr>
              <w:t>ΕΤΗΣΙΟ ΠΟΣΟΣΤΟ ΣΥΝΤΗΡΗΣΗΣ**</w:t>
            </w:r>
          </w:p>
        </w:tc>
      </w:tr>
      <w:tr w:rsidR="00BE5548" w:rsidRPr="00C4217E" w14:paraId="3BFC44CD" w14:textId="77777777" w:rsidTr="004C4B64">
        <w:trPr>
          <w:trHeight w:val="284"/>
          <w:jc w:val="center"/>
        </w:trPr>
        <w:tc>
          <w:tcPr>
            <w:tcW w:w="482" w:type="pct"/>
            <w:vAlign w:val="center"/>
          </w:tcPr>
          <w:p w14:paraId="59397B21" w14:textId="77777777" w:rsidR="00BE5548" w:rsidRPr="00840707" w:rsidRDefault="00BE5548" w:rsidP="004C4B64">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674" w:type="pct"/>
            <w:vAlign w:val="center"/>
          </w:tcPr>
          <w:p w14:paraId="0D35858C" w14:textId="77777777" w:rsidR="00BE5548" w:rsidRPr="00840707" w:rsidRDefault="00BE5548" w:rsidP="004C4B64">
            <w:pPr>
              <w:spacing w:before="60" w:after="60"/>
              <w:rPr>
                <w:sz w:val="18"/>
                <w:szCs w:val="18"/>
                <w:lang w:val="el-GR"/>
              </w:rPr>
            </w:pPr>
          </w:p>
        </w:tc>
        <w:tc>
          <w:tcPr>
            <w:tcW w:w="633" w:type="pct"/>
          </w:tcPr>
          <w:p w14:paraId="5950F631" w14:textId="77777777" w:rsidR="00BE5548" w:rsidRPr="00840707" w:rsidRDefault="00BE5548" w:rsidP="004C4B64">
            <w:pPr>
              <w:spacing w:before="60" w:after="60"/>
              <w:rPr>
                <w:sz w:val="18"/>
                <w:szCs w:val="18"/>
                <w:lang w:val="el-GR"/>
              </w:rPr>
            </w:pPr>
          </w:p>
        </w:tc>
        <w:tc>
          <w:tcPr>
            <w:tcW w:w="822" w:type="pct"/>
            <w:vAlign w:val="center"/>
          </w:tcPr>
          <w:p w14:paraId="1201A7B2" w14:textId="77777777" w:rsidR="00BE5548" w:rsidRPr="00840707" w:rsidRDefault="00BE5548" w:rsidP="004C4B64">
            <w:pPr>
              <w:spacing w:before="60" w:after="60"/>
              <w:rPr>
                <w:sz w:val="18"/>
                <w:szCs w:val="18"/>
                <w:lang w:val="el-GR"/>
              </w:rPr>
            </w:pPr>
          </w:p>
        </w:tc>
        <w:tc>
          <w:tcPr>
            <w:tcW w:w="657" w:type="pct"/>
          </w:tcPr>
          <w:p w14:paraId="648B0EBC" w14:textId="77777777" w:rsidR="00BE5548" w:rsidRPr="00840707" w:rsidRDefault="00BE5548" w:rsidP="004C4B64">
            <w:pPr>
              <w:spacing w:before="60" w:after="60"/>
              <w:rPr>
                <w:sz w:val="18"/>
                <w:szCs w:val="18"/>
                <w:lang w:val="el-GR"/>
              </w:rPr>
            </w:pPr>
          </w:p>
        </w:tc>
        <w:tc>
          <w:tcPr>
            <w:tcW w:w="320" w:type="pct"/>
            <w:vAlign w:val="center"/>
          </w:tcPr>
          <w:p w14:paraId="45C12F8B" w14:textId="77777777" w:rsidR="00BE5548" w:rsidRPr="00840707" w:rsidRDefault="00BE5548" w:rsidP="004C4B64">
            <w:pPr>
              <w:spacing w:before="60" w:after="60"/>
              <w:rPr>
                <w:sz w:val="18"/>
                <w:szCs w:val="18"/>
                <w:lang w:val="el-GR"/>
              </w:rPr>
            </w:pPr>
          </w:p>
        </w:tc>
        <w:tc>
          <w:tcPr>
            <w:tcW w:w="657" w:type="pct"/>
            <w:vAlign w:val="center"/>
          </w:tcPr>
          <w:p w14:paraId="1F49BAE5" w14:textId="77777777" w:rsidR="00BE5548" w:rsidRPr="00840707" w:rsidRDefault="00BE5548" w:rsidP="004C4B64">
            <w:pPr>
              <w:spacing w:before="60" w:after="60"/>
              <w:rPr>
                <w:sz w:val="18"/>
                <w:szCs w:val="18"/>
                <w:lang w:val="el-GR"/>
              </w:rPr>
            </w:pPr>
          </w:p>
        </w:tc>
        <w:tc>
          <w:tcPr>
            <w:tcW w:w="755" w:type="pct"/>
            <w:vAlign w:val="center"/>
          </w:tcPr>
          <w:p w14:paraId="6A939D09" w14:textId="77777777" w:rsidR="00BE5548" w:rsidRPr="00840707" w:rsidRDefault="00BE5548" w:rsidP="004C4B64">
            <w:pPr>
              <w:spacing w:before="60" w:after="60"/>
              <w:rPr>
                <w:sz w:val="18"/>
                <w:szCs w:val="18"/>
                <w:lang w:val="el-GR"/>
              </w:rPr>
            </w:pPr>
          </w:p>
        </w:tc>
      </w:tr>
      <w:tr w:rsidR="00BE5548" w:rsidRPr="00C4217E" w14:paraId="61C4F57E" w14:textId="77777777" w:rsidTr="004C4B64">
        <w:trPr>
          <w:trHeight w:val="284"/>
          <w:jc w:val="center"/>
        </w:trPr>
        <w:tc>
          <w:tcPr>
            <w:tcW w:w="482" w:type="pct"/>
            <w:vAlign w:val="center"/>
          </w:tcPr>
          <w:p w14:paraId="57E840D7" w14:textId="77777777" w:rsidR="00BE5548" w:rsidRPr="00840707" w:rsidRDefault="00BE5548" w:rsidP="004C4B64">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674" w:type="pct"/>
            <w:vAlign w:val="center"/>
          </w:tcPr>
          <w:p w14:paraId="040C662E" w14:textId="77777777" w:rsidR="00BE5548" w:rsidRPr="00840707" w:rsidRDefault="00BE5548" w:rsidP="004C4B64">
            <w:pPr>
              <w:spacing w:before="60" w:after="60"/>
              <w:rPr>
                <w:sz w:val="18"/>
                <w:szCs w:val="18"/>
                <w:lang w:val="el-GR"/>
              </w:rPr>
            </w:pPr>
          </w:p>
        </w:tc>
        <w:tc>
          <w:tcPr>
            <w:tcW w:w="633" w:type="pct"/>
          </w:tcPr>
          <w:p w14:paraId="6AB89FAA" w14:textId="77777777" w:rsidR="00BE5548" w:rsidRPr="00840707" w:rsidRDefault="00BE5548" w:rsidP="004C4B64">
            <w:pPr>
              <w:spacing w:before="60" w:after="60"/>
              <w:rPr>
                <w:sz w:val="18"/>
                <w:szCs w:val="18"/>
                <w:lang w:val="el-GR"/>
              </w:rPr>
            </w:pPr>
          </w:p>
        </w:tc>
        <w:tc>
          <w:tcPr>
            <w:tcW w:w="822" w:type="pct"/>
            <w:vAlign w:val="center"/>
          </w:tcPr>
          <w:p w14:paraId="47D23C5C" w14:textId="77777777" w:rsidR="00BE5548" w:rsidRPr="00840707" w:rsidRDefault="00BE5548" w:rsidP="004C4B64">
            <w:pPr>
              <w:spacing w:before="60" w:after="60"/>
              <w:rPr>
                <w:sz w:val="18"/>
                <w:szCs w:val="18"/>
                <w:lang w:val="el-GR"/>
              </w:rPr>
            </w:pPr>
          </w:p>
        </w:tc>
        <w:tc>
          <w:tcPr>
            <w:tcW w:w="657" w:type="pct"/>
          </w:tcPr>
          <w:p w14:paraId="67627C12" w14:textId="77777777" w:rsidR="00BE5548" w:rsidRPr="00840707" w:rsidRDefault="00BE5548" w:rsidP="004C4B64">
            <w:pPr>
              <w:spacing w:before="60" w:after="60"/>
              <w:rPr>
                <w:sz w:val="18"/>
                <w:szCs w:val="18"/>
                <w:lang w:val="el-GR"/>
              </w:rPr>
            </w:pPr>
          </w:p>
        </w:tc>
        <w:tc>
          <w:tcPr>
            <w:tcW w:w="320" w:type="pct"/>
            <w:vAlign w:val="center"/>
          </w:tcPr>
          <w:p w14:paraId="483EB8E6" w14:textId="77777777" w:rsidR="00BE5548" w:rsidRPr="00840707" w:rsidRDefault="00BE5548" w:rsidP="004C4B64">
            <w:pPr>
              <w:spacing w:before="60" w:after="60"/>
              <w:rPr>
                <w:sz w:val="18"/>
                <w:szCs w:val="18"/>
                <w:lang w:val="el-GR"/>
              </w:rPr>
            </w:pPr>
          </w:p>
        </w:tc>
        <w:tc>
          <w:tcPr>
            <w:tcW w:w="657" w:type="pct"/>
            <w:vAlign w:val="center"/>
          </w:tcPr>
          <w:p w14:paraId="29481AC9" w14:textId="77777777" w:rsidR="00BE5548" w:rsidRPr="00840707" w:rsidRDefault="00BE5548" w:rsidP="004C4B64">
            <w:pPr>
              <w:spacing w:before="60" w:after="60"/>
              <w:rPr>
                <w:sz w:val="18"/>
                <w:szCs w:val="18"/>
                <w:lang w:val="el-GR"/>
              </w:rPr>
            </w:pPr>
          </w:p>
        </w:tc>
        <w:tc>
          <w:tcPr>
            <w:tcW w:w="755" w:type="pct"/>
            <w:vAlign w:val="center"/>
          </w:tcPr>
          <w:p w14:paraId="4E385295" w14:textId="77777777" w:rsidR="00BE5548" w:rsidRPr="00840707" w:rsidRDefault="00BE5548" w:rsidP="004C4B64">
            <w:pPr>
              <w:spacing w:before="60" w:after="60"/>
              <w:rPr>
                <w:sz w:val="18"/>
                <w:szCs w:val="18"/>
                <w:lang w:val="el-GR"/>
              </w:rPr>
            </w:pPr>
          </w:p>
        </w:tc>
      </w:tr>
      <w:tr w:rsidR="00BE5548" w:rsidRPr="00C4217E" w14:paraId="18D94D15" w14:textId="77777777" w:rsidTr="004C4B64">
        <w:trPr>
          <w:trHeight w:val="284"/>
          <w:jc w:val="center"/>
        </w:trPr>
        <w:tc>
          <w:tcPr>
            <w:tcW w:w="482" w:type="pct"/>
            <w:vAlign w:val="center"/>
          </w:tcPr>
          <w:p w14:paraId="5C0ADB08" w14:textId="77777777" w:rsidR="00BE5548" w:rsidRPr="00840707" w:rsidRDefault="00BE5548" w:rsidP="004C4B64">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674" w:type="pct"/>
            <w:vAlign w:val="center"/>
          </w:tcPr>
          <w:p w14:paraId="2781B034" w14:textId="77777777" w:rsidR="00BE5548" w:rsidRPr="00840707" w:rsidRDefault="00BE5548" w:rsidP="004C4B64">
            <w:pPr>
              <w:spacing w:before="60" w:after="60"/>
              <w:rPr>
                <w:sz w:val="18"/>
                <w:szCs w:val="18"/>
                <w:lang w:val="el-GR"/>
              </w:rPr>
            </w:pPr>
          </w:p>
        </w:tc>
        <w:tc>
          <w:tcPr>
            <w:tcW w:w="633" w:type="pct"/>
          </w:tcPr>
          <w:p w14:paraId="35517CC1" w14:textId="77777777" w:rsidR="00BE5548" w:rsidRPr="00840707" w:rsidRDefault="00BE5548" w:rsidP="004C4B64">
            <w:pPr>
              <w:spacing w:before="60" w:after="60"/>
              <w:rPr>
                <w:sz w:val="18"/>
                <w:szCs w:val="18"/>
                <w:lang w:val="el-GR"/>
              </w:rPr>
            </w:pPr>
          </w:p>
        </w:tc>
        <w:tc>
          <w:tcPr>
            <w:tcW w:w="822" w:type="pct"/>
            <w:vAlign w:val="center"/>
          </w:tcPr>
          <w:p w14:paraId="122BC4FE" w14:textId="77777777" w:rsidR="00BE5548" w:rsidRPr="00840707" w:rsidRDefault="00BE5548" w:rsidP="004C4B64">
            <w:pPr>
              <w:spacing w:before="60" w:after="60"/>
              <w:rPr>
                <w:sz w:val="18"/>
                <w:szCs w:val="18"/>
                <w:lang w:val="el-GR"/>
              </w:rPr>
            </w:pPr>
          </w:p>
        </w:tc>
        <w:tc>
          <w:tcPr>
            <w:tcW w:w="657" w:type="pct"/>
          </w:tcPr>
          <w:p w14:paraId="343105B0" w14:textId="77777777" w:rsidR="00BE5548" w:rsidRPr="00840707" w:rsidRDefault="00BE5548" w:rsidP="004C4B64">
            <w:pPr>
              <w:spacing w:before="60" w:after="60"/>
              <w:rPr>
                <w:sz w:val="18"/>
                <w:szCs w:val="18"/>
                <w:lang w:val="el-GR"/>
              </w:rPr>
            </w:pPr>
          </w:p>
        </w:tc>
        <w:tc>
          <w:tcPr>
            <w:tcW w:w="320" w:type="pct"/>
            <w:vAlign w:val="center"/>
          </w:tcPr>
          <w:p w14:paraId="57B3FA5E" w14:textId="77777777" w:rsidR="00BE5548" w:rsidRPr="00840707" w:rsidRDefault="00BE5548" w:rsidP="004C4B64">
            <w:pPr>
              <w:spacing w:before="60" w:after="60"/>
              <w:rPr>
                <w:sz w:val="18"/>
                <w:szCs w:val="18"/>
                <w:lang w:val="el-GR"/>
              </w:rPr>
            </w:pPr>
          </w:p>
        </w:tc>
        <w:tc>
          <w:tcPr>
            <w:tcW w:w="657" w:type="pct"/>
            <w:vAlign w:val="center"/>
          </w:tcPr>
          <w:p w14:paraId="2E98C24A" w14:textId="77777777" w:rsidR="00BE5548" w:rsidRPr="00840707" w:rsidRDefault="00BE5548" w:rsidP="004C4B64">
            <w:pPr>
              <w:spacing w:before="60" w:after="60"/>
              <w:rPr>
                <w:sz w:val="18"/>
                <w:szCs w:val="18"/>
                <w:lang w:val="el-GR"/>
              </w:rPr>
            </w:pPr>
          </w:p>
        </w:tc>
        <w:tc>
          <w:tcPr>
            <w:tcW w:w="755" w:type="pct"/>
            <w:vAlign w:val="center"/>
          </w:tcPr>
          <w:p w14:paraId="35625811" w14:textId="77777777" w:rsidR="00BE5548" w:rsidRPr="00840707" w:rsidRDefault="00BE5548" w:rsidP="004C4B64">
            <w:pPr>
              <w:spacing w:before="60" w:after="60"/>
              <w:rPr>
                <w:sz w:val="18"/>
                <w:szCs w:val="18"/>
                <w:lang w:val="el-GR"/>
              </w:rPr>
            </w:pPr>
          </w:p>
        </w:tc>
      </w:tr>
      <w:tr w:rsidR="00BE5548" w:rsidRPr="00C4217E" w14:paraId="2B40F999" w14:textId="77777777" w:rsidTr="004C4B64">
        <w:trPr>
          <w:trHeight w:val="284"/>
          <w:jc w:val="center"/>
        </w:trPr>
        <w:tc>
          <w:tcPr>
            <w:tcW w:w="482" w:type="pct"/>
            <w:vAlign w:val="center"/>
          </w:tcPr>
          <w:p w14:paraId="636EEE5A" w14:textId="77777777" w:rsidR="00BE5548" w:rsidRPr="00840707" w:rsidRDefault="00BE5548" w:rsidP="004C4B64">
            <w:pPr>
              <w:spacing w:before="60" w:after="60"/>
              <w:rPr>
                <w:sz w:val="18"/>
                <w:szCs w:val="18"/>
                <w:lang w:val="el-GR"/>
              </w:rPr>
            </w:pPr>
            <w:r>
              <w:rPr>
                <w:sz w:val="18"/>
                <w:szCs w:val="18"/>
                <w:lang w:val="el-GR"/>
              </w:rPr>
              <w:t>4</w:t>
            </w:r>
            <w:r w:rsidRPr="00840707">
              <w:rPr>
                <w:sz w:val="18"/>
                <w:szCs w:val="18"/>
                <w:vertAlign w:val="superscript"/>
                <w:lang w:val="el-GR"/>
              </w:rPr>
              <w:t>ο</w:t>
            </w:r>
          </w:p>
        </w:tc>
        <w:tc>
          <w:tcPr>
            <w:tcW w:w="674" w:type="pct"/>
            <w:vAlign w:val="center"/>
          </w:tcPr>
          <w:p w14:paraId="31BAD6BA" w14:textId="77777777" w:rsidR="00BE5548" w:rsidRPr="00840707" w:rsidRDefault="00BE5548" w:rsidP="004C4B64">
            <w:pPr>
              <w:spacing w:before="60" w:after="60"/>
              <w:rPr>
                <w:sz w:val="18"/>
                <w:szCs w:val="18"/>
                <w:lang w:val="el-GR"/>
              </w:rPr>
            </w:pPr>
          </w:p>
        </w:tc>
        <w:tc>
          <w:tcPr>
            <w:tcW w:w="633" w:type="pct"/>
          </w:tcPr>
          <w:p w14:paraId="67CC63DA" w14:textId="77777777" w:rsidR="00BE5548" w:rsidRPr="00840707" w:rsidRDefault="00BE5548" w:rsidP="004C4B64">
            <w:pPr>
              <w:spacing w:before="60" w:after="60"/>
              <w:rPr>
                <w:sz w:val="18"/>
                <w:szCs w:val="18"/>
                <w:lang w:val="el-GR"/>
              </w:rPr>
            </w:pPr>
          </w:p>
        </w:tc>
        <w:tc>
          <w:tcPr>
            <w:tcW w:w="822" w:type="pct"/>
            <w:vAlign w:val="center"/>
          </w:tcPr>
          <w:p w14:paraId="271F8A93" w14:textId="77777777" w:rsidR="00BE5548" w:rsidRPr="00840707" w:rsidRDefault="00BE5548" w:rsidP="004C4B64">
            <w:pPr>
              <w:spacing w:before="60" w:after="60"/>
              <w:rPr>
                <w:sz w:val="18"/>
                <w:szCs w:val="18"/>
                <w:lang w:val="el-GR"/>
              </w:rPr>
            </w:pPr>
          </w:p>
        </w:tc>
        <w:tc>
          <w:tcPr>
            <w:tcW w:w="657" w:type="pct"/>
          </w:tcPr>
          <w:p w14:paraId="0013DDDB" w14:textId="77777777" w:rsidR="00BE5548" w:rsidRPr="00840707" w:rsidRDefault="00BE5548" w:rsidP="004C4B64">
            <w:pPr>
              <w:spacing w:before="60" w:after="60"/>
              <w:rPr>
                <w:sz w:val="18"/>
                <w:szCs w:val="18"/>
                <w:lang w:val="el-GR"/>
              </w:rPr>
            </w:pPr>
          </w:p>
        </w:tc>
        <w:tc>
          <w:tcPr>
            <w:tcW w:w="320" w:type="pct"/>
            <w:vAlign w:val="center"/>
          </w:tcPr>
          <w:p w14:paraId="1532D3BB" w14:textId="77777777" w:rsidR="00BE5548" w:rsidRPr="00840707" w:rsidRDefault="00BE5548" w:rsidP="004C4B64">
            <w:pPr>
              <w:spacing w:before="60" w:after="60"/>
              <w:rPr>
                <w:sz w:val="18"/>
                <w:szCs w:val="18"/>
                <w:lang w:val="el-GR"/>
              </w:rPr>
            </w:pPr>
          </w:p>
        </w:tc>
        <w:tc>
          <w:tcPr>
            <w:tcW w:w="657" w:type="pct"/>
            <w:vAlign w:val="center"/>
          </w:tcPr>
          <w:p w14:paraId="59F1771D" w14:textId="77777777" w:rsidR="00BE5548" w:rsidRPr="00840707" w:rsidRDefault="00BE5548" w:rsidP="004C4B64">
            <w:pPr>
              <w:spacing w:before="60" w:after="60"/>
              <w:rPr>
                <w:sz w:val="18"/>
                <w:szCs w:val="18"/>
                <w:lang w:val="el-GR"/>
              </w:rPr>
            </w:pPr>
          </w:p>
        </w:tc>
        <w:tc>
          <w:tcPr>
            <w:tcW w:w="755" w:type="pct"/>
            <w:vAlign w:val="center"/>
          </w:tcPr>
          <w:p w14:paraId="1F73744A" w14:textId="77777777" w:rsidR="00BE5548" w:rsidRPr="00840707" w:rsidRDefault="00BE5548" w:rsidP="004C4B64">
            <w:pPr>
              <w:spacing w:before="60" w:after="60"/>
              <w:rPr>
                <w:sz w:val="18"/>
                <w:szCs w:val="18"/>
                <w:lang w:val="el-GR"/>
              </w:rPr>
            </w:pPr>
          </w:p>
        </w:tc>
      </w:tr>
      <w:tr w:rsidR="00BE5548" w:rsidRPr="00C4217E" w14:paraId="1F9229F9" w14:textId="77777777" w:rsidTr="004C4B64">
        <w:trPr>
          <w:trHeight w:val="284"/>
          <w:jc w:val="center"/>
        </w:trPr>
        <w:tc>
          <w:tcPr>
            <w:tcW w:w="482" w:type="pct"/>
            <w:shd w:val="clear" w:color="auto" w:fill="E0E0E0"/>
            <w:vAlign w:val="center"/>
          </w:tcPr>
          <w:p w14:paraId="76B43DB1" w14:textId="77777777" w:rsidR="00BE5548" w:rsidRPr="00840707" w:rsidRDefault="00BE5548" w:rsidP="004C4B64">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674" w:type="pct"/>
            <w:shd w:val="clear" w:color="auto" w:fill="FFFFFF"/>
            <w:vAlign w:val="center"/>
          </w:tcPr>
          <w:p w14:paraId="7BAFAAB4" w14:textId="77777777" w:rsidR="00BE5548" w:rsidRPr="00840707" w:rsidRDefault="00BE5548" w:rsidP="004C4B64">
            <w:pPr>
              <w:spacing w:before="100" w:beforeAutospacing="1" w:after="100" w:afterAutospacing="1"/>
              <w:rPr>
                <w:sz w:val="18"/>
                <w:szCs w:val="18"/>
                <w:lang w:val="el-GR"/>
              </w:rPr>
            </w:pPr>
          </w:p>
        </w:tc>
        <w:tc>
          <w:tcPr>
            <w:tcW w:w="633" w:type="pct"/>
            <w:shd w:val="clear" w:color="auto" w:fill="FFFFFF"/>
          </w:tcPr>
          <w:p w14:paraId="1D34C1E4" w14:textId="77777777" w:rsidR="00BE5548" w:rsidRPr="00840707" w:rsidRDefault="00BE5548" w:rsidP="004C4B64">
            <w:pPr>
              <w:spacing w:before="100" w:beforeAutospacing="1" w:after="100" w:afterAutospacing="1"/>
              <w:rPr>
                <w:sz w:val="18"/>
                <w:szCs w:val="18"/>
                <w:lang w:val="el-GR"/>
              </w:rPr>
            </w:pPr>
          </w:p>
        </w:tc>
        <w:tc>
          <w:tcPr>
            <w:tcW w:w="822" w:type="pct"/>
            <w:shd w:val="clear" w:color="auto" w:fill="FFFFFF"/>
            <w:vAlign w:val="center"/>
          </w:tcPr>
          <w:p w14:paraId="0BFEFD1B" w14:textId="77777777" w:rsidR="00BE5548" w:rsidRPr="00840707" w:rsidRDefault="00BE5548" w:rsidP="004C4B64">
            <w:pPr>
              <w:spacing w:before="100" w:beforeAutospacing="1" w:after="100" w:afterAutospacing="1"/>
              <w:rPr>
                <w:sz w:val="18"/>
                <w:szCs w:val="18"/>
                <w:lang w:val="el-GR"/>
              </w:rPr>
            </w:pPr>
          </w:p>
        </w:tc>
        <w:tc>
          <w:tcPr>
            <w:tcW w:w="657" w:type="pct"/>
            <w:shd w:val="clear" w:color="auto" w:fill="FFFFFF"/>
          </w:tcPr>
          <w:p w14:paraId="5040ADE7" w14:textId="77777777" w:rsidR="00BE5548" w:rsidRPr="00840707" w:rsidRDefault="00BE5548" w:rsidP="004C4B64">
            <w:pPr>
              <w:spacing w:before="100" w:beforeAutospacing="1" w:after="100" w:afterAutospacing="1"/>
              <w:rPr>
                <w:sz w:val="18"/>
                <w:szCs w:val="18"/>
                <w:lang w:val="el-GR"/>
              </w:rPr>
            </w:pPr>
          </w:p>
        </w:tc>
        <w:tc>
          <w:tcPr>
            <w:tcW w:w="320" w:type="pct"/>
            <w:shd w:val="clear" w:color="auto" w:fill="FFFFFF"/>
            <w:vAlign w:val="center"/>
          </w:tcPr>
          <w:p w14:paraId="5C5C607E" w14:textId="77777777" w:rsidR="00BE5548" w:rsidRPr="00840707" w:rsidRDefault="00BE5548" w:rsidP="004C4B64">
            <w:pPr>
              <w:spacing w:before="100" w:beforeAutospacing="1" w:after="100" w:afterAutospacing="1"/>
              <w:rPr>
                <w:sz w:val="18"/>
                <w:szCs w:val="18"/>
                <w:lang w:val="el-GR"/>
              </w:rPr>
            </w:pPr>
          </w:p>
        </w:tc>
        <w:tc>
          <w:tcPr>
            <w:tcW w:w="657" w:type="pct"/>
            <w:shd w:val="clear" w:color="auto" w:fill="FFFFFF"/>
            <w:vAlign w:val="center"/>
          </w:tcPr>
          <w:p w14:paraId="5EEE98FD" w14:textId="77777777" w:rsidR="00BE5548" w:rsidRPr="00840707" w:rsidRDefault="00BE5548" w:rsidP="004C4B64">
            <w:pPr>
              <w:spacing w:before="100" w:beforeAutospacing="1" w:after="100" w:afterAutospacing="1"/>
              <w:rPr>
                <w:sz w:val="18"/>
                <w:szCs w:val="18"/>
                <w:lang w:val="el-GR"/>
              </w:rPr>
            </w:pPr>
          </w:p>
        </w:tc>
        <w:tc>
          <w:tcPr>
            <w:tcW w:w="755" w:type="pct"/>
            <w:shd w:val="clear" w:color="auto" w:fill="FFFFFF"/>
            <w:vAlign w:val="center"/>
          </w:tcPr>
          <w:p w14:paraId="02700C3D" w14:textId="77777777" w:rsidR="00BE5548" w:rsidRPr="00840707" w:rsidRDefault="00BE5548" w:rsidP="004C4B64">
            <w:pPr>
              <w:spacing w:before="100" w:beforeAutospacing="1" w:after="100" w:afterAutospacing="1"/>
              <w:rPr>
                <w:sz w:val="18"/>
                <w:szCs w:val="18"/>
                <w:lang w:val="el-GR"/>
              </w:rPr>
            </w:pPr>
          </w:p>
        </w:tc>
      </w:tr>
    </w:tbl>
    <w:p w14:paraId="4560F692" w14:textId="77777777" w:rsidR="00BE5548" w:rsidRPr="00840707" w:rsidRDefault="00BE5548" w:rsidP="00BE5548">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33E029F6" w14:textId="56A02C89" w:rsidR="00BE5548" w:rsidRPr="00840707" w:rsidRDefault="00BE5548" w:rsidP="00BE5548">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(για την κάθε γραμμή του Πίνακα</w:t>
      </w:r>
      <w:r>
        <w:rPr>
          <w:sz w:val="20"/>
          <w:lang w:val="el-GR"/>
        </w:rPr>
        <w:t xml:space="preserve"> </w:t>
      </w:r>
      <w:r>
        <w:rPr>
          <w:sz w:val="20"/>
          <w:lang w:val="el-GR"/>
        </w:rPr>
        <w:fldChar w:fldCharType="begin"/>
      </w:r>
      <w:r>
        <w:rPr>
          <w:sz w:val="20"/>
          <w:lang w:val="el-GR"/>
        </w:rPr>
        <w:instrText xml:space="preserve"> REF _Ref46148857 \r \h </w:instrText>
      </w:r>
      <w:r>
        <w:rPr>
          <w:sz w:val="20"/>
          <w:lang w:val="el-GR"/>
        </w:rPr>
      </w:r>
      <w:r>
        <w:rPr>
          <w:sz w:val="20"/>
          <w:lang w:val="el-GR"/>
        </w:rPr>
        <w:fldChar w:fldCharType="separate"/>
      </w:r>
      <w:r w:rsidR="00582C84">
        <w:rPr>
          <w:sz w:val="20"/>
          <w:lang w:val="el-GR"/>
        </w:rPr>
        <w:t>6</w:t>
      </w:r>
      <w:r>
        <w:rPr>
          <w:sz w:val="20"/>
          <w:lang w:val="el-GR"/>
        </w:rPr>
        <w:fldChar w:fldCharType="end"/>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Πίνακα</w:t>
      </w:r>
      <w:r>
        <w:rPr>
          <w:b/>
          <w:sz w:val="20"/>
          <w:lang w:val="el-GR"/>
        </w:rPr>
        <w:t xml:space="preserve"> </w:t>
      </w:r>
      <w:r>
        <w:rPr>
          <w:b/>
          <w:sz w:val="20"/>
          <w:lang w:val="el-GR"/>
        </w:rPr>
        <w:fldChar w:fldCharType="begin"/>
      </w:r>
      <w:r>
        <w:rPr>
          <w:b/>
          <w:sz w:val="20"/>
          <w:lang w:val="el-GR"/>
        </w:rPr>
        <w:instrText xml:space="preserve"> REF _Ref52978018 \r \h </w:instrText>
      </w:r>
      <w:r>
        <w:rPr>
          <w:b/>
          <w:sz w:val="20"/>
          <w:lang w:val="el-GR"/>
        </w:rPr>
      </w:r>
      <w:r>
        <w:rPr>
          <w:b/>
          <w:sz w:val="20"/>
          <w:lang w:val="el-GR"/>
        </w:rPr>
        <w:fldChar w:fldCharType="separate"/>
      </w:r>
      <w:r w:rsidR="00582C84">
        <w:rPr>
          <w:b/>
          <w:sz w:val="20"/>
          <w:lang w:val="el-GR"/>
        </w:rPr>
        <w:t>5</w:t>
      </w:r>
      <w:r>
        <w:rPr>
          <w:b/>
          <w:sz w:val="20"/>
          <w:lang w:val="el-GR"/>
        </w:rPr>
        <w:fldChar w:fldCharType="end"/>
      </w:r>
      <w:r w:rsidRPr="00840707">
        <w:rPr>
          <w:sz w:val="20"/>
          <w:lang w:val="el-GR"/>
        </w:rPr>
        <w:t>.</w:t>
      </w:r>
    </w:p>
    <w:p w14:paraId="5CCB1DD5" w14:textId="77777777" w:rsidR="00BE5548" w:rsidRDefault="00BE5548" w:rsidP="00623457">
      <w:pPr>
        <w:rPr>
          <w:lang w:val="el-GR"/>
        </w:rPr>
      </w:pPr>
    </w:p>
    <w:p w14:paraId="6784A461" w14:textId="5C0E3E66" w:rsidR="007370DE" w:rsidRPr="00603221" w:rsidRDefault="007370DE" w:rsidP="00623457">
      <w:pPr>
        <w:rPr>
          <w:lang w:val="el-GR"/>
        </w:rPr>
        <w:sectPr w:rsidR="007370DE" w:rsidRPr="00603221" w:rsidSect="00DF02B0">
          <w:headerReference w:type="first" r:id="rId39"/>
          <w:pgSz w:w="11906" w:h="16838"/>
          <w:pgMar w:top="1134" w:right="1134" w:bottom="1134" w:left="1134" w:header="720" w:footer="709" w:gutter="0"/>
          <w:cols w:space="720"/>
          <w:titlePg/>
          <w:docGrid w:linePitch="360"/>
        </w:sectPr>
      </w:pPr>
    </w:p>
    <w:p w14:paraId="610691BE" w14:textId="77777777" w:rsidR="007370DE" w:rsidRPr="00603221" w:rsidRDefault="007370DE" w:rsidP="007370DE">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060" w:name="_Ref494118533"/>
      <w:bookmarkStart w:id="1061" w:name="_Ref40984039"/>
      <w:bookmarkStart w:id="1062" w:name="_Toc97194386"/>
      <w:bookmarkStart w:id="1063" w:name="_Toc97194490"/>
      <w:bookmarkStart w:id="1064" w:name="_Toc97205024"/>
      <w:bookmarkStart w:id="1065" w:name="_Hlk118712588"/>
      <w:bookmarkStart w:id="1066" w:name="_Ref496623895"/>
      <w:bookmarkStart w:id="1067" w:name="_Ref496624676"/>
      <w:bookmarkStart w:id="1068" w:name="_Ref496625135"/>
      <w:bookmarkStart w:id="1069" w:name="_Toc97194387"/>
      <w:bookmarkStart w:id="1070" w:name="_Toc97194491"/>
      <w:bookmarkStart w:id="1071" w:name="_Toc100137538"/>
      <w:bookmarkStart w:id="1072" w:name="_Toc121316632"/>
      <w:r w:rsidRPr="00603221">
        <w:rPr>
          <w:rFonts w:cs="Tahoma"/>
          <w:lang w:val="el-GR"/>
        </w:rPr>
        <w:lastRenderedPageBreak/>
        <w:t xml:space="preserve">ΠΑΡΑΡΤΗΜΑ </w:t>
      </w:r>
      <w:r w:rsidRPr="00603221">
        <w:rPr>
          <w:rFonts w:cs="Tahoma"/>
        </w:rPr>
        <w:t>VI</w:t>
      </w:r>
      <w:r w:rsidRPr="00603221">
        <w:rPr>
          <w:rFonts w:cs="Tahoma"/>
          <w:lang w:val="el-GR"/>
        </w:rPr>
        <w:t>Ι – Άλλες Δηλώσεις</w:t>
      </w:r>
      <w:bookmarkEnd w:id="1060"/>
      <w:bookmarkEnd w:id="1061"/>
      <w:bookmarkEnd w:id="1062"/>
      <w:bookmarkEnd w:id="1063"/>
      <w:bookmarkEnd w:id="1064"/>
      <w:r w:rsidRPr="00603221">
        <w:rPr>
          <w:rFonts w:cs="Tahoma"/>
          <w:lang w:val="el-GR"/>
        </w:rPr>
        <w:t xml:space="preserve"> </w:t>
      </w:r>
    </w:p>
    <w:p w14:paraId="541212AB" w14:textId="77777777" w:rsidR="007370DE" w:rsidRPr="00BB1EEE" w:rsidRDefault="007370DE" w:rsidP="007370DE">
      <w:pPr>
        <w:rPr>
          <w:rFonts w:eastAsia="SimSun"/>
          <w:lang w:val="el-GR" w:eastAsia="el-GR" w:bidi="he-IL"/>
        </w:rPr>
      </w:pPr>
    </w:p>
    <w:p w14:paraId="5463127F" w14:textId="77777777" w:rsidR="007370DE" w:rsidRPr="00BB1EEE" w:rsidRDefault="007370DE" w:rsidP="007370DE">
      <w:pPr>
        <w:jc w:val="center"/>
        <w:rPr>
          <w:rFonts w:eastAsia="SimSun"/>
          <w:bCs/>
          <w:lang w:val="el-GR" w:eastAsia="el-GR" w:bidi="he-IL"/>
        </w:rPr>
      </w:pPr>
      <w:r w:rsidRPr="00BB1EEE">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7C96CF2" w14:textId="77777777" w:rsidR="007370DE" w:rsidRPr="00BB1EEE" w:rsidRDefault="007370DE" w:rsidP="007370DE">
      <w:pPr>
        <w:rPr>
          <w:lang w:val="el-GR"/>
        </w:rPr>
      </w:pPr>
    </w:p>
    <w:p w14:paraId="056585D1" w14:textId="77777777" w:rsidR="007370DE" w:rsidRPr="00BB1EEE" w:rsidRDefault="007370DE" w:rsidP="007370DE">
      <w:pPr>
        <w:pStyle w:val="Default"/>
        <w:spacing w:before="120" w:after="120"/>
        <w:jc w:val="both"/>
        <w:rPr>
          <w:rFonts w:ascii="Tahoma" w:hAnsi="Tahoma" w:cs="Tahoma"/>
          <w:color w:val="auto"/>
          <w:sz w:val="22"/>
          <w:szCs w:val="22"/>
          <w:lang w:eastAsia="el-GR" w:bidi="he-IL"/>
        </w:rPr>
      </w:pPr>
      <w:r w:rsidRPr="00BB1EE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B1EE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22CB46D2" w14:textId="77777777" w:rsidR="007370DE" w:rsidRPr="00BB1EEE" w:rsidRDefault="007370DE"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B6899FD" w14:textId="77777777" w:rsidR="007370DE" w:rsidRPr="00BB1EEE" w:rsidRDefault="007370DE"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6E8657D" w14:textId="77777777" w:rsidR="007370DE" w:rsidRPr="00BB1EEE" w:rsidRDefault="007370DE" w:rsidP="007370DE">
      <w:pPr>
        <w:pStyle w:val="aff"/>
        <w:numPr>
          <w:ilvl w:val="0"/>
          <w:numId w:val="218"/>
        </w:numPr>
        <w:suppressAutoHyphens w:val="0"/>
        <w:autoSpaceDE w:val="0"/>
        <w:autoSpaceDN w:val="0"/>
        <w:adjustRightInd w:val="0"/>
        <w:spacing w:before="120"/>
        <w:ind w:left="714" w:hanging="357"/>
        <w:contextualSpacing w:val="0"/>
        <w:rPr>
          <w:lang w:val="el-GR" w:eastAsia="el-GR" w:bidi="he-IL"/>
        </w:rPr>
      </w:pPr>
      <w:r w:rsidRPr="00BB1EE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C8A3983" w14:textId="77777777" w:rsidR="007370DE" w:rsidRPr="00BB1EEE" w:rsidRDefault="007370DE" w:rsidP="007370DE">
      <w:pPr>
        <w:pStyle w:val="aff"/>
        <w:numPr>
          <w:ilvl w:val="0"/>
          <w:numId w:val="218"/>
        </w:numPr>
        <w:suppressAutoHyphens w:val="0"/>
        <w:spacing w:before="120"/>
        <w:ind w:left="714" w:hanging="357"/>
        <w:contextualSpacing w:val="0"/>
        <w:rPr>
          <w:lang w:val="el-GR"/>
        </w:rPr>
      </w:pPr>
      <w:r w:rsidRPr="00BB1EE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065"/>
    <w:p w14:paraId="7F525FB6" w14:textId="77777777" w:rsidR="007370DE" w:rsidRDefault="007370DE" w:rsidP="007370DE">
      <w:pPr>
        <w:pStyle w:val="2"/>
        <w:numPr>
          <w:ilvl w:val="0"/>
          <w:numId w:val="0"/>
        </w:numPr>
        <w:rPr>
          <w:rFonts w:cs="Tahoma"/>
          <w:lang w:val="el-GR"/>
        </w:rPr>
        <w:sectPr w:rsidR="007370DE" w:rsidSect="00317788">
          <w:pgSz w:w="11906" w:h="16838"/>
          <w:pgMar w:top="1134" w:right="1134" w:bottom="1134" w:left="1134" w:header="720" w:footer="709" w:gutter="0"/>
          <w:cols w:space="720"/>
          <w:titlePg/>
          <w:docGrid w:linePitch="360"/>
        </w:sectPr>
      </w:pPr>
    </w:p>
    <w:p w14:paraId="5247CADE" w14:textId="3108CC9A" w:rsidR="008338F0" w:rsidRPr="003329FF" w:rsidRDefault="003355E7" w:rsidP="003329FF">
      <w:pPr>
        <w:pStyle w:val="2"/>
        <w:numPr>
          <w:ilvl w:val="0"/>
          <w:numId w:val="0"/>
        </w:numPr>
        <w:ind w:left="576" w:hanging="576"/>
        <w:rPr>
          <w:rFonts w:cs="Tahoma"/>
          <w:lang w:val="el-GR"/>
        </w:rPr>
      </w:pPr>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1066"/>
      <w:bookmarkEnd w:id="1067"/>
      <w:bookmarkEnd w:id="1068"/>
      <w:bookmarkEnd w:id="1069"/>
      <w:bookmarkEnd w:id="1070"/>
      <w:bookmarkEnd w:id="1071"/>
      <w:bookmarkEnd w:id="1072"/>
      <w:r w:rsidRPr="003329FF">
        <w:rPr>
          <w:rFonts w:cs="Tahoma"/>
          <w:lang w:val="el-GR"/>
        </w:rPr>
        <w:t xml:space="preserve"> </w:t>
      </w:r>
    </w:p>
    <w:p w14:paraId="4C82DB99" w14:textId="77777777" w:rsidR="00AC437E" w:rsidRDefault="00AC437E" w:rsidP="00AC437E">
      <w:pPr>
        <w:pStyle w:val="3"/>
        <w:numPr>
          <w:ilvl w:val="0"/>
          <w:numId w:val="0"/>
        </w:numPr>
        <w:rPr>
          <w:rFonts w:cs="Tahoma"/>
          <w:szCs w:val="22"/>
          <w:u w:val="single"/>
          <w:lang w:val="el-GR"/>
        </w:rPr>
      </w:pPr>
      <w:bookmarkStart w:id="1073" w:name="_Toc43634808"/>
      <w:bookmarkStart w:id="1074" w:name="_Toc44821188"/>
      <w:bookmarkStart w:id="1075" w:name="_Toc48552980"/>
      <w:bookmarkStart w:id="1076" w:name="_Toc49073807"/>
      <w:bookmarkStart w:id="1077" w:name="_Toc62559079"/>
      <w:bookmarkStart w:id="1078" w:name="_Toc487799701"/>
      <w:bookmarkStart w:id="1079" w:name="_Toc89441350"/>
      <w:bookmarkStart w:id="1080" w:name="_Toc89441868"/>
      <w:bookmarkStart w:id="1081" w:name="_Toc100129285"/>
      <w:bookmarkStart w:id="1082" w:name="_Toc100137539"/>
      <w:bookmarkStart w:id="1083" w:name="_Toc121316633"/>
      <w:r w:rsidRPr="00603221">
        <w:rPr>
          <w:rFonts w:cs="Tahoma"/>
          <w:szCs w:val="22"/>
          <w:u w:val="single"/>
          <w:lang w:val="el-GR"/>
        </w:rPr>
        <w:t>Εγγυητική Επιστολή Συμμετοχής</w:t>
      </w:r>
      <w:bookmarkEnd w:id="1073"/>
      <w:bookmarkEnd w:id="1074"/>
      <w:bookmarkEnd w:id="1075"/>
      <w:bookmarkEnd w:id="1076"/>
      <w:bookmarkEnd w:id="1077"/>
      <w:bookmarkEnd w:id="1078"/>
      <w:bookmarkEnd w:id="1079"/>
      <w:bookmarkEnd w:id="1080"/>
      <w:bookmarkEnd w:id="1081"/>
      <w:bookmarkEnd w:id="1082"/>
      <w:bookmarkEnd w:id="1083"/>
    </w:p>
    <w:p w14:paraId="532F518D" w14:textId="77777777" w:rsidR="00AC437E" w:rsidRPr="00924EED" w:rsidRDefault="00AC437E" w:rsidP="00AC437E">
      <w:pPr>
        <w:rPr>
          <w:lang w:val="el-GR" w:eastAsia="el-GR"/>
        </w:rPr>
      </w:pPr>
      <w:r w:rsidRPr="00924EED">
        <w:rPr>
          <w:lang w:val="el-GR" w:eastAsia="el-GR"/>
        </w:rPr>
        <w:t>(σε περίπτωση έκδοσης από τράπεζα)</w:t>
      </w:r>
    </w:p>
    <w:p w14:paraId="59586750" w14:textId="77777777" w:rsidR="00AC437E" w:rsidRPr="00603221" w:rsidRDefault="00AC437E" w:rsidP="00AC437E">
      <w:pPr>
        <w:rPr>
          <w:lang w:val="el-GR" w:eastAsia="el-GR"/>
        </w:rPr>
      </w:pPr>
    </w:p>
    <w:p w14:paraId="2F8040C7" w14:textId="77777777" w:rsidR="00AC437E" w:rsidRPr="00603221" w:rsidRDefault="00AC437E" w:rsidP="00AC437E">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6641EE87" w14:textId="77777777" w:rsidR="00AC437E" w:rsidRPr="00603221" w:rsidRDefault="00AC437E" w:rsidP="00AC437E">
      <w:pPr>
        <w:jc w:val="right"/>
        <w:rPr>
          <w:lang w:val="el-GR" w:eastAsia="el-GR"/>
        </w:rPr>
      </w:pPr>
      <w:r w:rsidRPr="00603221">
        <w:rPr>
          <w:lang w:val="el-GR" w:eastAsia="el-GR"/>
        </w:rPr>
        <w:t>Ημερομηνία έκδοσης...........................</w:t>
      </w:r>
    </w:p>
    <w:p w14:paraId="0A68A1E3" w14:textId="77777777" w:rsidR="00AC437E" w:rsidRPr="00603221" w:rsidRDefault="00AC437E" w:rsidP="00AC437E">
      <w:pPr>
        <w:rPr>
          <w:lang w:val="el-GR" w:eastAsia="el-GR"/>
        </w:rPr>
      </w:pPr>
      <w:r w:rsidRPr="00603221">
        <w:rPr>
          <w:lang w:val="el-GR" w:eastAsia="el-GR"/>
        </w:rPr>
        <w:t xml:space="preserve">Προς: Την Κοινωνία της Πληροφορίας </w:t>
      </w:r>
      <w:r>
        <w:rPr>
          <w:lang w:val="el-GR" w:eastAsia="el-GR"/>
        </w:rPr>
        <w:t>Μ</w:t>
      </w:r>
      <w:r w:rsidRPr="00603221">
        <w:rPr>
          <w:lang w:val="el-GR" w:eastAsia="el-GR"/>
        </w:rPr>
        <w:t>ΑΕ</w:t>
      </w:r>
    </w:p>
    <w:p w14:paraId="6B174A11" w14:textId="77777777" w:rsidR="00AC437E" w:rsidRPr="00603221" w:rsidRDefault="00AC437E" w:rsidP="00AC437E">
      <w:pPr>
        <w:rPr>
          <w:lang w:val="el-GR" w:eastAsia="el-GR"/>
        </w:rPr>
      </w:pPr>
      <w:r>
        <w:rPr>
          <w:color w:val="000000"/>
          <w:lang w:val="el-GR"/>
        </w:rPr>
        <w:t>Λεωφ. Συγγρού 194, 176 71 Καλλιθέα Αθήνα</w:t>
      </w:r>
    </w:p>
    <w:p w14:paraId="77816EC0" w14:textId="77777777" w:rsidR="00AC437E" w:rsidRPr="00603221" w:rsidRDefault="00AC437E" w:rsidP="00AC437E">
      <w:pPr>
        <w:rPr>
          <w:lang w:val="el-GR" w:eastAsia="el-GR"/>
        </w:rPr>
      </w:pPr>
      <w:r w:rsidRPr="00603221">
        <w:rPr>
          <w:lang w:val="el-GR" w:eastAsia="el-GR"/>
        </w:rPr>
        <w:t xml:space="preserve">Εγγύηση μας υπ’ αριθμ. ……………….. ποσού ………………….……. ευρώ </w:t>
      </w:r>
    </w:p>
    <w:p w14:paraId="3B82B044" w14:textId="77777777" w:rsidR="00AC437E" w:rsidRPr="00603221" w:rsidRDefault="00AC437E" w:rsidP="00AC437E">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FB0E591" w14:textId="77777777" w:rsidR="00AC437E" w:rsidRPr="00603221" w:rsidRDefault="00AC437E" w:rsidP="00AC437E">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60639C61" w14:textId="77777777" w:rsidR="00AC437E" w:rsidRPr="00603221" w:rsidRDefault="00AC437E" w:rsidP="00AC437E">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73119F" w14:textId="77777777" w:rsidR="00AC437E" w:rsidRPr="00603221" w:rsidRDefault="00AC437E" w:rsidP="00AC437E">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177FF8B" w14:textId="77777777" w:rsidR="00AC437E" w:rsidRPr="00603221" w:rsidRDefault="00AC437E" w:rsidP="00AC437E">
      <w:pPr>
        <w:rPr>
          <w:lang w:val="el-GR" w:eastAsia="el-GR"/>
        </w:rPr>
      </w:pPr>
      <w:r w:rsidRPr="00603221">
        <w:rPr>
          <w:lang w:val="el-GR" w:eastAsia="el-GR"/>
        </w:rPr>
        <w:t>α) (πλήρη επωνυμία) …… ΑΦΜ…….….... οδός............................. αριθμός.................ΤΚ………………</w:t>
      </w:r>
    </w:p>
    <w:p w14:paraId="139337DD" w14:textId="77777777" w:rsidR="00AC437E" w:rsidRPr="00603221" w:rsidRDefault="00AC437E" w:rsidP="00AC437E">
      <w:pPr>
        <w:rPr>
          <w:lang w:val="el-GR" w:eastAsia="el-GR"/>
        </w:rPr>
      </w:pPr>
      <w:r w:rsidRPr="00603221">
        <w:rPr>
          <w:lang w:val="el-GR" w:eastAsia="el-GR"/>
        </w:rPr>
        <w:t>β) (πλήρη επωνυμία) …… ΑΦΜ…….….... οδός............................. αριθμός.................ΤΚ………………</w:t>
      </w:r>
    </w:p>
    <w:p w14:paraId="11D2CDE3" w14:textId="77777777" w:rsidR="00AC437E" w:rsidRPr="00603221" w:rsidRDefault="00AC437E" w:rsidP="00AC437E">
      <w:pPr>
        <w:rPr>
          <w:lang w:val="el-GR" w:eastAsia="el-GR"/>
        </w:rPr>
      </w:pPr>
      <w:r w:rsidRPr="00603221">
        <w:rPr>
          <w:lang w:val="el-GR" w:eastAsia="el-GR"/>
        </w:rPr>
        <w:t>γ) (πλήρη επωνυμία) …… ΑΦΜ…….….... οδός............................. αριθμός.................ΤΚ………………</w:t>
      </w:r>
    </w:p>
    <w:p w14:paraId="5F314492" w14:textId="77777777" w:rsidR="00AC437E" w:rsidRPr="00603221" w:rsidRDefault="00AC437E" w:rsidP="00AC437E">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0207D58" w14:textId="77777777" w:rsidR="00AC437E" w:rsidRPr="00603221" w:rsidRDefault="00AC437E" w:rsidP="00AC437E">
      <w:pPr>
        <w:rPr>
          <w:lang w:val="el-GR" w:eastAsia="el-GR"/>
        </w:rPr>
      </w:pPr>
      <w:r w:rsidRPr="00603221">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79754672" w14:textId="77777777" w:rsidR="00AC437E" w:rsidRPr="00603221" w:rsidRDefault="00AC437E" w:rsidP="00AC437E">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31C8D6F" w14:textId="77777777" w:rsidR="00AC437E" w:rsidRPr="00603221" w:rsidRDefault="00AC437E" w:rsidP="00AC437E">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96AB384" w14:textId="77777777" w:rsidR="00AC437E" w:rsidRPr="00603221" w:rsidRDefault="00AC437E" w:rsidP="00AC437E">
      <w:pPr>
        <w:rPr>
          <w:lang w:val="el-GR" w:eastAsia="el-GR"/>
        </w:rPr>
      </w:pPr>
      <w:r w:rsidRPr="00603221">
        <w:rPr>
          <w:lang w:val="el-GR" w:eastAsia="el-GR"/>
        </w:rPr>
        <w:t>Η παρούσα ισχύει μέχρι και την (</w:t>
      </w:r>
      <w:r w:rsidRPr="00603221">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603221">
        <w:rPr>
          <w:lang w:val="el-GR" w:eastAsia="el-GR"/>
        </w:rPr>
        <w:t xml:space="preserve">) …………………………………… </w:t>
      </w:r>
    </w:p>
    <w:p w14:paraId="2D75A0C7" w14:textId="77777777" w:rsidR="00AC437E" w:rsidRPr="00603221" w:rsidRDefault="00AC437E" w:rsidP="00AC437E">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4A5B342" w14:textId="032DF83E" w:rsidR="00AC437E" w:rsidRPr="00603221" w:rsidRDefault="00AC437E" w:rsidP="00AC437E">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w:t>
      </w:r>
      <w:r w:rsidRPr="00EA3E08">
        <w:rPr>
          <w:lang w:val="el-GR" w:eastAsia="el-GR"/>
        </w:rPr>
        <w:t xml:space="preserve">υπέρ ου για την παράταση της προσφοράς, </w:t>
      </w:r>
      <w:bookmarkStart w:id="1084" w:name="_Hlk67671899"/>
      <w:r w:rsidRPr="00EA3E08">
        <w:rPr>
          <w:lang w:val="el-GR" w:eastAsia="el-GR"/>
        </w:rPr>
        <w:t xml:space="preserve">σύμφωνα με την </w:t>
      </w:r>
      <w:r w:rsidRPr="00EA3E08">
        <w:rPr>
          <w:lang w:val="el-GR" w:eastAsia="el-GR"/>
        </w:rPr>
        <w:lastRenderedPageBreak/>
        <w:t xml:space="preserve">παρ. </w:t>
      </w:r>
      <w:r w:rsidRPr="00EA3E08">
        <w:rPr>
          <w:b/>
          <w:bCs/>
          <w:lang w:val="el-GR"/>
        </w:rPr>
        <w:fldChar w:fldCharType="begin"/>
      </w:r>
      <w:r w:rsidRPr="00EA3E08">
        <w:rPr>
          <w:lang w:val="el-GR" w:eastAsia="el-GR"/>
        </w:rPr>
        <w:instrText xml:space="preserve"> REF _Ref496542081 \r \h </w:instrText>
      </w:r>
      <w:r w:rsidRPr="00EA3E08">
        <w:rPr>
          <w:b/>
          <w:bCs/>
          <w:lang w:val="el-GR"/>
        </w:rPr>
        <w:instrText xml:space="preserve"> \* MERGEFORMAT </w:instrText>
      </w:r>
      <w:r w:rsidRPr="00EA3E08">
        <w:rPr>
          <w:b/>
          <w:bCs/>
          <w:lang w:val="el-GR"/>
        </w:rPr>
      </w:r>
      <w:r w:rsidRPr="00EA3E08">
        <w:rPr>
          <w:b/>
          <w:bCs/>
          <w:lang w:val="el-GR"/>
        </w:rPr>
        <w:fldChar w:fldCharType="separate"/>
      </w:r>
      <w:r w:rsidR="00582C84">
        <w:rPr>
          <w:lang w:val="el-GR" w:eastAsia="el-GR"/>
        </w:rPr>
        <w:t>2.2.2</w:t>
      </w:r>
      <w:r w:rsidRPr="00EA3E08">
        <w:rPr>
          <w:b/>
          <w:bCs/>
          <w:lang w:val="el-GR"/>
        </w:rPr>
        <w:fldChar w:fldCharType="end"/>
      </w:r>
      <w:r w:rsidRPr="00EA3E08">
        <w:rPr>
          <w:lang w:val="el-GR" w:eastAsia="el-GR"/>
        </w:rPr>
        <w:t xml:space="preserve"> της παρούσας , </w:t>
      </w:r>
      <w:bookmarkEnd w:id="1084"/>
      <w:r w:rsidRPr="00EA3E08">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33DAB0F6" w14:textId="77777777" w:rsidR="00AC437E" w:rsidRPr="00603221" w:rsidRDefault="00AC437E" w:rsidP="00AC437E">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67C399DE" w14:textId="77777777" w:rsidR="00AC437E" w:rsidRDefault="00AC437E" w:rsidP="00AC437E">
      <w:pPr>
        <w:jc w:val="right"/>
        <w:rPr>
          <w:lang w:val="el-GR"/>
        </w:rPr>
      </w:pPr>
      <w:r w:rsidRPr="00924EED">
        <w:rPr>
          <w:lang w:val="el-GR" w:eastAsia="el-GR"/>
        </w:rPr>
        <w:t>(Εξουσιοδοτημένη υπογραφή)</w:t>
      </w:r>
      <w:r>
        <w:rPr>
          <w:lang w:val="el-GR"/>
        </w:rPr>
        <w:br w:type="page"/>
      </w:r>
    </w:p>
    <w:p w14:paraId="55F2C4F2" w14:textId="77777777" w:rsidR="00AC437E" w:rsidRDefault="00AC437E" w:rsidP="00AC437E">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lastRenderedPageBreak/>
        <w:t>ΥΠΟΔΕΙ</w:t>
      </w:r>
      <w:r>
        <w:rPr>
          <w:rFonts w:asciiTheme="minorHAnsi" w:hAnsiTheme="minorHAnsi" w:cstheme="minorHAnsi"/>
          <w:b/>
          <w:bCs/>
          <w:color w:val="000000"/>
          <w:lang w:val="el-GR"/>
        </w:rPr>
        <w:t xml:space="preserve">ΓΜΑ Εγγυοδοτικής Παρακαταθήκης </w:t>
      </w:r>
      <w:r w:rsidRPr="00924EED">
        <w:rPr>
          <w:rFonts w:asciiTheme="minorHAnsi" w:hAnsiTheme="minorHAnsi" w:cstheme="minorHAnsi"/>
          <w:b/>
          <w:bCs/>
          <w:color w:val="000000"/>
          <w:lang w:val="el-GR"/>
        </w:rPr>
        <w:t>Συμμετοχής</w:t>
      </w:r>
    </w:p>
    <w:p w14:paraId="5D7A55F3" w14:textId="77777777" w:rsidR="00AC437E" w:rsidRDefault="00AC437E" w:rsidP="00AC437E">
      <w:pPr>
        <w:autoSpaceDE w:val="0"/>
        <w:autoSpaceDN w:val="0"/>
        <w:adjustRightInd w:val="0"/>
        <w:spacing w:after="0"/>
        <w:rPr>
          <w:rFonts w:asciiTheme="minorHAnsi" w:hAnsiTheme="minorHAnsi" w:cstheme="minorHAnsi"/>
          <w:b/>
          <w:bCs/>
          <w:color w:val="000000"/>
          <w:lang w:val="el-GR"/>
        </w:rPr>
      </w:pPr>
      <w:r>
        <w:rPr>
          <w:rFonts w:asciiTheme="minorHAnsi" w:hAnsiTheme="minorHAnsi" w:cstheme="minorHAnsi"/>
          <w:b/>
          <w:bCs/>
          <w:color w:val="000000"/>
          <w:lang w:val="el-GR"/>
        </w:rPr>
        <w:t>(σε περίπτωση έκδοσης από το ΤΠΔ)</w:t>
      </w:r>
    </w:p>
    <w:p w14:paraId="3940238B" w14:textId="77777777" w:rsidR="00AC437E" w:rsidRPr="00924EED" w:rsidRDefault="00AC437E" w:rsidP="00AC437E">
      <w:pPr>
        <w:autoSpaceDE w:val="0"/>
        <w:autoSpaceDN w:val="0"/>
        <w:adjustRightInd w:val="0"/>
        <w:spacing w:after="0"/>
        <w:jc w:val="center"/>
        <w:rPr>
          <w:rFonts w:asciiTheme="minorHAnsi" w:hAnsiTheme="minorHAnsi" w:cstheme="minorHAnsi"/>
          <w:color w:val="000000"/>
          <w:lang w:val="el-GR"/>
        </w:rPr>
      </w:pPr>
    </w:p>
    <w:p w14:paraId="6CA06449" w14:textId="77777777" w:rsidR="00AC437E" w:rsidRPr="00924EED" w:rsidRDefault="00AC437E" w:rsidP="00AC437E">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t xml:space="preserve">ΤΑΜΕΙΟ ΠΑΡΑΚΑΤΑΘΗΚΩΝ &amp; ΔΑΝΕΙΩΝ </w:t>
      </w:r>
    </w:p>
    <w:p w14:paraId="603427B9"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ΔΕΛΤΙΟ ΣΥΣΤΑΣΗΣ ΑΡΧΙΚΗΣ ΧΡΗΜΑΤΙΚΗΣ ΠΑΡΑΚΑΤΑΘΗΚΗΣ </w:t>
      </w:r>
    </w:p>
    <w:p w14:paraId="4BE4D0ED"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ΚΑΤΗΓΟΡΙΑ ΛΟΓ/ΣΜΟΥ: 06 ΚΩΔΙΚΟΣ: 1 </w:t>
      </w:r>
    </w:p>
    <w:p w14:paraId="24300371"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6100DCBE"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 xml:space="preserve">ΥΡΩ (ΑΡΙΘΜΗΤΙΚΩΣ): …………………………………………………. </w:t>
      </w:r>
    </w:p>
    <w:p w14:paraId="792144EE"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ΥΡΩ (ολογράφως) : …………………………………………………………………………………………………………………... ……………………….</w:t>
      </w:r>
    </w:p>
    <w:p w14:paraId="0C5E4B7C"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1882929D"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ΚΑΤΑΘΕΤΗΣ </w:t>
      </w:r>
    </w:p>
    <w:p w14:paraId="643F5E3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 </w:t>
      </w:r>
    </w:p>
    <w:p w14:paraId="6E0E1AE7"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ΕΠΩΝΥΜΟ                                             ΟΝΟΜΑ                                              ΟΝΟΜΑ ΠΑΤΡΟΣ </w:t>
      </w:r>
    </w:p>
    <w:p w14:paraId="2E2AEF3A"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40285FB5" w14:textId="77777777" w:rsidR="00AC437E" w:rsidRPr="00924EED" w:rsidRDefault="00AC437E" w:rsidP="00AC437E">
      <w:pPr>
        <w:autoSpaceDE w:val="0"/>
        <w:autoSpaceDN w:val="0"/>
        <w:adjustRightInd w:val="0"/>
        <w:spacing w:after="0"/>
        <w:rPr>
          <w:rFonts w:asciiTheme="minorHAnsi" w:hAnsiTheme="minorHAnsi" w:cstheme="minorHAnsi"/>
          <w:b/>
          <w:bCs/>
          <w:color w:val="000000"/>
          <w:lang w:val="el-GR"/>
        </w:rPr>
      </w:pPr>
    </w:p>
    <w:p w14:paraId="67EC823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Α.Φ.Μ. </w:t>
      </w:r>
      <w:r w:rsidRPr="00924EED">
        <w:rPr>
          <w:rFonts w:asciiTheme="minorHAnsi" w:hAnsiTheme="minorHAnsi" w:cstheme="minorHAnsi"/>
          <w:color w:val="000000"/>
          <w:lang w:val="el-GR"/>
        </w:rPr>
        <w:t xml:space="preserve">…………………………………......………………………......…………………………......……………................... </w:t>
      </w:r>
    </w:p>
    <w:p w14:paraId="774C3B30"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 Δ. Τ. …………………………………......………………………......…………………………......…………….............................. </w:t>
      </w:r>
    </w:p>
    <w:p w14:paraId="42879E04"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Δ/ΝΣΗ …………………………………......………………………......…………………………......…………….............................. </w:t>
      </w:r>
    </w:p>
    <w:p w14:paraId="67C5E9C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ΤΗΛΕΦΩΝΟ : …………………………………………………................. </w:t>
      </w:r>
    </w:p>
    <w:p w14:paraId="2EA64778" w14:textId="77777777" w:rsidR="00AC437E" w:rsidRPr="00924EED" w:rsidRDefault="00AC437E" w:rsidP="00AC437E">
      <w:pPr>
        <w:autoSpaceDE w:val="0"/>
        <w:autoSpaceDN w:val="0"/>
        <w:adjustRightInd w:val="0"/>
        <w:spacing w:after="0"/>
        <w:rPr>
          <w:rFonts w:asciiTheme="minorHAnsi" w:hAnsiTheme="minorHAnsi" w:cstheme="minorHAnsi"/>
          <w:b/>
          <w:bCs/>
          <w:color w:val="000000"/>
          <w:lang w:val="el-GR"/>
        </w:rPr>
      </w:pPr>
    </w:p>
    <w:p w14:paraId="3C1087B5"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ΔΙΚΑΙΟΥΧΟΣ </w:t>
      </w:r>
    </w:p>
    <w:p w14:paraId="6132FEAC"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w:t>
      </w:r>
      <w:r w:rsidRPr="00924EED">
        <w:rPr>
          <w:rFonts w:asciiTheme="minorHAnsi" w:hAnsiTheme="minorHAnsi" w:cstheme="minorHAnsi"/>
          <w:b/>
          <w:bCs/>
          <w:color w:val="000000"/>
          <w:lang w:val="el-GR"/>
        </w:rPr>
        <w:t xml:space="preserve">23 </w:t>
      </w:r>
      <w:r w:rsidRPr="00924EED">
        <w:rPr>
          <w:rFonts w:asciiTheme="minorHAnsi" w:hAnsiTheme="minorHAnsi" w:cstheme="minorHAnsi"/>
          <w:color w:val="000000"/>
          <w:lang w:val="el-GR"/>
        </w:rPr>
        <w:t xml:space="preserve">ΕΓΓΥΗΣΗ </w:t>
      </w:r>
    </w:p>
    <w:p w14:paraId="7C60F71B"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K</w:t>
      </w:r>
      <w:r w:rsidRPr="00924EED">
        <w:rPr>
          <w:rFonts w:asciiTheme="minorHAnsi" w:hAnsiTheme="minorHAnsi" w:cstheme="minorHAnsi"/>
          <w:color w:val="000000"/>
          <w:lang w:val="el-GR"/>
        </w:rPr>
        <w:t xml:space="preserve">ΩΔ. ΑΙΤΙΟΛΟΓΙΑΣ: </w:t>
      </w:r>
    </w:p>
    <w:p w14:paraId="2EF4B2DB"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7C7E52B2"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ΕΓΓΥΗΣΗ ΓΙΑ ΣΥΜΜΕΤΟΧΗ ΣΕ ΔΙΑΓΩΝΙΣΜΟ ΠΟΥ ΘΑ ΓΙΝΕΙ  ΑΠΟ……………………………………...……………………. …….………………… …………………………</w:t>
      </w:r>
    </w:p>
    <w:p w14:paraId="15378063"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w:t>
      </w:r>
    </w:p>
    <w:p w14:paraId="0D45040D"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 </w:t>
      </w:r>
    </w:p>
    <w:p w14:paraId="2BB90F09"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5829B77"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ΣΤΙΣ …………………………………………………………</w:t>
      </w:r>
    </w:p>
    <w:p w14:paraId="2E93243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ME</w:t>
      </w:r>
      <w:r w:rsidRPr="00924EED">
        <w:rPr>
          <w:rFonts w:asciiTheme="minorHAnsi" w:hAnsiTheme="minorHAnsi" w:cstheme="minorHAnsi"/>
          <w:color w:val="000000"/>
          <w:lang w:val="el-GR"/>
        </w:rPr>
        <w:t xml:space="preserve"> ΚΑΤΑΛΗΚΤΙΚΗ ΗΜΕΡΟΜΗΝΙΑ ΥΠΟΒΟΛΗΣ ΠΡΟΣΦΟΡΩΝ ΤΗΝ……………….. . </w:t>
      </w:r>
    </w:p>
    <w:p w14:paraId="5DE0E862"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183FDD5B"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ΓΙΑΤΗΝ………………………………………………………………………………………………………….…………………......................…………………………………………………………………………………………………………………………………………………………… ………………………………………………………………………</w:t>
      </w:r>
    </w:p>
    <w:p w14:paraId="651BB928"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39B303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Η ΕΓΓΥΗΣΗ ΔΙΕΠΕΤΑΙ ΑΠΟ ΟΤΙ ΟΡΙΖΕΤΑΙ ΣΤΙΣ ΔΙΑΤΑΞΕΙΣ ΤΟΥ </w:t>
      </w:r>
      <w:r w:rsidRPr="00D85CE2">
        <w:rPr>
          <w:rFonts w:asciiTheme="minorHAnsi" w:hAnsiTheme="minorHAnsi" w:cstheme="minorHAnsi"/>
          <w:color w:val="000000"/>
        </w:rPr>
        <w:t>N</w:t>
      </w:r>
      <w:r w:rsidRPr="00924EED">
        <w:rPr>
          <w:rFonts w:asciiTheme="minorHAnsi" w:hAnsiTheme="minorHAnsi" w:cstheme="minorHAnsi"/>
          <w:color w:val="000000"/>
          <w:lang w:val="el-GR"/>
        </w:rPr>
        <w:t xml:space="preserve">.4412/2016 (ΦΕΚ Α’ 147/2016) </w:t>
      </w:r>
    </w:p>
    <w:p w14:paraId="23956B0D"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ΚΑΙ ΣΤΗ ΔΙΑΚΗΡΥΞΗ ΜΕ ΑΡ. …………………………………………(ΑΡ. ΠΡΩΤ. ……………………………)</w:t>
      </w:r>
    </w:p>
    <w:p w14:paraId="363886B3"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ΑΠΟΦΑΣΗ ……………………………………………………………………………………………………………………. </w:t>
      </w:r>
    </w:p>
    <w:p w14:paraId="3194449D"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20190EBB"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ΔΙΕΥΘΥΝΣΗ ΚΑΤΑΘΕΤΗ : ………………………………………………………………………………………………………………. </w:t>
      </w:r>
    </w:p>
    <w:p w14:paraId="7C56F1A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ΙΣΧΥΕΙ ΚΑΙ ΓΙΑ ΤΥΧΟΝ ΕΠΑΝΑΛΗΨΕΙΣ </w:t>
      </w:r>
    </w:p>
    <w:p w14:paraId="2E8165B7"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3527F36D" w14:textId="77777777" w:rsidR="00AC437E" w:rsidRPr="00DB7957" w:rsidRDefault="00AC437E" w:rsidP="00AC437E">
      <w:pPr>
        <w:autoSpaceDE w:val="0"/>
        <w:autoSpaceDN w:val="0"/>
        <w:adjustRightInd w:val="0"/>
        <w:spacing w:after="0"/>
        <w:rPr>
          <w:rFonts w:asciiTheme="minorHAnsi" w:hAnsiTheme="minorHAnsi" w:cstheme="minorHAnsi"/>
          <w:color w:val="000000"/>
          <w:lang w:val="el-GR"/>
        </w:rPr>
      </w:pPr>
      <w:r w:rsidRPr="00DB7957">
        <w:rPr>
          <w:rFonts w:asciiTheme="minorHAnsi" w:hAnsiTheme="minorHAnsi" w:cstheme="minorHAnsi"/>
          <w:color w:val="000000"/>
          <w:lang w:val="el-GR"/>
        </w:rPr>
        <w:t xml:space="preserve">Αθήνα……………………………………….2021 </w:t>
      </w:r>
    </w:p>
    <w:p w14:paraId="58B25D2F" w14:textId="77777777" w:rsidR="00AC437E" w:rsidRPr="00DB7957" w:rsidRDefault="00AC437E" w:rsidP="00AC437E">
      <w:pPr>
        <w:autoSpaceDE w:val="0"/>
        <w:autoSpaceDN w:val="0"/>
        <w:adjustRightInd w:val="0"/>
        <w:spacing w:after="0"/>
        <w:rPr>
          <w:rFonts w:asciiTheme="minorHAnsi" w:hAnsiTheme="minorHAnsi" w:cstheme="minorHAnsi"/>
          <w:b/>
          <w:bCs/>
          <w:color w:val="000000"/>
          <w:lang w:val="el-GR"/>
        </w:rPr>
      </w:pPr>
      <w:r w:rsidRPr="00DB7957">
        <w:rPr>
          <w:rFonts w:asciiTheme="minorHAnsi" w:hAnsiTheme="minorHAnsi" w:cstheme="minorHAnsi"/>
          <w:b/>
          <w:bCs/>
          <w:color w:val="000000"/>
          <w:lang w:val="el-GR"/>
        </w:rPr>
        <w:t>ΘΕΩΡΗΘΗΚΕ                                                                                              Ο ΚΑΤΑΘΕΤΗΣ</w:t>
      </w:r>
    </w:p>
    <w:p w14:paraId="4DADC3F1" w14:textId="77777777" w:rsidR="00AC437E" w:rsidRDefault="00AC437E" w:rsidP="00AC437E">
      <w:pPr>
        <w:suppressAutoHyphens w:val="0"/>
        <w:spacing w:after="0"/>
        <w:jc w:val="left"/>
        <w:rPr>
          <w:lang w:val="el-GR"/>
        </w:rPr>
      </w:pPr>
      <w:r>
        <w:rPr>
          <w:lang w:val="el-GR"/>
        </w:rPr>
        <w:br w:type="page"/>
      </w:r>
    </w:p>
    <w:p w14:paraId="1E42D5A9" w14:textId="77777777" w:rsidR="00AC437E" w:rsidRPr="00603221" w:rsidRDefault="00AC437E" w:rsidP="00AC437E">
      <w:pPr>
        <w:pStyle w:val="3"/>
        <w:numPr>
          <w:ilvl w:val="0"/>
          <w:numId w:val="0"/>
        </w:numPr>
        <w:rPr>
          <w:rFonts w:cs="Tahoma"/>
          <w:szCs w:val="22"/>
          <w:u w:val="single"/>
          <w:lang w:val="el-GR"/>
        </w:rPr>
      </w:pPr>
      <w:bookmarkStart w:id="1085" w:name="_Toc89441351"/>
      <w:bookmarkStart w:id="1086" w:name="_Toc89441869"/>
      <w:bookmarkStart w:id="1087" w:name="_Toc100129286"/>
      <w:bookmarkStart w:id="1088" w:name="_Toc100137540"/>
      <w:bookmarkStart w:id="1089" w:name="_Toc121316634"/>
      <w:r w:rsidRPr="00603221">
        <w:rPr>
          <w:rFonts w:cs="Tahoma"/>
          <w:szCs w:val="22"/>
          <w:u w:val="single"/>
          <w:lang w:val="el-GR"/>
        </w:rPr>
        <w:lastRenderedPageBreak/>
        <w:t>Εγγυητική Επιστολή Καλής Εκτέλεσης</w:t>
      </w:r>
      <w:bookmarkEnd w:id="1085"/>
      <w:bookmarkEnd w:id="1086"/>
      <w:bookmarkEnd w:id="1087"/>
      <w:bookmarkEnd w:id="1088"/>
      <w:bookmarkEnd w:id="1089"/>
      <w:r w:rsidRPr="00603221">
        <w:rPr>
          <w:rFonts w:cs="Tahoma"/>
          <w:szCs w:val="22"/>
          <w:u w:val="single"/>
          <w:lang w:val="el-GR"/>
        </w:rPr>
        <w:t xml:space="preserve"> </w:t>
      </w:r>
    </w:p>
    <w:p w14:paraId="050B7776" w14:textId="77777777" w:rsidR="00AC437E" w:rsidRDefault="00AC437E" w:rsidP="00AC437E">
      <w:pPr>
        <w:suppressAutoHyphens w:val="0"/>
        <w:spacing w:after="0"/>
        <w:jc w:val="left"/>
        <w:rPr>
          <w:lang w:val="el-GR"/>
        </w:rPr>
      </w:pPr>
      <w:r>
        <w:rPr>
          <w:lang w:val="el-GR"/>
        </w:rPr>
        <w:t>(στην περίπτωση έκδοσης από τράπεζα)</w:t>
      </w:r>
    </w:p>
    <w:p w14:paraId="23F28CC9" w14:textId="77777777" w:rsidR="00AC437E" w:rsidRDefault="00AC437E" w:rsidP="00AC437E">
      <w:pPr>
        <w:suppressAutoHyphens w:val="0"/>
        <w:spacing w:after="0"/>
        <w:jc w:val="left"/>
        <w:rPr>
          <w:lang w:val="el-GR"/>
        </w:rPr>
      </w:pPr>
    </w:p>
    <w:p w14:paraId="2B0FC739" w14:textId="77777777" w:rsidR="00AC437E" w:rsidRDefault="00AC437E" w:rsidP="00AC437E">
      <w:pPr>
        <w:suppressAutoHyphens w:val="0"/>
        <w:spacing w:after="0"/>
        <w:jc w:val="left"/>
        <w:rPr>
          <w:lang w:val="el-GR"/>
        </w:rPr>
      </w:pPr>
    </w:p>
    <w:p w14:paraId="175AA522" w14:textId="77777777" w:rsidR="00AC437E" w:rsidRPr="00603221" w:rsidRDefault="00AC437E" w:rsidP="00AC437E">
      <w:pPr>
        <w:rPr>
          <w:lang w:val="el-GR"/>
        </w:rPr>
      </w:pPr>
      <w:bookmarkStart w:id="1090" w:name="_Toc336420407"/>
      <w:r w:rsidRPr="00603221">
        <w:rPr>
          <w:lang w:val="el-GR"/>
        </w:rPr>
        <w:t>ΕΚΔΟΤΗΣ (Πλήρης επωνυμία).......................................................................</w:t>
      </w:r>
      <w:bookmarkEnd w:id="1090"/>
    </w:p>
    <w:p w14:paraId="0B7DD183" w14:textId="77777777" w:rsidR="00AC437E" w:rsidRPr="00603221" w:rsidRDefault="00AC437E" w:rsidP="00AC437E">
      <w:pPr>
        <w:jc w:val="right"/>
        <w:rPr>
          <w:lang w:val="el-GR"/>
        </w:rPr>
      </w:pPr>
      <w:r w:rsidRPr="00603221">
        <w:rPr>
          <w:lang w:val="el-GR"/>
        </w:rPr>
        <w:t>Ημερομηνία έκδοσης...........................</w:t>
      </w:r>
    </w:p>
    <w:p w14:paraId="74DB3EFE" w14:textId="77777777" w:rsidR="00AC437E" w:rsidRPr="00603221" w:rsidRDefault="00AC437E" w:rsidP="00AC437E">
      <w:pPr>
        <w:rPr>
          <w:lang w:val="el-GR"/>
        </w:rPr>
      </w:pPr>
      <w:r w:rsidRPr="00603221">
        <w:rPr>
          <w:lang w:val="el-GR"/>
        </w:rPr>
        <w:t xml:space="preserve">Προς: Την Κοινωνία της Πληροφορίας </w:t>
      </w:r>
      <w:r>
        <w:rPr>
          <w:lang w:val="el-GR"/>
        </w:rPr>
        <w:t>Μ</w:t>
      </w:r>
      <w:r w:rsidRPr="00603221">
        <w:rPr>
          <w:lang w:val="el-GR"/>
        </w:rPr>
        <w:t>ΑΕ</w:t>
      </w:r>
    </w:p>
    <w:p w14:paraId="1A0C7D27" w14:textId="77777777" w:rsidR="00AC437E" w:rsidRPr="00603221" w:rsidRDefault="00AC437E" w:rsidP="00AC437E">
      <w:pPr>
        <w:rPr>
          <w:lang w:val="el-GR" w:eastAsia="el-GR"/>
        </w:rPr>
      </w:pPr>
      <w:r>
        <w:rPr>
          <w:color w:val="000000"/>
          <w:lang w:val="el-GR"/>
        </w:rPr>
        <w:t>Λεωφ. Συγγρού 194, 176 71 Καλλιθέα Αθήνα</w:t>
      </w:r>
    </w:p>
    <w:p w14:paraId="6C2A03C7" w14:textId="77777777" w:rsidR="00AC437E" w:rsidRPr="00603221" w:rsidRDefault="00AC437E" w:rsidP="00AC437E">
      <w:pPr>
        <w:rPr>
          <w:lang w:val="el-GR"/>
        </w:rPr>
      </w:pPr>
    </w:p>
    <w:p w14:paraId="22DFD57E" w14:textId="77777777" w:rsidR="00AC437E" w:rsidRPr="00603221" w:rsidRDefault="00AC437E" w:rsidP="00AC437E">
      <w:pPr>
        <w:rPr>
          <w:lang w:val="el-GR"/>
        </w:rPr>
      </w:pPr>
      <w:r w:rsidRPr="00603221">
        <w:rPr>
          <w:lang w:val="el-GR"/>
        </w:rPr>
        <w:t xml:space="preserve">Εγγύηση μας υπ’ αριθμ. ……………….. ποσού ………………….……. ευρώ </w:t>
      </w:r>
    </w:p>
    <w:p w14:paraId="000E0158" w14:textId="77777777" w:rsidR="00AC437E" w:rsidRPr="00603221" w:rsidRDefault="00AC437E" w:rsidP="00AC437E">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45633C8" w14:textId="77777777" w:rsidR="00AC437E" w:rsidRPr="00603221" w:rsidRDefault="00AC437E" w:rsidP="00AC437E">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6A0D5CF1" w14:textId="77777777" w:rsidR="00AC437E" w:rsidRPr="00603221" w:rsidRDefault="00AC437E" w:rsidP="00AC437E">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DB37680" w14:textId="77777777" w:rsidR="00AC437E" w:rsidRPr="00603221" w:rsidRDefault="00AC437E" w:rsidP="00AC437E">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8D5C407" w14:textId="77777777" w:rsidR="00AC437E" w:rsidRPr="00603221" w:rsidRDefault="00AC437E" w:rsidP="00AC437E">
      <w:pPr>
        <w:rPr>
          <w:lang w:val="el-GR" w:eastAsia="el-GR"/>
        </w:rPr>
      </w:pPr>
      <w:r w:rsidRPr="00603221">
        <w:rPr>
          <w:lang w:val="el-GR" w:eastAsia="el-GR"/>
        </w:rPr>
        <w:t>α) (πλήρη επωνυμία) …… ΑΦΜ…….….... οδός............................. αριθμός.................ΤΚ………………</w:t>
      </w:r>
    </w:p>
    <w:p w14:paraId="0BCDE483" w14:textId="77777777" w:rsidR="00AC437E" w:rsidRPr="00603221" w:rsidRDefault="00AC437E" w:rsidP="00AC437E">
      <w:pPr>
        <w:rPr>
          <w:lang w:val="el-GR" w:eastAsia="el-GR"/>
        </w:rPr>
      </w:pPr>
      <w:r w:rsidRPr="00603221">
        <w:rPr>
          <w:lang w:val="el-GR" w:eastAsia="el-GR"/>
        </w:rPr>
        <w:t>β) (πλήρη επωνυμία) …… ΑΦΜ…….….... οδός............................. αριθμός.................ΤΚ………………</w:t>
      </w:r>
    </w:p>
    <w:p w14:paraId="74C43041" w14:textId="77777777" w:rsidR="00AC437E" w:rsidRPr="00603221" w:rsidRDefault="00AC437E" w:rsidP="00AC437E">
      <w:pPr>
        <w:rPr>
          <w:lang w:val="el-GR" w:eastAsia="el-GR"/>
        </w:rPr>
      </w:pPr>
      <w:r w:rsidRPr="00603221">
        <w:rPr>
          <w:lang w:val="el-GR" w:eastAsia="el-GR"/>
        </w:rPr>
        <w:t>γ) (πλήρη επωνυμία) …… ΑΦΜ…….….... οδός............................. αριθμός.................ΤΚ………………</w:t>
      </w:r>
    </w:p>
    <w:p w14:paraId="257C366F" w14:textId="77777777" w:rsidR="00AC437E" w:rsidRPr="00603221" w:rsidRDefault="00AC437E" w:rsidP="00AC437E">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9410DE0" w14:textId="77777777" w:rsidR="00AC437E" w:rsidRPr="00603221" w:rsidRDefault="00AC437E" w:rsidP="00AC437E">
      <w:pPr>
        <w:rPr>
          <w:lang w:val="el-GR"/>
        </w:rPr>
      </w:pPr>
      <w:r w:rsidRPr="00603221">
        <w:rPr>
          <w:lang w:val="el-GR"/>
        </w:rPr>
        <w:t>για την καλή εκτέλεση της υπ αριθ ..... σύμβασης “(τίτλος σύμβασης)”, σύμφωνα με την (αριθμό/ημερομηνία) ........................ Διακήρυξης.</w:t>
      </w:r>
    </w:p>
    <w:p w14:paraId="3FBE2424" w14:textId="77777777" w:rsidR="00AC437E" w:rsidRPr="00603221" w:rsidRDefault="00AC437E" w:rsidP="00AC437E">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C7D43C7" w14:textId="265BD0F7" w:rsidR="00AC437E" w:rsidRPr="00603221" w:rsidRDefault="00AC437E" w:rsidP="00AC437E">
      <w:pPr>
        <w:rPr>
          <w:lang w:val="el-GR"/>
        </w:rPr>
      </w:pPr>
      <w:r w:rsidRPr="00603221">
        <w:rPr>
          <w:lang w:val="el-GR"/>
        </w:rPr>
        <w:t xml:space="preserve">Η παρούσα ισχύει μέχρι και την ............... </w:t>
      </w:r>
      <w:bookmarkStart w:id="1091" w:name="_Hlk67671769"/>
      <w:r w:rsidRPr="00603221">
        <w:rPr>
          <w:lang w:val="el-GR"/>
        </w:rPr>
        <w:t>(</w:t>
      </w:r>
      <w:r w:rsidRPr="00603221">
        <w:rPr>
          <w:b/>
          <w:color w:val="000000" w:themeColor="text1"/>
          <w:lang w:val="el-GR"/>
        </w:rPr>
        <w:t>διάρκεια ισχύος σύμφωνα με την παρ.</w:t>
      </w:r>
      <w:r w:rsidRPr="00603221">
        <w:rPr>
          <w:lang w:val="el-GR"/>
        </w:rPr>
        <w:t xml:space="preserve"> </w:t>
      </w:r>
      <w:r w:rsidRPr="00603221">
        <w:rPr>
          <w:b/>
          <w:lang w:val="el-GR"/>
        </w:rPr>
        <w:fldChar w:fldCharType="begin"/>
      </w:r>
      <w:r w:rsidRPr="00603221">
        <w:rPr>
          <w:b/>
          <w:lang w:val="el-GR"/>
        </w:rPr>
        <w:instrText xml:space="preserve"> REF _Ref496542746 \r \h  \* MERGEFORMAT </w:instrText>
      </w:r>
      <w:r w:rsidRPr="00603221">
        <w:rPr>
          <w:b/>
          <w:lang w:val="el-GR"/>
        </w:rPr>
      </w:r>
      <w:r w:rsidRPr="00603221">
        <w:rPr>
          <w:b/>
          <w:lang w:val="el-GR"/>
        </w:rPr>
        <w:fldChar w:fldCharType="separate"/>
      </w:r>
      <w:r w:rsidR="00582C84">
        <w:rPr>
          <w:b/>
          <w:lang w:val="el-GR"/>
        </w:rPr>
        <w:t>4.1</w:t>
      </w:r>
      <w:r w:rsidRPr="00603221">
        <w:rPr>
          <w:b/>
          <w:lang w:val="el-GR"/>
        </w:rPr>
        <w:fldChar w:fldCharType="end"/>
      </w:r>
      <w:r w:rsidRPr="00603221">
        <w:rPr>
          <w:b/>
          <w:color w:val="000000" w:themeColor="text1"/>
          <w:lang w:val="el-GR"/>
        </w:rPr>
        <w:t xml:space="preserve"> της παρούσας</w:t>
      </w:r>
      <w:r w:rsidRPr="00603221">
        <w:rPr>
          <w:lang w:val="el-GR"/>
        </w:rPr>
        <w:t>)</w:t>
      </w:r>
    </w:p>
    <w:bookmarkEnd w:id="1091"/>
    <w:p w14:paraId="6C9E2D2A" w14:textId="77777777" w:rsidR="00AC437E" w:rsidRPr="00603221" w:rsidRDefault="00AC437E" w:rsidP="00AC437E">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0B37987A" w14:textId="77777777" w:rsidR="00AC437E" w:rsidRPr="00603221" w:rsidRDefault="00AC437E" w:rsidP="00AC437E">
      <w:pPr>
        <w:jc w:val="right"/>
        <w:rPr>
          <w:lang w:val="el-GR"/>
        </w:rPr>
      </w:pPr>
    </w:p>
    <w:p w14:paraId="6EE1294E" w14:textId="77777777" w:rsidR="00AC437E" w:rsidRPr="00924EED" w:rsidRDefault="00AC437E" w:rsidP="00AC437E">
      <w:pPr>
        <w:jc w:val="right"/>
        <w:rPr>
          <w:lang w:val="el-GR"/>
        </w:rPr>
      </w:pPr>
      <w:r w:rsidRPr="00924EED">
        <w:rPr>
          <w:lang w:val="el-GR" w:eastAsia="el-GR"/>
        </w:rPr>
        <w:t>(Εξουσιοδοτημένη υπογραφή)</w:t>
      </w:r>
    </w:p>
    <w:p w14:paraId="4EFA7CE3" w14:textId="77777777" w:rsidR="00AC437E" w:rsidRDefault="00AC437E" w:rsidP="00AC437E">
      <w:pPr>
        <w:autoSpaceDE w:val="0"/>
        <w:autoSpaceDN w:val="0"/>
        <w:adjustRightInd w:val="0"/>
        <w:spacing w:after="0"/>
        <w:rPr>
          <w:rFonts w:asciiTheme="minorHAnsi" w:hAnsiTheme="minorHAnsi" w:cstheme="minorHAnsi"/>
          <w:b/>
          <w:bCs/>
          <w:color w:val="000000"/>
          <w:lang w:val="el-GR"/>
        </w:rPr>
      </w:pPr>
      <w:r w:rsidRPr="00603221">
        <w:rPr>
          <w:lang w:val="el-GR"/>
        </w:rPr>
        <w:br w:type="page"/>
      </w:r>
      <w:r w:rsidRPr="00924EED">
        <w:rPr>
          <w:rFonts w:asciiTheme="minorHAnsi" w:hAnsiTheme="minorHAnsi" w:cstheme="minorHAnsi"/>
          <w:b/>
          <w:bCs/>
          <w:color w:val="000000"/>
          <w:lang w:val="el-GR"/>
        </w:rPr>
        <w:lastRenderedPageBreak/>
        <w:t>Υπόδειγμα Εγγυοδοτικής Παρακαταθήκης Καλής  Εκτέλεσης</w:t>
      </w:r>
    </w:p>
    <w:p w14:paraId="7A95EB80" w14:textId="77777777" w:rsidR="00AC437E" w:rsidRDefault="00AC437E" w:rsidP="00AC437E">
      <w:pPr>
        <w:autoSpaceDE w:val="0"/>
        <w:autoSpaceDN w:val="0"/>
        <w:adjustRightInd w:val="0"/>
        <w:spacing w:after="0"/>
        <w:rPr>
          <w:rFonts w:asciiTheme="minorHAnsi" w:hAnsiTheme="minorHAnsi" w:cstheme="minorHAnsi"/>
          <w:color w:val="000000"/>
          <w:lang w:val="el-GR"/>
        </w:rPr>
      </w:pPr>
      <w:r>
        <w:rPr>
          <w:rFonts w:asciiTheme="minorHAnsi" w:hAnsiTheme="minorHAnsi" w:cstheme="minorHAnsi"/>
          <w:color w:val="000000"/>
          <w:lang w:val="el-GR"/>
        </w:rPr>
        <w:t>(στην περίπτωση έκδοσης από το ΤΠΔ)</w:t>
      </w:r>
    </w:p>
    <w:p w14:paraId="647881F0"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7E1DB883" w14:textId="77777777" w:rsidR="00AC437E" w:rsidRPr="00924EED" w:rsidRDefault="00AC437E" w:rsidP="00AC437E">
      <w:pPr>
        <w:autoSpaceDE w:val="0"/>
        <w:autoSpaceDN w:val="0"/>
        <w:adjustRightInd w:val="0"/>
        <w:spacing w:after="0"/>
        <w:rPr>
          <w:rFonts w:asciiTheme="minorHAnsi" w:hAnsiTheme="minorHAnsi" w:cstheme="minorHAnsi"/>
          <w:b/>
          <w:bCs/>
          <w:color w:val="000000"/>
          <w:lang w:val="el-GR"/>
        </w:rPr>
      </w:pPr>
      <w:r w:rsidRPr="00924EED">
        <w:rPr>
          <w:rFonts w:asciiTheme="minorHAnsi" w:hAnsiTheme="minorHAnsi" w:cstheme="minorHAnsi"/>
          <w:b/>
          <w:bCs/>
          <w:color w:val="000000"/>
          <w:lang w:val="el-GR"/>
        </w:rPr>
        <w:t xml:space="preserve">ΤΑΜΕΙΟ ΠΑΡΑΚΑΤΑΘΗΚΩΝ &amp; ΔΑΝΕΙΩΝ </w:t>
      </w:r>
    </w:p>
    <w:p w14:paraId="553C821C"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ΔΕΛΤΙΟ ΣΥΣΤΑΣΗΣ ΑΡΧΙΚΗΣ ΧΡΗΜΑΤΙΚΗΣ ΠΑΡΑΚΑΤΑΘΗΚΗΣ </w:t>
      </w:r>
    </w:p>
    <w:p w14:paraId="0D584437"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ΚΑΤΗΓΟΡΙΑ ΛΟΓ/ΣΜΟΥ: 06 ΚΩΔΙΚΟΣ: 1 </w:t>
      </w:r>
    </w:p>
    <w:p w14:paraId="0E3DB5DE"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7076CEDA"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 xml:space="preserve">ΥΡΩ (ΑΡΙΘΜΗΤΙΚΩΣ): …………………………………………………. </w:t>
      </w:r>
    </w:p>
    <w:p w14:paraId="18EA6CCC"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E</w:t>
      </w:r>
      <w:r w:rsidRPr="00924EED">
        <w:rPr>
          <w:rFonts w:asciiTheme="minorHAnsi" w:hAnsiTheme="minorHAnsi" w:cstheme="minorHAnsi"/>
          <w:color w:val="000000"/>
          <w:lang w:val="el-GR"/>
        </w:rPr>
        <w:t>ΥΡΩ (ολογράφως) : …………………………………………………………………………………………………………………... ……………………….</w:t>
      </w:r>
    </w:p>
    <w:p w14:paraId="745C7B4A"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1AF2B408"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ΚΑΤΑΘΕΤΗΣ </w:t>
      </w:r>
    </w:p>
    <w:p w14:paraId="6BF14AFB"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 </w:t>
      </w:r>
    </w:p>
    <w:p w14:paraId="22D6623E"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ΕΠΩΝΥΜΟ                                             ΟΝΟΜΑ                                              ΟΝΟΜΑ ΠΑΤΡΟΣ </w:t>
      </w:r>
    </w:p>
    <w:p w14:paraId="15839D19"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752E80E0"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Α.Φ.Μ. </w:t>
      </w:r>
      <w:r w:rsidRPr="00924EED">
        <w:rPr>
          <w:rFonts w:asciiTheme="minorHAnsi" w:hAnsiTheme="minorHAnsi" w:cstheme="minorHAnsi"/>
          <w:color w:val="000000"/>
          <w:lang w:val="el-GR"/>
        </w:rPr>
        <w:t xml:space="preserve">…………………………………......………………………......…………………………......…………….............................. </w:t>
      </w:r>
    </w:p>
    <w:p w14:paraId="14130571"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 Δ. Τ. …………………………………......………………………......…………………………......…………….............................. </w:t>
      </w:r>
    </w:p>
    <w:p w14:paraId="38C48177"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Δ/ΝΣΗ …………………………………......………………………......…………………………......…………….............................. </w:t>
      </w:r>
    </w:p>
    <w:p w14:paraId="65A77BA9"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ΤΗΛΕΦΩΝΟ : …………………………………………………................. </w:t>
      </w:r>
    </w:p>
    <w:p w14:paraId="653FDC88"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5DFC3AF3"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b/>
          <w:bCs/>
          <w:color w:val="000000"/>
          <w:lang w:val="el-GR"/>
        </w:rPr>
        <w:t xml:space="preserve">ΔΙΚΑΙΟΥΧΟΣ </w:t>
      </w:r>
    </w:p>
    <w:p w14:paraId="306E6B8C"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ΑΤΟΜ. ΛΟΓ. </w:t>
      </w:r>
      <w:r w:rsidRPr="00924EED">
        <w:rPr>
          <w:rFonts w:asciiTheme="minorHAnsi" w:hAnsiTheme="minorHAnsi" w:cstheme="minorHAnsi"/>
          <w:b/>
          <w:bCs/>
          <w:color w:val="000000"/>
          <w:lang w:val="el-GR"/>
        </w:rPr>
        <w:t xml:space="preserve">23 </w:t>
      </w:r>
      <w:r w:rsidRPr="00924EED">
        <w:rPr>
          <w:rFonts w:asciiTheme="minorHAnsi" w:hAnsiTheme="minorHAnsi" w:cstheme="minorHAnsi"/>
          <w:color w:val="000000"/>
          <w:lang w:val="el-GR"/>
        </w:rPr>
        <w:t xml:space="preserve">ΕΓΓΥΗΣΗ </w:t>
      </w:r>
    </w:p>
    <w:p w14:paraId="1720A99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5B169D28"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D85CE2">
        <w:rPr>
          <w:rFonts w:asciiTheme="minorHAnsi" w:hAnsiTheme="minorHAnsi" w:cstheme="minorHAnsi"/>
          <w:color w:val="000000"/>
        </w:rPr>
        <w:t>K</w:t>
      </w:r>
      <w:r w:rsidRPr="00924EED">
        <w:rPr>
          <w:rFonts w:asciiTheme="minorHAnsi" w:hAnsiTheme="minorHAnsi" w:cstheme="minorHAnsi"/>
          <w:color w:val="000000"/>
          <w:lang w:val="el-GR"/>
        </w:rPr>
        <w:t xml:space="preserve">ΩΔ. ΑΙΤΙΟΛΟΓΙΑΣ: </w:t>
      </w:r>
    </w:p>
    <w:p w14:paraId="0D97F42E"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197F4ABA"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ΕΓΓΥΗΣΗ ΓΙΑ ΤΗΝ ΚΑΛΗ ΕΚΤΕΛΕΣΗ ΤΩΝ ΟΡΩΝ ΤΗΣ ΣΥΜΒΑΣΗΣ ΠΟΥ ΘΑ ΥΠΟΓΡΑΦΕΙ </w:t>
      </w:r>
    </w:p>
    <w:p w14:paraId="43627605"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ΜΕ ..…………………………………………………………………………………………………………………………………………. </w:t>
      </w:r>
    </w:p>
    <w:p w14:paraId="33567D5A"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1813AFE1"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464EF778"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ΓΙΑ ΤΗΝ ……………………………………………………………………………………..……………………………………………. ……….</w:t>
      </w:r>
    </w:p>
    <w:p w14:paraId="5E78A14A"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 </w:t>
      </w:r>
    </w:p>
    <w:p w14:paraId="54D086E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w:t>
      </w:r>
    </w:p>
    <w:p w14:paraId="5ED3F86C"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ΜΕ ΚΑΤΑΛΗΚΤΙΚΗ ΗΜΕΡΟΜΗΝΙΑ ΥΠΟΒΟΛΗΣ ΠΡΟΣΦΟΡΩΝ ΤΗΝ …..………………………………….</w:t>
      </w:r>
    </w:p>
    <w:p w14:paraId="04EE4365"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w:t>
      </w:r>
    </w:p>
    <w:p w14:paraId="439C2C58"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595DFDB7"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Η ΕΓΓΥΗΣΗ ΔΙΕΠΕΤΑΙ ΑΠΟ ΟΤΙ ΟΡΙΖΕΤΑΙ ΣΤΙΣ ΔΙΑΤΑΞΕΙΣ ΤΟΥ </w:t>
      </w:r>
      <w:r w:rsidRPr="00D85CE2">
        <w:rPr>
          <w:rFonts w:asciiTheme="minorHAnsi" w:hAnsiTheme="minorHAnsi" w:cstheme="minorHAnsi"/>
          <w:color w:val="000000"/>
        </w:rPr>
        <w:t>N</w:t>
      </w:r>
      <w:r w:rsidRPr="00924EED">
        <w:rPr>
          <w:rFonts w:asciiTheme="minorHAnsi" w:hAnsiTheme="minorHAnsi" w:cstheme="minorHAnsi"/>
          <w:color w:val="000000"/>
          <w:lang w:val="el-GR"/>
        </w:rPr>
        <w:t xml:space="preserve">.4412/2016 (ΦΕΚ Α’ 147/2016) </w:t>
      </w:r>
    </w:p>
    <w:p w14:paraId="05DB35D8"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ΚΑΙ ΣΤΗ ΔΙΑΚΗΡΥΞΗ ΜΕ ΑΡ. ……………………………………… (ΑΡ. ΠΡΩΤ. ……………………………………….) </w:t>
      </w:r>
    </w:p>
    <w:p w14:paraId="45AD4336"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ΑΠΟΦΑΣΗ…………………………………………………………………………………………………………………………… </w:t>
      </w:r>
    </w:p>
    <w:p w14:paraId="22F83ABF"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27F279D8"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r w:rsidRPr="00924EED">
        <w:rPr>
          <w:rFonts w:asciiTheme="minorHAnsi" w:hAnsiTheme="minorHAnsi" w:cstheme="minorHAnsi"/>
          <w:color w:val="000000"/>
          <w:lang w:val="el-GR"/>
        </w:rPr>
        <w:t xml:space="preserve">ΔΙΕΥΘΥΝΣΗ ΚΑΤΑΘΕΤΗ : …………………………………………………………………………………………....................... </w:t>
      </w:r>
    </w:p>
    <w:p w14:paraId="1C391FC0" w14:textId="77777777" w:rsidR="00AC437E" w:rsidRPr="00924EED" w:rsidRDefault="00AC437E" w:rsidP="00AC437E">
      <w:pPr>
        <w:autoSpaceDE w:val="0"/>
        <w:autoSpaceDN w:val="0"/>
        <w:adjustRightInd w:val="0"/>
        <w:spacing w:after="0"/>
        <w:rPr>
          <w:rFonts w:asciiTheme="minorHAnsi" w:hAnsiTheme="minorHAnsi" w:cstheme="minorHAnsi"/>
          <w:color w:val="000000"/>
          <w:lang w:val="el-GR"/>
        </w:rPr>
      </w:pPr>
    </w:p>
    <w:p w14:paraId="5683B8C7" w14:textId="77777777" w:rsidR="00AC437E" w:rsidRPr="003657DF" w:rsidRDefault="00AC437E" w:rsidP="00AC437E">
      <w:pPr>
        <w:autoSpaceDE w:val="0"/>
        <w:autoSpaceDN w:val="0"/>
        <w:adjustRightInd w:val="0"/>
        <w:spacing w:after="0"/>
        <w:rPr>
          <w:rFonts w:asciiTheme="minorHAnsi" w:hAnsiTheme="minorHAnsi" w:cstheme="minorHAnsi"/>
          <w:color w:val="000000"/>
          <w:lang w:val="el-GR"/>
        </w:rPr>
      </w:pPr>
      <w:r w:rsidRPr="003657DF">
        <w:rPr>
          <w:rFonts w:asciiTheme="minorHAnsi" w:hAnsiTheme="minorHAnsi" w:cstheme="minorHAnsi"/>
          <w:color w:val="000000"/>
          <w:lang w:val="el-GR"/>
        </w:rPr>
        <w:t xml:space="preserve">ΑΘΗΝΑ …………………………………..20….. </w:t>
      </w:r>
    </w:p>
    <w:p w14:paraId="165494B2" w14:textId="77777777" w:rsidR="00AC437E" w:rsidRPr="003657DF" w:rsidRDefault="00AC437E" w:rsidP="00AC437E">
      <w:pPr>
        <w:autoSpaceDE w:val="0"/>
        <w:autoSpaceDN w:val="0"/>
        <w:adjustRightInd w:val="0"/>
        <w:spacing w:after="0"/>
        <w:rPr>
          <w:rFonts w:asciiTheme="minorHAnsi" w:hAnsiTheme="minorHAnsi" w:cstheme="minorHAnsi"/>
          <w:color w:val="000000"/>
          <w:lang w:val="el-GR"/>
        </w:rPr>
      </w:pPr>
    </w:p>
    <w:p w14:paraId="45D92171" w14:textId="77777777" w:rsidR="00AC437E" w:rsidRPr="003657DF" w:rsidRDefault="00AC437E" w:rsidP="00AC437E">
      <w:pPr>
        <w:autoSpaceDE w:val="0"/>
        <w:autoSpaceDN w:val="0"/>
        <w:adjustRightInd w:val="0"/>
        <w:spacing w:after="0"/>
        <w:rPr>
          <w:rFonts w:asciiTheme="minorHAnsi" w:hAnsiTheme="minorHAnsi" w:cstheme="minorHAnsi"/>
          <w:color w:val="000000"/>
          <w:lang w:val="el-GR"/>
        </w:rPr>
      </w:pPr>
    </w:p>
    <w:p w14:paraId="35E4CF68" w14:textId="77777777" w:rsidR="00AC437E" w:rsidRPr="003657DF" w:rsidRDefault="00AC437E" w:rsidP="00AC437E">
      <w:pPr>
        <w:autoSpaceDE w:val="0"/>
        <w:autoSpaceDN w:val="0"/>
        <w:adjustRightInd w:val="0"/>
        <w:spacing w:after="0"/>
        <w:rPr>
          <w:rFonts w:asciiTheme="minorHAnsi" w:hAnsiTheme="minorHAnsi" w:cstheme="minorHAnsi"/>
          <w:color w:val="000000"/>
          <w:lang w:val="el-GR"/>
        </w:rPr>
      </w:pPr>
    </w:p>
    <w:p w14:paraId="25F59D14" w14:textId="77777777" w:rsidR="00AC437E" w:rsidRPr="003657DF" w:rsidRDefault="00AC437E" w:rsidP="00AC437E">
      <w:pPr>
        <w:autoSpaceDE w:val="0"/>
        <w:autoSpaceDN w:val="0"/>
        <w:adjustRightInd w:val="0"/>
        <w:spacing w:after="0"/>
        <w:rPr>
          <w:rFonts w:asciiTheme="minorHAnsi" w:hAnsiTheme="minorHAnsi" w:cstheme="minorHAnsi"/>
          <w:color w:val="000000"/>
          <w:lang w:val="el-GR"/>
        </w:rPr>
      </w:pPr>
      <w:r w:rsidRPr="003657DF">
        <w:rPr>
          <w:rFonts w:asciiTheme="minorHAnsi" w:hAnsiTheme="minorHAnsi" w:cstheme="minorHAnsi"/>
          <w:color w:val="000000"/>
          <w:lang w:val="el-GR"/>
        </w:rPr>
        <w:t>ΘΕΩΡΗΘΗΚΕ                                                                                                       Ο ΚΑΤΑΘΕΤΗΣ</w:t>
      </w:r>
    </w:p>
    <w:p w14:paraId="5A97C901" w14:textId="77777777" w:rsidR="00AC437E" w:rsidRDefault="00AC437E" w:rsidP="00AC437E">
      <w:pPr>
        <w:suppressAutoHyphens w:val="0"/>
        <w:spacing w:after="0"/>
        <w:jc w:val="left"/>
        <w:rPr>
          <w:lang w:val="el-GR"/>
        </w:rPr>
      </w:pPr>
      <w:r>
        <w:rPr>
          <w:lang w:val="el-GR"/>
        </w:rPr>
        <w:br w:type="page"/>
      </w:r>
    </w:p>
    <w:p w14:paraId="0C0702CF" w14:textId="77777777" w:rsidR="00AC437E" w:rsidRPr="00603221" w:rsidRDefault="00AC437E" w:rsidP="00AC437E">
      <w:pPr>
        <w:pStyle w:val="3"/>
        <w:numPr>
          <w:ilvl w:val="0"/>
          <w:numId w:val="0"/>
        </w:numPr>
        <w:rPr>
          <w:rFonts w:cs="Tahoma"/>
          <w:szCs w:val="22"/>
          <w:lang w:val="el-GR" w:eastAsia="el-GR"/>
        </w:rPr>
      </w:pPr>
      <w:bookmarkStart w:id="1092" w:name="_Ref86055025"/>
      <w:bookmarkStart w:id="1093" w:name="_Toc89441352"/>
      <w:bookmarkStart w:id="1094" w:name="_Toc89441870"/>
      <w:bookmarkStart w:id="1095" w:name="_Toc100129287"/>
      <w:bookmarkStart w:id="1096" w:name="_Toc100137541"/>
      <w:bookmarkStart w:id="1097" w:name="_Toc121316635"/>
      <w:r w:rsidRPr="00603221">
        <w:rPr>
          <w:rFonts w:cs="Tahoma"/>
          <w:szCs w:val="22"/>
          <w:lang w:val="el-GR" w:eastAsia="el-GR"/>
        </w:rPr>
        <w:lastRenderedPageBreak/>
        <w:t>Εγγυητική Επιστολή Προκαταβολής</w:t>
      </w:r>
      <w:bookmarkEnd w:id="1092"/>
      <w:bookmarkEnd w:id="1093"/>
      <w:bookmarkEnd w:id="1094"/>
      <w:bookmarkEnd w:id="1095"/>
      <w:bookmarkEnd w:id="1096"/>
      <w:bookmarkEnd w:id="1097"/>
      <w:r w:rsidRPr="00603221">
        <w:rPr>
          <w:rFonts w:cs="Tahoma"/>
          <w:szCs w:val="22"/>
          <w:lang w:val="el-GR" w:eastAsia="el-GR"/>
        </w:rPr>
        <w:t xml:space="preserve"> </w:t>
      </w:r>
    </w:p>
    <w:p w14:paraId="040371B4" w14:textId="77777777" w:rsidR="00AC437E" w:rsidRPr="00603221" w:rsidRDefault="00AC437E" w:rsidP="00AC437E">
      <w:pPr>
        <w:spacing w:after="0" w:line="276" w:lineRule="auto"/>
        <w:rPr>
          <w:lang w:val="el-GR"/>
        </w:rPr>
      </w:pPr>
      <w:r w:rsidRPr="00603221">
        <w:rPr>
          <w:lang w:val="el-GR"/>
        </w:rPr>
        <w:t>ΕΚΔΟΤΗΣ: .......................................................................</w:t>
      </w:r>
    </w:p>
    <w:p w14:paraId="132DCA34" w14:textId="77777777" w:rsidR="00AC437E" w:rsidRPr="00603221" w:rsidRDefault="00AC437E" w:rsidP="00AC437E">
      <w:pPr>
        <w:spacing w:after="0" w:line="276" w:lineRule="auto"/>
        <w:jc w:val="right"/>
        <w:rPr>
          <w:lang w:val="el-GR"/>
        </w:rPr>
      </w:pPr>
      <w:r w:rsidRPr="00603221">
        <w:rPr>
          <w:lang w:val="el-GR"/>
        </w:rPr>
        <w:t>Ημερομηνία έκδοσης: ...........................</w:t>
      </w:r>
    </w:p>
    <w:p w14:paraId="5EB2EF20" w14:textId="77777777" w:rsidR="00AC437E" w:rsidRPr="00603221" w:rsidRDefault="00AC437E" w:rsidP="00AC437E">
      <w:pPr>
        <w:spacing w:after="0" w:line="276" w:lineRule="auto"/>
        <w:rPr>
          <w:lang w:val="el-GR"/>
        </w:rPr>
      </w:pPr>
      <w:r w:rsidRPr="00603221">
        <w:rPr>
          <w:lang w:val="el-GR"/>
        </w:rPr>
        <w:t xml:space="preserve">Προς: </w:t>
      </w:r>
    </w:p>
    <w:p w14:paraId="118C8E59" w14:textId="77777777" w:rsidR="00AC437E" w:rsidRPr="00603221" w:rsidRDefault="00AC437E" w:rsidP="00AC437E">
      <w:pPr>
        <w:spacing w:line="276" w:lineRule="auto"/>
        <w:rPr>
          <w:lang w:val="el-GR" w:eastAsia="el-GR"/>
        </w:rPr>
      </w:pPr>
      <w:r w:rsidRPr="00603221">
        <w:rPr>
          <w:lang w:val="el-GR" w:eastAsia="el-GR"/>
        </w:rPr>
        <w:t xml:space="preserve">Κοινωνία της Πληροφορίας </w:t>
      </w:r>
      <w:r>
        <w:rPr>
          <w:lang w:val="el-GR" w:eastAsia="el-GR"/>
        </w:rPr>
        <w:t>Μ.</w:t>
      </w:r>
      <w:r w:rsidRPr="00603221">
        <w:rPr>
          <w:lang w:val="el-GR" w:eastAsia="el-GR"/>
        </w:rPr>
        <w:t>Α.Ε.</w:t>
      </w:r>
    </w:p>
    <w:p w14:paraId="583D9923" w14:textId="77777777" w:rsidR="00AC437E" w:rsidRPr="00603221" w:rsidRDefault="00AC437E" w:rsidP="00AC437E">
      <w:pPr>
        <w:rPr>
          <w:lang w:val="el-GR" w:eastAsia="el-GR"/>
        </w:rPr>
      </w:pPr>
      <w:r>
        <w:rPr>
          <w:color w:val="000000"/>
          <w:lang w:val="el-GR"/>
        </w:rPr>
        <w:t>Λεωφ. Συγγρού 194, 176 71 Καλλιθέα Αθήνα</w:t>
      </w:r>
    </w:p>
    <w:p w14:paraId="4E28C561" w14:textId="77777777" w:rsidR="00AC437E" w:rsidRPr="00603221" w:rsidRDefault="00AC437E" w:rsidP="00AC437E">
      <w:pPr>
        <w:spacing w:line="276" w:lineRule="auto"/>
        <w:rPr>
          <w:lang w:val="el-GR" w:eastAsia="el-GR"/>
        </w:rPr>
      </w:pPr>
      <w:r w:rsidRPr="00603221">
        <w:rPr>
          <w:lang w:val="el-GR" w:eastAsia="el-GR"/>
        </w:rPr>
        <w:t>ΑΦΜ: 999983307</w:t>
      </w:r>
    </w:p>
    <w:p w14:paraId="0D290923" w14:textId="77777777" w:rsidR="00AC437E" w:rsidRPr="00603221" w:rsidRDefault="00AC437E" w:rsidP="00AC437E">
      <w:pPr>
        <w:rPr>
          <w:lang w:val="el-GR"/>
        </w:rPr>
      </w:pPr>
      <w:r w:rsidRPr="00603221">
        <w:rPr>
          <w:lang w:val="el-GR"/>
        </w:rPr>
        <w:t xml:space="preserve">Εγγύηση μας υπ’ αριθμ. ……………….. ποσού ………………….……. ευρώ </w:t>
      </w:r>
    </w:p>
    <w:p w14:paraId="7A503098" w14:textId="77777777" w:rsidR="00AC437E" w:rsidRPr="00603221" w:rsidRDefault="00AC437E" w:rsidP="00AC437E">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1652FDA" w14:textId="77777777" w:rsidR="00AC437E" w:rsidRPr="00603221" w:rsidRDefault="00AC437E" w:rsidP="00AC437E">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51E9A91E" w14:textId="77777777" w:rsidR="00AC437E" w:rsidRPr="00603221" w:rsidRDefault="00AC437E" w:rsidP="00AC437E">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C09C589" w14:textId="77777777" w:rsidR="00AC437E" w:rsidRPr="00603221" w:rsidRDefault="00AC437E" w:rsidP="00AC437E">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DEBBFE1" w14:textId="77777777" w:rsidR="00AC437E" w:rsidRPr="00603221" w:rsidRDefault="00AC437E" w:rsidP="00AC437E">
      <w:pPr>
        <w:rPr>
          <w:lang w:val="el-GR" w:eastAsia="el-GR"/>
        </w:rPr>
      </w:pPr>
      <w:r w:rsidRPr="00603221">
        <w:rPr>
          <w:lang w:val="el-GR" w:eastAsia="el-GR"/>
        </w:rPr>
        <w:t>α) (πλήρη επωνυμία) …… ΑΦΜ…….….... οδός............................. αριθμός.................ΤΚ………………</w:t>
      </w:r>
    </w:p>
    <w:p w14:paraId="082D13E7" w14:textId="77777777" w:rsidR="00AC437E" w:rsidRPr="00603221" w:rsidRDefault="00AC437E" w:rsidP="00AC437E">
      <w:pPr>
        <w:rPr>
          <w:lang w:val="el-GR" w:eastAsia="el-GR"/>
        </w:rPr>
      </w:pPr>
      <w:r w:rsidRPr="00603221">
        <w:rPr>
          <w:lang w:val="el-GR" w:eastAsia="el-GR"/>
        </w:rPr>
        <w:t>β) (πλήρη επωνυμία) …… ΑΦΜ…….….... οδός............................. αριθμός.................ΤΚ………………</w:t>
      </w:r>
    </w:p>
    <w:p w14:paraId="44612D74" w14:textId="77777777" w:rsidR="00AC437E" w:rsidRPr="00603221" w:rsidRDefault="00AC437E" w:rsidP="00AC437E">
      <w:pPr>
        <w:rPr>
          <w:lang w:val="el-GR" w:eastAsia="el-GR"/>
        </w:rPr>
      </w:pPr>
      <w:r w:rsidRPr="00603221">
        <w:rPr>
          <w:lang w:val="el-GR" w:eastAsia="el-GR"/>
        </w:rPr>
        <w:t>γ) (πλήρη επωνυμία) …… ΑΦΜ…….….... οδός............................. αριθμός.................ΤΚ………………</w:t>
      </w:r>
    </w:p>
    <w:p w14:paraId="5F199F3E" w14:textId="77777777" w:rsidR="00AC437E" w:rsidRPr="00603221" w:rsidRDefault="00AC437E" w:rsidP="00AC437E">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4FF0123" w14:textId="77777777" w:rsidR="00AC437E" w:rsidRPr="00603221" w:rsidRDefault="00AC437E" w:rsidP="00AC437E">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5DB7FF7" w14:textId="77777777" w:rsidR="00AC437E" w:rsidRPr="00603221" w:rsidRDefault="00AC437E" w:rsidP="00AC437E">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0C9286F" w14:textId="67C15616" w:rsidR="00AC437E" w:rsidRPr="00603221" w:rsidRDefault="00AC437E" w:rsidP="00AC437E">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με την παρ. </w:t>
      </w:r>
      <w:r w:rsidRPr="00603221">
        <w:rPr>
          <w:b/>
          <w:lang w:val="el-GR"/>
        </w:rPr>
        <w:fldChar w:fldCharType="begin"/>
      </w:r>
      <w:r w:rsidRPr="00603221">
        <w:rPr>
          <w:b/>
          <w:lang w:val="el-GR"/>
        </w:rPr>
        <w:instrText xml:space="preserve"> REF _Ref496542746 \r \h  \* MERGEFORMAT </w:instrText>
      </w:r>
      <w:r w:rsidRPr="00603221">
        <w:rPr>
          <w:b/>
          <w:lang w:val="el-GR"/>
        </w:rPr>
      </w:r>
      <w:r w:rsidRPr="00603221">
        <w:rPr>
          <w:b/>
          <w:lang w:val="el-GR"/>
        </w:rPr>
        <w:fldChar w:fldCharType="separate"/>
      </w:r>
      <w:r w:rsidR="00582C84">
        <w:rPr>
          <w:b/>
          <w:lang w:val="el-GR"/>
        </w:rPr>
        <w:t>4.1</w:t>
      </w:r>
      <w:r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020EDFC" w14:textId="77777777" w:rsidR="00AC437E" w:rsidRPr="00603221" w:rsidRDefault="00AC437E" w:rsidP="00AC437E">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4A56B736" w14:textId="77777777" w:rsidR="00AC437E" w:rsidRDefault="00AC437E" w:rsidP="00AC437E">
      <w:pPr>
        <w:spacing w:line="276" w:lineRule="auto"/>
        <w:jc w:val="right"/>
        <w:rPr>
          <w:lang w:val="el-GR"/>
        </w:rPr>
      </w:pPr>
      <w:r w:rsidRPr="009040A9">
        <w:rPr>
          <w:lang w:val="el-GR"/>
        </w:rPr>
        <w:t>(Εξουσιοδοτημένη υπογραφή)</w:t>
      </w:r>
      <w:r>
        <w:rPr>
          <w:lang w:val="el-GR"/>
        </w:rPr>
        <w:br w:type="page"/>
      </w:r>
    </w:p>
    <w:p w14:paraId="7BBF6FAD" w14:textId="77777777" w:rsidR="00AC437E" w:rsidRPr="00603221" w:rsidRDefault="00AC437E" w:rsidP="00AC437E">
      <w:pPr>
        <w:pStyle w:val="3"/>
        <w:numPr>
          <w:ilvl w:val="0"/>
          <w:numId w:val="0"/>
        </w:numPr>
        <w:rPr>
          <w:rFonts w:cs="Tahoma"/>
          <w:szCs w:val="22"/>
          <w:lang w:val="el-GR" w:eastAsia="el-GR"/>
        </w:rPr>
      </w:pPr>
      <w:bookmarkStart w:id="1098" w:name="_Toc89441353"/>
      <w:bookmarkStart w:id="1099" w:name="_Toc89441871"/>
      <w:bookmarkStart w:id="1100" w:name="_Toc100129288"/>
      <w:bookmarkStart w:id="1101" w:name="_Toc100137542"/>
      <w:bookmarkStart w:id="1102" w:name="_Toc121316636"/>
      <w:r w:rsidRPr="00603221">
        <w:rPr>
          <w:rFonts w:cs="Tahoma"/>
          <w:szCs w:val="22"/>
          <w:lang w:val="el-GR" w:eastAsia="el-GR"/>
        </w:rPr>
        <w:lastRenderedPageBreak/>
        <w:t>Εγγυητική Επιστολή Καλής Λειτουργίας</w:t>
      </w:r>
      <w:bookmarkEnd w:id="1098"/>
      <w:bookmarkEnd w:id="1099"/>
      <w:bookmarkEnd w:id="1100"/>
      <w:bookmarkEnd w:id="1101"/>
      <w:bookmarkEnd w:id="1102"/>
      <w:r w:rsidRPr="00603221">
        <w:rPr>
          <w:rFonts w:cs="Tahoma"/>
          <w:szCs w:val="22"/>
          <w:lang w:val="el-GR" w:eastAsia="el-GR"/>
        </w:rPr>
        <w:t xml:space="preserve"> </w:t>
      </w:r>
    </w:p>
    <w:p w14:paraId="7A2C309D" w14:textId="77777777" w:rsidR="00AC437E" w:rsidRPr="00915F5C" w:rsidRDefault="00AC437E" w:rsidP="00AC437E">
      <w:pPr>
        <w:suppressAutoHyphens w:val="0"/>
        <w:spacing w:after="0"/>
        <w:jc w:val="left"/>
        <w:rPr>
          <w:lang w:val="el-GR" w:eastAsia="el-GR"/>
        </w:rPr>
      </w:pPr>
    </w:p>
    <w:p w14:paraId="0C51DF1D" w14:textId="77777777" w:rsidR="00AC437E" w:rsidRPr="00603221" w:rsidRDefault="00AC437E" w:rsidP="00AC437E">
      <w:pPr>
        <w:suppressAutoHyphens w:val="0"/>
        <w:spacing w:after="0"/>
        <w:jc w:val="left"/>
        <w:rPr>
          <w:lang w:val="el-GR"/>
        </w:rPr>
      </w:pPr>
    </w:p>
    <w:p w14:paraId="3BE91A8D" w14:textId="77777777" w:rsidR="00AC437E" w:rsidRPr="00603221" w:rsidRDefault="00AC437E" w:rsidP="00AC437E">
      <w:pPr>
        <w:spacing w:line="276" w:lineRule="auto"/>
        <w:rPr>
          <w:lang w:val="el-GR"/>
        </w:rPr>
      </w:pPr>
      <w:r w:rsidRPr="00603221">
        <w:rPr>
          <w:lang w:val="el-GR"/>
        </w:rPr>
        <w:t>ΕΚΔΟΤΗΣ: .......................................................................</w:t>
      </w:r>
    </w:p>
    <w:p w14:paraId="78AC63D8" w14:textId="77777777" w:rsidR="00AC437E" w:rsidRPr="00603221" w:rsidRDefault="00AC437E" w:rsidP="00AC437E">
      <w:pPr>
        <w:spacing w:line="276" w:lineRule="auto"/>
        <w:jc w:val="right"/>
        <w:rPr>
          <w:lang w:val="el-GR"/>
        </w:rPr>
      </w:pPr>
      <w:r w:rsidRPr="00603221">
        <w:rPr>
          <w:lang w:val="el-GR"/>
        </w:rPr>
        <w:t>Ημερομηνία έκδοσης: ...........................</w:t>
      </w:r>
    </w:p>
    <w:p w14:paraId="087F4065" w14:textId="77777777" w:rsidR="00AC437E" w:rsidRPr="00603221" w:rsidRDefault="00AC437E" w:rsidP="00AC437E">
      <w:pPr>
        <w:spacing w:line="276" w:lineRule="auto"/>
        <w:rPr>
          <w:lang w:val="el-GR"/>
        </w:rPr>
      </w:pPr>
      <w:r w:rsidRPr="00603221">
        <w:rPr>
          <w:lang w:val="el-GR"/>
        </w:rPr>
        <w:t xml:space="preserve">Προς: </w:t>
      </w:r>
    </w:p>
    <w:p w14:paraId="14D61DF6" w14:textId="77777777" w:rsidR="00AC437E" w:rsidRDefault="00AC437E" w:rsidP="00AC437E">
      <w:pPr>
        <w:rPr>
          <w:lang w:val="el-GR" w:eastAsia="el-GR"/>
        </w:rPr>
      </w:pPr>
      <w:bookmarkStart w:id="1103" w:name="_Hlk89177101"/>
      <w:r>
        <w:rPr>
          <w:lang w:val="el-GR" w:eastAsia="el-GR"/>
        </w:rPr>
        <w:t>Κύριο του Έργου</w:t>
      </w:r>
    </w:p>
    <w:bookmarkEnd w:id="1103"/>
    <w:p w14:paraId="754833D7" w14:textId="77777777" w:rsidR="00AC437E" w:rsidRPr="00603221" w:rsidRDefault="00AC437E" w:rsidP="00AC437E">
      <w:pPr>
        <w:spacing w:line="276" w:lineRule="auto"/>
        <w:rPr>
          <w:lang w:val="el-GR" w:eastAsia="el-GR"/>
        </w:rPr>
      </w:pPr>
    </w:p>
    <w:p w14:paraId="6DF9B843" w14:textId="77777777" w:rsidR="00AC437E" w:rsidRPr="00603221" w:rsidRDefault="00AC437E" w:rsidP="00AC437E">
      <w:pPr>
        <w:rPr>
          <w:lang w:val="el-GR"/>
        </w:rPr>
      </w:pPr>
      <w:r w:rsidRPr="00603221">
        <w:rPr>
          <w:lang w:val="el-GR"/>
        </w:rPr>
        <w:t xml:space="preserve">Εγγύηση μας υπ’ αριθμ. ……………….. ποσού ………………….……. ευρώ </w:t>
      </w:r>
    </w:p>
    <w:p w14:paraId="201ED79B" w14:textId="77777777" w:rsidR="00AC437E" w:rsidRPr="00603221" w:rsidRDefault="00AC437E" w:rsidP="00AC437E">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A421320" w14:textId="77777777" w:rsidR="00AC437E" w:rsidRPr="00603221" w:rsidRDefault="00AC437E" w:rsidP="00AC437E">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33E486D8" w14:textId="77777777" w:rsidR="00AC437E" w:rsidRPr="00603221" w:rsidRDefault="00AC437E" w:rsidP="00AC437E">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115EC9A" w14:textId="77777777" w:rsidR="00AC437E" w:rsidRPr="00603221" w:rsidRDefault="00AC437E" w:rsidP="00AC437E">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122AB83" w14:textId="77777777" w:rsidR="00AC437E" w:rsidRPr="00603221" w:rsidRDefault="00AC437E" w:rsidP="00AC437E">
      <w:pPr>
        <w:rPr>
          <w:lang w:val="el-GR" w:eastAsia="el-GR"/>
        </w:rPr>
      </w:pPr>
      <w:r w:rsidRPr="00603221">
        <w:rPr>
          <w:lang w:val="el-GR" w:eastAsia="el-GR"/>
        </w:rPr>
        <w:t>α) (πλήρη επωνυμία) …… ΑΦΜ…….….... οδός............................. αριθμός.................ΤΚ………………</w:t>
      </w:r>
    </w:p>
    <w:p w14:paraId="4A1A72B7" w14:textId="77777777" w:rsidR="00AC437E" w:rsidRPr="00603221" w:rsidRDefault="00AC437E" w:rsidP="00AC437E">
      <w:pPr>
        <w:rPr>
          <w:lang w:val="el-GR" w:eastAsia="el-GR"/>
        </w:rPr>
      </w:pPr>
      <w:r w:rsidRPr="00603221">
        <w:rPr>
          <w:lang w:val="el-GR" w:eastAsia="el-GR"/>
        </w:rPr>
        <w:t>β) (πλήρη επωνυμία) …… ΑΦΜ…….….... οδός............................. αριθμός.................ΤΚ………………</w:t>
      </w:r>
    </w:p>
    <w:p w14:paraId="73AFC42C" w14:textId="77777777" w:rsidR="00AC437E" w:rsidRPr="00603221" w:rsidRDefault="00AC437E" w:rsidP="00AC437E">
      <w:pPr>
        <w:rPr>
          <w:lang w:val="el-GR" w:eastAsia="el-GR"/>
        </w:rPr>
      </w:pPr>
      <w:r w:rsidRPr="00603221">
        <w:rPr>
          <w:lang w:val="el-GR" w:eastAsia="el-GR"/>
        </w:rPr>
        <w:t>γ) (πλήρη επωνυμία) …… ΑΦΜ…….….... οδός............................. αριθμός.................ΤΚ………………</w:t>
      </w:r>
    </w:p>
    <w:p w14:paraId="3905C931" w14:textId="77777777" w:rsidR="00AC437E" w:rsidRPr="00603221" w:rsidRDefault="00AC437E" w:rsidP="00AC437E">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E04245C" w14:textId="77777777" w:rsidR="00AC437E" w:rsidRPr="00603221" w:rsidRDefault="00AC437E" w:rsidP="00AC437E">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w:t>
      </w:r>
    </w:p>
    <w:p w14:paraId="6FF3A2CE" w14:textId="77777777" w:rsidR="00AC437E" w:rsidRPr="00603221" w:rsidRDefault="00AC437E" w:rsidP="00AC437E">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0B99A51" w14:textId="361A0E4A" w:rsidR="00AC437E" w:rsidRPr="00603221" w:rsidRDefault="00AC437E" w:rsidP="00AC437E">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0D64C7">
        <w:rPr>
          <w:b/>
          <w:color w:val="000000" w:themeColor="text1"/>
          <w:lang w:val="el-GR"/>
        </w:rPr>
        <w:t xml:space="preserve">με την παρ. </w:t>
      </w:r>
      <w:r w:rsidRPr="000D64C7">
        <w:rPr>
          <w:b/>
          <w:color w:val="002060"/>
          <w:u w:val="single"/>
          <w:lang w:val="el-GR"/>
        </w:rPr>
        <w:fldChar w:fldCharType="begin"/>
      </w:r>
      <w:r w:rsidRPr="000D64C7">
        <w:rPr>
          <w:b/>
          <w:color w:val="002060"/>
          <w:u w:val="single"/>
          <w:lang w:val="el-GR"/>
        </w:rPr>
        <w:instrText xml:space="preserve"> REF _Ref496542746 \r \h  \* MERGEFORMAT </w:instrText>
      </w:r>
      <w:r w:rsidRPr="000D64C7">
        <w:rPr>
          <w:b/>
          <w:color w:val="002060"/>
          <w:u w:val="single"/>
          <w:lang w:val="el-GR"/>
        </w:rPr>
      </w:r>
      <w:r w:rsidRPr="000D64C7">
        <w:rPr>
          <w:b/>
          <w:color w:val="002060"/>
          <w:u w:val="single"/>
          <w:lang w:val="el-GR"/>
        </w:rPr>
        <w:fldChar w:fldCharType="separate"/>
      </w:r>
      <w:r w:rsidR="00582C84">
        <w:rPr>
          <w:b/>
          <w:color w:val="002060"/>
          <w:u w:val="single"/>
          <w:lang w:val="el-GR"/>
        </w:rPr>
        <w:t>4.1</w:t>
      </w:r>
      <w:r w:rsidRPr="000D64C7">
        <w:rPr>
          <w:b/>
          <w:color w:val="002060"/>
          <w:u w:val="single"/>
          <w:lang w:val="el-GR"/>
        </w:rPr>
        <w:fldChar w:fldCharType="end"/>
      </w:r>
      <w:r w:rsidRPr="004574FB">
        <w:rPr>
          <w:b/>
          <w:color w:val="000000" w:themeColor="text1"/>
          <w:lang w:val="el-GR"/>
        </w:rPr>
        <w:t xml:space="preserve"> </w:t>
      </w:r>
      <w:r w:rsidRPr="000D64C7">
        <w:rPr>
          <w:b/>
          <w:color w:val="000000" w:themeColor="text1"/>
          <w:lang w:val="el-GR"/>
        </w:rPr>
        <w:t xml:space="preserve">της παρούσας </w:t>
      </w:r>
      <w:r w:rsidRPr="000D64C7">
        <w:rPr>
          <w:iCs/>
          <w:color w:val="000000" w:themeColor="text1"/>
          <w:lang w:val="el-GR"/>
        </w:rPr>
        <w:t>)»</w:t>
      </w:r>
      <w:r w:rsidRPr="000D64C7">
        <w:rPr>
          <w:color w:val="000000" w:themeColor="text1"/>
          <w:lang w:val="el-GR"/>
        </w:rPr>
        <w:t>.</w:t>
      </w:r>
    </w:p>
    <w:p w14:paraId="1B61FB68" w14:textId="77777777" w:rsidR="00AC437E" w:rsidRPr="00603221" w:rsidRDefault="00AC437E" w:rsidP="00AC437E">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18F68080" w14:textId="77777777" w:rsidR="00AC437E" w:rsidRPr="00603221" w:rsidRDefault="00AC437E" w:rsidP="00AC437E">
      <w:pPr>
        <w:rPr>
          <w:lang w:val="el-GR"/>
        </w:rPr>
      </w:pPr>
    </w:p>
    <w:p w14:paraId="43AC7F6C" w14:textId="77777777" w:rsidR="00AC437E" w:rsidRPr="00603221" w:rsidRDefault="00AC437E" w:rsidP="00AC437E">
      <w:pPr>
        <w:jc w:val="right"/>
        <w:rPr>
          <w:lang w:val="el-GR"/>
        </w:rPr>
      </w:pPr>
      <w:r w:rsidRPr="00603221">
        <w:rPr>
          <w:lang w:val="el-GR"/>
        </w:rPr>
        <w:t>(Εξουσιοδοτημένη υπογραφή)</w:t>
      </w:r>
    </w:p>
    <w:p w14:paraId="4BA132AB" w14:textId="77777777" w:rsidR="00AC437E" w:rsidRDefault="00AC437E" w:rsidP="00AC437E">
      <w:pPr>
        <w:suppressAutoHyphens w:val="0"/>
        <w:spacing w:after="0"/>
        <w:jc w:val="left"/>
        <w:rPr>
          <w:lang w:val="el-GR"/>
        </w:rPr>
      </w:pPr>
      <w:r>
        <w:rPr>
          <w:lang w:val="el-GR"/>
        </w:rPr>
        <w:br w:type="page"/>
      </w:r>
    </w:p>
    <w:p w14:paraId="2743ECB8" w14:textId="4925CBC0" w:rsidR="00E75240" w:rsidRPr="00A93898" w:rsidRDefault="00754574" w:rsidP="00754574">
      <w:pPr>
        <w:pStyle w:val="2"/>
        <w:numPr>
          <w:ilvl w:val="0"/>
          <w:numId w:val="0"/>
        </w:numPr>
        <w:ind w:left="576" w:hanging="576"/>
        <w:rPr>
          <w:rFonts w:cs="Tahoma"/>
          <w:lang w:val="el-GR"/>
        </w:rPr>
      </w:pPr>
      <w:bookmarkStart w:id="1104" w:name="_Toc97194393"/>
      <w:bookmarkStart w:id="1105" w:name="_Toc97194497"/>
      <w:bookmarkStart w:id="1106" w:name="_Ref99974485"/>
      <w:bookmarkStart w:id="1107" w:name="_Ref99974585"/>
      <w:bookmarkStart w:id="1108" w:name="_Toc100137543"/>
      <w:bookmarkStart w:id="1109" w:name="_Toc121316637"/>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1104"/>
      <w:bookmarkEnd w:id="1105"/>
      <w:bookmarkEnd w:id="1106"/>
      <w:bookmarkEnd w:id="1107"/>
      <w:bookmarkEnd w:id="1108"/>
      <w:bookmarkEnd w:id="1109"/>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7DFB0E55" w:rsidR="00B473D6"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2361D52E" w14:textId="77777777" w:rsidR="00B473D6" w:rsidRDefault="00B473D6">
      <w:pPr>
        <w:suppressAutoHyphens w:val="0"/>
        <w:spacing w:after="0"/>
        <w:jc w:val="left"/>
        <w:rPr>
          <w:lang w:val="el-GR"/>
        </w:rPr>
      </w:pPr>
      <w:r>
        <w:rPr>
          <w:lang w:val="el-GR"/>
        </w:rPr>
        <w:br w:type="page"/>
      </w:r>
    </w:p>
    <w:p w14:paraId="7B3C1AC0" w14:textId="77777777" w:rsidR="00B473D6" w:rsidRPr="006C03D6" w:rsidRDefault="00B473D6" w:rsidP="00B47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110" w:name="_Ref118477993"/>
      <w:bookmarkStart w:id="1111"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1110"/>
      <w:r>
        <w:rPr>
          <w:lang w:val="el-GR"/>
        </w:rPr>
        <w:t xml:space="preserve"> </w:t>
      </w:r>
    </w:p>
    <w:p w14:paraId="4BDB3E2C" w14:textId="77777777" w:rsidR="00B473D6" w:rsidRPr="00E532F8" w:rsidRDefault="00B473D6" w:rsidP="00B47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4ECF2BB" w14:textId="77777777" w:rsidR="00B473D6" w:rsidRPr="00E532F8" w:rsidRDefault="00B473D6" w:rsidP="00B473D6">
      <w:pPr>
        <w:spacing w:line="276" w:lineRule="auto"/>
        <w:rPr>
          <w:lang w:val="el-GR"/>
        </w:rPr>
      </w:pPr>
      <w:r w:rsidRPr="00E532F8">
        <w:rPr>
          <w:lang w:val="el-GR"/>
        </w:rPr>
        <w:t>Ειδικότερα, ο Ανάδοχος δηλώνει ότι:</w:t>
      </w:r>
    </w:p>
    <w:p w14:paraId="0128B41F" w14:textId="77777777" w:rsidR="00B473D6" w:rsidRPr="00E532F8" w:rsidRDefault="00B473D6" w:rsidP="00B47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192C7FB" w14:textId="77777777" w:rsidR="00B473D6" w:rsidRPr="00E532F8" w:rsidRDefault="00B473D6" w:rsidP="00B47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70E9CEF" w14:textId="77777777" w:rsidR="00B473D6" w:rsidRPr="00E532F8" w:rsidRDefault="00B473D6" w:rsidP="00B47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6A75D5F" w14:textId="77777777" w:rsidR="00B473D6" w:rsidRPr="00E532F8" w:rsidRDefault="00B473D6" w:rsidP="00B47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DB5CDE5" w14:textId="77777777" w:rsidR="00B473D6" w:rsidRPr="00E532F8" w:rsidRDefault="00B473D6" w:rsidP="00B47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2A88F80" w14:textId="77777777" w:rsidR="00B473D6" w:rsidRPr="00E532F8" w:rsidRDefault="00B473D6" w:rsidP="00B47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795FC04" w14:textId="77777777" w:rsidR="00B473D6" w:rsidRPr="00E532F8" w:rsidRDefault="00B473D6" w:rsidP="00B47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FF1E91E" w14:textId="77777777" w:rsidR="00B473D6" w:rsidRPr="00E532F8" w:rsidRDefault="00B473D6" w:rsidP="00B47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w:t>
      </w:r>
      <w:r w:rsidRPr="00E532F8">
        <w:rPr>
          <w:lang w:val="el-GR"/>
        </w:rPr>
        <w:lastRenderedPageBreak/>
        <w:t>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E88D833" w14:textId="77777777" w:rsidR="00B473D6" w:rsidRPr="00E532F8" w:rsidRDefault="00B473D6" w:rsidP="00B473D6">
      <w:pPr>
        <w:spacing w:line="276" w:lineRule="auto"/>
        <w:rPr>
          <w:lang w:val="el-GR"/>
        </w:rPr>
      </w:pPr>
    </w:p>
    <w:p w14:paraId="02DAEE21" w14:textId="77777777" w:rsidR="00B473D6" w:rsidRDefault="00B473D6" w:rsidP="00B47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111"/>
    <w:p w14:paraId="23EE140C" w14:textId="77777777" w:rsidR="00B473D6" w:rsidRPr="002A51E1" w:rsidRDefault="00B473D6" w:rsidP="00B473D6">
      <w:pPr>
        <w:rPr>
          <w:lang w:val="el-GR"/>
        </w:rPr>
      </w:pPr>
    </w:p>
    <w:sectPr w:rsidR="00B473D6" w:rsidRPr="002A51E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4D4EC" w14:textId="77777777" w:rsidR="00060352" w:rsidRDefault="00060352">
      <w:pPr>
        <w:spacing w:after="0"/>
      </w:pPr>
      <w:r>
        <w:separator/>
      </w:r>
    </w:p>
  </w:endnote>
  <w:endnote w:type="continuationSeparator" w:id="0">
    <w:p w14:paraId="0855397B" w14:textId="77777777" w:rsidR="00060352" w:rsidRDefault="00060352">
      <w:pPr>
        <w:spacing w:after="0"/>
      </w:pPr>
      <w:r>
        <w:continuationSeparator/>
      </w:r>
    </w:p>
  </w:endnote>
  <w:endnote w:type="continuationNotice" w:id="1">
    <w:p w14:paraId="118F9005" w14:textId="77777777" w:rsidR="00060352" w:rsidRDefault="0006035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ourier New"/>
    <w:charset w:val="00"/>
    <w:family w:val="auto"/>
    <w:pitch w:val="variable"/>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38123153" w14:textId="77777777" w:rsidR="00F1538B" w:rsidRPr="00252398" w:rsidRDefault="00F1538B"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3" w:type="pct"/>
      <w:tblLayout w:type="fixed"/>
      <w:tblLook w:val="01E0" w:firstRow="1" w:lastRow="1" w:firstColumn="1" w:lastColumn="1" w:noHBand="0" w:noVBand="0"/>
    </w:tblPr>
    <w:tblGrid>
      <w:gridCol w:w="3264"/>
      <w:gridCol w:w="4108"/>
      <w:gridCol w:w="2272"/>
    </w:tblGrid>
    <w:tr w:rsidR="00EC6758" w:rsidRPr="00DA367D" w14:paraId="61AEDE3A" w14:textId="77777777" w:rsidTr="00BB1EEE">
      <w:trPr>
        <w:cantSplit/>
      </w:trPr>
      <w:tc>
        <w:tcPr>
          <w:tcW w:w="1692" w:type="pct"/>
          <w:vAlign w:val="center"/>
        </w:tcPr>
        <w:p w14:paraId="3FA579F2" w14:textId="77777777" w:rsidR="00EC6758" w:rsidRPr="000B6F4E" w:rsidRDefault="00EC6758" w:rsidP="00EC6758">
          <w:pPr>
            <w:spacing w:before="40"/>
            <w:ind w:right="-79"/>
            <w:rPr>
              <w:rFonts w:ascii="Arial" w:hAnsi="Arial"/>
              <w:color w:val="000000" w:themeColor="text1"/>
              <w:sz w:val="12"/>
              <w:szCs w:val="12"/>
            </w:rPr>
          </w:pPr>
          <w:r>
            <w:rPr>
              <w:noProof/>
            </w:rPr>
            <w:drawing>
              <wp:inline distT="0" distB="0" distL="0" distR="0" wp14:anchorId="0C904358" wp14:editId="15744C81">
                <wp:extent cx="1783080" cy="668307"/>
                <wp:effectExtent l="0" t="0" r="7620" b="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4A4401BE" w14:textId="77777777" w:rsidR="00EC6758" w:rsidRPr="00DA367D" w:rsidRDefault="00EC6758" w:rsidP="00EC6758">
          <w:pPr>
            <w:spacing w:before="40"/>
            <w:ind w:left="-180" w:right="-79"/>
            <w:jc w:val="center"/>
            <w:rPr>
              <w:rFonts w:ascii="Arial" w:hAnsi="Arial"/>
              <w:noProof/>
              <w:color w:val="000000" w:themeColor="text1"/>
              <w:sz w:val="12"/>
              <w:szCs w:val="12"/>
            </w:rPr>
          </w:pPr>
        </w:p>
      </w:tc>
      <w:tc>
        <w:tcPr>
          <w:tcW w:w="1178" w:type="pct"/>
          <w:vAlign w:val="center"/>
        </w:tcPr>
        <w:p w14:paraId="2E03C525" w14:textId="77777777" w:rsidR="00EC6758" w:rsidRPr="00DA367D" w:rsidRDefault="00EC6758" w:rsidP="00EC6758">
          <w:pPr>
            <w:spacing w:before="40"/>
            <w:ind w:left="-180" w:right="-79"/>
            <w:jc w:val="center"/>
            <w:rPr>
              <w:rFonts w:ascii="Arial" w:hAnsi="Arial"/>
              <w:color w:val="000000" w:themeColor="text1"/>
              <w:sz w:val="12"/>
              <w:szCs w:val="12"/>
              <w:lang w:val="el-GR"/>
            </w:rPr>
          </w:pPr>
          <w:r>
            <w:rPr>
              <w:noProof/>
            </w:rPr>
            <w:drawing>
              <wp:inline distT="0" distB="0" distL="0" distR="0" wp14:anchorId="29A7B9EC" wp14:editId="22944A09">
                <wp:extent cx="1481455" cy="617220"/>
                <wp:effectExtent l="0" t="0" r="4445" b="0"/>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688FA381" w14:textId="7FC605CC" w:rsidR="00F1538B" w:rsidRPr="00603221" w:rsidRDefault="00F1538B" w:rsidP="005818CF">
    <w:pPr>
      <w:pStyle w:val="af2"/>
      <w:pBdr>
        <w:top w:val="single" w:sz="4" w:space="1" w:color="auto"/>
      </w:pBdr>
      <w:rPr>
        <w:sz w:val="20"/>
        <w:szCs w:val="20"/>
      </w:rPr>
    </w:pPr>
    <w:r w:rsidRPr="00834763">
      <w:rPr>
        <w:sz w:val="20"/>
        <w:szCs w:val="20"/>
      </w:rPr>
      <w:t xml:space="preserve">C4-02-003                                        </w:t>
    </w:r>
    <w:r w:rsidRPr="00834763">
      <w:rPr>
        <w:sz w:val="20"/>
        <w:szCs w:val="20"/>
      </w:rPr>
      <w:tab/>
    </w:r>
    <w:r w:rsidRPr="00834763">
      <w:rPr>
        <w:sz w:val="20"/>
        <w:szCs w:val="20"/>
      </w:rPr>
      <w:tab/>
      <w:t>4.0 / 30-05-2018</w:t>
    </w:r>
    <w:r w:rsidRPr="00834763">
      <w:rPr>
        <w:sz w:val="20"/>
        <w:szCs w:val="20"/>
      </w:rPr>
      <w:tab/>
    </w:r>
    <w:r w:rsidRPr="00834763">
      <w:rPr>
        <w:sz w:val="20"/>
        <w:szCs w:val="20"/>
      </w:rPr>
      <w:tab/>
      <w:t xml:space="preserve">       </w:t>
    </w:r>
    <w:r w:rsidRPr="00834763">
      <w:rPr>
        <w:sz w:val="20"/>
        <w:szCs w:val="20"/>
      </w:rPr>
      <w:tab/>
    </w:r>
    <w:r w:rsidRPr="00834763">
      <w:rPr>
        <w:sz w:val="20"/>
        <w:szCs w:val="20"/>
      </w:rPr>
      <w:tab/>
    </w:r>
    <w:r w:rsidRPr="00834763">
      <w:rPr>
        <w:rStyle w:val="a3"/>
        <w:rFonts w:cs="Tahoma"/>
        <w:sz w:val="20"/>
        <w:szCs w:val="20"/>
      </w:rPr>
      <w:fldChar w:fldCharType="begin"/>
    </w:r>
    <w:r w:rsidRPr="00834763">
      <w:rPr>
        <w:rStyle w:val="a3"/>
        <w:rFonts w:cs="Tahoma"/>
        <w:sz w:val="20"/>
        <w:szCs w:val="20"/>
      </w:rPr>
      <w:instrText xml:space="preserve"> PAGE </w:instrText>
    </w:r>
    <w:r w:rsidRPr="00834763">
      <w:rPr>
        <w:rStyle w:val="a3"/>
        <w:rFonts w:cs="Tahoma"/>
        <w:sz w:val="20"/>
        <w:szCs w:val="20"/>
      </w:rPr>
      <w:fldChar w:fldCharType="separate"/>
    </w:r>
    <w:r w:rsidR="008B685D">
      <w:rPr>
        <w:rStyle w:val="a3"/>
        <w:rFonts w:cs="Tahoma"/>
        <w:noProof/>
        <w:sz w:val="20"/>
        <w:szCs w:val="20"/>
      </w:rPr>
      <w:t>1</w:t>
    </w:r>
    <w:r w:rsidRPr="00834763">
      <w:rPr>
        <w:rStyle w:val="a3"/>
        <w:rFonts w:cs="Tahoma"/>
        <w:sz w:val="20"/>
        <w:szCs w:val="20"/>
      </w:rPr>
      <w:fldChar w:fldCharType="end"/>
    </w:r>
    <w:r w:rsidRPr="00834763">
      <w:rPr>
        <w:rStyle w:val="a3"/>
        <w:rFonts w:cs="Tahoma"/>
        <w:sz w:val="20"/>
        <w:szCs w:val="20"/>
      </w:rPr>
      <w:t xml:space="preserve"> / </w:t>
    </w:r>
    <w:r w:rsidRPr="00834763">
      <w:rPr>
        <w:rStyle w:val="a3"/>
        <w:rFonts w:cs="Tahoma"/>
        <w:sz w:val="20"/>
        <w:szCs w:val="20"/>
      </w:rPr>
      <w:fldChar w:fldCharType="begin"/>
    </w:r>
    <w:r w:rsidRPr="00834763">
      <w:rPr>
        <w:rStyle w:val="a3"/>
        <w:rFonts w:cs="Tahoma"/>
        <w:sz w:val="20"/>
        <w:szCs w:val="20"/>
      </w:rPr>
      <w:instrText xml:space="preserve"> NUMPAGES </w:instrText>
    </w:r>
    <w:r w:rsidRPr="00834763">
      <w:rPr>
        <w:rStyle w:val="a3"/>
        <w:rFonts w:cs="Tahoma"/>
        <w:sz w:val="20"/>
        <w:szCs w:val="20"/>
      </w:rPr>
      <w:fldChar w:fldCharType="separate"/>
    </w:r>
    <w:r w:rsidR="008B685D">
      <w:rPr>
        <w:rStyle w:val="a3"/>
        <w:rFonts w:cs="Tahoma"/>
        <w:noProof/>
        <w:sz w:val="20"/>
        <w:szCs w:val="20"/>
      </w:rPr>
      <w:t>113</w:t>
    </w:r>
    <w:r w:rsidRPr="00834763">
      <w:rPr>
        <w:rStyle w:val="a3"/>
        <w:rFonts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3" w:type="pct"/>
      <w:tblLayout w:type="fixed"/>
      <w:tblLook w:val="01E0" w:firstRow="1" w:lastRow="1" w:firstColumn="1" w:lastColumn="1" w:noHBand="0" w:noVBand="0"/>
    </w:tblPr>
    <w:tblGrid>
      <w:gridCol w:w="3264"/>
      <w:gridCol w:w="4108"/>
      <w:gridCol w:w="2272"/>
    </w:tblGrid>
    <w:tr w:rsidR="00EC6758" w:rsidRPr="00DA367D" w14:paraId="5723DA5E" w14:textId="77777777" w:rsidTr="00BB1EEE">
      <w:trPr>
        <w:cantSplit/>
      </w:trPr>
      <w:tc>
        <w:tcPr>
          <w:tcW w:w="1692" w:type="pct"/>
          <w:vAlign w:val="center"/>
        </w:tcPr>
        <w:p w14:paraId="63000C94" w14:textId="77777777" w:rsidR="00EC6758" w:rsidRPr="000B6F4E" w:rsidRDefault="00EC6758" w:rsidP="00EC6758">
          <w:pPr>
            <w:spacing w:before="40"/>
            <w:ind w:right="-79"/>
            <w:rPr>
              <w:rFonts w:ascii="Arial" w:hAnsi="Arial"/>
              <w:color w:val="000000" w:themeColor="text1"/>
              <w:sz w:val="12"/>
              <w:szCs w:val="12"/>
            </w:rPr>
          </w:pPr>
          <w:r>
            <w:rPr>
              <w:noProof/>
            </w:rPr>
            <w:drawing>
              <wp:inline distT="0" distB="0" distL="0" distR="0" wp14:anchorId="7F3CB9AB" wp14:editId="57ABE163">
                <wp:extent cx="1783080" cy="668307"/>
                <wp:effectExtent l="0" t="0" r="7620" b="0"/>
                <wp:docPr id="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13EF8088" w14:textId="77777777" w:rsidR="00EC6758" w:rsidRPr="00DA367D" w:rsidRDefault="00EC6758" w:rsidP="00EC6758">
          <w:pPr>
            <w:spacing w:before="40"/>
            <w:ind w:left="-180" w:right="-79"/>
            <w:jc w:val="center"/>
            <w:rPr>
              <w:rFonts w:ascii="Arial" w:hAnsi="Arial"/>
              <w:noProof/>
              <w:color w:val="000000" w:themeColor="text1"/>
              <w:sz w:val="12"/>
              <w:szCs w:val="12"/>
            </w:rPr>
          </w:pPr>
        </w:p>
      </w:tc>
      <w:tc>
        <w:tcPr>
          <w:tcW w:w="1178" w:type="pct"/>
          <w:vAlign w:val="center"/>
        </w:tcPr>
        <w:p w14:paraId="6622910F" w14:textId="77777777" w:rsidR="00EC6758" w:rsidRPr="00DA367D" w:rsidRDefault="00EC6758" w:rsidP="00EC6758">
          <w:pPr>
            <w:spacing w:before="40"/>
            <w:ind w:left="-180" w:right="-79"/>
            <w:jc w:val="center"/>
            <w:rPr>
              <w:rFonts w:ascii="Arial" w:hAnsi="Arial"/>
              <w:color w:val="000000" w:themeColor="text1"/>
              <w:sz w:val="12"/>
              <w:szCs w:val="12"/>
              <w:lang w:val="el-GR"/>
            </w:rPr>
          </w:pPr>
          <w:r>
            <w:rPr>
              <w:noProof/>
            </w:rPr>
            <w:drawing>
              <wp:inline distT="0" distB="0" distL="0" distR="0" wp14:anchorId="77F26E00" wp14:editId="2A72EA71">
                <wp:extent cx="1481455" cy="617220"/>
                <wp:effectExtent l="0" t="0" r="4445" b="0"/>
                <wp:docPr id="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5123092B" w14:textId="3DA79811" w:rsidR="00F1538B" w:rsidRPr="00EC6758" w:rsidRDefault="00EC6758" w:rsidP="00EC6758">
    <w:pPr>
      <w:pStyle w:val="af2"/>
      <w:pBdr>
        <w:top w:val="single" w:sz="4" w:space="1" w:color="auto"/>
      </w:pBdr>
      <w:rPr>
        <w:sz w:val="20"/>
        <w:szCs w:val="20"/>
      </w:rPr>
    </w:pPr>
    <w:r w:rsidRPr="00834763">
      <w:rPr>
        <w:sz w:val="20"/>
        <w:szCs w:val="20"/>
      </w:rPr>
      <w:t xml:space="preserve">C4-02-003                                        </w:t>
    </w:r>
    <w:r w:rsidRPr="00834763">
      <w:rPr>
        <w:sz w:val="20"/>
        <w:szCs w:val="20"/>
      </w:rPr>
      <w:tab/>
    </w:r>
    <w:r w:rsidRPr="00834763">
      <w:rPr>
        <w:sz w:val="20"/>
        <w:szCs w:val="20"/>
      </w:rPr>
      <w:tab/>
      <w:t>4.0 / 30-05-2018</w:t>
    </w:r>
    <w:r w:rsidRPr="00834763">
      <w:rPr>
        <w:sz w:val="20"/>
        <w:szCs w:val="20"/>
      </w:rPr>
      <w:tab/>
    </w:r>
    <w:r w:rsidRPr="00834763">
      <w:rPr>
        <w:sz w:val="20"/>
        <w:szCs w:val="20"/>
      </w:rPr>
      <w:tab/>
      <w:t xml:space="preserve">       </w:t>
    </w:r>
    <w:r w:rsidRPr="00834763">
      <w:rPr>
        <w:sz w:val="20"/>
        <w:szCs w:val="20"/>
      </w:rPr>
      <w:tab/>
    </w:r>
    <w:r w:rsidRPr="00834763">
      <w:rPr>
        <w:sz w:val="20"/>
        <w:szCs w:val="20"/>
      </w:rPr>
      <w:tab/>
    </w:r>
    <w:r w:rsidRPr="00834763">
      <w:rPr>
        <w:rStyle w:val="a3"/>
        <w:rFonts w:cs="Tahoma"/>
        <w:sz w:val="20"/>
        <w:szCs w:val="20"/>
      </w:rPr>
      <w:fldChar w:fldCharType="begin"/>
    </w:r>
    <w:r w:rsidRPr="00834763">
      <w:rPr>
        <w:rStyle w:val="a3"/>
        <w:rFonts w:cs="Tahoma"/>
        <w:sz w:val="20"/>
        <w:szCs w:val="20"/>
      </w:rPr>
      <w:instrText xml:space="preserve"> PAGE </w:instrText>
    </w:r>
    <w:r w:rsidRPr="00834763">
      <w:rPr>
        <w:rStyle w:val="a3"/>
        <w:rFonts w:cs="Tahoma"/>
        <w:sz w:val="20"/>
        <w:szCs w:val="20"/>
      </w:rPr>
      <w:fldChar w:fldCharType="separate"/>
    </w:r>
    <w:r>
      <w:rPr>
        <w:rStyle w:val="a3"/>
        <w:rFonts w:cs="Tahoma"/>
        <w:sz w:val="20"/>
        <w:szCs w:val="20"/>
      </w:rPr>
      <w:t>1</w:t>
    </w:r>
    <w:r w:rsidRPr="00834763">
      <w:rPr>
        <w:rStyle w:val="a3"/>
        <w:rFonts w:cs="Tahoma"/>
        <w:sz w:val="20"/>
        <w:szCs w:val="20"/>
      </w:rPr>
      <w:fldChar w:fldCharType="end"/>
    </w:r>
    <w:r w:rsidRPr="00834763">
      <w:rPr>
        <w:rStyle w:val="a3"/>
        <w:rFonts w:cs="Tahoma"/>
        <w:sz w:val="20"/>
        <w:szCs w:val="20"/>
      </w:rPr>
      <w:t xml:space="preserve"> / </w:t>
    </w:r>
    <w:r w:rsidRPr="00834763">
      <w:rPr>
        <w:rStyle w:val="a3"/>
        <w:rFonts w:cs="Tahoma"/>
        <w:sz w:val="20"/>
        <w:szCs w:val="20"/>
      </w:rPr>
      <w:fldChar w:fldCharType="begin"/>
    </w:r>
    <w:r w:rsidRPr="00834763">
      <w:rPr>
        <w:rStyle w:val="a3"/>
        <w:rFonts w:cs="Tahoma"/>
        <w:sz w:val="20"/>
        <w:szCs w:val="20"/>
      </w:rPr>
      <w:instrText xml:space="preserve"> NUMPAGES </w:instrText>
    </w:r>
    <w:r w:rsidRPr="00834763">
      <w:rPr>
        <w:rStyle w:val="a3"/>
        <w:rFonts w:cs="Tahoma"/>
        <w:sz w:val="20"/>
        <w:szCs w:val="20"/>
      </w:rPr>
      <w:fldChar w:fldCharType="separate"/>
    </w:r>
    <w:r>
      <w:rPr>
        <w:rStyle w:val="a3"/>
        <w:rFonts w:cs="Tahoma"/>
        <w:sz w:val="20"/>
        <w:szCs w:val="20"/>
      </w:rPr>
      <w:t>201</w:t>
    </w:r>
    <w:r w:rsidRPr="00834763">
      <w:rPr>
        <w:rStyle w:val="a3"/>
        <w:rFonts w:cs="Tahoma"/>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3" w:type="pct"/>
      <w:tblLayout w:type="fixed"/>
      <w:tblLook w:val="01E0" w:firstRow="1" w:lastRow="1" w:firstColumn="1" w:lastColumn="1" w:noHBand="0" w:noVBand="0"/>
    </w:tblPr>
    <w:tblGrid>
      <w:gridCol w:w="3264"/>
      <w:gridCol w:w="4108"/>
      <w:gridCol w:w="2272"/>
    </w:tblGrid>
    <w:tr w:rsidR="00EC6758" w:rsidRPr="00DA367D" w14:paraId="3597ADA9" w14:textId="77777777" w:rsidTr="00BB1EEE">
      <w:trPr>
        <w:cantSplit/>
      </w:trPr>
      <w:tc>
        <w:tcPr>
          <w:tcW w:w="1692" w:type="pct"/>
          <w:vAlign w:val="center"/>
        </w:tcPr>
        <w:p w14:paraId="6181A85A" w14:textId="77777777" w:rsidR="00EC6758" w:rsidRPr="000B6F4E" w:rsidRDefault="00EC6758" w:rsidP="00EC6758">
          <w:pPr>
            <w:spacing w:before="40"/>
            <w:ind w:right="-79"/>
            <w:rPr>
              <w:rFonts w:ascii="Arial" w:hAnsi="Arial"/>
              <w:color w:val="000000" w:themeColor="text1"/>
              <w:sz w:val="12"/>
              <w:szCs w:val="12"/>
            </w:rPr>
          </w:pPr>
          <w:r>
            <w:rPr>
              <w:noProof/>
            </w:rPr>
            <w:drawing>
              <wp:inline distT="0" distB="0" distL="0" distR="0" wp14:anchorId="443E4B43" wp14:editId="24DA182B">
                <wp:extent cx="1783080" cy="668307"/>
                <wp:effectExtent l="0" t="0" r="7620" b="0"/>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1"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46247F47" w14:textId="77777777" w:rsidR="00EC6758" w:rsidRPr="00DA367D" w:rsidRDefault="00EC6758" w:rsidP="00EC6758">
          <w:pPr>
            <w:spacing w:before="40"/>
            <w:ind w:left="-180" w:right="-79"/>
            <w:jc w:val="center"/>
            <w:rPr>
              <w:rFonts w:ascii="Arial" w:hAnsi="Arial"/>
              <w:noProof/>
              <w:color w:val="000000" w:themeColor="text1"/>
              <w:sz w:val="12"/>
              <w:szCs w:val="12"/>
            </w:rPr>
          </w:pPr>
        </w:p>
      </w:tc>
      <w:tc>
        <w:tcPr>
          <w:tcW w:w="1178" w:type="pct"/>
          <w:vAlign w:val="center"/>
        </w:tcPr>
        <w:p w14:paraId="0133A6EE" w14:textId="77777777" w:rsidR="00EC6758" w:rsidRPr="00DA367D" w:rsidRDefault="00EC6758" w:rsidP="00EC6758">
          <w:pPr>
            <w:spacing w:before="40"/>
            <w:ind w:left="-180" w:right="-79"/>
            <w:jc w:val="center"/>
            <w:rPr>
              <w:rFonts w:ascii="Arial" w:hAnsi="Arial"/>
              <w:color w:val="000000" w:themeColor="text1"/>
              <w:sz w:val="12"/>
              <w:szCs w:val="12"/>
              <w:lang w:val="el-GR"/>
            </w:rPr>
          </w:pPr>
          <w:r>
            <w:rPr>
              <w:noProof/>
            </w:rPr>
            <w:drawing>
              <wp:inline distT="0" distB="0" distL="0" distR="0" wp14:anchorId="5DDDE064" wp14:editId="23F65411">
                <wp:extent cx="1481455" cy="617220"/>
                <wp:effectExtent l="0" t="0" r="4445" b="0"/>
                <wp:docPr id="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2"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513B1FDA" w14:textId="6AD953A6" w:rsidR="00F1538B" w:rsidRPr="00EC6758" w:rsidRDefault="00EC6758" w:rsidP="00EC6758">
    <w:pPr>
      <w:pStyle w:val="af2"/>
      <w:pBdr>
        <w:top w:val="single" w:sz="4" w:space="1" w:color="auto"/>
      </w:pBdr>
      <w:rPr>
        <w:sz w:val="20"/>
        <w:szCs w:val="20"/>
      </w:rPr>
    </w:pPr>
    <w:r w:rsidRPr="00834763">
      <w:rPr>
        <w:sz w:val="20"/>
        <w:szCs w:val="20"/>
      </w:rPr>
      <w:t xml:space="preserve">C4-02-003                                        </w:t>
    </w:r>
    <w:r w:rsidRPr="00834763">
      <w:rPr>
        <w:sz w:val="20"/>
        <w:szCs w:val="20"/>
      </w:rPr>
      <w:tab/>
    </w:r>
    <w:r w:rsidRPr="00834763">
      <w:rPr>
        <w:sz w:val="20"/>
        <w:szCs w:val="20"/>
      </w:rPr>
      <w:tab/>
      <w:t>4.0 / 30-05-2018</w:t>
    </w:r>
    <w:r w:rsidRPr="00834763">
      <w:rPr>
        <w:sz w:val="20"/>
        <w:szCs w:val="20"/>
      </w:rPr>
      <w:tab/>
    </w:r>
    <w:r w:rsidRPr="00834763">
      <w:rPr>
        <w:sz w:val="20"/>
        <w:szCs w:val="20"/>
      </w:rPr>
      <w:tab/>
      <w:t xml:space="preserve">       </w:t>
    </w:r>
    <w:r w:rsidRPr="00834763">
      <w:rPr>
        <w:sz w:val="20"/>
        <w:szCs w:val="20"/>
      </w:rPr>
      <w:tab/>
    </w:r>
    <w:r w:rsidRPr="00834763">
      <w:rPr>
        <w:sz w:val="20"/>
        <w:szCs w:val="20"/>
      </w:rPr>
      <w:tab/>
    </w:r>
    <w:r w:rsidRPr="00834763">
      <w:rPr>
        <w:rStyle w:val="a3"/>
        <w:rFonts w:cs="Tahoma"/>
        <w:sz w:val="20"/>
        <w:szCs w:val="20"/>
      </w:rPr>
      <w:fldChar w:fldCharType="begin"/>
    </w:r>
    <w:r w:rsidRPr="00834763">
      <w:rPr>
        <w:rStyle w:val="a3"/>
        <w:rFonts w:cs="Tahoma"/>
        <w:sz w:val="20"/>
        <w:szCs w:val="20"/>
      </w:rPr>
      <w:instrText xml:space="preserve"> PAGE </w:instrText>
    </w:r>
    <w:r w:rsidRPr="00834763">
      <w:rPr>
        <w:rStyle w:val="a3"/>
        <w:rFonts w:cs="Tahoma"/>
        <w:sz w:val="20"/>
        <w:szCs w:val="20"/>
      </w:rPr>
      <w:fldChar w:fldCharType="separate"/>
    </w:r>
    <w:r>
      <w:rPr>
        <w:rStyle w:val="a3"/>
        <w:rFonts w:cs="Tahoma"/>
        <w:sz w:val="20"/>
        <w:szCs w:val="20"/>
      </w:rPr>
      <w:t>1</w:t>
    </w:r>
    <w:r w:rsidRPr="00834763">
      <w:rPr>
        <w:rStyle w:val="a3"/>
        <w:rFonts w:cs="Tahoma"/>
        <w:sz w:val="20"/>
        <w:szCs w:val="20"/>
      </w:rPr>
      <w:fldChar w:fldCharType="end"/>
    </w:r>
    <w:r w:rsidRPr="00834763">
      <w:rPr>
        <w:rStyle w:val="a3"/>
        <w:rFonts w:cs="Tahoma"/>
        <w:sz w:val="20"/>
        <w:szCs w:val="20"/>
      </w:rPr>
      <w:t xml:space="preserve"> / </w:t>
    </w:r>
    <w:r w:rsidRPr="00834763">
      <w:rPr>
        <w:rStyle w:val="a3"/>
        <w:rFonts w:cs="Tahoma"/>
        <w:sz w:val="20"/>
        <w:szCs w:val="20"/>
      </w:rPr>
      <w:fldChar w:fldCharType="begin"/>
    </w:r>
    <w:r w:rsidRPr="00834763">
      <w:rPr>
        <w:rStyle w:val="a3"/>
        <w:rFonts w:cs="Tahoma"/>
        <w:sz w:val="20"/>
        <w:szCs w:val="20"/>
      </w:rPr>
      <w:instrText xml:space="preserve"> NUMPAGES </w:instrText>
    </w:r>
    <w:r w:rsidRPr="00834763">
      <w:rPr>
        <w:rStyle w:val="a3"/>
        <w:rFonts w:cs="Tahoma"/>
        <w:sz w:val="20"/>
        <w:szCs w:val="20"/>
      </w:rPr>
      <w:fldChar w:fldCharType="separate"/>
    </w:r>
    <w:r>
      <w:rPr>
        <w:rStyle w:val="a3"/>
        <w:rFonts w:cs="Tahoma"/>
        <w:sz w:val="20"/>
        <w:szCs w:val="20"/>
      </w:rPr>
      <w:t>201</w:t>
    </w:r>
    <w:r w:rsidRPr="00834763">
      <w:rPr>
        <w:rStyle w:val="a3"/>
        <w:rFonts w:cs="Tahom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50536" w14:textId="77777777" w:rsidR="00060352" w:rsidRDefault="00060352">
      <w:pPr>
        <w:spacing w:after="0"/>
      </w:pPr>
      <w:r>
        <w:separator/>
      </w:r>
    </w:p>
  </w:footnote>
  <w:footnote w:type="continuationSeparator" w:id="0">
    <w:p w14:paraId="0A1A50A1" w14:textId="77777777" w:rsidR="00060352" w:rsidRDefault="00060352">
      <w:pPr>
        <w:spacing w:after="0"/>
      </w:pPr>
      <w:r>
        <w:continuationSeparator/>
      </w:r>
    </w:p>
  </w:footnote>
  <w:footnote w:type="continuationNotice" w:id="1">
    <w:p w14:paraId="7D212F6E" w14:textId="77777777" w:rsidR="00060352" w:rsidRDefault="00060352">
      <w:pPr>
        <w:spacing w:after="0"/>
      </w:pPr>
    </w:p>
  </w:footnote>
  <w:footnote w:id="2">
    <w:p w14:paraId="4997022F" w14:textId="77777777" w:rsidR="00F1538B" w:rsidRPr="007D3A48" w:rsidRDefault="00F1538B">
      <w:pPr>
        <w:pStyle w:val="fooot"/>
        <w:ind w:left="425" w:hanging="425"/>
        <w:rPr>
          <w:lang w:val="el-GR"/>
        </w:rPr>
      </w:pPr>
      <w:r>
        <w:rPr>
          <w:rStyle w:val="a4"/>
        </w:rPr>
        <w:footnoteRef/>
      </w:r>
      <w:r>
        <w:rPr>
          <w:lang w:val="el-GR"/>
        </w:rPr>
        <w:tab/>
        <w:t xml:space="preserve">Μόνο για συμβάσεις άνω των ορίων </w:t>
      </w:r>
    </w:p>
  </w:footnote>
  <w:footnote w:id="3">
    <w:p w14:paraId="413BA7AE" w14:textId="77777777" w:rsidR="00F1538B" w:rsidRPr="007D3A48" w:rsidRDefault="00F1538B">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4">
    <w:p w14:paraId="1ABB79D0" w14:textId="77777777" w:rsidR="00F1538B" w:rsidRPr="00175691" w:rsidRDefault="00F1538B"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5">
    <w:p w14:paraId="253CCDE5" w14:textId="77777777" w:rsidR="00F1538B" w:rsidRPr="00BD65F6" w:rsidRDefault="00F1538B"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6">
    <w:p w14:paraId="28B39FE9" w14:textId="77777777" w:rsidR="00F1538B" w:rsidRPr="006B2C94" w:rsidRDefault="00F1538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7">
    <w:p w14:paraId="43D17F2B" w14:textId="0FACC303"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p>
  </w:footnote>
  <w:footnote w:id="8">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7A6E2BEE" w14:textId="77777777" w:rsidR="00F1538B" w:rsidRPr="001677AB" w:rsidRDefault="00F1538B" w:rsidP="00C0210C">
      <w:pPr>
        <w:pStyle w:val="af4"/>
        <w:rPr>
          <w:lang w:val="el-GR"/>
        </w:rPr>
      </w:pPr>
      <w:r w:rsidRPr="001677AB">
        <w:rPr>
          <w:rStyle w:val="ab"/>
        </w:rPr>
        <w:footnoteRef/>
      </w:r>
      <w:r w:rsidRPr="001677AB">
        <w:rPr>
          <w:lang w:val="el-GR"/>
        </w:rPr>
        <w:t xml:space="preserve"> </w:t>
      </w:r>
      <w:r w:rsidRPr="001677AB">
        <w:rPr>
          <w:lang w:val="el-GR"/>
        </w:rPr>
        <w:tab/>
        <w:t xml:space="preserve">Για τον χρόνο έκδοσης και ισχύος των αποδεικτικών μέσων, πρβλ και το με αρ πρωτ 2210/19-04-2019 (ΑΔΑ : 66ΓΠΟΞΤΒ-Ζ9Κ) έγγραφο της ΕΑΑΔΗΣΥ. </w:t>
      </w:r>
    </w:p>
  </w:footnote>
  <w:footnote w:id="10">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1">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12">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3">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4">
    <w:p w14:paraId="4DAA325A" w14:textId="77777777" w:rsidR="00F1538B" w:rsidRPr="001036EA" w:rsidRDefault="00F1538B" w:rsidP="00130942">
      <w:pPr>
        <w:pStyle w:val="af4"/>
        <w:ind w:left="426" w:hanging="426"/>
        <w:rPr>
          <w:lang w:val="el-GR"/>
        </w:rPr>
      </w:pPr>
      <w:r>
        <w:rPr>
          <w:rStyle w:val="a8"/>
        </w:rPr>
        <w:footnoteRef/>
      </w:r>
      <w:r>
        <w:rPr>
          <w:lang w:val="el-GR"/>
        </w:rPr>
        <w:tab/>
        <w:t>Άρθρο 90 παρ. 2 και 4 του ν. 4412/2016.</w:t>
      </w:r>
    </w:p>
  </w:footnote>
  <w:footnote w:id="15">
    <w:p w14:paraId="155A8256" w14:textId="77777777" w:rsidR="00F1538B" w:rsidRPr="001101C6" w:rsidRDefault="00F1538B"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6">
    <w:p w14:paraId="4C46D656" w14:textId="77777777" w:rsidR="00F1538B" w:rsidRPr="00BD65F6" w:rsidRDefault="00F1538B"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7">
    <w:p w14:paraId="54998AD1" w14:textId="77777777" w:rsidR="00F1538B" w:rsidRPr="00BD65F6" w:rsidRDefault="00F1538B"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8">
    <w:p w14:paraId="216F4B25" w14:textId="77777777" w:rsidR="00F1538B" w:rsidRPr="00841073" w:rsidRDefault="00F1538B"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9">
    <w:p w14:paraId="4737E955" w14:textId="77777777" w:rsidR="00F1538B" w:rsidRDefault="00F1538B"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20">
    <w:p w14:paraId="46FF35CC" w14:textId="77777777" w:rsidR="00F1538B" w:rsidRPr="002913F6" w:rsidRDefault="00F1538B"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1">
    <w:p w14:paraId="47BFBDBB" w14:textId="77777777" w:rsidR="00F1538B" w:rsidRPr="00D52587" w:rsidRDefault="00F1538B"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2">
    <w:p w14:paraId="21DE9AFB" w14:textId="77777777" w:rsidR="00F1538B" w:rsidRPr="00827575" w:rsidRDefault="00F1538B"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73EC662C" w14:textId="77777777" w:rsidR="00F1538B" w:rsidRPr="004072A5" w:rsidRDefault="00F1538B" w:rsidP="00F1538B">
      <w:pPr>
        <w:pStyle w:val="af5"/>
        <w:ind w:left="227" w:hanging="227"/>
        <w:rPr>
          <w:sz w:val="18"/>
          <w:lang w:val="el-GR"/>
        </w:rPr>
      </w:pPr>
      <w:r>
        <w:rPr>
          <w:rStyle w:val="ab"/>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4">
    <w:p w14:paraId="7F02B8BC" w14:textId="77777777" w:rsidR="00072601" w:rsidRPr="007C4E1D" w:rsidRDefault="00072601"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5">
    <w:p w14:paraId="26761104" w14:textId="77777777" w:rsidR="00072601" w:rsidRPr="00F40EF3" w:rsidRDefault="00072601"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6">
    <w:p w14:paraId="754568DA" w14:textId="77777777" w:rsidR="00160FCE" w:rsidRPr="00F40EF3" w:rsidRDefault="00160FCE" w:rsidP="00160FCE">
      <w:pPr>
        <w:pStyle w:val="af4"/>
        <w:rPr>
          <w:lang w:val="el-GR"/>
        </w:rPr>
      </w:pPr>
      <w:r>
        <w:rPr>
          <w:rStyle w:val="ab"/>
        </w:rPr>
        <w:footnoteRef/>
      </w:r>
      <w:r w:rsidRPr="006A44BE">
        <w:rPr>
          <w:lang w:val="el-GR"/>
        </w:rPr>
        <w:t xml:space="preserve"> Πρβλ άρθρο 372 παρ. 6 του ν. 4412/2016.</w:t>
      </w:r>
    </w:p>
  </w:footnote>
  <w:footnote w:id="27">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8">
    <w:p w14:paraId="2C029A4D" w14:textId="77777777" w:rsidR="00F1538B" w:rsidRPr="001F7E31" w:rsidRDefault="00F1538B"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9">
    <w:p w14:paraId="19044D7F" w14:textId="3621664A" w:rsidR="008E7CA5" w:rsidRPr="00E54E0B" w:rsidRDefault="00F1538B" w:rsidP="008E7CA5">
      <w:pPr>
        <w:pStyle w:val="af4"/>
        <w:rPr>
          <w:lang w:val="en-US"/>
        </w:rPr>
      </w:pPr>
      <w:r w:rsidRPr="00022C43">
        <w:rPr>
          <w:rStyle w:val="0"/>
        </w:rPr>
        <w:footnoteRef/>
      </w:r>
      <w:r w:rsidRPr="00F1538B">
        <w:rPr>
          <w:lang w:val="en-US"/>
        </w:rPr>
        <w:t xml:space="preserve">  </w:t>
      </w:r>
      <w:r w:rsidRPr="00F1538B">
        <w:rPr>
          <w:lang w:val="en-US"/>
        </w:rPr>
        <w:tab/>
      </w:r>
      <w:r>
        <w:rPr>
          <w:lang w:val="el-GR"/>
        </w:rPr>
        <w:t>Ά</w:t>
      </w:r>
      <w:r w:rsidRPr="00022C43">
        <w:rPr>
          <w:lang w:val="el-GR"/>
        </w:rPr>
        <w:t>ρθρο</w:t>
      </w:r>
      <w:r w:rsidRPr="00F1538B">
        <w:rPr>
          <w:lang w:val="en-US"/>
        </w:rPr>
        <w:t xml:space="preserve"> 205</w:t>
      </w:r>
      <w:r w:rsidRPr="00022C43">
        <w:rPr>
          <w:lang w:val="el-GR"/>
        </w:rPr>
        <w:t>Α</w:t>
      </w:r>
      <w:r w:rsidRPr="00F1538B">
        <w:rPr>
          <w:lang w:val="en-US"/>
        </w:rPr>
        <w:t xml:space="preserve"> </w:t>
      </w:r>
      <w:r w:rsidRPr="00022C43">
        <w:rPr>
          <w:lang w:val="el-GR"/>
        </w:rPr>
        <w:t>του</w:t>
      </w:r>
      <w:r w:rsidRPr="00F1538B">
        <w:rPr>
          <w:lang w:val="en-US"/>
        </w:rPr>
        <w:t xml:space="preserve"> </w:t>
      </w:r>
      <w:r w:rsidRPr="00022C43">
        <w:rPr>
          <w:lang w:val="el-GR"/>
        </w:rPr>
        <w:t>ν</w:t>
      </w:r>
      <w:r w:rsidRPr="00F1538B">
        <w:rPr>
          <w:lang w:val="en-US"/>
        </w:rPr>
        <w:t>. 4412/2016</w:t>
      </w:r>
    </w:p>
  </w:footnote>
  <w:footnote w:id="30">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3D2" w14:textId="585689A9" w:rsidR="00F1538B" w:rsidRPr="00C82832" w:rsidRDefault="00F1538B" w:rsidP="00A73BD3">
    <w:pPr>
      <w:pStyle w:val="af3"/>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Ανοικτού Διεθνούς Άνω των Ορίων Διαγωνισμού για το Έργο «</w:t>
    </w:r>
    <w:r w:rsidR="000A4044" w:rsidRPr="000A4044">
      <w:rPr>
        <w:i/>
        <w:iCs/>
        <w:sz w:val="20"/>
        <w:lang w:val="el-GR"/>
      </w:rPr>
      <w:t>Ολοκληρωμένο Πληροφοριακό Σύστημα Διαχείρισης και Οργάνωσης Επιχειρησιακών Λειτουργιών του Ταμείου Παρακαταθηκών και Δανείων</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946"/>
    </w:tblGrid>
    <w:tr w:rsidR="00F1538B" w:rsidRPr="00B05E57" w14:paraId="5BC629EC" w14:textId="77777777" w:rsidTr="00951479">
      <w:trPr>
        <w:trHeight w:val="417"/>
      </w:trPr>
      <w:tc>
        <w:tcPr>
          <w:tcW w:w="2869" w:type="dxa"/>
          <w:vMerge w:val="restart"/>
          <w:tcBorders>
            <w:top w:val="nil"/>
            <w:left w:val="nil"/>
            <w:bottom w:val="nil"/>
            <w:right w:val="nil"/>
          </w:tcBorders>
          <w:shd w:val="clear" w:color="auto" w:fill="auto"/>
        </w:tcPr>
        <w:p w14:paraId="38BF014C" w14:textId="77777777" w:rsidR="00F1538B" w:rsidRPr="00FC0EB4" w:rsidRDefault="00F1538B" w:rsidP="00E348B3">
          <w:pPr>
            <w:spacing w:after="0"/>
            <w:ind w:right="-442"/>
            <w:jc w:val="left"/>
            <w:rPr>
              <w:b/>
              <w:lang w:val="en-US"/>
            </w:rPr>
          </w:pPr>
          <w:bookmarkStart w:id="0" w:name="_Hlk84505579"/>
          <w:r>
            <w:rPr>
              <w:noProof/>
              <w:lang w:val="el-GR" w:eastAsia="el-GR"/>
            </w:rPr>
            <w:drawing>
              <wp:inline distT="0" distB="0" distL="0" distR="0" wp14:anchorId="37DA93F7" wp14:editId="576B4731">
                <wp:extent cx="1762085" cy="543281"/>
                <wp:effectExtent l="0" t="0" r="0" b="9169"/>
                <wp:docPr id="2"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946" w:type="dxa"/>
          <w:tcBorders>
            <w:top w:val="nil"/>
            <w:left w:val="nil"/>
            <w:bottom w:val="single" w:sz="4" w:space="0" w:color="auto"/>
            <w:right w:val="nil"/>
          </w:tcBorders>
          <w:shd w:val="clear" w:color="auto" w:fill="auto"/>
          <w:vAlign w:val="center"/>
        </w:tcPr>
        <w:p w14:paraId="12A19462" w14:textId="6DEA5921" w:rsidR="00F1538B" w:rsidRPr="00C82832" w:rsidRDefault="008F7E2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00F1538B" w:rsidRPr="00C82832">
            <w:rPr>
              <w:sz w:val="16"/>
              <w:szCs w:val="16"/>
              <w:lang w:val="el-GR"/>
            </w:rPr>
            <w:t xml:space="preserve">(Αττική)  </w:t>
          </w:r>
          <w:r w:rsidR="00F1538B" w:rsidRPr="00FC0EB4">
            <w:rPr>
              <w:sz w:val="16"/>
              <w:szCs w:val="16"/>
            </w:rPr>
            <w:sym w:font="Symbol" w:char="00B7"/>
          </w:r>
          <w:r w:rsidR="00F1538B" w:rsidRPr="00C82832">
            <w:rPr>
              <w:sz w:val="16"/>
              <w:szCs w:val="16"/>
              <w:lang w:val="el-GR"/>
            </w:rPr>
            <w:t xml:space="preserve">  Τηλ.: 213 1300 700  </w:t>
          </w:r>
          <w:r w:rsidR="00F1538B" w:rsidRPr="00FC0EB4">
            <w:rPr>
              <w:sz w:val="16"/>
              <w:szCs w:val="16"/>
            </w:rPr>
            <w:sym w:font="Symbol" w:char="00B7"/>
          </w:r>
          <w:r w:rsidR="00F1538B" w:rsidRPr="00C82832">
            <w:rPr>
              <w:sz w:val="16"/>
              <w:szCs w:val="16"/>
              <w:lang w:val="el-GR"/>
            </w:rPr>
            <w:t xml:space="preserve">  </w:t>
          </w:r>
          <w:r w:rsidR="00F1538B" w:rsidRPr="00FC0EB4">
            <w:rPr>
              <w:sz w:val="16"/>
              <w:szCs w:val="16"/>
            </w:rPr>
            <w:t>Fax</w:t>
          </w:r>
          <w:r w:rsidR="00F1538B" w:rsidRPr="00C82832">
            <w:rPr>
              <w:sz w:val="16"/>
              <w:szCs w:val="16"/>
              <w:lang w:val="el-GR"/>
            </w:rPr>
            <w:t>: 213 1300 800-1</w:t>
          </w:r>
        </w:p>
      </w:tc>
    </w:tr>
    <w:tr w:rsidR="00F1538B" w:rsidRPr="00FC0EB4" w14:paraId="126386B3" w14:textId="77777777" w:rsidTr="00951479">
      <w:tc>
        <w:tcPr>
          <w:tcW w:w="2869" w:type="dxa"/>
          <w:vMerge/>
          <w:tcBorders>
            <w:left w:val="nil"/>
            <w:bottom w:val="nil"/>
            <w:right w:val="nil"/>
          </w:tcBorders>
          <w:shd w:val="clear" w:color="auto" w:fill="auto"/>
        </w:tcPr>
        <w:p w14:paraId="5C433706" w14:textId="77777777" w:rsidR="00F1538B" w:rsidRPr="00C82832" w:rsidRDefault="00F1538B" w:rsidP="00E348B3">
          <w:pPr>
            <w:spacing w:after="0"/>
            <w:ind w:right="-442"/>
            <w:jc w:val="left"/>
            <w:rPr>
              <w:b/>
              <w:lang w:val="el-GR"/>
            </w:rPr>
          </w:pPr>
        </w:p>
      </w:tc>
      <w:tc>
        <w:tcPr>
          <w:tcW w:w="6946" w:type="dxa"/>
          <w:tcBorders>
            <w:left w:val="nil"/>
            <w:bottom w:val="nil"/>
            <w:right w:val="nil"/>
          </w:tcBorders>
          <w:shd w:val="clear" w:color="auto" w:fill="auto"/>
          <w:vAlign w:val="center"/>
        </w:tcPr>
        <w:p w14:paraId="19A2B76D" w14:textId="77777777" w:rsidR="00F1538B" w:rsidRPr="00FC0EB4" w:rsidRDefault="00F1538B" w:rsidP="00C82832">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F1538B" w:rsidRPr="00B05E57" w14:paraId="24659F12" w14:textId="77777777" w:rsidTr="00951479">
      <w:trPr>
        <w:trHeight w:val="58"/>
      </w:trPr>
      <w:tc>
        <w:tcPr>
          <w:tcW w:w="2869" w:type="dxa"/>
          <w:vMerge/>
          <w:tcBorders>
            <w:left w:val="nil"/>
            <w:bottom w:val="nil"/>
            <w:right w:val="nil"/>
          </w:tcBorders>
          <w:shd w:val="clear" w:color="auto" w:fill="auto"/>
        </w:tcPr>
        <w:p w14:paraId="0F333A0D" w14:textId="77777777" w:rsidR="00F1538B" w:rsidRPr="00FC0EB4" w:rsidRDefault="00F1538B" w:rsidP="00E348B3">
          <w:pPr>
            <w:spacing w:after="0"/>
            <w:ind w:right="-442"/>
            <w:jc w:val="left"/>
            <w:rPr>
              <w:b/>
              <w:lang w:val="en-US"/>
            </w:rPr>
          </w:pPr>
        </w:p>
      </w:tc>
      <w:tc>
        <w:tcPr>
          <w:tcW w:w="6946" w:type="dxa"/>
          <w:tcBorders>
            <w:top w:val="nil"/>
            <w:left w:val="nil"/>
            <w:bottom w:val="nil"/>
            <w:right w:val="nil"/>
          </w:tcBorders>
          <w:shd w:val="clear" w:color="auto" w:fill="auto"/>
        </w:tcPr>
        <w:p w14:paraId="3B46C0F7" w14:textId="77777777" w:rsidR="00F1538B" w:rsidRPr="00C82832" w:rsidRDefault="00F1538B"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0"/>
  </w:tbl>
  <w:p w14:paraId="6994391F" w14:textId="77777777" w:rsidR="00F1538B" w:rsidRPr="00C82832" w:rsidRDefault="00F1538B"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4C565F46" w:rsidR="00F1538B" w:rsidRPr="000A4044" w:rsidRDefault="000A4044" w:rsidP="000A4044">
    <w:pPr>
      <w:pStyle w:val="af3"/>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Ανοικτού Διεθνούς Άνω των Ορίων Διαγωνισμού για το Έργο «Ολοκληρωμένο Πληροφοριακό Σύστημα Διαχείρισης και Οργάνωσης Επιχειρησιακών Λειτουργιών του Ταμείου Παρακαταθηκών και Δανείων</w:t>
    </w:r>
    <w:r w:rsidRPr="00C82832">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511677EB" w:rsidR="00AE28D7" w:rsidRPr="000A4044" w:rsidRDefault="000A4044" w:rsidP="000A4044">
    <w:pPr>
      <w:pStyle w:val="af3"/>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Ανοικτού Διεθνούς Άνω των Ορίων Διαγωνισμού για το Έργο «Ολοκληρωμένο Πληροφοριακό Σύστημα Διαχείρισης και Οργάνωσης Επιχειρησιακών Λειτουργιών του Ταμείου Παρακαταθηκών και Δανείων</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1B241BE5" w:rsidR="00F1538B" w:rsidRPr="000A4044" w:rsidRDefault="000A4044" w:rsidP="000A4044">
    <w:pPr>
      <w:pStyle w:val="af3"/>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Ανοικτού Διεθνούς Άνω των Ορίων Διαγωνισμού για το Έργο «Ολοκληρωμένο Πληροφοριακό Σύστημα Διαχείρισης και Οργάνωσης Επιχειρησιακών Λειτουργιών του Ταμείου Παρακαταθηκών και Δανείων</w:t>
    </w:r>
    <w:r w:rsidRPr="00C82832">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713060F8" w:rsidR="00F1538B" w:rsidRPr="00467853" w:rsidRDefault="00467853" w:rsidP="00467853">
    <w:pPr>
      <w:pStyle w:val="af3"/>
      <w:pBdr>
        <w:bottom w:val="single" w:sz="4" w:space="1" w:color="auto"/>
      </w:pBdr>
      <w:rPr>
        <w:i/>
        <w:iCs/>
        <w:sz w:val="20"/>
        <w:lang w:val="el-GR"/>
      </w:rPr>
    </w:pPr>
    <w:r w:rsidRPr="00C82832">
      <w:rPr>
        <w:i/>
        <w:iCs/>
        <w:sz w:val="20"/>
        <w:lang w:val="el-GR"/>
      </w:rPr>
      <w:t xml:space="preserve">Διακήρυξη Ηλεκτρονικού </w:t>
    </w:r>
    <w:r w:rsidRPr="000A4044">
      <w:rPr>
        <w:i/>
        <w:iCs/>
        <w:sz w:val="20"/>
        <w:lang w:val="el-GR"/>
      </w:rPr>
      <w:t>Ανοικτού Διεθνούς Άνω των Ορίων Διαγωνισμού για το Έργο «Ολοκληρωμένο Πληροφοριακό Σύστημα Διαχείρισης και Οργάνωσης Επιχειρησιακών Λειτουργιών του Ταμείου Παρακαταθηκών και Δανείων</w:t>
    </w:r>
    <w:r w:rsidRPr="00C82832">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3B8CFC70"/>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F24E47AC"/>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3D4801"/>
    <w:multiLevelType w:val="hybridMultilevel"/>
    <w:tmpl w:val="08307B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0C658AE"/>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1F842C4"/>
    <w:multiLevelType w:val="hybridMultilevel"/>
    <w:tmpl w:val="389C2A26"/>
    <w:lvl w:ilvl="0" w:tplc="04080001">
      <w:start w:val="1"/>
      <w:numFmt w:val="bullet"/>
      <w:lvlText w:val=""/>
      <w:lvlJc w:val="left"/>
      <w:pPr>
        <w:tabs>
          <w:tab w:val="num" w:pos="1069"/>
        </w:tabs>
        <w:ind w:left="1069" w:hanging="360"/>
      </w:pPr>
      <w:rPr>
        <w:rFonts w:ascii="Symbol" w:hAnsi="Symbol" w:hint="default"/>
      </w:rPr>
    </w:lvl>
    <w:lvl w:ilvl="1" w:tplc="04090001">
      <w:start w:val="1"/>
      <w:numFmt w:val="bullet"/>
      <w:lvlText w:val=""/>
      <w:lvlJc w:val="left"/>
      <w:pPr>
        <w:tabs>
          <w:tab w:val="num" w:pos="709"/>
        </w:tabs>
        <w:ind w:left="709" w:hanging="360"/>
      </w:pPr>
      <w:rPr>
        <w:rFonts w:ascii="Symbol" w:hAnsi="Symbol" w:hint="default"/>
      </w:rPr>
    </w:lvl>
    <w:lvl w:ilvl="2" w:tplc="04090003">
      <w:start w:val="1"/>
      <w:numFmt w:val="bullet"/>
      <w:lvlText w:val="o"/>
      <w:lvlJc w:val="left"/>
      <w:pPr>
        <w:tabs>
          <w:tab w:val="num" w:pos="2509"/>
        </w:tabs>
        <w:ind w:left="2509" w:hanging="360"/>
      </w:pPr>
      <w:rPr>
        <w:rFonts w:ascii="Courier New" w:hAnsi="Courier New" w:cs="Courier New" w:hint="default"/>
      </w:rPr>
    </w:lvl>
    <w:lvl w:ilvl="3" w:tplc="04080001">
      <w:start w:val="1"/>
      <w:numFmt w:val="bullet"/>
      <w:lvlText w:val=""/>
      <w:lvlJc w:val="left"/>
      <w:pPr>
        <w:tabs>
          <w:tab w:val="num" w:pos="3229"/>
        </w:tabs>
        <w:ind w:left="3229" w:hanging="360"/>
      </w:pPr>
      <w:rPr>
        <w:rFonts w:ascii="Symbol" w:hAnsi="Symbol" w:hint="default"/>
      </w:rPr>
    </w:lvl>
    <w:lvl w:ilvl="4" w:tplc="04080003">
      <w:start w:val="1"/>
      <w:numFmt w:val="bullet"/>
      <w:lvlText w:val="o"/>
      <w:lvlJc w:val="left"/>
      <w:pPr>
        <w:tabs>
          <w:tab w:val="num" w:pos="3949"/>
        </w:tabs>
        <w:ind w:left="3949" w:hanging="360"/>
      </w:pPr>
      <w:rPr>
        <w:rFonts w:ascii="Courier New" w:hAnsi="Courier New" w:cs="Courier New" w:hint="default"/>
      </w:rPr>
    </w:lvl>
    <w:lvl w:ilvl="5" w:tplc="04080005">
      <w:start w:val="1"/>
      <w:numFmt w:val="bullet"/>
      <w:lvlText w:val=""/>
      <w:lvlJc w:val="left"/>
      <w:pPr>
        <w:tabs>
          <w:tab w:val="num" w:pos="4669"/>
        </w:tabs>
        <w:ind w:left="4669" w:hanging="360"/>
      </w:pPr>
      <w:rPr>
        <w:rFonts w:ascii="Wingdings" w:hAnsi="Wingdings" w:hint="default"/>
      </w:rPr>
    </w:lvl>
    <w:lvl w:ilvl="6" w:tplc="04080001">
      <w:start w:val="1"/>
      <w:numFmt w:val="bullet"/>
      <w:lvlText w:val=""/>
      <w:lvlJc w:val="left"/>
      <w:pPr>
        <w:tabs>
          <w:tab w:val="num" w:pos="5389"/>
        </w:tabs>
        <w:ind w:left="5389" w:hanging="360"/>
      </w:pPr>
      <w:rPr>
        <w:rFonts w:ascii="Symbol" w:hAnsi="Symbol" w:hint="default"/>
      </w:rPr>
    </w:lvl>
    <w:lvl w:ilvl="7" w:tplc="04080003">
      <w:start w:val="1"/>
      <w:numFmt w:val="bullet"/>
      <w:lvlText w:val="o"/>
      <w:lvlJc w:val="left"/>
      <w:pPr>
        <w:tabs>
          <w:tab w:val="num" w:pos="6109"/>
        </w:tabs>
        <w:ind w:left="6109" w:hanging="360"/>
      </w:pPr>
      <w:rPr>
        <w:rFonts w:ascii="Courier New" w:hAnsi="Courier New" w:cs="Courier New" w:hint="default"/>
      </w:rPr>
    </w:lvl>
    <w:lvl w:ilvl="8" w:tplc="04080005">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02535C1D"/>
    <w:multiLevelType w:val="hybridMultilevel"/>
    <w:tmpl w:val="E0A4B5B4"/>
    <w:lvl w:ilvl="0" w:tplc="0408000F">
      <w:start w:val="1"/>
      <w:numFmt w:val="decimal"/>
      <w:lvlText w:val="%1."/>
      <w:lvlJc w:val="left"/>
      <w:pPr>
        <w:ind w:left="720" w:hanging="360"/>
      </w:pPr>
    </w:lvl>
    <w:lvl w:ilvl="1" w:tplc="3C90D0E8">
      <w:start w:val="1"/>
      <w:numFmt w:val="lowerLetter"/>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27730C3"/>
    <w:multiLevelType w:val="hybridMultilevel"/>
    <w:tmpl w:val="EB06E13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7" w15:restartNumberingAfterBreak="0">
    <w:nsid w:val="02B167EA"/>
    <w:multiLevelType w:val="hybridMultilevel"/>
    <w:tmpl w:val="0C64B842"/>
    <w:lvl w:ilvl="0" w:tplc="05ACDC7A">
      <w:start w:val="1"/>
      <w:numFmt w:val="decimal"/>
      <w:lvlText w:val="%1."/>
      <w:lvlJc w:val="left"/>
      <w:pPr>
        <w:ind w:left="1080" w:hanging="720"/>
      </w:pPr>
      <w:rPr>
        <w:rFonts w:hint="default"/>
      </w:rPr>
    </w:lvl>
    <w:lvl w:ilvl="1" w:tplc="718C7D1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353437F"/>
    <w:multiLevelType w:val="hybridMultilevel"/>
    <w:tmpl w:val="21D8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3672617"/>
    <w:multiLevelType w:val="hybridMultilevel"/>
    <w:tmpl w:val="D12E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77676A8"/>
    <w:multiLevelType w:val="hybridMultilevel"/>
    <w:tmpl w:val="C3182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7980A72"/>
    <w:multiLevelType w:val="hybridMultilevel"/>
    <w:tmpl w:val="C6F43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7FA2CA4"/>
    <w:multiLevelType w:val="hybridMultilevel"/>
    <w:tmpl w:val="9B629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8933301"/>
    <w:multiLevelType w:val="hybridMultilevel"/>
    <w:tmpl w:val="B5A89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8B94600"/>
    <w:multiLevelType w:val="hybridMultilevel"/>
    <w:tmpl w:val="64B886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08BF27D8"/>
    <w:multiLevelType w:val="hybridMultilevel"/>
    <w:tmpl w:val="BA8CFDD6"/>
    <w:lvl w:ilvl="0" w:tplc="83AE3D0E">
      <w:start w:val="1"/>
      <w:numFmt w:val="decimal"/>
      <w:lvlText w:val="1.%1."/>
      <w:lvlJc w:val="left"/>
      <w:pPr>
        <w:tabs>
          <w:tab w:val="num" w:pos="720"/>
        </w:tabs>
        <w:ind w:left="720" w:hanging="72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09B87859"/>
    <w:multiLevelType w:val="hybridMultilevel"/>
    <w:tmpl w:val="A012511C"/>
    <w:lvl w:ilvl="0" w:tplc="04090005">
      <w:start w:val="1"/>
      <w:numFmt w:val="bullet"/>
      <w:lvlText w:val=""/>
      <w:lvlJc w:val="left"/>
      <w:pPr>
        <w:ind w:left="1185" w:hanging="360"/>
      </w:pPr>
      <w:rPr>
        <w:rFonts w:ascii="Wingdings" w:hAnsi="Wingdings" w:hint="default"/>
      </w:rPr>
    </w:lvl>
    <w:lvl w:ilvl="1" w:tplc="04080003" w:tentative="1">
      <w:start w:val="1"/>
      <w:numFmt w:val="bullet"/>
      <w:lvlText w:val="o"/>
      <w:lvlJc w:val="left"/>
      <w:pPr>
        <w:ind w:left="1905" w:hanging="360"/>
      </w:pPr>
      <w:rPr>
        <w:rFonts w:ascii="Courier New" w:hAnsi="Courier New" w:cs="Courier New" w:hint="default"/>
      </w:rPr>
    </w:lvl>
    <w:lvl w:ilvl="2" w:tplc="04080005" w:tentative="1">
      <w:start w:val="1"/>
      <w:numFmt w:val="bullet"/>
      <w:lvlText w:val=""/>
      <w:lvlJc w:val="left"/>
      <w:pPr>
        <w:ind w:left="2625" w:hanging="360"/>
      </w:pPr>
      <w:rPr>
        <w:rFonts w:ascii="Wingdings" w:hAnsi="Wingdings" w:hint="default"/>
      </w:rPr>
    </w:lvl>
    <w:lvl w:ilvl="3" w:tplc="04080001" w:tentative="1">
      <w:start w:val="1"/>
      <w:numFmt w:val="bullet"/>
      <w:lvlText w:val=""/>
      <w:lvlJc w:val="left"/>
      <w:pPr>
        <w:ind w:left="3345" w:hanging="360"/>
      </w:pPr>
      <w:rPr>
        <w:rFonts w:ascii="Symbol" w:hAnsi="Symbol" w:hint="default"/>
      </w:rPr>
    </w:lvl>
    <w:lvl w:ilvl="4" w:tplc="04080003" w:tentative="1">
      <w:start w:val="1"/>
      <w:numFmt w:val="bullet"/>
      <w:lvlText w:val="o"/>
      <w:lvlJc w:val="left"/>
      <w:pPr>
        <w:ind w:left="4065" w:hanging="360"/>
      </w:pPr>
      <w:rPr>
        <w:rFonts w:ascii="Courier New" w:hAnsi="Courier New" w:cs="Courier New" w:hint="default"/>
      </w:rPr>
    </w:lvl>
    <w:lvl w:ilvl="5" w:tplc="04080005" w:tentative="1">
      <w:start w:val="1"/>
      <w:numFmt w:val="bullet"/>
      <w:lvlText w:val=""/>
      <w:lvlJc w:val="left"/>
      <w:pPr>
        <w:ind w:left="4785" w:hanging="360"/>
      </w:pPr>
      <w:rPr>
        <w:rFonts w:ascii="Wingdings" w:hAnsi="Wingdings" w:hint="default"/>
      </w:rPr>
    </w:lvl>
    <w:lvl w:ilvl="6" w:tplc="04080001" w:tentative="1">
      <w:start w:val="1"/>
      <w:numFmt w:val="bullet"/>
      <w:lvlText w:val=""/>
      <w:lvlJc w:val="left"/>
      <w:pPr>
        <w:ind w:left="5505" w:hanging="360"/>
      </w:pPr>
      <w:rPr>
        <w:rFonts w:ascii="Symbol" w:hAnsi="Symbol" w:hint="default"/>
      </w:rPr>
    </w:lvl>
    <w:lvl w:ilvl="7" w:tplc="04080003" w:tentative="1">
      <w:start w:val="1"/>
      <w:numFmt w:val="bullet"/>
      <w:lvlText w:val="o"/>
      <w:lvlJc w:val="left"/>
      <w:pPr>
        <w:ind w:left="6225" w:hanging="360"/>
      </w:pPr>
      <w:rPr>
        <w:rFonts w:ascii="Courier New" w:hAnsi="Courier New" w:cs="Courier New" w:hint="default"/>
      </w:rPr>
    </w:lvl>
    <w:lvl w:ilvl="8" w:tplc="04080005" w:tentative="1">
      <w:start w:val="1"/>
      <w:numFmt w:val="bullet"/>
      <w:lvlText w:val=""/>
      <w:lvlJc w:val="left"/>
      <w:pPr>
        <w:ind w:left="6945" w:hanging="360"/>
      </w:pPr>
      <w:rPr>
        <w:rFonts w:ascii="Wingdings" w:hAnsi="Wingdings" w:hint="default"/>
      </w:rPr>
    </w:lvl>
  </w:abstractNum>
  <w:abstractNum w:abstractNumId="29"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0CC21C30"/>
    <w:multiLevelType w:val="hybridMultilevel"/>
    <w:tmpl w:val="AB626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D4E1076"/>
    <w:multiLevelType w:val="hybridMultilevel"/>
    <w:tmpl w:val="76BA4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936DC3"/>
    <w:multiLevelType w:val="hybridMultilevel"/>
    <w:tmpl w:val="3D762B2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15:restartNumberingAfterBreak="0">
    <w:nsid w:val="0E8A0403"/>
    <w:multiLevelType w:val="hybridMultilevel"/>
    <w:tmpl w:val="27820D22"/>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E8F3BA1"/>
    <w:multiLevelType w:val="multilevel"/>
    <w:tmpl w:val="A900DB84"/>
    <w:lvl w:ilvl="0">
      <w:start w:val="1"/>
      <w:numFmt w:val="decimal"/>
      <w:lvlText w:val="%1."/>
      <w:lvlJc w:val="left"/>
      <w:pPr>
        <w:ind w:left="1296" w:hanging="648"/>
      </w:pPr>
      <w:rPr>
        <w:rFonts w:hint="default"/>
      </w:rPr>
    </w:lvl>
    <w:lvl w:ilvl="1">
      <w:start w:val="1"/>
      <w:numFmt w:val="decimal"/>
      <w:lvlText w:val="%1.%2."/>
      <w:lvlJc w:val="left"/>
      <w:pPr>
        <w:ind w:left="1368" w:hanging="720"/>
      </w:pPr>
      <w:rPr>
        <w:rFonts w:hint="default"/>
      </w:rPr>
    </w:lvl>
    <w:lvl w:ilvl="2">
      <w:start w:val="1"/>
      <w:numFmt w:val="decimal"/>
      <w:lvlText w:val="%1.%2.%3."/>
      <w:lvlJc w:val="left"/>
      <w:pPr>
        <w:ind w:left="1728" w:hanging="108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2088" w:hanging="1440"/>
      </w:pPr>
      <w:rPr>
        <w:rFonts w:hint="default"/>
      </w:rPr>
    </w:lvl>
    <w:lvl w:ilvl="5">
      <w:start w:val="1"/>
      <w:numFmt w:val="decimal"/>
      <w:lvlText w:val="%1.%2.%3.%4.%5.%6."/>
      <w:lvlJc w:val="left"/>
      <w:pPr>
        <w:ind w:left="2448" w:hanging="1800"/>
      </w:pPr>
      <w:rPr>
        <w:rFonts w:hint="default"/>
      </w:rPr>
    </w:lvl>
    <w:lvl w:ilvl="6">
      <w:start w:val="1"/>
      <w:numFmt w:val="decimal"/>
      <w:lvlText w:val="%1.%2.%3.%4.%5.%6.%7."/>
      <w:lvlJc w:val="left"/>
      <w:pPr>
        <w:ind w:left="2448" w:hanging="1800"/>
      </w:pPr>
      <w:rPr>
        <w:rFonts w:hint="default"/>
      </w:rPr>
    </w:lvl>
    <w:lvl w:ilvl="7">
      <w:start w:val="1"/>
      <w:numFmt w:val="decimal"/>
      <w:lvlText w:val="%1.%2.%3.%4.%5.%6.%7.%8."/>
      <w:lvlJc w:val="left"/>
      <w:pPr>
        <w:ind w:left="2808" w:hanging="2160"/>
      </w:pPr>
      <w:rPr>
        <w:rFonts w:hint="default"/>
      </w:rPr>
    </w:lvl>
    <w:lvl w:ilvl="8">
      <w:start w:val="1"/>
      <w:numFmt w:val="decimal"/>
      <w:lvlText w:val="%1.%2.%3.%4.%5.%6.%7.%8.%9."/>
      <w:lvlJc w:val="left"/>
      <w:pPr>
        <w:ind w:left="3168" w:hanging="2520"/>
      </w:pPr>
      <w:rPr>
        <w:rFonts w:hint="default"/>
      </w:rPr>
    </w:lvl>
  </w:abstractNum>
  <w:abstractNum w:abstractNumId="35" w15:restartNumberingAfterBreak="0">
    <w:nsid w:val="0F6709A4"/>
    <w:multiLevelType w:val="hybridMultilevel"/>
    <w:tmpl w:val="FA4A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F903540"/>
    <w:multiLevelType w:val="hybridMultilevel"/>
    <w:tmpl w:val="31E48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1F2EF3"/>
    <w:multiLevelType w:val="hybridMultilevel"/>
    <w:tmpl w:val="9C5024EE"/>
    <w:lvl w:ilvl="0" w:tplc="04080001">
      <w:start w:val="1"/>
      <w:numFmt w:val="bullet"/>
      <w:lvlText w:val=""/>
      <w:lvlJc w:val="left"/>
      <w:pPr>
        <w:ind w:left="717" w:hanging="360"/>
      </w:pPr>
      <w:rPr>
        <w:rFonts w:ascii="Symbol" w:hAnsi="Symbol" w:hint="default"/>
      </w:rPr>
    </w:lvl>
    <w:lvl w:ilvl="1" w:tplc="04080003">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38" w15:restartNumberingAfterBreak="0">
    <w:nsid w:val="113257EF"/>
    <w:multiLevelType w:val="hybridMultilevel"/>
    <w:tmpl w:val="2CE2398C"/>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620"/>
        </w:tabs>
        <w:ind w:left="162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16A3410"/>
    <w:multiLevelType w:val="hybridMultilevel"/>
    <w:tmpl w:val="35960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2340E9D"/>
    <w:multiLevelType w:val="multilevel"/>
    <w:tmpl w:val="3334AD20"/>
    <w:numStyleLink w:val="Style4"/>
  </w:abstractNum>
  <w:abstractNum w:abstractNumId="41"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15:restartNumberingAfterBreak="0">
    <w:nsid w:val="143B5FB6"/>
    <w:multiLevelType w:val="hybridMultilevel"/>
    <w:tmpl w:val="98766C6C"/>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46113F4"/>
    <w:multiLevelType w:val="hybridMultilevel"/>
    <w:tmpl w:val="7D2227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67C5712"/>
    <w:multiLevelType w:val="hybridMultilevel"/>
    <w:tmpl w:val="3B744A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856410E"/>
    <w:multiLevelType w:val="hybridMultilevel"/>
    <w:tmpl w:val="D4D470EA"/>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7" w15:restartNumberingAfterBreak="0">
    <w:nsid w:val="19186697"/>
    <w:multiLevelType w:val="hybridMultilevel"/>
    <w:tmpl w:val="01D6E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199100BA"/>
    <w:multiLevelType w:val="hybridMultilevel"/>
    <w:tmpl w:val="FE56DA48"/>
    <w:lvl w:ilvl="0" w:tplc="0409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260"/>
        </w:tabs>
        <w:ind w:left="1260" w:hanging="360"/>
      </w:pPr>
      <w:rPr>
        <w:rFonts w:ascii="Wingdings" w:hAnsi="Wingdings"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9AF7AAB"/>
    <w:multiLevelType w:val="hybridMultilevel"/>
    <w:tmpl w:val="A95E2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A53107F"/>
    <w:multiLevelType w:val="hybridMultilevel"/>
    <w:tmpl w:val="FBFA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AA277A8"/>
    <w:multiLevelType w:val="hybridMultilevel"/>
    <w:tmpl w:val="D2E8C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C3135AB"/>
    <w:multiLevelType w:val="hybridMultilevel"/>
    <w:tmpl w:val="638C6DF8"/>
    <w:lvl w:ilvl="0" w:tplc="0409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260"/>
        </w:tabs>
        <w:ind w:left="1260" w:hanging="360"/>
      </w:pPr>
      <w:rPr>
        <w:rFonts w:ascii="Wingdings" w:hAnsi="Wingdings"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DEB6613"/>
    <w:multiLevelType w:val="hybridMultilevel"/>
    <w:tmpl w:val="479EE38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15:restartNumberingAfterBreak="0">
    <w:nsid w:val="1E752FD3"/>
    <w:multiLevelType w:val="hybridMultilevel"/>
    <w:tmpl w:val="C9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E9F6F9E"/>
    <w:multiLevelType w:val="hybridMultilevel"/>
    <w:tmpl w:val="7AC2E2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1EEF7F44"/>
    <w:multiLevelType w:val="hybridMultilevel"/>
    <w:tmpl w:val="4214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FD67DAE"/>
    <w:multiLevelType w:val="hybridMultilevel"/>
    <w:tmpl w:val="AE4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FF83792"/>
    <w:multiLevelType w:val="hybridMultilevel"/>
    <w:tmpl w:val="5900D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20C52AD"/>
    <w:multiLevelType w:val="hybridMultilevel"/>
    <w:tmpl w:val="0F9C46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2640779"/>
    <w:multiLevelType w:val="hybridMultilevel"/>
    <w:tmpl w:val="BD645722"/>
    <w:lvl w:ilvl="0" w:tplc="04080001">
      <w:start w:val="1"/>
      <w:numFmt w:val="bullet"/>
      <w:lvlText w:val=""/>
      <w:lvlJc w:val="left"/>
      <w:pPr>
        <w:tabs>
          <w:tab w:val="num" w:pos="833"/>
        </w:tabs>
        <w:ind w:left="833" w:hanging="360"/>
      </w:pPr>
      <w:rPr>
        <w:rFonts w:ascii="Symbol" w:hAnsi="Symbol" w:hint="default"/>
      </w:rPr>
    </w:lvl>
    <w:lvl w:ilvl="1" w:tplc="04080003" w:tentative="1">
      <w:start w:val="1"/>
      <w:numFmt w:val="bullet"/>
      <w:lvlText w:val="o"/>
      <w:lvlJc w:val="left"/>
      <w:pPr>
        <w:tabs>
          <w:tab w:val="num" w:pos="1553"/>
        </w:tabs>
        <w:ind w:left="1553" w:hanging="360"/>
      </w:pPr>
      <w:rPr>
        <w:rFonts w:ascii="Courier New" w:hAnsi="Courier New" w:cs="Courier New" w:hint="default"/>
      </w:rPr>
    </w:lvl>
    <w:lvl w:ilvl="2" w:tplc="04080005" w:tentative="1">
      <w:start w:val="1"/>
      <w:numFmt w:val="bullet"/>
      <w:lvlText w:val=""/>
      <w:lvlJc w:val="left"/>
      <w:pPr>
        <w:tabs>
          <w:tab w:val="num" w:pos="2273"/>
        </w:tabs>
        <w:ind w:left="2273" w:hanging="360"/>
      </w:pPr>
      <w:rPr>
        <w:rFonts w:ascii="Wingdings" w:hAnsi="Wingdings" w:hint="default"/>
      </w:rPr>
    </w:lvl>
    <w:lvl w:ilvl="3" w:tplc="04080001" w:tentative="1">
      <w:start w:val="1"/>
      <w:numFmt w:val="bullet"/>
      <w:lvlText w:val=""/>
      <w:lvlJc w:val="left"/>
      <w:pPr>
        <w:tabs>
          <w:tab w:val="num" w:pos="2993"/>
        </w:tabs>
        <w:ind w:left="2993" w:hanging="360"/>
      </w:pPr>
      <w:rPr>
        <w:rFonts w:ascii="Symbol" w:hAnsi="Symbol" w:hint="default"/>
      </w:rPr>
    </w:lvl>
    <w:lvl w:ilvl="4" w:tplc="04080003" w:tentative="1">
      <w:start w:val="1"/>
      <w:numFmt w:val="bullet"/>
      <w:lvlText w:val="o"/>
      <w:lvlJc w:val="left"/>
      <w:pPr>
        <w:tabs>
          <w:tab w:val="num" w:pos="3713"/>
        </w:tabs>
        <w:ind w:left="3713" w:hanging="360"/>
      </w:pPr>
      <w:rPr>
        <w:rFonts w:ascii="Courier New" w:hAnsi="Courier New" w:cs="Courier New" w:hint="default"/>
      </w:rPr>
    </w:lvl>
    <w:lvl w:ilvl="5" w:tplc="04080005" w:tentative="1">
      <w:start w:val="1"/>
      <w:numFmt w:val="bullet"/>
      <w:lvlText w:val=""/>
      <w:lvlJc w:val="left"/>
      <w:pPr>
        <w:tabs>
          <w:tab w:val="num" w:pos="4433"/>
        </w:tabs>
        <w:ind w:left="4433" w:hanging="360"/>
      </w:pPr>
      <w:rPr>
        <w:rFonts w:ascii="Wingdings" w:hAnsi="Wingdings" w:hint="default"/>
      </w:rPr>
    </w:lvl>
    <w:lvl w:ilvl="6" w:tplc="04080001" w:tentative="1">
      <w:start w:val="1"/>
      <w:numFmt w:val="bullet"/>
      <w:lvlText w:val=""/>
      <w:lvlJc w:val="left"/>
      <w:pPr>
        <w:tabs>
          <w:tab w:val="num" w:pos="5153"/>
        </w:tabs>
        <w:ind w:left="5153" w:hanging="360"/>
      </w:pPr>
      <w:rPr>
        <w:rFonts w:ascii="Symbol" w:hAnsi="Symbol" w:hint="default"/>
      </w:rPr>
    </w:lvl>
    <w:lvl w:ilvl="7" w:tplc="04080003" w:tentative="1">
      <w:start w:val="1"/>
      <w:numFmt w:val="bullet"/>
      <w:lvlText w:val="o"/>
      <w:lvlJc w:val="left"/>
      <w:pPr>
        <w:tabs>
          <w:tab w:val="num" w:pos="5873"/>
        </w:tabs>
        <w:ind w:left="5873" w:hanging="360"/>
      </w:pPr>
      <w:rPr>
        <w:rFonts w:ascii="Courier New" w:hAnsi="Courier New" w:cs="Courier New" w:hint="default"/>
      </w:rPr>
    </w:lvl>
    <w:lvl w:ilvl="8" w:tplc="04080005" w:tentative="1">
      <w:start w:val="1"/>
      <w:numFmt w:val="bullet"/>
      <w:lvlText w:val=""/>
      <w:lvlJc w:val="left"/>
      <w:pPr>
        <w:tabs>
          <w:tab w:val="num" w:pos="6593"/>
        </w:tabs>
        <w:ind w:left="6593" w:hanging="360"/>
      </w:pPr>
      <w:rPr>
        <w:rFonts w:ascii="Wingdings" w:hAnsi="Wingdings" w:hint="default"/>
      </w:rPr>
    </w:lvl>
  </w:abstractNum>
  <w:abstractNum w:abstractNumId="6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4C66BC6"/>
    <w:multiLevelType w:val="hybridMultilevel"/>
    <w:tmpl w:val="A0869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67" w15:restartNumberingAfterBreak="0">
    <w:nsid w:val="26B65A63"/>
    <w:multiLevelType w:val="hybridMultilevel"/>
    <w:tmpl w:val="A984C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73C562C"/>
    <w:multiLevelType w:val="hybridMultilevel"/>
    <w:tmpl w:val="B9881D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86742F9"/>
    <w:multiLevelType w:val="hybridMultilevel"/>
    <w:tmpl w:val="1EB6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8852C23"/>
    <w:multiLevelType w:val="hybridMultilevel"/>
    <w:tmpl w:val="07F8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8BD0900"/>
    <w:multiLevelType w:val="hybridMultilevel"/>
    <w:tmpl w:val="F3A2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9A7328F"/>
    <w:multiLevelType w:val="hybridMultilevel"/>
    <w:tmpl w:val="BCE078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74"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2AE434A4"/>
    <w:multiLevelType w:val="hybridMultilevel"/>
    <w:tmpl w:val="9072D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B5637B9"/>
    <w:multiLevelType w:val="hybridMultilevel"/>
    <w:tmpl w:val="C63A2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B7C6BCB"/>
    <w:multiLevelType w:val="hybridMultilevel"/>
    <w:tmpl w:val="52B8F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B9E77AA"/>
    <w:multiLevelType w:val="hybridMultilevel"/>
    <w:tmpl w:val="FA424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BB85E2C"/>
    <w:multiLevelType w:val="hybridMultilevel"/>
    <w:tmpl w:val="1DD26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BD722B9"/>
    <w:multiLevelType w:val="hybridMultilevel"/>
    <w:tmpl w:val="A7307310"/>
    <w:lvl w:ilvl="0" w:tplc="0409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260"/>
        </w:tabs>
        <w:ind w:left="1260" w:hanging="360"/>
      </w:pPr>
      <w:rPr>
        <w:rFonts w:ascii="Wingdings" w:hAnsi="Wingdings"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2BDC5BB3"/>
    <w:multiLevelType w:val="hybridMultilevel"/>
    <w:tmpl w:val="5B623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2CD3595E"/>
    <w:multiLevelType w:val="multilevel"/>
    <w:tmpl w:val="15F6EFBA"/>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b/>
        <w:bCs/>
        <w:i w:val="0"/>
        <w:iCs/>
        <w:color w:val="auto"/>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4" w15:restartNumberingAfterBreak="0">
    <w:nsid w:val="2D8F0FAD"/>
    <w:multiLevelType w:val="multilevel"/>
    <w:tmpl w:val="34924312"/>
    <w:lvl w:ilvl="0">
      <w:start w:val="1"/>
      <w:numFmt w:val="decimal"/>
      <w:lvlText w:val="%1."/>
      <w:lvlJc w:val="left"/>
      <w:pPr>
        <w:ind w:left="1080" w:hanging="72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5" w15:restartNumberingAfterBreak="0">
    <w:nsid w:val="2DD16CDF"/>
    <w:multiLevelType w:val="hybridMultilevel"/>
    <w:tmpl w:val="9952515A"/>
    <w:lvl w:ilvl="0" w:tplc="B6E4F258">
      <w:start w:val="1"/>
      <w:numFmt w:val="decimal"/>
      <w:lvlText w:val="%1."/>
      <w:lvlJc w:val="left"/>
      <w:pPr>
        <w:ind w:left="720" w:hanging="360"/>
      </w:pPr>
      <w:rPr>
        <w:rFonts w:ascii="Tahoma" w:hAnsi="Tahoma" w:hint="default"/>
        <w:b w:val="0"/>
        <w:i w:val="0"/>
        <w:color w:val="auto"/>
        <w:sz w:val="16"/>
        <w:szCs w:val="2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88" w15:restartNumberingAfterBreak="0">
    <w:nsid w:val="2E385DA3"/>
    <w:multiLevelType w:val="multilevel"/>
    <w:tmpl w:val="A7C27100"/>
    <w:lvl w:ilvl="0">
      <w:start w:val="1"/>
      <w:numFmt w:val="bullet"/>
      <w:lvlText w:val=""/>
      <w:lvlJc w:val="left"/>
      <w:pPr>
        <w:ind w:left="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none"/>
      <w:lvlText w:val=""/>
      <w:legacy w:legacy="1" w:legacySpace="120" w:legacyIndent="360"/>
      <w:lvlJc w:val="left"/>
      <w:pPr>
        <w:ind w:left="1080" w:hanging="360"/>
      </w:pPr>
      <w:rPr>
        <w:rFonts w:ascii="Symbol" w:hAnsi="Symbol" w:hint="default"/>
      </w:rPr>
    </w:lvl>
    <w:lvl w:ilvl="4">
      <w:start w:val="1"/>
      <w:numFmt w:val="none"/>
      <w:lvlText w:val="o"/>
      <w:legacy w:legacy="1" w:legacySpace="120" w:legacyIndent="360"/>
      <w:lvlJc w:val="left"/>
      <w:pPr>
        <w:ind w:left="1440" w:hanging="360"/>
      </w:pPr>
      <w:rPr>
        <w:rFonts w:ascii="Courier New" w:hAnsi="Courier New" w:cs="Times New Roman" w:hint="default"/>
      </w:rPr>
    </w:lvl>
    <w:lvl w:ilvl="5">
      <w:start w:val="1"/>
      <w:numFmt w:val="none"/>
      <w:lvlText w:val=""/>
      <w:legacy w:legacy="1" w:legacySpace="120" w:legacyIndent="360"/>
      <w:lvlJc w:val="left"/>
      <w:pPr>
        <w:ind w:left="1800" w:hanging="360"/>
      </w:pPr>
      <w:rPr>
        <w:rFonts w:ascii="Wingdings" w:hAnsi="Wingdings" w:hint="default"/>
      </w:rPr>
    </w:lvl>
    <w:lvl w:ilvl="6">
      <w:start w:val="1"/>
      <w:numFmt w:val="none"/>
      <w:lvlText w:val=""/>
      <w:legacy w:legacy="1" w:legacySpace="120" w:legacyIndent="360"/>
      <w:lvlJc w:val="left"/>
      <w:pPr>
        <w:ind w:left="2160" w:hanging="360"/>
      </w:pPr>
      <w:rPr>
        <w:rFonts w:ascii="Symbol" w:hAnsi="Symbol" w:hint="default"/>
      </w:rPr>
    </w:lvl>
    <w:lvl w:ilvl="7">
      <w:start w:val="1"/>
      <w:numFmt w:val="none"/>
      <w:lvlText w:val="o"/>
      <w:legacy w:legacy="1" w:legacySpace="120" w:legacyIndent="360"/>
      <w:lvlJc w:val="left"/>
      <w:pPr>
        <w:ind w:left="2520" w:hanging="360"/>
      </w:pPr>
      <w:rPr>
        <w:rFonts w:ascii="Courier New" w:hAnsi="Courier New" w:cs="Times New Roman" w:hint="default"/>
      </w:rPr>
    </w:lvl>
    <w:lvl w:ilvl="8">
      <w:start w:val="1"/>
      <w:numFmt w:val="none"/>
      <w:lvlText w:val=""/>
      <w:legacy w:legacy="1" w:legacySpace="120" w:legacyIndent="360"/>
      <w:lvlJc w:val="left"/>
      <w:pPr>
        <w:ind w:left="2880" w:hanging="360"/>
      </w:pPr>
      <w:rPr>
        <w:rFonts w:ascii="Wingdings" w:hAnsi="Wingdings" w:hint="default"/>
      </w:rPr>
    </w:lvl>
  </w:abstractNum>
  <w:abstractNum w:abstractNumId="89"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90" w15:restartNumberingAfterBreak="0">
    <w:nsid w:val="2F285377"/>
    <w:multiLevelType w:val="hybridMultilevel"/>
    <w:tmpl w:val="79D428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0061790"/>
    <w:multiLevelType w:val="hybridMultilevel"/>
    <w:tmpl w:val="4CACC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081057E"/>
    <w:multiLevelType w:val="hybridMultilevel"/>
    <w:tmpl w:val="E04075B0"/>
    <w:lvl w:ilvl="0" w:tplc="04080001">
      <w:start w:val="1"/>
      <w:numFmt w:val="bullet"/>
      <w:lvlText w:val=""/>
      <w:lvlJc w:val="left"/>
      <w:pPr>
        <w:tabs>
          <w:tab w:val="num" w:pos="1069"/>
        </w:tabs>
        <w:ind w:left="1069" w:hanging="360"/>
      </w:pPr>
      <w:rPr>
        <w:rFonts w:ascii="Symbol" w:hAnsi="Symbol" w:hint="default"/>
      </w:rPr>
    </w:lvl>
    <w:lvl w:ilvl="1" w:tplc="04090001">
      <w:start w:val="1"/>
      <w:numFmt w:val="bullet"/>
      <w:lvlText w:val=""/>
      <w:lvlJc w:val="left"/>
      <w:pPr>
        <w:tabs>
          <w:tab w:val="num" w:pos="709"/>
        </w:tabs>
        <w:ind w:left="709" w:hanging="360"/>
      </w:pPr>
      <w:rPr>
        <w:rFonts w:ascii="Symbol" w:hAnsi="Symbol" w:hint="default"/>
      </w:rPr>
    </w:lvl>
    <w:lvl w:ilvl="2" w:tplc="04080005">
      <w:start w:val="1"/>
      <w:numFmt w:val="bullet"/>
      <w:lvlText w:val=""/>
      <w:lvlJc w:val="left"/>
      <w:pPr>
        <w:tabs>
          <w:tab w:val="num" w:pos="2509"/>
        </w:tabs>
        <w:ind w:left="2509" w:hanging="360"/>
      </w:pPr>
      <w:rPr>
        <w:rFonts w:ascii="Wingdings" w:hAnsi="Wingdings" w:hint="default"/>
      </w:rPr>
    </w:lvl>
    <w:lvl w:ilvl="3" w:tplc="04080001">
      <w:start w:val="1"/>
      <w:numFmt w:val="bullet"/>
      <w:lvlText w:val=""/>
      <w:lvlJc w:val="left"/>
      <w:pPr>
        <w:tabs>
          <w:tab w:val="num" w:pos="3229"/>
        </w:tabs>
        <w:ind w:left="3229" w:hanging="360"/>
      </w:pPr>
      <w:rPr>
        <w:rFonts w:ascii="Symbol" w:hAnsi="Symbol" w:hint="default"/>
      </w:rPr>
    </w:lvl>
    <w:lvl w:ilvl="4" w:tplc="04080003">
      <w:start w:val="1"/>
      <w:numFmt w:val="bullet"/>
      <w:lvlText w:val="o"/>
      <w:lvlJc w:val="left"/>
      <w:pPr>
        <w:tabs>
          <w:tab w:val="num" w:pos="3949"/>
        </w:tabs>
        <w:ind w:left="3949" w:hanging="360"/>
      </w:pPr>
      <w:rPr>
        <w:rFonts w:ascii="Courier New" w:hAnsi="Courier New" w:cs="Courier New" w:hint="default"/>
      </w:rPr>
    </w:lvl>
    <w:lvl w:ilvl="5" w:tplc="04080005">
      <w:start w:val="1"/>
      <w:numFmt w:val="bullet"/>
      <w:lvlText w:val=""/>
      <w:lvlJc w:val="left"/>
      <w:pPr>
        <w:tabs>
          <w:tab w:val="num" w:pos="4669"/>
        </w:tabs>
        <w:ind w:left="4669" w:hanging="360"/>
      </w:pPr>
      <w:rPr>
        <w:rFonts w:ascii="Wingdings" w:hAnsi="Wingdings" w:hint="default"/>
      </w:rPr>
    </w:lvl>
    <w:lvl w:ilvl="6" w:tplc="04080001">
      <w:start w:val="1"/>
      <w:numFmt w:val="bullet"/>
      <w:lvlText w:val=""/>
      <w:lvlJc w:val="left"/>
      <w:pPr>
        <w:tabs>
          <w:tab w:val="num" w:pos="5389"/>
        </w:tabs>
        <w:ind w:left="5389" w:hanging="360"/>
      </w:pPr>
      <w:rPr>
        <w:rFonts w:ascii="Symbol" w:hAnsi="Symbol" w:hint="default"/>
      </w:rPr>
    </w:lvl>
    <w:lvl w:ilvl="7" w:tplc="04080003">
      <w:start w:val="1"/>
      <w:numFmt w:val="bullet"/>
      <w:lvlText w:val="o"/>
      <w:lvlJc w:val="left"/>
      <w:pPr>
        <w:tabs>
          <w:tab w:val="num" w:pos="6109"/>
        </w:tabs>
        <w:ind w:left="6109" w:hanging="360"/>
      </w:pPr>
      <w:rPr>
        <w:rFonts w:ascii="Courier New" w:hAnsi="Courier New" w:cs="Courier New" w:hint="default"/>
      </w:rPr>
    </w:lvl>
    <w:lvl w:ilvl="8" w:tplc="04080005">
      <w:start w:val="1"/>
      <w:numFmt w:val="bullet"/>
      <w:lvlText w:val=""/>
      <w:lvlJc w:val="left"/>
      <w:pPr>
        <w:tabs>
          <w:tab w:val="num" w:pos="6829"/>
        </w:tabs>
        <w:ind w:left="6829" w:hanging="360"/>
      </w:pPr>
      <w:rPr>
        <w:rFonts w:ascii="Wingdings" w:hAnsi="Wingdings" w:hint="default"/>
      </w:rPr>
    </w:lvl>
  </w:abstractNum>
  <w:abstractNum w:abstractNumId="93" w15:restartNumberingAfterBreak="0">
    <w:nsid w:val="311F3A41"/>
    <w:multiLevelType w:val="hybridMultilevel"/>
    <w:tmpl w:val="DE4EE9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33284533"/>
    <w:multiLevelType w:val="hybridMultilevel"/>
    <w:tmpl w:val="00982C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39C1EFD"/>
    <w:multiLevelType w:val="hybridMultilevel"/>
    <w:tmpl w:val="110A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60D41BB"/>
    <w:multiLevelType w:val="hybridMultilevel"/>
    <w:tmpl w:val="B7D01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624543B"/>
    <w:multiLevelType w:val="hybridMultilevel"/>
    <w:tmpl w:val="412CB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63F4C38"/>
    <w:multiLevelType w:val="hybridMultilevel"/>
    <w:tmpl w:val="9DA2E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6A81BD4"/>
    <w:multiLevelType w:val="hybridMultilevel"/>
    <w:tmpl w:val="B42A5EC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1"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37FF71C0"/>
    <w:multiLevelType w:val="hybridMultilevel"/>
    <w:tmpl w:val="5E0EC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8D20C73"/>
    <w:multiLevelType w:val="hybridMultilevel"/>
    <w:tmpl w:val="A664F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92461C7"/>
    <w:multiLevelType w:val="multilevel"/>
    <w:tmpl w:val="A900DB84"/>
    <w:lvl w:ilvl="0">
      <w:start w:val="1"/>
      <w:numFmt w:val="decimal"/>
      <w:lvlText w:val="%1."/>
      <w:lvlJc w:val="left"/>
      <w:pPr>
        <w:ind w:left="1296" w:hanging="648"/>
      </w:pPr>
      <w:rPr>
        <w:rFonts w:hint="default"/>
      </w:rPr>
    </w:lvl>
    <w:lvl w:ilvl="1">
      <w:start w:val="1"/>
      <w:numFmt w:val="decimal"/>
      <w:lvlText w:val="%1.%2."/>
      <w:lvlJc w:val="left"/>
      <w:pPr>
        <w:ind w:left="1368" w:hanging="720"/>
      </w:pPr>
      <w:rPr>
        <w:rFonts w:hint="default"/>
      </w:rPr>
    </w:lvl>
    <w:lvl w:ilvl="2">
      <w:start w:val="1"/>
      <w:numFmt w:val="decimal"/>
      <w:lvlText w:val="%1.%2.%3."/>
      <w:lvlJc w:val="left"/>
      <w:pPr>
        <w:ind w:left="1728" w:hanging="108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2088" w:hanging="1440"/>
      </w:pPr>
      <w:rPr>
        <w:rFonts w:hint="default"/>
      </w:rPr>
    </w:lvl>
    <w:lvl w:ilvl="5">
      <w:start w:val="1"/>
      <w:numFmt w:val="decimal"/>
      <w:lvlText w:val="%1.%2.%3.%4.%5.%6."/>
      <w:lvlJc w:val="left"/>
      <w:pPr>
        <w:ind w:left="2448" w:hanging="1800"/>
      </w:pPr>
      <w:rPr>
        <w:rFonts w:hint="default"/>
      </w:rPr>
    </w:lvl>
    <w:lvl w:ilvl="6">
      <w:start w:val="1"/>
      <w:numFmt w:val="decimal"/>
      <w:lvlText w:val="%1.%2.%3.%4.%5.%6.%7."/>
      <w:lvlJc w:val="left"/>
      <w:pPr>
        <w:ind w:left="2448" w:hanging="1800"/>
      </w:pPr>
      <w:rPr>
        <w:rFonts w:hint="default"/>
      </w:rPr>
    </w:lvl>
    <w:lvl w:ilvl="7">
      <w:start w:val="1"/>
      <w:numFmt w:val="decimal"/>
      <w:lvlText w:val="%1.%2.%3.%4.%5.%6.%7.%8."/>
      <w:lvlJc w:val="left"/>
      <w:pPr>
        <w:ind w:left="2808" w:hanging="2160"/>
      </w:pPr>
      <w:rPr>
        <w:rFonts w:hint="default"/>
      </w:rPr>
    </w:lvl>
    <w:lvl w:ilvl="8">
      <w:start w:val="1"/>
      <w:numFmt w:val="decimal"/>
      <w:lvlText w:val="%1.%2.%3.%4.%5.%6.%7.%8.%9."/>
      <w:lvlJc w:val="left"/>
      <w:pPr>
        <w:ind w:left="3168" w:hanging="2520"/>
      </w:pPr>
      <w:rPr>
        <w:rFonts w:hint="default"/>
      </w:rPr>
    </w:lvl>
  </w:abstractNum>
  <w:abstractNum w:abstractNumId="106" w15:restartNumberingAfterBreak="0">
    <w:nsid w:val="3AA04144"/>
    <w:multiLevelType w:val="hybridMultilevel"/>
    <w:tmpl w:val="23C25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8" w15:restartNumberingAfterBreak="0">
    <w:nsid w:val="3BD9245F"/>
    <w:multiLevelType w:val="hybridMultilevel"/>
    <w:tmpl w:val="12801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3BE5014E"/>
    <w:multiLevelType w:val="hybridMultilevel"/>
    <w:tmpl w:val="98160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C413C8C"/>
    <w:multiLevelType w:val="hybridMultilevel"/>
    <w:tmpl w:val="16EE2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CAD7C94"/>
    <w:multiLevelType w:val="multilevel"/>
    <w:tmpl w:val="107E3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D4A78A2"/>
    <w:multiLevelType w:val="hybridMultilevel"/>
    <w:tmpl w:val="44CE1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D505F26"/>
    <w:multiLevelType w:val="hybridMultilevel"/>
    <w:tmpl w:val="04AA4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D831B96"/>
    <w:multiLevelType w:val="hybridMultilevel"/>
    <w:tmpl w:val="FA9CE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DDE1CA8"/>
    <w:multiLevelType w:val="hybridMultilevel"/>
    <w:tmpl w:val="CFF6BDAC"/>
    <w:lvl w:ilvl="0" w:tplc="0DD05B7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17" w15:restartNumberingAfterBreak="0">
    <w:nsid w:val="3E5D2F48"/>
    <w:multiLevelType w:val="hybridMultilevel"/>
    <w:tmpl w:val="3BC42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0CD347D"/>
    <w:multiLevelType w:val="hybridMultilevel"/>
    <w:tmpl w:val="CA1AC2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417A3480"/>
    <w:multiLevelType w:val="hybridMultilevel"/>
    <w:tmpl w:val="C1E0628C"/>
    <w:lvl w:ilvl="0" w:tplc="0409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260"/>
        </w:tabs>
        <w:ind w:left="1260" w:hanging="360"/>
      </w:pPr>
      <w:rPr>
        <w:rFonts w:ascii="Wingdings" w:hAnsi="Wingdings"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2" w15:restartNumberingAfterBreak="0">
    <w:nsid w:val="421F6D98"/>
    <w:multiLevelType w:val="hybridMultilevel"/>
    <w:tmpl w:val="FF064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245002E"/>
    <w:multiLevelType w:val="hybridMultilevel"/>
    <w:tmpl w:val="2632B4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3153659"/>
    <w:multiLevelType w:val="hybridMultilevel"/>
    <w:tmpl w:val="6450E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3240DE2"/>
    <w:multiLevelType w:val="hybridMultilevel"/>
    <w:tmpl w:val="7C5C5818"/>
    <w:lvl w:ilvl="0" w:tplc="E17CD4B0">
      <w:start w:val="1"/>
      <w:numFmt w:val="decimal"/>
      <w:lvlText w:val="Π1.%1"/>
      <w:lvlJc w:val="left"/>
      <w:pPr>
        <w:ind w:left="360" w:hanging="360"/>
      </w:pPr>
      <w:rPr>
        <w:rFonts w:hint="default"/>
        <w:b/>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26" w15:restartNumberingAfterBreak="0">
    <w:nsid w:val="43AB27CC"/>
    <w:multiLevelType w:val="hybridMultilevel"/>
    <w:tmpl w:val="D7927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40E0405"/>
    <w:multiLevelType w:val="hybridMultilevel"/>
    <w:tmpl w:val="60724AF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9" w15:restartNumberingAfterBreak="0">
    <w:nsid w:val="459F2A3E"/>
    <w:multiLevelType w:val="hybridMultilevel"/>
    <w:tmpl w:val="A9CA4EC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1" w15:restartNumberingAfterBreak="0">
    <w:nsid w:val="46FA2843"/>
    <w:multiLevelType w:val="hybridMultilevel"/>
    <w:tmpl w:val="21307776"/>
    <w:lvl w:ilvl="0" w:tplc="FFFFFFFF">
      <w:start w:val="1"/>
      <w:numFmt w:val="decimal"/>
      <w:lvlText w:val="Π%1."/>
      <w:lvlJc w:val="left"/>
      <w:pPr>
        <w:ind w:left="720" w:hanging="360"/>
      </w:pPr>
      <w:rPr>
        <w:rFonts w:hint="default"/>
        <w:b/>
        <w:i w:val="0"/>
        <w:color w:val="auto"/>
        <w:sz w:val="22"/>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2" w15:restartNumberingAfterBreak="0">
    <w:nsid w:val="471F4340"/>
    <w:multiLevelType w:val="hybridMultilevel"/>
    <w:tmpl w:val="5E22BA52"/>
    <w:lvl w:ilvl="0" w:tplc="04090001">
      <w:start w:val="1"/>
      <w:numFmt w:val="bullet"/>
      <w:lvlText w:val=""/>
      <w:lvlJc w:val="left"/>
      <w:pPr>
        <w:ind w:left="717" w:hanging="360"/>
      </w:pPr>
      <w:rPr>
        <w:rFonts w:ascii="Symbol" w:hAnsi="Symbo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3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48B62926"/>
    <w:multiLevelType w:val="hybridMultilevel"/>
    <w:tmpl w:val="B1882E88"/>
    <w:lvl w:ilvl="0" w:tplc="D7569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8BE6C34"/>
    <w:multiLevelType w:val="hybridMultilevel"/>
    <w:tmpl w:val="C5E47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9F7553A"/>
    <w:multiLevelType w:val="hybridMultilevel"/>
    <w:tmpl w:val="8DC8C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8"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9" w15:restartNumberingAfterBreak="0">
    <w:nsid w:val="4B0F4F3D"/>
    <w:multiLevelType w:val="hybridMultilevel"/>
    <w:tmpl w:val="46A81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B511ED5"/>
    <w:multiLevelType w:val="hybridMultilevel"/>
    <w:tmpl w:val="845E8730"/>
    <w:lvl w:ilvl="0" w:tplc="04090001">
      <w:start w:val="1"/>
      <w:numFmt w:val="bullet"/>
      <w:lvlText w:val=""/>
      <w:lvlJc w:val="left"/>
      <w:pPr>
        <w:ind w:left="720" w:hanging="360"/>
      </w:pPr>
      <w:rPr>
        <w:rFonts w:ascii="Symbol" w:hAnsi="Symbol" w:hint="default"/>
      </w:rPr>
    </w:lvl>
    <w:lvl w:ilvl="1" w:tplc="B3F65BF4">
      <w:numFmt w:val="bullet"/>
      <w:lvlText w:val="·"/>
      <w:lvlJc w:val="left"/>
      <w:pPr>
        <w:ind w:left="1716" w:hanging="636"/>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2" w15:restartNumberingAfterBreak="0">
    <w:nsid w:val="4CA76D94"/>
    <w:multiLevelType w:val="hybridMultilevel"/>
    <w:tmpl w:val="2B282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4CB73F71"/>
    <w:multiLevelType w:val="hybridMultilevel"/>
    <w:tmpl w:val="39749A32"/>
    <w:lvl w:ilvl="0" w:tplc="BB9CEA18">
      <w:start w:val="1"/>
      <w:numFmt w:val="decimal"/>
      <w:lvlText w:val="Π2.%1"/>
      <w:lvlJc w:val="left"/>
      <w:pPr>
        <w:ind w:left="360" w:hanging="360"/>
      </w:pPr>
      <w:rPr>
        <w:rFonts w:ascii="Tahoma" w:hAnsi="Tahoma" w:hint="default"/>
        <w:b/>
        <w:i w:val="0"/>
        <w:color w:val="auto"/>
        <w:sz w:val="20"/>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46" w15:restartNumberingAfterBreak="0">
    <w:nsid w:val="4D6264B0"/>
    <w:multiLevelType w:val="hybridMultilevel"/>
    <w:tmpl w:val="90581F8C"/>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F">
      <w:start w:val="1"/>
      <w:numFmt w:val="decimal"/>
      <w:lvlText w:val="%3."/>
      <w:lvlJc w:val="left"/>
      <w:pPr>
        <w:ind w:left="129" w:hanging="360"/>
      </w:pPr>
    </w:lvl>
    <w:lvl w:ilvl="3" w:tplc="04080001">
      <w:start w:val="1"/>
      <w:numFmt w:val="bullet"/>
      <w:lvlText w:val=""/>
      <w:lvlJc w:val="left"/>
      <w:pPr>
        <w:tabs>
          <w:tab w:val="num" w:pos="1440"/>
        </w:tabs>
        <w:ind w:left="1440" w:hanging="360"/>
      </w:pPr>
      <w:rPr>
        <w:rFonts w:ascii="Symbol" w:hAnsi="Symbol" w:hint="default"/>
      </w:rPr>
    </w:lvl>
    <w:lvl w:ilvl="4" w:tplc="04080003">
      <w:start w:val="1"/>
      <w:numFmt w:val="bullet"/>
      <w:lvlText w:val="o"/>
      <w:lvlJc w:val="left"/>
      <w:pPr>
        <w:tabs>
          <w:tab w:val="num" w:pos="2160"/>
        </w:tabs>
        <w:ind w:left="2160" w:hanging="360"/>
      </w:pPr>
      <w:rPr>
        <w:rFonts w:ascii="Courier New" w:hAnsi="Courier New" w:cs="Courier New" w:hint="default"/>
      </w:rPr>
    </w:lvl>
    <w:lvl w:ilvl="5" w:tplc="04080005">
      <w:start w:val="1"/>
      <w:numFmt w:val="bullet"/>
      <w:lvlText w:val=""/>
      <w:lvlJc w:val="left"/>
      <w:pPr>
        <w:tabs>
          <w:tab w:val="num" w:pos="2880"/>
        </w:tabs>
        <w:ind w:left="2880" w:hanging="360"/>
      </w:pPr>
      <w:rPr>
        <w:rFonts w:ascii="Wingdings" w:hAnsi="Wingdings" w:hint="default"/>
      </w:rPr>
    </w:lvl>
    <w:lvl w:ilvl="6" w:tplc="04080001">
      <w:start w:val="1"/>
      <w:numFmt w:val="bullet"/>
      <w:lvlText w:val=""/>
      <w:lvlJc w:val="left"/>
      <w:pPr>
        <w:tabs>
          <w:tab w:val="num" w:pos="3600"/>
        </w:tabs>
        <w:ind w:left="3600" w:hanging="360"/>
      </w:pPr>
      <w:rPr>
        <w:rFonts w:ascii="Symbol" w:hAnsi="Symbol" w:hint="default"/>
      </w:rPr>
    </w:lvl>
    <w:lvl w:ilvl="7" w:tplc="04080003">
      <w:start w:val="1"/>
      <w:numFmt w:val="bullet"/>
      <w:lvlText w:val="o"/>
      <w:lvlJc w:val="left"/>
      <w:pPr>
        <w:tabs>
          <w:tab w:val="num" w:pos="4320"/>
        </w:tabs>
        <w:ind w:left="4320" w:hanging="360"/>
      </w:pPr>
      <w:rPr>
        <w:rFonts w:ascii="Courier New" w:hAnsi="Courier New" w:cs="Courier New" w:hint="default"/>
      </w:rPr>
    </w:lvl>
    <w:lvl w:ilvl="8" w:tplc="04080005">
      <w:start w:val="1"/>
      <w:numFmt w:val="bullet"/>
      <w:lvlText w:val=""/>
      <w:lvlJc w:val="left"/>
      <w:pPr>
        <w:tabs>
          <w:tab w:val="num" w:pos="5040"/>
        </w:tabs>
        <w:ind w:left="5040" w:hanging="360"/>
      </w:pPr>
      <w:rPr>
        <w:rFonts w:ascii="Wingdings" w:hAnsi="Wingdings" w:hint="default"/>
      </w:rPr>
    </w:lvl>
  </w:abstractNum>
  <w:abstractNum w:abstractNumId="147" w15:restartNumberingAfterBreak="0">
    <w:nsid w:val="4D823A1A"/>
    <w:multiLevelType w:val="hybridMultilevel"/>
    <w:tmpl w:val="5014A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1" w15:restartNumberingAfterBreak="0">
    <w:nsid w:val="50842730"/>
    <w:multiLevelType w:val="hybridMultilevel"/>
    <w:tmpl w:val="05469C9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50865CA4"/>
    <w:multiLevelType w:val="hybridMultilevel"/>
    <w:tmpl w:val="65746B5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3"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1F7247C"/>
    <w:multiLevelType w:val="hybridMultilevel"/>
    <w:tmpl w:val="E760FD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50E3567"/>
    <w:multiLevelType w:val="hybridMultilevel"/>
    <w:tmpl w:val="25E08920"/>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598C21BE"/>
    <w:multiLevelType w:val="hybridMultilevel"/>
    <w:tmpl w:val="5CF81866"/>
    <w:lvl w:ilvl="0" w:tplc="04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9" w15:restartNumberingAfterBreak="0">
    <w:nsid w:val="5DF71588"/>
    <w:multiLevelType w:val="hybridMultilevel"/>
    <w:tmpl w:val="6528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EF22944"/>
    <w:multiLevelType w:val="hybridMultilevel"/>
    <w:tmpl w:val="DF5A3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F2269EE"/>
    <w:multiLevelType w:val="hybridMultilevel"/>
    <w:tmpl w:val="59FC980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2" w15:restartNumberingAfterBreak="0">
    <w:nsid w:val="5F30749E"/>
    <w:multiLevelType w:val="hybridMultilevel"/>
    <w:tmpl w:val="387A19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5FA74E33"/>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4" w15:restartNumberingAfterBreak="0">
    <w:nsid w:val="5FD670A5"/>
    <w:multiLevelType w:val="hybridMultilevel"/>
    <w:tmpl w:val="811C8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0B55D77"/>
    <w:multiLevelType w:val="hybridMultilevel"/>
    <w:tmpl w:val="E404F1B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60D46523"/>
    <w:multiLevelType w:val="hybridMultilevel"/>
    <w:tmpl w:val="87D0D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0D93A0F"/>
    <w:multiLevelType w:val="hybridMultilevel"/>
    <w:tmpl w:val="24AC1D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1D87865"/>
    <w:multiLevelType w:val="multilevel"/>
    <w:tmpl w:val="A7C27100"/>
    <w:lvl w:ilvl="0">
      <w:start w:val="1"/>
      <w:numFmt w:val="bullet"/>
      <w:lvlText w:val=""/>
      <w:lvlJc w:val="left"/>
      <w:pPr>
        <w:ind w:left="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none"/>
      <w:lvlText w:val=""/>
      <w:legacy w:legacy="1" w:legacySpace="120" w:legacyIndent="360"/>
      <w:lvlJc w:val="left"/>
      <w:pPr>
        <w:ind w:left="1080" w:hanging="360"/>
      </w:pPr>
      <w:rPr>
        <w:rFonts w:ascii="Symbol" w:hAnsi="Symbol" w:hint="default"/>
      </w:rPr>
    </w:lvl>
    <w:lvl w:ilvl="4">
      <w:start w:val="1"/>
      <w:numFmt w:val="none"/>
      <w:lvlText w:val="o"/>
      <w:legacy w:legacy="1" w:legacySpace="120" w:legacyIndent="360"/>
      <w:lvlJc w:val="left"/>
      <w:pPr>
        <w:ind w:left="1440" w:hanging="360"/>
      </w:pPr>
      <w:rPr>
        <w:rFonts w:ascii="Courier New" w:hAnsi="Courier New" w:cs="Times New Roman" w:hint="default"/>
      </w:rPr>
    </w:lvl>
    <w:lvl w:ilvl="5">
      <w:start w:val="1"/>
      <w:numFmt w:val="none"/>
      <w:lvlText w:val=""/>
      <w:legacy w:legacy="1" w:legacySpace="120" w:legacyIndent="360"/>
      <w:lvlJc w:val="left"/>
      <w:pPr>
        <w:ind w:left="1800" w:hanging="360"/>
      </w:pPr>
      <w:rPr>
        <w:rFonts w:ascii="Wingdings" w:hAnsi="Wingdings" w:hint="default"/>
      </w:rPr>
    </w:lvl>
    <w:lvl w:ilvl="6">
      <w:start w:val="1"/>
      <w:numFmt w:val="none"/>
      <w:lvlText w:val=""/>
      <w:legacy w:legacy="1" w:legacySpace="120" w:legacyIndent="360"/>
      <w:lvlJc w:val="left"/>
      <w:pPr>
        <w:ind w:left="2160" w:hanging="360"/>
      </w:pPr>
      <w:rPr>
        <w:rFonts w:ascii="Symbol" w:hAnsi="Symbol" w:hint="default"/>
      </w:rPr>
    </w:lvl>
    <w:lvl w:ilvl="7">
      <w:start w:val="1"/>
      <w:numFmt w:val="none"/>
      <w:lvlText w:val="o"/>
      <w:legacy w:legacy="1" w:legacySpace="120" w:legacyIndent="360"/>
      <w:lvlJc w:val="left"/>
      <w:pPr>
        <w:ind w:left="2520" w:hanging="360"/>
      </w:pPr>
      <w:rPr>
        <w:rFonts w:ascii="Courier New" w:hAnsi="Courier New" w:cs="Times New Roman" w:hint="default"/>
      </w:rPr>
    </w:lvl>
    <w:lvl w:ilvl="8">
      <w:start w:val="1"/>
      <w:numFmt w:val="none"/>
      <w:lvlText w:val=""/>
      <w:legacy w:legacy="1" w:legacySpace="120" w:legacyIndent="360"/>
      <w:lvlJc w:val="left"/>
      <w:pPr>
        <w:ind w:left="2880" w:hanging="360"/>
      </w:pPr>
      <w:rPr>
        <w:rFonts w:ascii="Wingdings" w:hAnsi="Wingdings" w:hint="default"/>
      </w:rPr>
    </w:lvl>
  </w:abstractNum>
  <w:abstractNum w:abstractNumId="169" w15:restartNumberingAfterBreak="0">
    <w:nsid w:val="62F04FD6"/>
    <w:multiLevelType w:val="hybridMultilevel"/>
    <w:tmpl w:val="00B22EE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0"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71" w15:restartNumberingAfterBreak="0">
    <w:nsid w:val="6371308B"/>
    <w:multiLevelType w:val="hybridMultilevel"/>
    <w:tmpl w:val="1436C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3837627"/>
    <w:multiLevelType w:val="multilevel"/>
    <w:tmpl w:val="728A7AFA"/>
    <w:lvl w:ilvl="0">
      <w:start w:val="1"/>
      <w:numFmt w:val="bullet"/>
      <w:lvlText w:val=""/>
      <w:lvlJc w:val="left"/>
      <w:pPr>
        <w:ind w:left="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none"/>
      <w:lvlText w:val=""/>
      <w:legacy w:legacy="1" w:legacySpace="120" w:legacyIndent="360"/>
      <w:lvlJc w:val="left"/>
      <w:pPr>
        <w:ind w:left="720" w:hanging="360"/>
      </w:pPr>
      <w:rPr>
        <w:rFonts w:ascii="Wingdings" w:hAnsi="Wingdings" w:hint="default"/>
      </w:rPr>
    </w:lvl>
    <w:lvl w:ilvl="3">
      <w:start w:val="1"/>
      <w:numFmt w:val="none"/>
      <w:lvlText w:val=""/>
      <w:legacy w:legacy="1" w:legacySpace="120" w:legacyIndent="360"/>
      <w:lvlJc w:val="left"/>
      <w:pPr>
        <w:ind w:left="1080" w:hanging="360"/>
      </w:pPr>
      <w:rPr>
        <w:rFonts w:ascii="Symbol" w:hAnsi="Symbol" w:hint="default"/>
      </w:rPr>
    </w:lvl>
    <w:lvl w:ilvl="4">
      <w:start w:val="1"/>
      <w:numFmt w:val="none"/>
      <w:lvlText w:val="o"/>
      <w:legacy w:legacy="1" w:legacySpace="120" w:legacyIndent="360"/>
      <w:lvlJc w:val="left"/>
      <w:pPr>
        <w:ind w:left="1440" w:hanging="360"/>
      </w:pPr>
      <w:rPr>
        <w:rFonts w:ascii="Courier New" w:hAnsi="Courier New" w:cs="Times New Roman" w:hint="default"/>
      </w:rPr>
    </w:lvl>
    <w:lvl w:ilvl="5">
      <w:start w:val="1"/>
      <w:numFmt w:val="none"/>
      <w:lvlText w:val=""/>
      <w:legacy w:legacy="1" w:legacySpace="120" w:legacyIndent="360"/>
      <w:lvlJc w:val="left"/>
      <w:pPr>
        <w:ind w:left="1800" w:hanging="360"/>
      </w:pPr>
      <w:rPr>
        <w:rFonts w:ascii="Wingdings" w:hAnsi="Wingdings" w:hint="default"/>
      </w:rPr>
    </w:lvl>
    <w:lvl w:ilvl="6">
      <w:start w:val="1"/>
      <w:numFmt w:val="none"/>
      <w:lvlText w:val=""/>
      <w:legacy w:legacy="1" w:legacySpace="120" w:legacyIndent="360"/>
      <w:lvlJc w:val="left"/>
      <w:pPr>
        <w:ind w:left="2160" w:hanging="360"/>
      </w:pPr>
      <w:rPr>
        <w:rFonts w:ascii="Symbol" w:hAnsi="Symbol" w:hint="default"/>
      </w:rPr>
    </w:lvl>
    <w:lvl w:ilvl="7">
      <w:start w:val="1"/>
      <w:numFmt w:val="none"/>
      <w:lvlText w:val="o"/>
      <w:legacy w:legacy="1" w:legacySpace="120" w:legacyIndent="360"/>
      <w:lvlJc w:val="left"/>
      <w:pPr>
        <w:ind w:left="2520" w:hanging="360"/>
      </w:pPr>
      <w:rPr>
        <w:rFonts w:ascii="Courier New" w:hAnsi="Courier New" w:cs="Times New Roman" w:hint="default"/>
      </w:rPr>
    </w:lvl>
    <w:lvl w:ilvl="8">
      <w:start w:val="1"/>
      <w:numFmt w:val="none"/>
      <w:lvlText w:val=""/>
      <w:legacy w:legacy="1" w:legacySpace="120" w:legacyIndent="360"/>
      <w:lvlJc w:val="left"/>
      <w:pPr>
        <w:ind w:left="2880" w:hanging="360"/>
      </w:pPr>
      <w:rPr>
        <w:rFonts w:ascii="Wingdings" w:hAnsi="Wingdings" w:hint="default"/>
      </w:rPr>
    </w:lvl>
  </w:abstractNum>
  <w:abstractNum w:abstractNumId="173" w15:restartNumberingAfterBreak="0">
    <w:nsid w:val="642A7D2A"/>
    <w:multiLevelType w:val="hybridMultilevel"/>
    <w:tmpl w:val="0678989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4BC418E"/>
    <w:multiLevelType w:val="hybridMultilevel"/>
    <w:tmpl w:val="2E6C3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4C829B9"/>
    <w:multiLevelType w:val="hybridMultilevel"/>
    <w:tmpl w:val="B81A7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5FD6DA9"/>
    <w:multiLevelType w:val="hybridMultilevel"/>
    <w:tmpl w:val="8736C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8"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9" w15:restartNumberingAfterBreak="0">
    <w:nsid w:val="6B2E0CE3"/>
    <w:multiLevelType w:val="hybridMultilevel"/>
    <w:tmpl w:val="3FF62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BF15AA7"/>
    <w:multiLevelType w:val="hybridMultilevel"/>
    <w:tmpl w:val="FA6C9A0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8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2" w15:restartNumberingAfterBreak="0">
    <w:nsid w:val="6E5513C2"/>
    <w:multiLevelType w:val="hybridMultilevel"/>
    <w:tmpl w:val="4266C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F1B3E94"/>
    <w:multiLevelType w:val="hybridMultilevel"/>
    <w:tmpl w:val="D2DAA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FCE7C24"/>
    <w:multiLevelType w:val="hybridMultilevel"/>
    <w:tmpl w:val="6434B7E6"/>
    <w:lvl w:ilvl="0" w:tplc="0408000F">
      <w:start w:val="1"/>
      <w:numFmt w:val="bullet"/>
      <w:lvlText w:val=""/>
      <w:lvlJc w:val="left"/>
      <w:pPr>
        <w:tabs>
          <w:tab w:val="num" w:pos="129"/>
        </w:tabs>
        <w:ind w:left="129" w:hanging="360"/>
      </w:pPr>
      <w:rPr>
        <w:rFonts w:ascii="Wingdings" w:hAnsi="Wingdings" w:hint="default"/>
      </w:rPr>
    </w:lvl>
    <w:lvl w:ilvl="1" w:tplc="04080005">
      <w:start w:val="1"/>
      <w:numFmt w:val="bullet"/>
      <w:lvlText w:val="o"/>
      <w:lvlJc w:val="left"/>
      <w:pPr>
        <w:tabs>
          <w:tab w:val="num" w:pos="-4320"/>
        </w:tabs>
        <w:ind w:left="-4320" w:hanging="360"/>
      </w:pPr>
      <w:rPr>
        <w:rFonts w:ascii="Courier New" w:hAnsi="Courier New" w:cs="Courier New" w:hint="default"/>
      </w:rPr>
    </w:lvl>
    <w:lvl w:ilvl="2" w:tplc="04080005">
      <w:start w:val="1"/>
      <w:numFmt w:val="bullet"/>
      <w:lvlText w:val=""/>
      <w:lvlJc w:val="left"/>
      <w:pPr>
        <w:tabs>
          <w:tab w:val="num" w:pos="-3600"/>
        </w:tabs>
        <w:ind w:left="-360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2160"/>
        </w:tabs>
        <w:ind w:left="-2160" w:hanging="360"/>
      </w:pPr>
      <w:rPr>
        <w:rFonts w:ascii="Courier New" w:hAnsi="Courier New" w:cs="Courier New" w:hint="default"/>
      </w:rPr>
    </w:lvl>
    <w:lvl w:ilvl="5" w:tplc="04080005">
      <w:start w:val="1"/>
      <w:numFmt w:val="bullet"/>
      <w:lvlText w:val=""/>
      <w:lvlJc w:val="left"/>
      <w:pPr>
        <w:tabs>
          <w:tab w:val="num" w:pos="-1440"/>
        </w:tabs>
        <w:ind w:left="-1440" w:hanging="360"/>
      </w:pPr>
      <w:rPr>
        <w:rFonts w:ascii="Wingdings" w:hAnsi="Wingdings" w:hint="default"/>
      </w:rPr>
    </w:lvl>
    <w:lvl w:ilvl="6" w:tplc="04080001">
      <w:start w:val="1"/>
      <w:numFmt w:val="bullet"/>
      <w:lvlText w:val=""/>
      <w:lvlJc w:val="left"/>
      <w:pPr>
        <w:tabs>
          <w:tab w:val="num" w:pos="-720"/>
        </w:tabs>
        <w:ind w:left="-720" w:hanging="360"/>
      </w:pPr>
      <w:rPr>
        <w:rFonts w:ascii="Symbol" w:hAnsi="Symbol" w:hint="default"/>
      </w:rPr>
    </w:lvl>
    <w:lvl w:ilvl="7" w:tplc="04080003">
      <w:start w:val="1"/>
      <w:numFmt w:val="bullet"/>
      <w:lvlText w:val="o"/>
      <w:lvlJc w:val="left"/>
      <w:pPr>
        <w:tabs>
          <w:tab w:val="num" w:pos="0"/>
        </w:tabs>
        <w:ind w:left="0" w:hanging="360"/>
      </w:pPr>
      <w:rPr>
        <w:rFonts w:ascii="Courier New" w:hAnsi="Courier New" w:cs="Courier New" w:hint="default"/>
      </w:rPr>
    </w:lvl>
    <w:lvl w:ilvl="8" w:tplc="04080005">
      <w:start w:val="1"/>
      <w:numFmt w:val="bullet"/>
      <w:lvlText w:val=""/>
      <w:lvlJc w:val="left"/>
      <w:pPr>
        <w:tabs>
          <w:tab w:val="num" w:pos="720"/>
        </w:tabs>
        <w:ind w:left="720" w:hanging="360"/>
      </w:pPr>
      <w:rPr>
        <w:rFonts w:ascii="Wingdings" w:hAnsi="Wingdings" w:hint="default"/>
      </w:rPr>
    </w:lvl>
  </w:abstractNum>
  <w:abstractNum w:abstractNumId="185" w15:restartNumberingAfterBreak="0">
    <w:nsid w:val="6FFA18D7"/>
    <w:multiLevelType w:val="hybridMultilevel"/>
    <w:tmpl w:val="37E0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FFB3379"/>
    <w:multiLevelType w:val="hybridMultilevel"/>
    <w:tmpl w:val="AF4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04A0B1D"/>
    <w:multiLevelType w:val="hybridMultilevel"/>
    <w:tmpl w:val="1FDED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9" w15:restartNumberingAfterBreak="0">
    <w:nsid w:val="7100576E"/>
    <w:multiLevelType w:val="hybridMultilevel"/>
    <w:tmpl w:val="A114F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0" w15:restartNumberingAfterBreak="0">
    <w:nsid w:val="7150558C"/>
    <w:multiLevelType w:val="hybridMultilevel"/>
    <w:tmpl w:val="5534324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1" w15:restartNumberingAfterBreak="0">
    <w:nsid w:val="71534918"/>
    <w:multiLevelType w:val="hybridMultilevel"/>
    <w:tmpl w:val="C732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1DD03B5"/>
    <w:multiLevelType w:val="hybridMultilevel"/>
    <w:tmpl w:val="D1100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94" w15:restartNumberingAfterBreak="0">
    <w:nsid w:val="748A1F2F"/>
    <w:multiLevelType w:val="hybridMultilevel"/>
    <w:tmpl w:val="EC343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4AE788F"/>
    <w:multiLevelType w:val="hybridMultilevel"/>
    <w:tmpl w:val="17DA437A"/>
    <w:lvl w:ilvl="0" w:tplc="DA6296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74B7600D"/>
    <w:multiLevelType w:val="hybridMultilevel"/>
    <w:tmpl w:val="33EAD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5441279"/>
    <w:multiLevelType w:val="hybridMultilevel"/>
    <w:tmpl w:val="CD605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15:restartNumberingAfterBreak="0">
    <w:nsid w:val="75AC2505"/>
    <w:multiLevelType w:val="hybridMultilevel"/>
    <w:tmpl w:val="ED08F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7775AC8"/>
    <w:multiLevelType w:val="hybridMultilevel"/>
    <w:tmpl w:val="DC82EEAE"/>
    <w:lvl w:ilvl="0" w:tplc="0409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1" w15:restartNumberingAfterBreak="0">
    <w:nsid w:val="78297C18"/>
    <w:multiLevelType w:val="hybridMultilevel"/>
    <w:tmpl w:val="FCA29D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8C62419"/>
    <w:multiLevelType w:val="hybridMultilevel"/>
    <w:tmpl w:val="30963E2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3" w15:restartNumberingAfterBreak="0">
    <w:nsid w:val="78D26EDE"/>
    <w:multiLevelType w:val="hybridMultilevel"/>
    <w:tmpl w:val="F5429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5" w15:restartNumberingAfterBreak="0">
    <w:nsid w:val="792E1D86"/>
    <w:multiLevelType w:val="hybridMultilevel"/>
    <w:tmpl w:val="AD1A2EE0"/>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6" w15:restartNumberingAfterBreak="0">
    <w:nsid w:val="7AF13ECE"/>
    <w:multiLevelType w:val="hybridMultilevel"/>
    <w:tmpl w:val="36C210BC"/>
    <w:lvl w:ilvl="0" w:tplc="0DD05B7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8"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9"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0" w15:restartNumberingAfterBreak="0">
    <w:nsid w:val="7CC02424"/>
    <w:multiLevelType w:val="hybridMultilevel"/>
    <w:tmpl w:val="7B3E6E9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1" w15:restartNumberingAfterBreak="0">
    <w:nsid w:val="7CD54B91"/>
    <w:multiLevelType w:val="hybridMultilevel"/>
    <w:tmpl w:val="A7AE6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tentative="1">
      <w:start w:val="1"/>
      <w:numFmt w:val="bullet"/>
      <w:lvlText w:val=""/>
      <w:lvlJc w:val="left"/>
      <w:pPr>
        <w:tabs>
          <w:tab w:val="num" w:pos="2160"/>
        </w:tabs>
        <w:ind w:left="2160" w:hanging="360"/>
      </w:pPr>
      <w:rPr>
        <w:rFonts w:ascii="Wingdings" w:hAnsi="Wingdings" w:hint="default"/>
      </w:rPr>
    </w:lvl>
    <w:lvl w:ilvl="3" w:tplc="04080003"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D950678"/>
    <w:multiLevelType w:val="hybridMultilevel"/>
    <w:tmpl w:val="C14C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DAA393D"/>
    <w:multiLevelType w:val="hybridMultilevel"/>
    <w:tmpl w:val="408A47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DCF39DD"/>
    <w:multiLevelType w:val="hybridMultilevel"/>
    <w:tmpl w:val="3E06E8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E874E87"/>
    <w:multiLevelType w:val="hybridMultilevel"/>
    <w:tmpl w:val="AC7E083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8"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9"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0" w15:restartNumberingAfterBreak="0">
    <w:nsid w:val="7FEF59B7"/>
    <w:multiLevelType w:val="hybridMultilevel"/>
    <w:tmpl w:val="21A87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23403061">
    <w:abstractNumId w:val="1"/>
  </w:num>
  <w:num w:numId="2" w16cid:durableId="1349790226">
    <w:abstractNumId w:val="3"/>
  </w:num>
  <w:num w:numId="3" w16cid:durableId="1107653576">
    <w:abstractNumId w:val="4"/>
  </w:num>
  <w:num w:numId="4" w16cid:durableId="1219903452">
    <w:abstractNumId w:val="8"/>
  </w:num>
  <w:num w:numId="5" w16cid:durableId="891960334">
    <w:abstractNumId w:val="9"/>
  </w:num>
  <w:num w:numId="6" w16cid:durableId="538476261">
    <w:abstractNumId w:val="188"/>
  </w:num>
  <w:num w:numId="7" w16cid:durableId="1439447661">
    <w:abstractNumId w:val="207"/>
  </w:num>
  <w:num w:numId="8" w16cid:durableId="248273484">
    <w:abstractNumId w:val="155"/>
  </w:num>
  <w:num w:numId="9" w16cid:durableId="1835679882">
    <w:abstractNumId w:val="83"/>
  </w:num>
  <w:num w:numId="10" w16cid:durableId="1062369908">
    <w:abstractNumId w:val="42"/>
  </w:num>
  <w:num w:numId="11" w16cid:durableId="1350251693">
    <w:abstractNumId w:val="116"/>
  </w:num>
  <w:num w:numId="12" w16cid:durableId="821698807">
    <w:abstractNumId w:val="181"/>
  </w:num>
  <w:num w:numId="13" w16cid:durableId="2123574393">
    <w:abstractNumId w:val="217"/>
  </w:num>
  <w:num w:numId="14" w16cid:durableId="2089032835">
    <w:abstractNumId w:val="141"/>
  </w:num>
  <w:num w:numId="15" w16cid:durableId="584415238">
    <w:abstractNumId w:val="149"/>
  </w:num>
  <w:num w:numId="16" w16cid:durableId="1609239173">
    <w:abstractNumId w:val="45"/>
  </w:num>
  <w:num w:numId="17" w16cid:durableId="1197232293">
    <w:abstractNumId w:val="20"/>
  </w:num>
  <w:num w:numId="18" w16cid:durableId="724454983">
    <w:abstractNumId w:val="120"/>
  </w:num>
  <w:num w:numId="19" w16cid:durableId="1732390131">
    <w:abstractNumId w:val="195"/>
  </w:num>
  <w:num w:numId="20" w16cid:durableId="977147512">
    <w:abstractNumId w:val="100"/>
  </w:num>
  <w:num w:numId="21" w16cid:durableId="204634843">
    <w:abstractNumId w:val="40"/>
  </w:num>
  <w:num w:numId="22" w16cid:durableId="6076215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8965037">
    <w:abstractNumId w:val="64"/>
  </w:num>
  <w:num w:numId="24" w16cid:durableId="1658612226">
    <w:abstractNumId w:val="6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1251088927">
    <w:abstractNumId w:val="138"/>
  </w:num>
  <w:num w:numId="26" w16cid:durableId="1462189189">
    <w:abstractNumId w:val="107"/>
  </w:num>
  <w:num w:numId="27" w16cid:durableId="1850287397">
    <w:abstractNumId w:val="66"/>
  </w:num>
  <w:num w:numId="28" w16cid:durableId="1598442167">
    <w:abstractNumId w:val="170"/>
  </w:num>
  <w:num w:numId="29" w16cid:durableId="1931159980">
    <w:abstractNumId w:val="144"/>
  </w:num>
  <w:num w:numId="30" w16cid:durableId="182018324">
    <w:abstractNumId w:val="133"/>
  </w:num>
  <w:num w:numId="31" w16cid:durableId="380138041">
    <w:abstractNumId w:val="41"/>
  </w:num>
  <w:num w:numId="32" w16cid:durableId="748356676">
    <w:abstractNumId w:val="87"/>
  </w:num>
  <w:num w:numId="33" w16cid:durableId="1365786587">
    <w:abstractNumId w:val="148"/>
  </w:num>
  <w:num w:numId="34" w16cid:durableId="652684421">
    <w:abstractNumId w:val="103"/>
  </w:num>
  <w:num w:numId="35" w16cid:durableId="877740014">
    <w:abstractNumId w:val="156"/>
  </w:num>
  <w:num w:numId="36" w16cid:durableId="2002156060">
    <w:abstractNumId w:val="74"/>
  </w:num>
  <w:num w:numId="37" w16cid:durableId="1760445776">
    <w:abstractNumId w:val="53"/>
  </w:num>
  <w:num w:numId="38" w16cid:durableId="1271744521">
    <w:abstractNumId w:val="153"/>
  </w:num>
  <w:num w:numId="39" w16cid:durableId="1086078420">
    <w:abstractNumId w:val="86"/>
  </w:num>
  <w:num w:numId="40" w16cid:durableId="206720091">
    <w:abstractNumId w:val="137"/>
  </w:num>
  <w:num w:numId="41" w16cid:durableId="1247572795">
    <w:abstractNumId w:val="89"/>
  </w:num>
  <w:num w:numId="42" w16cid:durableId="748503145">
    <w:abstractNumId w:val="193"/>
  </w:num>
  <w:num w:numId="43" w16cid:durableId="587470642">
    <w:abstractNumId w:val="130"/>
  </w:num>
  <w:num w:numId="44" w16cid:durableId="1053501246">
    <w:abstractNumId w:val="73"/>
  </w:num>
  <w:num w:numId="45" w16cid:durableId="1200704820">
    <w:abstractNumId w:val="145"/>
  </w:num>
  <w:num w:numId="46" w16cid:durableId="669255025">
    <w:abstractNumId w:val="204"/>
  </w:num>
  <w:num w:numId="47" w16cid:durableId="1250502259">
    <w:abstractNumId w:val="29"/>
  </w:num>
  <w:num w:numId="48" w16cid:durableId="1241255006">
    <w:abstractNumId w:val="177"/>
  </w:num>
  <w:num w:numId="49" w16cid:durableId="923563026">
    <w:abstractNumId w:val="209"/>
  </w:num>
  <w:num w:numId="50" w16cid:durableId="730277966">
    <w:abstractNumId w:val="82"/>
  </w:num>
  <w:num w:numId="51" w16cid:durableId="378408211">
    <w:abstractNumId w:val="219"/>
  </w:num>
  <w:num w:numId="52" w16cid:durableId="1513648734">
    <w:abstractNumId w:val="208"/>
  </w:num>
  <w:num w:numId="53" w16cid:durableId="958803476">
    <w:abstractNumId w:val="10"/>
  </w:num>
  <w:num w:numId="54" w16cid:durableId="55861606">
    <w:abstractNumId w:val="11"/>
  </w:num>
  <w:num w:numId="55" w16cid:durableId="455104217">
    <w:abstractNumId w:val="105"/>
  </w:num>
  <w:num w:numId="56" w16cid:durableId="938371761">
    <w:abstractNumId w:val="34"/>
  </w:num>
  <w:num w:numId="57" w16cid:durableId="1135104496">
    <w:abstractNumId w:val="23"/>
  </w:num>
  <w:num w:numId="58" w16cid:durableId="1906527627">
    <w:abstractNumId w:val="38"/>
  </w:num>
  <w:num w:numId="59" w16cid:durableId="1075281179">
    <w:abstractNumId w:val="92"/>
  </w:num>
  <w:num w:numId="60" w16cid:durableId="48921573">
    <w:abstractNumId w:val="14"/>
  </w:num>
  <w:num w:numId="61" w16cid:durableId="443430306">
    <w:abstractNumId w:val="129"/>
  </w:num>
  <w:num w:numId="62" w16cid:durableId="101146999">
    <w:abstractNumId w:val="49"/>
  </w:num>
  <w:num w:numId="63" w16cid:durableId="48579550">
    <w:abstractNumId w:val="54"/>
  </w:num>
  <w:num w:numId="64" w16cid:durableId="501050924">
    <w:abstractNumId w:val="121"/>
  </w:num>
  <w:num w:numId="65" w16cid:durableId="1816216642">
    <w:abstractNumId w:val="80"/>
  </w:num>
  <w:num w:numId="66" w16cid:durableId="363671896">
    <w:abstractNumId w:val="91"/>
  </w:num>
  <w:num w:numId="67" w16cid:durableId="650721027">
    <w:abstractNumId w:val="109"/>
  </w:num>
  <w:num w:numId="68" w16cid:durableId="483933668">
    <w:abstractNumId w:val="56"/>
  </w:num>
  <w:num w:numId="69" w16cid:durableId="1983540010">
    <w:abstractNumId w:val="180"/>
  </w:num>
  <w:num w:numId="70" w16cid:durableId="663779305">
    <w:abstractNumId w:val="78"/>
  </w:num>
  <w:num w:numId="71" w16cid:durableId="1150630426">
    <w:abstractNumId w:val="113"/>
  </w:num>
  <w:num w:numId="72" w16cid:durableId="2084714155">
    <w:abstractNumId w:val="189"/>
  </w:num>
  <w:num w:numId="73" w16cid:durableId="500508162">
    <w:abstractNumId w:val="146"/>
  </w:num>
  <w:num w:numId="74" w16cid:durableId="839811060">
    <w:abstractNumId w:val="184"/>
  </w:num>
  <w:num w:numId="75" w16cid:durableId="1296058118">
    <w:abstractNumId w:val="210"/>
  </w:num>
  <w:num w:numId="76" w16cid:durableId="1299382910">
    <w:abstractNumId w:val="110"/>
  </w:num>
  <w:num w:numId="77" w16cid:durableId="1729257329">
    <w:abstractNumId w:val="118"/>
  </w:num>
  <w:num w:numId="78" w16cid:durableId="802582349">
    <w:abstractNumId w:val="57"/>
  </w:num>
  <w:num w:numId="79" w16cid:durableId="2016227750">
    <w:abstractNumId w:val="179"/>
  </w:num>
  <w:num w:numId="80" w16cid:durableId="391386042">
    <w:abstractNumId w:val="97"/>
  </w:num>
  <w:num w:numId="81" w16cid:durableId="684984884">
    <w:abstractNumId w:val="72"/>
  </w:num>
  <w:num w:numId="82" w16cid:durableId="1457260719">
    <w:abstractNumId w:val="154"/>
  </w:num>
  <w:num w:numId="83" w16cid:durableId="700516891">
    <w:abstractNumId w:val="31"/>
  </w:num>
  <w:num w:numId="84" w16cid:durableId="984242481">
    <w:abstractNumId w:val="135"/>
  </w:num>
  <w:num w:numId="85" w16cid:durableId="1646809782">
    <w:abstractNumId w:val="159"/>
  </w:num>
  <w:num w:numId="86" w16cid:durableId="831335447">
    <w:abstractNumId w:val="167"/>
  </w:num>
  <w:num w:numId="87" w16cid:durableId="2132018255">
    <w:abstractNumId w:val="43"/>
  </w:num>
  <w:num w:numId="88" w16cid:durableId="559943582">
    <w:abstractNumId w:val="220"/>
  </w:num>
  <w:num w:numId="89" w16cid:durableId="1610696598">
    <w:abstractNumId w:val="102"/>
  </w:num>
  <w:num w:numId="90" w16cid:durableId="1651639674">
    <w:abstractNumId w:val="98"/>
  </w:num>
  <w:num w:numId="91" w16cid:durableId="331177459">
    <w:abstractNumId w:val="213"/>
  </w:num>
  <w:num w:numId="92" w16cid:durableId="119423756">
    <w:abstractNumId w:val="51"/>
  </w:num>
  <w:num w:numId="93" w16cid:durableId="475757908">
    <w:abstractNumId w:val="198"/>
  </w:num>
  <w:num w:numId="94" w16cid:durableId="1324238075">
    <w:abstractNumId w:val="65"/>
  </w:num>
  <w:num w:numId="95" w16cid:durableId="61100112">
    <w:abstractNumId w:val="35"/>
  </w:num>
  <w:num w:numId="96" w16cid:durableId="1371301412">
    <w:abstractNumId w:val="17"/>
  </w:num>
  <w:num w:numId="97" w16cid:durableId="1192034429">
    <w:abstractNumId w:val="186"/>
  </w:num>
  <w:num w:numId="98" w16cid:durableId="148836926">
    <w:abstractNumId w:val="84"/>
  </w:num>
  <w:num w:numId="99" w16cid:durableId="771165472">
    <w:abstractNumId w:val="202"/>
  </w:num>
  <w:num w:numId="100" w16cid:durableId="678970209">
    <w:abstractNumId w:val="117"/>
  </w:num>
  <w:num w:numId="101" w16cid:durableId="222831771">
    <w:abstractNumId w:val="90"/>
  </w:num>
  <w:num w:numId="102" w16cid:durableId="64454619">
    <w:abstractNumId w:val="191"/>
  </w:num>
  <w:num w:numId="103" w16cid:durableId="196815209">
    <w:abstractNumId w:val="39"/>
  </w:num>
  <w:num w:numId="104" w16cid:durableId="1208640309">
    <w:abstractNumId w:val="61"/>
  </w:num>
  <w:num w:numId="105" w16cid:durableId="960955696">
    <w:abstractNumId w:val="60"/>
  </w:num>
  <w:num w:numId="106" w16cid:durableId="1377658671">
    <w:abstractNumId w:val="22"/>
  </w:num>
  <w:num w:numId="107" w16cid:durableId="726955424">
    <w:abstractNumId w:val="139"/>
  </w:num>
  <w:num w:numId="108" w16cid:durableId="1342317799">
    <w:abstractNumId w:val="161"/>
  </w:num>
  <w:num w:numId="109" w16cid:durableId="807472193">
    <w:abstractNumId w:val="169"/>
  </w:num>
  <w:num w:numId="110" w16cid:durableId="1893342319">
    <w:abstractNumId w:val="12"/>
  </w:num>
  <w:num w:numId="111" w16cid:durableId="160505605">
    <w:abstractNumId w:val="36"/>
  </w:num>
  <w:num w:numId="112" w16cid:durableId="1372729071">
    <w:abstractNumId w:val="201"/>
  </w:num>
  <w:num w:numId="113" w16cid:durableId="1424256292">
    <w:abstractNumId w:val="46"/>
  </w:num>
  <w:num w:numId="114" w16cid:durableId="378671742">
    <w:abstractNumId w:val="165"/>
  </w:num>
  <w:num w:numId="115" w16cid:durableId="1232304058">
    <w:abstractNumId w:val="33"/>
  </w:num>
  <w:num w:numId="116" w16cid:durableId="1690794339">
    <w:abstractNumId w:val="94"/>
  </w:num>
  <w:num w:numId="117" w16cid:durableId="1956598173">
    <w:abstractNumId w:val="214"/>
  </w:num>
  <w:num w:numId="118" w16cid:durableId="1038429452">
    <w:abstractNumId w:val="203"/>
  </w:num>
  <w:num w:numId="119" w16cid:durableId="1656564885">
    <w:abstractNumId w:val="112"/>
  </w:num>
  <w:num w:numId="120" w16cid:durableId="542061884">
    <w:abstractNumId w:val="76"/>
  </w:num>
  <w:num w:numId="121" w16cid:durableId="547183065">
    <w:abstractNumId w:val="211"/>
  </w:num>
  <w:num w:numId="122" w16cid:durableId="1648782538">
    <w:abstractNumId w:val="216"/>
  </w:num>
  <w:num w:numId="123" w16cid:durableId="1232812701">
    <w:abstractNumId w:val="212"/>
  </w:num>
  <w:num w:numId="124" w16cid:durableId="849490179">
    <w:abstractNumId w:val="93"/>
  </w:num>
  <w:num w:numId="125" w16cid:durableId="110823780">
    <w:abstractNumId w:val="158"/>
  </w:num>
  <w:num w:numId="126" w16cid:durableId="1329095350">
    <w:abstractNumId w:val="205"/>
  </w:num>
  <w:num w:numId="127" w16cid:durableId="340662785">
    <w:abstractNumId w:val="18"/>
  </w:num>
  <w:num w:numId="128" w16cid:durableId="501699287">
    <w:abstractNumId w:val="81"/>
  </w:num>
  <w:num w:numId="129" w16cid:durableId="746415991">
    <w:abstractNumId w:val="75"/>
  </w:num>
  <w:num w:numId="130" w16cid:durableId="959722187">
    <w:abstractNumId w:val="25"/>
  </w:num>
  <w:num w:numId="131" w16cid:durableId="418789365">
    <w:abstractNumId w:val="182"/>
  </w:num>
  <w:num w:numId="132" w16cid:durableId="2079933089">
    <w:abstractNumId w:val="77"/>
  </w:num>
  <w:num w:numId="133" w16cid:durableId="478420553">
    <w:abstractNumId w:val="95"/>
  </w:num>
  <w:num w:numId="134" w16cid:durableId="1079836911">
    <w:abstractNumId w:val="19"/>
  </w:num>
  <w:num w:numId="135" w16cid:durableId="791292078">
    <w:abstractNumId w:val="115"/>
  </w:num>
  <w:num w:numId="136" w16cid:durableId="622155691">
    <w:abstractNumId w:val="192"/>
  </w:num>
  <w:num w:numId="137" w16cid:durableId="1273053756">
    <w:abstractNumId w:val="142"/>
  </w:num>
  <w:num w:numId="138" w16cid:durableId="613440332">
    <w:abstractNumId w:val="126"/>
  </w:num>
  <w:num w:numId="139" w16cid:durableId="1296520321">
    <w:abstractNumId w:val="132"/>
  </w:num>
  <w:num w:numId="140" w16cid:durableId="489298144">
    <w:abstractNumId w:val="70"/>
  </w:num>
  <w:num w:numId="141" w16cid:durableId="1390298749">
    <w:abstractNumId w:val="206"/>
  </w:num>
  <w:num w:numId="142" w16cid:durableId="364405661">
    <w:abstractNumId w:val="151"/>
  </w:num>
  <w:num w:numId="143" w16cid:durableId="1887183233">
    <w:abstractNumId w:val="125"/>
  </w:num>
  <w:num w:numId="144" w16cid:durableId="1022711046">
    <w:abstractNumId w:val="190"/>
  </w:num>
  <w:num w:numId="145" w16cid:durableId="882517589">
    <w:abstractNumId w:val="131"/>
  </w:num>
  <w:num w:numId="146" w16cid:durableId="748573176">
    <w:abstractNumId w:val="200"/>
  </w:num>
  <w:num w:numId="147" w16cid:durableId="43338457">
    <w:abstractNumId w:val="79"/>
  </w:num>
  <w:num w:numId="148" w16cid:durableId="2140757696">
    <w:abstractNumId w:val="128"/>
  </w:num>
  <w:num w:numId="149" w16cid:durableId="71895082">
    <w:abstractNumId w:val="119"/>
  </w:num>
  <w:num w:numId="150" w16cid:durableId="1572931580">
    <w:abstractNumId w:val="164"/>
  </w:num>
  <w:num w:numId="151" w16cid:durableId="1179196899">
    <w:abstractNumId w:val="143"/>
  </w:num>
  <w:num w:numId="152" w16cid:durableId="1065879299">
    <w:abstractNumId w:val="28"/>
  </w:num>
  <w:num w:numId="153" w16cid:durableId="601183389">
    <w:abstractNumId w:val="37"/>
  </w:num>
  <w:num w:numId="154" w16cid:durableId="2025938800">
    <w:abstractNumId w:val="21"/>
  </w:num>
  <w:num w:numId="155" w16cid:durableId="46804820">
    <w:abstractNumId w:val="178"/>
  </w:num>
  <w:num w:numId="156" w16cid:durableId="1032609553">
    <w:abstractNumId w:val="58"/>
  </w:num>
  <w:num w:numId="157" w16cid:durableId="610013383">
    <w:abstractNumId w:val="85"/>
  </w:num>
  <w:num w:numId="158" w16cid:durableId="1291396814">
    <w:abstractNumId w:val="174"/>
  </w:num>
  <w:num w:numId="159" w16cid:durableId="279143834">
    <w:abstractNumId w:val="172"/>
  </w:num>
  <w:num w:numId="160" w16cid:durableId="1478958318">
    <w:abstractNumId w:val="88"/>
  </w:num>
  <w:num w:numId="161" w16cid:durableId="1468205764">
    <w:abstractNumId w:val="27"/>
  </w:num>
  <w:num w:numId="162" w16cid:durableId="872692955">
    <w:abstractNumId w:val="108"/>
  </w:num>
  <w:num w:numId="163" w16cid:durableId="1504781790">
    <w:abstractNumId w:val="124"/>
  </w:num>
  <w:num w:numId="164" w16cid:durableId="410933236">
    <w:abstractNumId w:val="69"/>
  </w:num>
  <w:num w:numId="165" w16cid:durableId="579603869">
    <w:abstractNumId w:val="140"/>
  </w:num>
  <w:num w:numId="166" w16cid:durableId="1454834802">
    <w:abstractNumId w:val="185"/>
  </w:num>
  <w:num w:numId="167" w16cid:durableId="1732314319">
    <w:abstractNumId w:val="16"/>
  </w:num>
  <w:num w:numId="168" w16cid:durableId="1435977062">
    <w:abstractNumId w:val="99"/>
  </w:num>
  <w:num w:numId="169" w16cid:durableId="198276062">
    <w:abstractNumId w:val="183"/>
  </w:num>
  <w:num w:numId="170" w16cid:durableId="1492402952">
    <w:abstractNumId w:val="197"/>
  </w:num>
  <w:num w:numId="171" w16cid:durableId="1869293516">
    <w:abstractNumId w:val="123"/>
  </w:num>
  <w:num w:numId="172" w16cid:durableId="109322809">
    <w:abstractNumId w:val="160"/>
  </w:num>
  <w:num w:numId="173" w16cid:durableId="1154759964">
    <w:abstractNumId w:val="52"/>
  </w:num>
  <w:num w:numId="174" w16cid:durableId="748582649">
    <w:abstractNumId w:val="96"/>
  </w:num>
  <w:num w:numId="175" w16cid:durableId="391193280">
    <w:abstractNumId w:val="196"/>
  </w:num>
  <w:num w:numId="176" w16cid:durableId="1203247739">
    <w:abstractNumId w:val="68"/>
  </w:num>
  <w:num w:numId="177" w16cid:durableId="1211769011">
    <w:abstractNumId w:val="187"/>
  </w:num>
  <w:num w:numId="178" w16cid:durableId="922419328">
    <w:abstractNumId w:val="50"/>
  </w:num>
  <w:num w:numId="179" w16cid:durableId="1766029821">
    <w:abstractNumId w:val="71"/>
  </w:num>
  <w:num w:numId="180" w16cid:durableId="926378647">
    <w:abstractNumId w:val="62"/>
  </w:num>
  <w:num w:numId="181" w16cid:durableId="1424304323">
    <w:abstractNumId w:val="199"/>
  </w:num>
  <w:num w:numId="182" w16cid:durableId="436566284">
    <w:abstractNumId w:val="173"/>
  </w:num>
  <w:num w:numId="183" w16cid:durableId="629751843">
    <w:abstractNumId w:val="175"/>
  </w:num>
  <w:num w:numId="184" w16cid:durableId="1234898206">
    <w:abstractNumId w:val="152"/>
  </w:num>
  <w:num w:numId="185" w16cid:durableId="530610805">
    <w:abstractNumId w:val="111"/>
  </w:num>
  <w:num w:numId="186" w16cid:durableId="722483845">
    <w:abstractNumId w:val="194"/>
  </w:num>
  <w:num w:numId="187" w16cid:durableId="1777946154">
    <w:abstractNumId w:val="162"/>
  </w:num>
  <w:num w:numId="188" w16cid:durableId="1234001865">
    <w:abstractNumId w:val="147"/>
  </w:num>
  <w:num w:numId="189" w16cid:durableId="951743758">
    <w:abstractNumId w:val="168"/>
  </w:num>
  <w:num w:numId="190" w16cid:durableId="1455251657">
    <w:abstractNumId w:val="106"/>
  </w:num>
  <w:num w:numId="191" w16cid:durableId="1116867561">
    <w:abstractNumId w:val="215"/>
  </w:num>
  <w:num w:numId="192" w16cid:durableId="685251784">
    <w:abstractNumId w:val="127"/>
  </w:num>
  <w:num w:numId="193" w16cid:durableId="1797487927">
    <w:abstractNumId w:val="176"/>
  </w:num>
  <w:num w:numId="194" w16cid:durableId="327712507">
    <w:abstractNumId w:val="114"/>
  </w:num>
  <w:num w:numId="195" w16cid:durableId="1706371573">
    <w:abstractNumId w:val="166"/>
  </w:num>
  <w:num w:numId="196" w16cid:durableId="986931752">
    <w:abstractNumId w:val="67"/>
  </w:num>
  <w:num w:numId="197" w16cid:durableId="645009717">
    <w:abstractNumId w:val="171"/>
  </w:num>
  <w:num w:numId="198" w16cid:durableId="125974796">
    <w:abstractNumId w:val="136"/>
  </w:num>
  <w:num w:numId="199" w16cid:durableId="648442723">
    <w:abstractNumId w:val="134"/>
  </w:num>
  <w:num w:numId="200" w16cid:durableId="1060788341">
    <w:abstractNumId w:val="150"/>
  </w:num>
  <w:num w:numId="201" w16cid:durableId="972365896">
    <w:abstractNumId w:val="104"/>
  </w:num>
  <w:num w:numId="202" w16cid:durableId="499780704">
    <w:abstractNumId w:val="122"/>
  </w:num>
  <w:num w:numId="203" w16cid:durableId="1358121259">
    <w:abstractNumId w:val="59"/>
  </w:num>
  <w:num w:numId="204" w16cid:durableId="118954797">
    <w:abstractNumId w:val="32"/>
  </w:num>
  <w:num w:numId="205" w16cid:durableId="680819141">
    <w:abstractNumId w:val="24"/>
  </w:num>
  <w:num w:numId="206" w16cid:durableId="809438211">
    <w:abstractNumId w:val="30"/>
  </w:num>
  <w:num w:numId="207" w16cid:durableId="1064182889">
    <w:abstractNumId w:val="47"/>
  </w:num>
  <w:num w:numId="208" w16cid:durableId="611518730">
    <w:abstractNumId w:val="101"/>
  </w:num>
  <w:num w:numId="209" w16cid:durableId="1162623196">
    <w:abstractNumId w:val="55"/>
  </w:num>
  <w:num w:numId="210" w16cid:durableId="1323704711">
    <w:abstractNumId w:val="218"/>
  </w:num>
  <w:num w:numId="211" w16cid:durableId="492917581">
    <w:abstractNumId w:val="15"/>
  </w:num>
  <w:num w:numId="212" w16cid:durableId="1422293244">
    <w:abstractNumId w:val="163"/>
  </w:num>
  <w:num w:numId="213" w16cid:durableId="348024464">
    <w:abstractNumId w:val="13"/>
  </w:num>
  <w:num w:numId="214" w16cid:durableId="1925064284">
    <w:abstractNumId w:val="83"/>
  </w:num>
  <w:num w:numId="215" w16cid:durableId="1510178219">
    <w:abstractNumId w:val="44"/>
  </w:num>
  <w:num w:numId="216" w16cid:durableId="172112806">
    <w:abstractNumId w:val="63"/>
  </w:num>
  <w:num w:numId="217" w16cid:durableId="446043541">
    <w:abstractNumId w:val="26"/>
  </w:num>
  <w:num w:numId="218" w16cid:durableId="760951519">
    <w:abstractNumId w:val="48"/>
  </w:num>
  <w:num w:numId="219" w16cid:durableId="496770420">
    <w:abstractNumId w:val="157"/>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11C"/>
    <w:rsid w:val="00005F5C"/>
    <w:rsid w:val="000062FA"/>
    <w:rsid w:val="0000716D"/>
    <w:rsid w:val="00011636"/>
    <w:rsid w:val="0001217D"/>
    <w:rsid w:val="00012190"/>
    <w:rsid w:val="0001375B"/>
    <w:rsid w:val="00013A52"/>
    <w:rsid w:val="00014410"/>
    <w:rsid w:val="00014B25"/>
    <w:rsid w:val="00014B44"/>
    <w:rsid w:val="00014F48"/>
    <w:rsid w:val="0001504B"/>
    <w:rsid w:val="000152A8"/>
    <w:rsid w:val="00015953"/>
    <w:rsid w:val="00015A9D"/>
    <w:rsid w:val="00015F06"/>
    <w:rsid w:val="00017027"/>
    <w:rsid w:val="00021F1C"/>
    <w:rsid w:val="00022569"/>
    <w:rsid w:val="000244B8"/>
    <w:rsid w:val="00025474"/>
    <w:rsid w:val="00025B9C"/>
    <w:rsid w:val="00025CD5"/>
    <w:rsid w:val="00026667"/>
    <w:rsid w:val="00026A5D"/>
    <w:rsid w:val="0002765E"/>
    <w:rsid w:val="000303BF"/>
    <w:rsid w:val="000309DB"/>
    <w:rsid w:val="00031AEF"/>
    <w:rsid w:val="000326F6"/>
    <w:rsid w:val="00032A9F"/>
    <w:rsid w:val="00032BBA"/>
    <w:rsid w:val="0003312E"/>
    <w:rsid w:val="0003389C"/>
    <w:rsid w:val="00033BA0"/>
    <w:rsid w:val="00034E19"/>
    <w:rsid w:val="00034FF1"/>
    <w:rsid w:val="00035295"/>
    <w:rsid w:val="00035C19"/>
    <w:rsid w:val="00036CBD"/>
    <w:rsid w:val="00037B97"/>
    <w:rsid w:val="00041C0C"/>
    <w:rsid w:val="00042DB8"/>
    <w:rsid w:val="000436BB"/>
    <w:rsid w:val="00043D44"/>
    <w:rsid w:val="00043F27"/>
    <w:rsid w:val="00045DCF"/>
    <w:rsid w:val="00046044"/>
    <w:rsid w:val="00046293"/>
    <w:rsid w:val="0004724C"/>
    <w:rsid w:val="00047C57"/>
    <w:rsid w:val="00052243"/>
    <w:rsid w:val="000527FB"/>
    <w:rsid w:val="0005488E"/>
    <w:rsid w:val="00055804"/>
    <w:rsid w:val="0005617B"/>
    <w:rsid w:val="00057BBA"/>
    <w:rsid w:val="00057F4A"/>
    <w:rsid w:val="00060352"/>
    <w:rsid w:val="000610D4"/>
    <w:rsid w:val="00061ADD"/>
    <w:rsid w:val="00061DF4"/>
    <w:rsid w:val="000631F7"/>
    <w:rsid w:val="000650A9"/>
    <w:rsid w:val="000653F1"/>
    <w:rsid w:val="0006690E"/>
    <w:rsid w:val="00066FB1"/>
    <w:rsid w:val="00067067"/>
    <w:rsid w:val="000674D2"/>
    <w:rsid w:val="0006771D"/>
    <w:rsid w:val="000700D5"/>
    <w:rsid w:val="000705D7"/>
    <w:rsid w:val="000706B1"/>
    <w:rsid w:val="00070731"/>
    <w:rsid w:val="00072601"/>
    <w:rsid w:val="000738BC"/>
    <w:rsid w:val="0008087C"/>
    <w:rsid w:val="000810ED"/>
    <w:rsid w:val="000817C2"/>
    <w:rsid w:val="00083C57"/>
    <w:rsid w:val="000843AA"/>
    <w:rsid w:val="00084419"/>
    <w:rsid w:val="00086782"/>
    <w:rsid w:val="00087568"/>
    <w:rsid w:val="00087FEA"/>
    <w:rsid w:val="00092ADB"/>
    <w:rsid w:val="00094D2D"/>
    <w:rsid w:val="00095840"/>
    <w:rsid w:val="00096D5F"/>
    <w:rsid w:val="0009738D"/>
    <w:rsid w:val="000A0C31"/>
    <w:rsid w:val="000A3FAA"/>
    <w:rsid w:val="000A4044"/>
    <w:rsid w:val="000A4A55"/>
    <w:rsid w:val="000A60A0"/>
    <w:rsid w:val="000A7747"/>
    <w:rsid w:val="000A7753"/>
    <w:rsid w:val="000B146D"/>
    <w:rsid w:val="000B187C"/>
    <w:rsid w:val="000B236D"/>
    <w:rsid w:val="000B6F4E"/>
    <w:rsid w:val="000B6F9C"/>
    <w:rsid w:val="000B7FA2"/>
    <w:rsid w:val="000C04E3"/>
    <w:rsid w:val="000C127F"/>
    <w:rsid w:val="000C4B25"/>
    <w:rsid w:val="000C59AD"/>
    <w:rsid w:val="000C5D2B"/>
    <w:rsid w:val="000C7DB3"/>
    <w:rsid w:val="000D0A61"/>
    <w:rsid w:val="000D2ED0"/>
    <w:rsid w:val="000D4485"/>
    <w:rsid w:val="000D5FB8"/>
    <w:rsid w:val="000D6DFD"/>
    <w:rsid w:val="000D6E10"/>
    <w:rsid w:val="000E04A1"/>
    <w:rsid w:val="000E0651"/>
    <w:rsid w:val="000E0B6C"/>
    <w:rsid w:val="000E12F1"/>
    <w:rsid w:val="000E178C"/>
    <w:rsid w:val="000E1C5E"/>
    <w:rsid w:val="000E2020"/>
    <w:rsid w:val="000E2462"/>
    <w:rsid w:val="000E27C3"/>
    <w:rsid w:val="000E6B11"/>
    <w:rsid w:val="000E6DC6"/>
    <w:rsid w:val="000E7AAB"/>
    <w:rsid w:val="000F0E29"/>
    <w:rsid w:val="000F2DB6"/>
    <w:rsid w:val="000F59A6"/>
    <w:rsid w:val="000F62F0"/>
    <w:rsid w:val="000F6FD9"/>
    <w:rsid w:val="000F7CF2"/>
    <w:rsid w:val="00100156"/>
    <w:rsid w:val="00102F2D"/>
    <w:rsid w:val="00103061"/>
    <w:rsid w:val="00104335"/>
    <w:rsid w:val="00105242"/>
    <w:rsid w:val="00105367"/>
    <w:rsid w:val="00105F16"/>
    <w:rsid w:val="00105FBE"/>
    <w:rsid w:val="001061A0"/>
    <w:rsid w:val="00111D5A"/>
    <w:rsid w:val="00112730"/>
    <w:rsid w:val="00114833"/>
    <w:rsid w:val="00115643"/>
    <w:rsid w:val="001201B6"/>
    <w:rsid w:val="001202D5"/>
    <w:rsid w:val="00122331"/>
    <w:rsid w:val="001226A6"/>
    <w:rsid w:val="00122891"/>
    <w:rsid w:val="00124FF2"/>
    <w:rsid w:val="001253B5"/>
    <w:rsid w:val="00125823"/>
    <w:rsid w:val="00125BF8"/>
    <w:rsid w:val="00126A68"/>
    <w:rsid w:val="001308CC"/>
    <w:rsid w:val="00130942"/>
    <w:rsid w:val="001312AF"/>
    <w:rsid w:val="0013350B"/>
    <w:rsid w:val="00133E0F"/>
    <w:rsid w:val="00135A3A"/>
    <w:rsid w:val="00137A93"/>
    <w:rsid w:val="00137DAA"/>
    <w:rsid w:val="0014064C"/>
    <w:rsid w:val="00140824"/>
    <w:rsid w:val="00140CA7"/>
    <w:rsid w:val="00141AAC"/>
    <w:rsid w:val="00141E27"/>
    <w:rsid w:val="00142B7A"/>
    <w:rsid w:val="00143040"/>
    <w:rsid w:val="001451A3"/>
    <w:rsid w:val="001452C0"/>
    <w:rsid w:val="00146631"/>
    <w:rsid w:val="00147AA3"/>
    <w:rsid w:val="00147B71"/>
    <w:rsid w:val="00151DC8"/>
    <w:rsid w:val="00153F0B"/>
    <w:rsid w:val="00154368"/>
    <w:rsid w:val="00154623"/>
    <w:rsid w:val="0015499C"/>
    <w:rsid w:val="00155375"/>
    <w:rsid w:val="0015675F"/>
    <w:rsid w:val="00160819"/>
    <w:rsid w:val="00160C40"/>
    <w:rsid w:val="00160FCE"/>
    <w:rsid w:val="00162448"/>
    <w:rsid w:val="00163311"/>
    <w:rsid w:val="00163845"/>
    <w:rsid w:val="001649E0"/>
    <w:rsid w:val="001652F4"/>
    <w:rsid w:val="0016530B"/>
    <w:rsid w:val="0016609A"/>
    <w:rsid w:val="00166662"/>
    <w:rsid w:val="001677AB"/>
    <w:rsid w:val="00167F10"/>
    <w:rsid w:val="00170CA8"/>
    <w:rsid w:val="001732D9"/>
    <w:rsid w:val="00175FFA"/>
    <w:rsid w:val="00177F66"/>
    <w:rsid w:val="00180028"/>
    <w:rsid w:val="00180952"/>
    <w:rsid w:val="00180A06"/>
    <w:rsid w:val="001811C1"/>
    <w:rsid w:val="00181C40"/>
    <w:rsid w:val="001852F3"/>
    <w:rsid w:val="001859FA"/>
    <w:rsid w:val="00186621"/>
    <w:rsid w:val="001867FF"/>
    <w:rsid w:val="001869A5"/>
    <w:rsid w:val="00186BF5"/>
    <w:rsid w:val="00187D66"/>
    <w:rsid w:val="00190D80"/>
    <w:rsid w:val="00190FBA"/>
    <w:rsid w:val="00194C49"/>
    <w:rsid w:val="00194D3F"/>
    <w:rsid w:val="00195A7F"/>
    <w:rsid w:val="00196E2A"/>
    <w:rsid w:val="001971AE"/>
    <w:rsid w:val="00197834"/>
    <w:rsid w:val="001A317F"/>
    <w:rsid w:val="001A61D3"/>
    <w:rsid w:val="001A6CEB"/>
    <w:rsid w:val="001A7C6E"/>
    <w:rsid w:val="001B0067"/>
    <w:rsid w:val="001B0443"/>
    <w:rsid w:val="001B235A"/>
    <w:rsid w:val="001B2758"/>
    <w:rsid w:val="001B41E5"/>
    <w:rsid w:val="001B55ED"/>
    <w:rsid w:val="001B56F1"/>
    <w:rsid w:val="001B585C"/>
    <w:rsid w:val="001B5981"/>
    <w:rsid w:val="001B5CA2"/>
    <w:rsid w:val="001B61A4"/>
    <w:rsid w:val="001B65F9"/>
    <w:rsid w:val="001C292A"/>
    <w:rsid w:val="001C3012"/>
    <w:rsid w:val="001C4403"/>
    <w:rsid w:val="001C44A3"/>
    <w:rsid w:val="001C5A2E"/>
    <w:rsid w:val="001C6408"/>
    <w:rsid w:val="001C673F"/>
    <w:rsid w:val="001C7F55"/>
    <w:rsid w:val="001D0055"/>
    <w:rsid w:val="001D06AA"/>
    <w:rsid w:val="001D0C1B"/>
    <w:rsid w:val="001D0D7B"/>
    <w:rsid w:val="001D0F05"/>
    <w:rsid w:val="001D14C1"/>
    <w:rsid w:val="001D3209"/>
    <w:rsid w:val="001D7942"/>
    <w:rsid w:val="001E0711"/>
    <w:rsid w:val="001E11F9"/>
    <w:rsid w:val="001E3887"/>
    <w:rsid w:val="001E38A4"/>
    <w:rsid w:val="001E3C20"/>
    <w:rsid w:val="001E4E76"/>
    <w:rsid w:val="001E54F6"/>
    <w:rsid w:val="001E5DE0"/>
    <w:rsid w:val="001E6103"/>
    <w:rsid w:val="001E64FE"/>
    <w:rsid w:val="001F11F8"/>
    <w:rsid w:val="001F2A13"/>
    <w:rsid w:val="001F40A2"/>
    <w:rsid w:val="001F4428"/>
    <w:rsid w:val="001F4CC2"/>
    <w:rsid w:val="001F500A"/>
    <w:rsid w:val="001F5F4A"/>
    <w:rsid w:val="001F78A1"/>
    <w:rsid w:val="001F7A4A"/>
    <w:rsid w:val="00200224"/>
    <w:rsid w:val="00201A77"/>
    <w:rsid w:val="00201E03"/>
    <w:rsid w:val="00201EEC"/>
    <w:rsid w:val="002038B9"/>
    <w:rsid w:val="00203D78"/>
    <w:rsid w:val="00207A57"/>
    <w:rsid w:val="002124D4"/>
    <w:rsid w:val="0021350B"/>
    <w:rsid w:val="00213B08"/>
    <w:rsid w:val="002145A1"/>
    <w:rsid w:val="00215C1A"/>
    <w:rsid w:val="002165C3"/>
    <w:rsid w:val="002172A4"/>
    <w:rsid w:val="00217C05"/>
    <w:rsid w:val="002209EC"/>
    <w:rsid w:val="00220C6B"/>
    <w:rsid w:val="00221291"/>
    <w:rsid w:val="00224F3C"/>
    <w:rsid w:val="0022650F"/>
    <w:rsid w:val="00226D7C"/>
    <w:rsid w:val="0022772A"/>
    <w:rsid w:val="00230F13"/>
    <w:rsid w:val="00231358"/>
    <w:rsid w:val="0023155E"/>
    <w:rsid w:val="002333E4"/>
    <w:rsid w:val="00234FF3"/>
    <w:rsid w:val="0023731E"/>
    <w:rsid w:val="002373E7"/>
    <w:rsid w:val="00240449"/>
    <w:rsid w:val="0024267F"/>
    <w:rsid w:val="0024279E"/>
    <w:rsid w:val="00243C69"/>
    <w:rsid w:val="00243F84"/>
    <w:rsid w:val="0024503F"/>
    <w:rsid w:val="00245754"/>
    <w:rsid w:val="00246172"/>
    <w:rsid w:val="00246973"/>
    <w:rsid w:val="00250082"/>
    <w:rsid w:val="00250252"/>
    <w:rsid w:val="00250B80"/>
    <w:rsid w:val="00252398"/>
    <w:rsid w:val="00253A61"/>
    <w:rsid w:val="00253B41"/>
    <w:rsid w:val="00253F52"/>
    <w:rsid w:val="002554B6"/>
    <w:rsid w:val="00255D55"/>
    <w:rsid w:val="00255F74"/>
    <w:rsid w:val="00256033"/>
    <w:rsid w:val="002565BA"/>
    <w:rsid w:val="002604B4"/>
    <w:rsid w:val="00260982"/>
    <w:rsid w:val="002616A3"/>
    <w:rsid w:val="0026274D"/>
    <w:rsid w:val="00263C2C"/>
    <w:rsid w:val="00263FBB"/>
    <w:rsid w:val="002654F7"/>
    <w:rsid w:val="00265688"/>
    <w:rsid w:val="00265A40"/>
    <w:rsid w:val="00267AB2"/>
    <w:rsid w:val="00270326"/>
    <w:rsid w:val="00272B7A"/>
    <w:rsid w:val="00272F1F"/>
    <w:rsid w:val="0027605A"/>
    <w:rsid w:val="00277365"/>
    <w:rsid w:val="00277F8F"/>
    <w:rsid w:val="00280B8B"/>
    <w:rsid w:val="00281EC3"/>
    <w:rsid w:val="00282306"/>
    <w:rsid w:val="002858E5"/>
    <w:rsid w:val="0028620E"/>
    <w:rsid w:val="00286248"/>
    <w:rsid w:val="002863B0"/>
    <w:rsid w:val="00286B99"/>
    <w:rsid w:val="0028724A"/>
    <w:rsid w:val="002900E6"/>
    <w:rsid w:val="002906DD"/>
    <w:rsid w:val="00290B29"/>
    <w:rsid w:val="002919E5"/>
    <w:rsid w:val="00294393"/>
    <w:rsid w:val="0029545C"/>
    <w:rsid w:val="00295FEE"/>
    <w:rsid w:val="0029613C"/>
    <w:rsid w:val="002964BA"/>
    <w:rsid w:val="00296F4A"/>
    <w:rsid w:val="002A0196"/>
    <w:rsid w:val="002A0D47"/>
    <w:rsid w:val="002A1CDD"/>
    <w:rsid w:val="002A2708"/>
    <w:rsid w:val="002A332A"/>
    <w:rsid w:val="002A3476"/>
    <w:rsid w:val="002A37B5"/>
    <w:rsid w:val="002A5438"/>
    <w:rsid w:val="002A65B3"/>
    <w:rsid w:val="002A7C7B"/>
    <w:rsid w:val="002A7D61"/>
    <w:rsid w:val="002B04BB"/>
    <w:rsid w:val="002B191C"/>
    <w:rsid w:val="002B2EA7"/>
    <w:rsid w:val="002B2F6A"/>
    <w:rsid w:val="002B33C9"/>
    <w:rsid w:val="002B4834"/>
    <w:rsid w:val="002B73E2"/>
    <w:rsid w:val="002B7D7E"/>
    <w:rsid w:val="002C263A"/>
    <w:rsid w:val="002C42F5"/>
    <w:rsid w:val="002C4383"/>
    <w:rsid w:val="002C4567"/>
    <w:rsid w:val="002C50EB"/>
    <w:rsid w:val="002C7E9A"/>
    <w:rsid w:val="002D0CD6"/>
    <w:rsid w:val="002D0D70"/>
    <w:rsid w:val="002D161F"/>
    <w:rsid w:val="002D1817"/>
    <w:rsid w:val="002D1A70"/>
    <w:rsid w:val="002D20D2"/>
    <w:rsid w:val="002D24F8"/>
    <w:rsid w:val="002D2A70"/>
    <w:rsid w:val="002D3083"/>
    <w:rsid w:val="002D4295"/>
    <w:rsid w:val="002D42B9"/>
    <w:rsid w:val="002D5793"/>
    <w:rsid w:val="002D63D3"/>
    <w:rsid w:val="002D798B"/>
    <w:rsid w:val="002E0E52"/>
    <w:rsid w:val="002E10EE"/>
    <w:rsid w:val="002E1FDE"/>
    <w:rsid w:val="002E219D"/>
    <w:rsid w:val="002E3CAD"/>
    <w:rsid w:val="002E6472"/>
    <w:rsid w:val="002E6C04"/>
    <w:rsid w:val="002F15FA"/>
    <w:rsid w:val="002F2BED"/>
    <w:rsid w:val="002F2E92"/>
    <w:rsid w:val="002F337B"/>
    <w:rsid w:val="002F345D"/>
    <w:rsid w:val="002F4141"/>
    <w:rsid w:val="002F5250"/>
    <w:rsid w:val="002F5759"/>
    <w:rsid w:val="002F59FE"/>
    <w:rsid w:val="002F6676"/>
    <w:rsid w:val="002F718F"/>
    <w:rsid w:val="00305B3B"/>
    <w:rsid w:val="003060F8"/>
    <w:rsid w:val="003061E3"/>
    <w:rsid w:val="0030791E"/>
    <w:rsid w:val="003103DA"/>
    <w:rsid w:val="00310A95"/>
    <w:rsid w:val="0031166C"/>
    <w:rsid w:val="00311A44"/>
    <w:rsid w:val="0031232C"/>
    <w:rsid w:val="00312F18"/>
    <w:rsid w:val="00313255"/>
    <w:rsid w:val="00313E31"/>
    <w:rsid w:val="00314687"/>
    <w:rsid w:val="00314AB5"/>
    <w:rsid w:val="0031527A"/>
    <w:rsid w:val="003153CD"/>
    <w:rsid w:val="0031590C"/>
    <w:rsid w:val="00317788"/>
    <w:rsid w:val="00320A3E"/>
    <w:rsid w:val="00321355"/>
    <w:rsid w:val="0032146B"/>
    <w:rsid w:val="003218ED"/>
    <w:rsid w:val="00322BC3"/>
    <w:rsid w:val="00322E9E"/>
    <w:rsid w:val="0032334C"/>
    <w:rsid w:val="00325734"/>
    <w:rsid w:val="00325C93"/>
    <w:rsid w:val="003260E1"/>
    <w:rsid w:val="00326942"/>
    <w:rsid w:val="00331981"/>
    <w:rsid w:val="00332192"/>
    <w:rsid w:val="003329FF"/>
    <w:rsid w:val="0033462B"/>
    <w:rsid w:val="00334AD6"/>
    <w:rsid w:val="00334E96"/>
    <w:rsid w:val="00334FCA"/>
    <w:rsid w:val="003355E7"/>
    <w:rsid w:val="003366E9"/>
    <w:rsid w:val="00336E40"/>
    <w:rsid w:val="00341581"/>
    <w:rsid w:val="0034186C"/>
    <w:rsid w:val="00341F6A"/>
    <w:rsid w:val="003423F4"/>
    <w:rsid w:val="00343BB2"/>
    <w:rsid w:val="00344FB9"/>
    <w:rsid w:val="0034647E"/>
    <w:rsid w:val="00346D83"/>
    <w:rsid w:val="00346EFF"/>
    <w:rsid w:val="00347051"/>
    <w:rsid w:val="00347430"/>
    <w:rsid w:val="00352231"/>
    <w:rsid w:val="003528AF"/>
    <w:rsid w:val="00353BE9"/>
    <w:rsid w:val="0035781F"/>
    <w:rsid w:val="00357CEB"/>
    <w:rsid w:val="00363799"/>
    <w:rsid w:val="00365129"/>
    <w:rsid w:val="0036512D"/>
    <w:rsid w:val="003651B5"/>
    <w:rsid w:val="00366319"/>
    <w:rsid w:val="0036645B"/>
    <w:rsid w:val="00366B74"/>
    <w:rsid w:val="00367AD5"/>
    <w:rsid w:val="00370D99"/>
    <w:rsid w:val="00370EB2"/>
    <w:rsid w:val="00371877"/>
    <w:rsid w:val="00372204"/>
    <w:rsid w:val="00373B83"/>
    <w:rsid w:val="003744A8"/>
    <w:rsid w:val="00374BF5"/>
    <w:rsid w:val="00375FD8"/>
    <w:rsid w:val="00376A3A"/>
    <w:rsid w:val="0037795B"/>
    <w:rsid w:val="00377A13"/>
    <w:rsid w:val="00380F25"/>
    <w:rsid w:val="0038141A"/>
    <w:rsid w:val="003822A5"/>
    <w:rsid w:val="00383338"/>
    <w:rsid w:val="003844DC"/>
    <w:rsid w:val="00385477"/>
    <w:rsid w:val="003859F5"/>
    <w:rsid w:val="00387954"/>
    <w:rsid w:val="003900F3"/>
    <w:rsid w:val="00390733"/>
    <w:rsid w:val="0039187D"/>
    <w:rsid w:val="00395A63"/>
    <w:rsid w:val="00395B4A"/>
    <w:rsid w:val="003967C9"/>
    <w:rsid w:val="003A02D3"/>
    <w:rsid w:val="003A0B33"/>
    <w:rsid w:val="003A109E"/>
    <w:rsid w:val="003A206A"/>
    <w:rsid w:val="003A4033"/>
    <w:rsid w:val="003A58A3"/>
    <w:rsid w:val="003A5AAC"/>
    <w:rsid w:val="003A6606"/>
    <w:rsid w:val="003B04C4"/>
    <w:rsid w:val="003B0E89"/>
    <w:rsid w:val="003B13AE"/>
    <w:rsid w:val="003B211F"/>
    <w:rsid w:val="003B3131"/>
    <w:rsid w:val="003B4D3A"/>
    <w:rsid w:val="003B51C3"/>
    <w:rsid w:val="003B5439"/>
    <w:rsid w:val="003C0732"/>
    <w:rsid w:val="003C0ACD"/>
    <w:rsid w:val="003C2BEF"/>
    <w:rsid w:val="003C332D"/>
    <w:rsid w:val="003D0035"/>
    <w:rsid w:val="003D0692"/>
    <w:rsid w:val="003D0A3E"/>
    <w:rsid w:val="003D154A"/>
    <w:rsid w:val="003D1750"/>
    <w:rsid w:val="003D21DA"/>
    <w:rsid w:val="003D3231"/>
    <w:rsid w:val="003D39F5"/>
    <w:rsid w:val="003D4005"/>
    <w:rsid w:val="003D4FFE"/>
    <w:rsid w:val="003D5F3C"/>
    <w:rsid w:val="003D5F82"/>
    <w:rsid w:val="003D60E4"/>
    <w:rsid w:val="003D6C57"/>
    <w:rsid w:val="003E0232"/>
    <w:rsid w:val="003E1DB4"/>
    <w:rsid w:val="003E289C"/>
    <w:rsid w:val="003E3336"/>
    <w:rsid w:val="003E34BF"/>
    <w:rsid w:val="003E366C"/>
    <w:rsid w:val="003E4177"/>
    <w:rsid w:val="003E4A7B"/>
    <w:rsid w:val="003E5239"/>
    <w:rsid w:val="003F02EE"/>
    <w:rsid w:val="003F0D9A"/>
    <w:rsid w:val="003F19DF"/>
    <w:rsid w:val="003F29C4"/>
    <w:rsid w:val="003F3008"/>
    <w:rsid w:val="003F3835"/>
    <w:rsid w:val="003F6F09"/>
    <w:rsid w:val="003F7D30"/>
    <w:rsid w:val="00400357"/>
    <w:rsid w:val="004004AE"/>
    <w:rsid w:val="00401C3F"/>
    <w:rsid w:val="00402DA7"/>
    <w:rsid w:val="0040438A"/>
    <w:rsid w:val="00405F8E"/>
    <w:rsid w:val="00406ECF"/>
    <w:rsid w:val="00407351"/>
    <w:rsid w:val="004076A7"/>
    <w:rsid w:val="00411340"/>
    <w:rsid w:val="004119B6"/>
    <w:rsid w:val="0041248A"/>
    <w:rsid w:val="00413294"/>
    <w:rsid w:val="00413CF0"/>
    <w:rsid w:val="00414212"/>
    <w:rsid w:val="004143A0"/>
    <w:rsid w:val="004143F5"/>
    <w:rsid w:val="00414507"/>
    <w:rsid w:val="00415A7A"/>
    <w:rsid w:val="0041770C"/>
    <w:rsid w:val="00417984"/>
    <w:rsid w:val="00417A19"/>
    <w:rsid w:val="00421C3D"/>
    <w:rsid w:val="00422D27"/>
    <w:rsid w:val="00423C09"/>
    <w:rsid w:val="004251B0"/>
    <w:rsid w:val="004255F2"/>
    <w:rsid w:val="00430ABA"/>
    <w:rsid w:val="0043378A"/>
    <w:rsid w:val="00433D32"/>
    <w:rsid w:val="00433E35"/>
    <w:rsid w:val="004355E9"/>
    <w:rsid w:val="00437CE2"/>
    <w:rsid w:val="004415F3"/>
    <w:rsid w:val="00441D66"/>
    <w:rsid w:val="00443A00"/>
    <w:rsid w:val="004443B1"/>
    <w:rsid w:val="00446CC8"/>
    <w:rsid w:val="00450DF4"/>
    <w:rsid w:val="004552CB"/>
    <w:rsid w:val="00456381"/>
    <w:rsid w:val="00456F45"/>
    <w:rsid w:val="00457061"/>
    <w:rsid w:val="00457DC9"/>
    <w:rsid w:val="00460746"/>
    <w:rsid w:val="00461CF6"/>
    <w:rsid w:val="004629AE"/>
    <w:rsid w:val="0046383D"/>
    <w:rsid w:val="00465DC2"/>
    <w:rsid w:val="0046658E"/>
    <w:rsid w:val="00466783"/>
    <w:rsid w:val="00467853"/>
    <w:rsid w:val="004717A5"/>
    <w:rsid w:val="0047223E"/>
    <w:rsid w:val="0047274B"/>
    <w:rsid w:val="0047394F"/>
    <w:rsid w:val="004754F1"/>
    <w:rsid w:val="004819F3"/>
    <w:rsid w:val="00482B15"/>
    <w:rsid w:val="00482CCA"/>
    <w:rsid w:val="00482D88"/>
    <w:rsid w:val="00483340"/>
    <w:rsid w:val="00483953"/>
    <w:rsid w:val="00485456"/>
    <w:rsid w:val="0048569A"/>
    <w:rsid w:val="00485A0C"/>
    <w:rsid w:val="00485DD7"/>
    <w:rsid w:val="00486D17"/>
    <w:rsid w:val="00486E56"/>
    <w:rsid w:val="00487377"/>
    <w:rsid w:val="00487AA2"/>
    <w:rsid w:val="00487AA3"/>
    <w:rsid w:val="00490EA5"/>
    <w:rsid w:val="00492A16"/>
    <w:rsid w:val="00493846"/>
    <w:rsid w:val="0049426B"/>
    <w:rsid w:val="0049631E"/>
    <w:rsid w:val="004963E3"/>
    <w:rsid w:val="00496E6F"/>
    <w:rsid w:val="00497512"/>
    <w:rsid w:val="00497D35"/>
    <w:rsid w:val="00497D93"/>
    <w:rsid w:val="004A1634"/>
    <w:rsid w:val="004A1B79"/>
    <w:rsid w:val="004A1E62"/>
    <w:rsid w:val="004A21E6"/>
    <w:rsid w:val="004A23B9"/>
    <w:rsid w:val="004A25DC"/>
    <w:rsid w:val="004A3382"/>
    <w:rsid w:val="004A5344"/>
    <w:rsid w:val="004A6155"/>
    <w:rsid w:val="004A68F2"/>
    <w:rsid w:val="004A6B8B"/>
    <w:rsid w:val="004A7BC0"/>
    <w:rsid w:val="004A7C62"/>
    <w:rsid w:val="004B162A"/>
    <w:rsid w:val="004B29C9"/>
    <w:rsid w:val="004B44F4"/>
    <w:rsid w:val="004B5E49"/>
    <w:rsid w:val="004B759E"/>
    <w:rsid w:val="004B7E25"/>
    <w:rsid w:val="004C145A"/>
    <w:rsid w:val="004C19BF"/>
    <w:rsid w:val="004C3A66"/>
    <w:rsid w:val="004C3BBE"/>
    <w:rsid w:val="004C402D"/>
    <w:rsid w:val="004C4576"/>
    <w:rsid w:val="004C4A4B"/>
    <w:rsid w:val="004C54F8"/>
    <w:rsid w:val="004C64D0"/>
    <w:rsid w:val="004C72B8"/>
    <w:rsid w:val="004D042A"/>
    <w:rsid w:val="004D0444"/>
    <w:rsid w:val="004D0B2A"/>
    <w:rsid w:val="004D19FB"/>
    <w:rsid w:val="004D1C23"/>
    <w:rsid w:val="004D3B5A"/>
    <w:rsid w:val="004E084D"/>
    <w:rsid w:val="004E0B63"/>
    <w:rsid w:val="004E1D73"/>
    <w:rsid w:val="004E23FC"/>
    <w:rsid w:val="004E36A7"/>
    <w:rsid w:val="004E3C9A"/>
    <w:rsid w:val="004E3E33"/>
    <w:rsid w:val="004E4A59"/>
    <w:rsid w:val="004E535D"/>
    <w:rsid w:val="004E5A48"/>
    <w:rsid w:val="004E704A"/>
    <w:rsid w:val="004E79B7"/>
    <w:rsid w:val="004E7E09"/>
    <w:rsid w:val="004F0496"/>
    <w:rsid w:val="004F0985"/>
    <w:rsid w:val="004F101E"/>
    <w:rsid w:val="004F203B"/>
    <w:rsid w:val="004F2A6A"/>
    <w:rsid w:val="004F34C6"/>
    <w:rsid w:val="004F5F72"/>
    <w:rsid w:val="004F7472"/>
    <w:rsid w:val="004F75FA"/>
    <w:rsid w:val="004F7C52"/>
    <w:rsid w:val="005013A2"/>
    <w:rsid w:val="00501462"/>
    <w:rsid w:val="00501A34"/>
    <w:rsid w:val="00501C7A"/>
    <w:rsid w:val="0050219F"/>
    <w:rsid w:val="005021D6"/>
    <w:rsid w:val="0050221F"/>
    <w:rsid w:val="00504020"/>
    <w:rsid w:val="00504B5E"/>
    <w:rsid w:val="00505022"/>
    <w:rsid w:val="005052DB"/>
    <w:rsid w:val="005052FB"/>
    <w:rsid w:val="0050565C"/>
    <w:rsid w:val="00505BF7"/>
    <w:rsid w:val="00507584"/>
    <w:rsid w:val="00510D76"/>
    <w:rsid w:val="00511379"/>
    <w:rsid w:val="005117CA"/>
    <w:rsid w:val="0051184D"/>
    <w:rsid w:val="00512083"/>
    <w:rsid w:val="00514DAC"/>
    <w:rsid w:val="0051558C"/>
    <w:rsid w:val="005158F1"/>
    <w:rsid w:val="0051599E"/>
    <w:rsid w:val="00515ECB"/>
    <w:rsid w:val="005216EF"/>
    <w:rsid w:val="00521ABA"/>
    <w:rsid w:val="005232F8"/>
    <w:rsid w:val="00523863"/>
    <w:rsid w:val="00523EEE"/>
    <w:rsid w:val="00523F26"/>
    <w:rsid w:val="005252D6"/>
    <w:rsid w:val="00525420"/>
    <w:rsid w:val="00527ABB"/>
    <w:rsid w:val="00530A12"/>
    <w:rsid w:val="00530D93"/>
    <w:rsid w:val="00532D49"/>
    <w:rsid w:val="00533BF0"/>
    <w:rsid w:val="00535BFB"/>
    <w:rsid w:val="00536181"/>
    <w:rsid w:val="0054025C"/>
    <w:rsid w:val="0054042A"/>
    <w:rsid w:val="00540A73"/>
    <w:rsid w:val="00542891"/>
    <w:rsid w:val="00544548"/>
    <w:rsid w:val="00544615"/>
    <w:rsid w:val="00544A26"/>
    <w:rsid w:val="00545346"/>
    <w:rsid w:val="00550040"/>
    <w:rsid w:val="005502CE"/>
    <w:rsid w:val="00550D8B"/>
    <w:rsid w:val="0055409C"/>
    <w:rsid w:val="005550B0"/>
    <w:rsid w:val="00556A23"/>
    <w:rsid w:val="0056194A"/>
    <w:rsid w:val="005632FF"/>
    <w:rsid w:val="00565241"/>
    <w:rsid w:val="00567706"/>
    <w:rsid w:val="00567C82"/>
    <w:rsid w:val="005709FC"/>
    <w:rsid w:val="0057126B"/>
    <w:rsid w:val="005723E8"/>
    <w:rsid w:val="00573F8E"/>
    <w:rsid w:val="005741EA"/>
    <w:rsid w:val="00574DB6"/>
    <w:rsid w:val="00574E0C"/>
    <w:rsid w:val="0057514C"/>
    <w:rsid w:val="00580BCD"/>
    <w:rsid w:val="0058155F"/>
    <w:rsid w:val="005818CF"/>
    <w:rsid w:val="00582A95"/>
    <w:rsid w:val="00582C84"/>
    <w:rsid w:val="0058394A"/>
    <w:rsid w:val="00585042"/>
    <w:rsid w:val="00586DFE"/>
    <w:rsid w:val="005875C2"/>
    <w:rsid w:val="00587746"/>
    <w:rsid w:val="00592BCD"/>
    <w:rsid w:val="00594FE8"/>
    <w:rsid w:val="00596075"/>
    <w:rsid w:val="005A0ACC"/>
    <w:rsid w:val="005A1609"/>
    <w:rsid w:val="005A1CDF"/>
    <w:rsid w:val="005A1E91"/>
    <w:rsid w:val="005A3530"/>
    <w:rsid w:val="005A402F"/>
    <w:rsid w:val="005A4C9D"/>
    <w:rsid w:val="005A6D1D"/>
    <w:rsid w:val="005A6D30"/>
    <w:rsid w:val="005A74FF"/>
    <w:rsid w:val="005B0E32"/>
    <w:rsid w:val="005B1089"/>
    <w:rsid w:val="005B1D5A"/>
    <w:rsid w:val="005B2CE7"/>
    <w:rsid w:val="005B4566"/>
    <w:rsid w:val="005B539E"/>
    <w:rsid w:val="005B57E8"/>
    <w:rsid w:val="005B6E69"/>
    <w:rsid w:val="005C1119"/>
    <w:rsid w:val="005C380B"/>
    <w:rsid w:val="005C5855"/>
    <w:rsid w:val="005C7A4F"/>
    <w:rsid w:val="005D123B"/>
    <w:rsid w:val="005D1542"/>
    <w:rsid w:val="005D1B15"/>
    <w:rsid w:val="005D1CC3"/>
    <w:rsid w:val="005D22D7"/>
    <w:rsid w:val="005D2713"/>
    <w:rsid w:val="005D2944"/>
    <w:rsid w:val="005D3218"/>
    <w:rsid w:val="005D3E33"/>
    <w:rsid w:val="005D3F14"/>
    <w:rsid w:val="005D47EF"/>
    <w:rsid w:val="005D4AD6"/>
    <w:rsid w:val="005D5446"/>
    <w:rsid w:val="005D6014"/>
    <w:rsid w:val="005D675C"/>
    <w:rsid w:val="005D73ED"/>
    <w:rsid w:val="005D780B"/>
    <w:rsid w:val="005E433F"/>
    <w:rsid w:val="005E7812"/>
    <w:rsid w:val="005E7CFF"/>
    <w:rsid w:val="005F1735"/>
    <w:rsid w:val="005F219A"/>
    <w:rsid w:val="005F52D0"/>
    <w:rsid w:val="005F5E97"/>
    <w:rsid w:val="005F6FEE"/>
    <w:rsid w:val="00600A42"/>
    <w:rsid w:val="00600B9C"/>
    <w:rsid w:val="00601749"/>
    <w:rsid w:val="006029CD"/>
    <w:rsid w:val="00602D17"/>
    <w:rsid w:val="00603221"/>
    <w:rsid w:val="00603A43"/>
    <w:rsid w:val="00604647"/>
    <w:rsid w:val="00605A3F"/>
    <w:rsid w:val="00605B17"/>
    <w:rsid w:val="00606D5A"/>
    <w:rsid w:val="00606EF6"/>
    <w:rsid w:val="006113BE"/>
    <w:rsid w:val="006119DB"/>
    <w:rsid w:val="00611C19"/>
    <w:rsid w:val="00611D45"/>
    <w:rsid w:val="00611FB2"/>
    <w:rsid w:val="006134D0"/>
    <w:rsid w:val="006135CD"/>
    <w:rsid w:val="006137C2"/>
    <w:rsid w:val="00614898"/>
    <w:rsid w:val="006159DA"/>
    <w:rsid w:val="00620A25"/>
    <w:rsid w:val="00621A10"/>
    <w:rsid w:val="00621EF0"/>
    <w:rsid w:val="0062330E"/>
    <w:rsid w:val="00623457"/>
    <w:rsid w:val="00624353"/>
    <w:rsid w:val="006250CC"/>
    <w:rsid w:val="00626490"/>
    <w:rsid w:val="00632491"/>
    <w:rsid w:val="00632B9F"/>
    <w:rsid w:val="006349C8"/>
    <w:rsid w:val="00635DF7"/>
    <w:rsid w:val="0063694E"/>
    <w:rsid w:val="00641561"/>
    <w:rsid w:val="00641C65"/>
    <w:rsid w:val="0064201A"/>
    <w:rsid w:val="00643224"/>
    <w:rsid w:val="00643AB6"/>
    <w:rsid w:val="00644158"/>
    <w:rsid w:val="0064449A"/>
    <w:rsid w:val="00644670"/>
    <w:rsid w:val="006458F8"/>
    <w:rsid w:val="00645A96"/>
    <w:rsid w:val="00646262"/>
    <w:rsid w:val="0064634D"/>
    <w:rsid w:val="006475FF"/>
    <w:rsid w:val="00647B24"/>
    <w:rsid w:val="00650B64"/>
    <w:rsid w:val="00651000"/>
    <w:rsid w:val="0065188A"/>
    <w:rsid w:val="00651A97"/>
    <w:rsid w:val="006522A1"/>
    <w:rsid w:val="00653A50"/>
    <w:rsid w:val="00653F07"/>
    <w:rsid w:val="006559B4"/>
    <w:rsid w:val="006572C1"/>
    <w:rsid w:val="006600FC"/>
    <w:rsid w:val="006607CE"/>
    <w:rsid w:val="0066176D"/>
    <w:rsid w:val="00661F3B"/>
    <w:rsid w:val="00662009"/>
    <w:rsid w:val="00670E43"/>
    <w:rsid w:val="006712BB"/>
    <w:rsid w:val="006712BF"/>
    <w:rsid w:val="00671884"/>
    <w:rsid w:val="006719D5"/>
    <w:rsid w:val="00671CE2"/>
    <w:rsid w:val="006726E4"/>
    <w:rsid w:val="00672C9B"/>
    <w:rsid w:val="00672DE1"/>
    <w:rsid w:val="00673490"/>
    <w:rsid w:val="00673F23"/>
    <w:rsid w:val="006748CB"/>
    <w:rsid w:val="00675282"/>
    <w:rsid w:val="006755FB"/>
    <w:rsid w:val="006771AF"/>
    <w:rsid w:val="00680005"/>
    <w:rsid w:val="00683114"/>
    <w:rsid w:val="00683307"/>
    <w:rsid w:val="006838F7"/>
    <w:rsid w:val="00685B7D"/>
    <w:rsid w:val="00685FDF"/>
    <w:rsid w:val="00686964"/>
    <w:rsid w:val="0068732F"/>
    <w:rsid w:val="00687D77"/>
    <w:rsid w:val="00687F93"/>
    <w:rsid w:val="00690C6F"/>
    <w:rsid w:val="00692A78"/>
    <w:rsid w:val="0069435C"/>
    <w:rsid w:val="00694974"/>
    <w:rsid w:val="00695353"/>
    <w:rsid w:val="00695491"/>
    <w:rsid w:val="006A02C3"/>
    <w:rsid w:val="006A1396"/>
    <w:rsid w:val="006A37AB"/>
    <w:rsid w:val="006A3CA8"/>
    <w:rsid w:val="006A5E59"/>
    <w:rsid w:val="006A656C"/>
    <w:rsid w:val="006A67B9"/>
    <w:rsid w:val="006A6AE4"/>
    <w:rsid w:val="006A7033"/>
    <w:rsid w:val="006A7951"/>
    <w:rsid w:val="006B0460"/>
    <w:rsid w:val="006B06BF"/>
    <w:rsid w:val="006B0AC2"/>
    <w:rsid w:val="006B2319"/>
    <w:rsid w:val="006B55CD"/>
    <w:rsid w:val="006B6AD9"/>
    <w:rsid w:val="006B7B33"/>
    <w:rsid w:val="006C086E"/>
    <w:rsid w:val="006C0D33"/>
    <w:rsid w:val="006C38D8"/>
    <w:rsid w:val="006C47C8"/>
    <w:rsid w:val="006C61C1"/>
    <w:rsid w:val="006D4491"/>
    <w:rsid w:val="006D523A"/>
    <w:rsid w:val="006D5BBA"/>
    <w:rsid w:val="006D6194"/>
    <w:rsid w:val="006D6DF1"/>
    <w:rsid w:val="006E092B"/>
    <w:rsid w:val="006E4901"/>
    <w:rsid w:val="006E4C2E"/>
    <w:rsid w:val="006E541D"/>
    <w:rsid w:val="006E5AB3"/>
    <w:rsid w:val="006E5B53"/>
    <w:rsid w:val="006E5DB7"/>
    <w:rsid w:val="006E75EE"/>
    <w:rsid w:val="006E7ADD"/>
    <w:rsid w:val="006F1D6A"/>
    <w:rsid w:val="006F1E6E"/>
    <w:rsid w:val="006F430F"/>
    <w:rsid w:val="006F4821"/>
    <w:rsid w:val="006F691A"/>
    <w:rsid w:val="00700C1D"/>
    <w:rsid w:val="007015CB"/>
    <w:rsid w:val="00701BF0"/>
    <w:rsid w:val="00702C9D"/>
    <w:rsid w:val="00704D1F"/>
    <w:rsid w:val="007059C8"/>
    <w:rsid w:val="007060B5"/>
    <w:rsid w:val="00706E8A"/>
    <w:rsid w:val="007079D6"/>
    <w:rsid w:val="00710A0C"/>
    <w:rsid w:val="0071259E"/>
    <w:rsid w:val="0071303E"/>
    <w:rsid w:val="0071488D"/>
    <w:rsid w:val="00715492"/>
    <w:rsid w:val="00716C59"/>
    <w:rsid w:val="007173E9"/>
    <w:rsid w:val="007201B2"/>
    <w:rsid w:val="00720664"/>
    <w:rsid w:val="00720EE6"/>
    <w:rsid w:val="00721886"/>
    <w:rsid w:val="00722D14"/>
    <w:rsid w:val="00724E09"/>
    <w:rsid w:val="00725FEA"/>
    <w:rsid w:val="0072750F"/>
    <w:rsid w:val="00730200"/>
    <w:rsid w:val="00730982"/>
    <w:rsid w:val="00730E2E"/>
    <w:rsid w:val="00730FB9"/>
    <w:rsid w:val="007340CA"/>
    <w:rsid w:val="00734A4D"/>
    <w:rsid w:val="007370DE"/>
    <w:rsid w:val="007370FA"/>
    <w:rsid w:val="0074103B"/>
    <w:rsid w:val="0074334B"/>
    <w:rsid w:val="00743848"/>
    <w:rsid w:val="00744534"/>
    <w:rsid w:val="00745634"/>
    <w:rsid w:val="00747739"/>
    <w:rsid w:val="00747F74"/>
    <w:rsid w:val="0075145D"/>
    <w:rsid w:val="0075191E"/>
    <w:rsid w:val="00753D99"/>
    <w:rsid w:val="007541C6"/>
    <w:rsid w:val="007544AC"/>
    <w:rsid w:val="00754574"/>
    <w:rsid w:val="00754F62"/>
    <w:rsid w:val="00755711"/>
    <w:rsid w:val="007574C4"/>
    <w:rsid w:val="00760021"/>
    <w:rsid w:val="00760738"/>
    <w:rsid w:val="00762389"/>
    <w:rsid w:val="007623E0"/>
    <w:rsid w:val="007662F0"/>
    <w:rsid w:val="00766AC6"/>
    <w:rsid w:val="00767047"/>
    <w:rsid w:val="00767D08"/>
    <w:rsid w:val="007702DC"/>
    <w:rsid w:val="00770BE5"/>
    <w:rsid w:val="00770F53"/>
    <w:rsid w:val="00772723"/>
    <w:rsid w:val="00774C51"/>
    <w:rsid w:val="007800C1"/>
    <w:rsid w:val="00780173"/>
    <w:rsid w:val="007848FB"/>
    <w:rsid w:val="00784CFD"/>
    <w:rsid w:val="0078594A"/>
    <w:rsid w:val="00786855"/>
    <w:rsid w:val="007879F0"/>
    <w:rsid w:val="00790C35"/>
    <w:rsid w:val="0079396E"/>
    <w:rsid w:val="00793D43"/>
    <w:rsid w:val="00796046"/>
    <w:rsid w:val="007A0404"/>
    <w:rsid w:val="007A0B26"/>
    <w:rsid w:val="007A0CF7"/>
    <w:rsid w:val="007A1B7D"/>
    <w:rsid w:val="007A2205"/>
    <w:rsid w:val="007A29CC"/>
    <w:rsid w:val="007A2E26"/>
    <w:rsid w:val="007A36BD"/>
    <w:rsid w:val="007A3A4F"/>
    <w:rsid w:val="007A3AC0"/>
    <w:rsid w:val="007A42C6"/>
    <w:rsid w:val="007A472B"/>
    <w:rsid w:val="007A6B81"/>
    <w:rsid w:val="007A7DCA"/>
    <w:rsid w:val="007B024B"/>
    <w:rsid w:val="007B1432"/>
    <w:rsid w:val="007B4E6A"/>
    <w:rsid w:val="007B5925"/>
    <w:rsid w:val="007B5BC2"/>
    <w:rsid w:val="007B5E06"/>
    <w:rsid w:val="007B5F34"/>
    <w:rsid w:val="007B62F5"/>
    <w:rsid w:val="007B795F"/>
    <w:rsid w:val="007C06F4"/>
    <w:rsid w:val="007C6571"/>
    <w:rsid w:val="007C6DF1"/>
    <w:rsid w:val="007C6E3D"/>
    <w:rsid w:val="007D0728"/>
    <w:rsid w:val="007D167A"/>
    <w:rsid w:val="007D1722"/>
    <w:rsid w:val="007D1BDF"/>
    <w:rsid w:val="007D2CC2"/>
    <w:rsid w:val="007D3A48"/>
    <w:rsid w:val="007D679C"/>
    <w:rsid w:val="007D69F3"/>
    <w:rsid w:val="007D6FE2"/>
    <w:rsid w:val="007D792E"/>
    <w:rsid w:val="007E000B"/>
    <w:rsid w:val="007E0A2F"/>
    <w:rsid w:val="007E243D"/>
    <w:rsid w:val="007E2EB5"/>
    <w:rsid w:val="007E61C0"/>
    <w:rsid w:val="007E6DF3"/>
    <w:rsid w:val="007E6EE9"/>
    <w:rsid w:val="007E6FDE"/>
    <w:rsid w:val="007E73F5"/>
    <w:rsid w:val="007F027B"/>
    <w:rsid w:val="007F03FD"/>
    <w:rsid w:val="007F0D31"/>
    <w:rsid w:val="007F2C74"/>
    <w:rsid w:val="007F3E46"/>
    <w:rsid w:val="007F3FBA"/>
    <w:rsid w:val="007F69EC"/>
    <w:rsid w:val="007F7282"/>
    <w:rsid w:val="007F7398"/>
    <w:rsid w:val="00801202"/>
    <w:rsid w:val="008012A1"/>
    <w:rsid w:val="00801521"/>
    <w:rsid w:val="00802B5F"/>
    <w:rsid w:val="008037A6"/>
    <w:rsid w:val="00803EC4"/>
    <w:rsid w:val="00806C9F"/>
    <w:rsid w:val="0080736B"/>
    <w:rsid w:val="00811DEB"/>
    <w:rsid w:val="008129E2"/>
    <w:rsid w:val="008130AE"/>
    <w:rsid w:val="0081422D"/>
    <w:rsid w:val="00814752"/>
    <w:rsid w:val="0081567A"/>
    <w:rsid w:val="0081627E"/>
    <w:rsid w:val="0081766D"/>
    <w:rsid w:val="00821852"/>
    <w:rsid w:val="0082284D"/>
    <w:rsid w:val="00823681"/>
    <w:rsid w:val="008246E5"/>
    <w:rsid w:val="00824E13"/>
    <w:rsid w:val="008277DE"/>
    <w:rsid w:val="00827C49"/>
    <w:rsid w:val="008306FF"/>
    <w:rsid w:val="008338F0"/>
    <w:rsid w:val="00833988"/>
    <w:rsid w:val="00833A04"/>
    <w:rsid w:val="00833DEA"/>
    <w:rsid w:val="0083528C"/>
    <w:rsid w:val="00835D19"/>
    <w:rsid w:val="008366D3"/>
    <w:rsid w:val="00837145"/>
    <w:rsid w:val="008376F9"/>
    <w:rsid w:val="008379CC"/>
    <w:rsid w:val="00840707"/>
    <w:rsid w:val="008413C1"/>
    <w:rsid w:val="00841B77"/>
    <w:rsid w:val="00843142"/>
    <w:rsid w:val="0084469B"/>
    <w:rsid w:val="0084517C"/>
    <w:rsid w:val="008454AA"/>
    <w:rsid w:val="00845541"/>
    <w:rsid w:val="008457D8"/>
    <w:rsid w:val="008502E7"/>
    <w:rsid w:val="00850CBA"/>
    <w:rsid w:val="008530EE"/>
    <w:rsid w:val="00853A4C"/>
    <w:rsid w:val="00854F57"/>
    <w:rsid w:val="008617EB"/>
    <w:rsid w:val="00864FEB"/>
    <w:rsid w:val="00865C6A"/>
    <w:rsid w:val="00865C7D"/>
    <w:rsid w:val="00866D81"/>
    <w:rsid w:val="008679A7"/>
    <w:rsid w:val="00867A8D"/>
    <w:rsid w:val="008702D8"/>
    <w:rsid w:val="00872F65"/>
    <w:rsid w:val="008761BA"/>
    <w:rsid w:val="0087631A"/>
    <w:rsid w:val="0087656E"/>
    <w:rsid w:val="0087763B"/>
    <w:rsid w:val="00877F68"/>
    <w:rsid w:val="008818C6"/>
    <w:rsid w:val="00881FDA"/>
    <w:rsid w:val="00882E06"/>
    <w:rsid w:val="00882E44"/>
    <w:rsid w:val="008833AE"/>
    <w:rsid w:val="00883EF7"/>
    <w:rsid w:val="0088463F"/>
    <w:rsid w:val="00884AEB"/>
    <w:rsid w:val="00885D8B"/>
    <w:rsid w:val="0088655F"/>
    <w:rsid w:val="00891776"/>
    <w:rsid w:val="008917A8"/>
    <w:rsid w:val="00892358"/>
    <w:rsid w:val="00892932"/>
    <w:rsid w:val="00893B0F"/>
    <w:rsid w:val="00893C80"/>
    <w:rsid w:val="00893CDA"/>
    <w:rsid w:val="00893E05"/>
    <w:rsid w:val="00895477"/>
    <w:rsid w:val="0089760F"/>
    <w:rsid w:val="0089796B"/>
    <w:rsid w:val="008A2615"/>
    <w:rsid w:val="008A3546"/>
    <w:rsid w:val="008A3DAA"/>
    <w:rsid w:val="008A3FC9"/>
    <w:rsid w:val="008A4383"/>
    <w:rsid w:val="008A4C03"/>
    <w:rsid w:val="008A55D5"/>
    <w:rsid w:val="008B04E3"/>
    <w:rsid w:val="008B18E4"/>
    <w:rsid w:val="008B41C9"/>
    <w:rsid w:val="008B4966"/>
    <w:rsid w:val="008B546A"/>
    <w:rsid w:val="008B685D"/>
    <w:rsid w:val="008B6FE1"/>
    <w:rsid w:val="008B7637"/>
    <w:rsid w:val="008C0BF3"/>
    <w:rsid w:val="008C3823"/>
    <w:rsid w:val="008C4363"/>
    <w:rsid w:val="008C43D5"/>
    <w:rsid w:val="008C47D0"/>
    <w:rsid w:val="008C4A29"/>
    <w:rsid w:val="008C785F"/>
    <w:rsid w:val="008C7FFC"/>
    <w:rsid w:val="008D181B"/>
    <w:rsid w:val="008D1CFE"/>
    <w:rsid w:val="008D2B0C"/>
    <w:rsid w:val="008D5706"/>
    <w:rsid w:val="008D78E9"/>
    <w:rsid w:val="008E0D9D"/>
    <w:rsid w:val="008E15CB"/>
    <w:rsid w:val="008E18C3"/>
    <w:rsid w:val="008E1E28"/>
    <w:rsid w:val="008E31B1"/>
    <w:rsid w:val="008E36D7"/>
    <w:rsid w:val="008E4236"/>
    <w:rsid w:val="008E43C4"/>
    <w:rsid w:val="008E444E"/>
    <w:rsid w:val="008E7CA5"/>
    <w:rsid w:val="008F1CDD"/>
    <w:rsid w:val="008F2472"/>
    <w:rsid w:val="008F30DE"/>
    <w:rsid w:val="008F5B72"/>
    <w:rsid w:val="008F63C5"/>
    <w:rsid w:val="008F6735"/>
    <w:rsid w:val="008F78FD"/>
    <w:rsid w:val="008F7E20"/>
    <w:rsid w:val="009006B5"/>
    <w:rsid w:val="0090307D"/>
    <w:rsid w:val="009036AB"/>
    <w:rsid w:val="00905DD5"/>
    <w:rsid w:val="00911868"/>
    <w:rsid w:val="00911A71"/>
    <w:rsid w:val="009144E7"/>
    <w:rsid w:val="009152EB"/>
    <w:rsid w:val="00915C7C"/>
    <w:rsid w:val="00915DD9"/>
    <w:rsid w:val="00915F5C"/>
    <w:rsid w:val="009160D9"/>
    <w:rsid w:val="00916110"/>
    <w:rsid w:val="009177D5"/>
    <w:rsid w:val="00920083"/>
    <w:rsid w:val="0092107C"/>
    <w:rsid w:val="00921082"/>
    <w:rsid w:val="00921670"/>
    <w:rsid w:val="00921D35"/>
    <w:rsid w:val="00922468"/>
    <w:rsid w:val="009237A9"/>
    <w:rsid w:val="0092438B"/>
    <w:rsid w:val="00925636"/>
    <w:rsid w:val="00927ECD"/>
    <w:rsid w:val="009325D7"/>
    <w:rsid w:val="00932CAD"/>
    <w:rsid w:val="009331B5"/>
    <w:rsid w:val="00933266"/>
    <w:rsid w:val="009336C3"/>
    <w:rsid w:val="00934091"/>
    <w:rsid w:val="009343D5"/>
    <w:rsid w:val="009357E2"/>
    <w:rsid w:val="00937DE5"/>
    <w:rsid w:val="00941CA2"/>
    <w:rsid w:val="00942357"/>
    <w:rsid w:val="00942D7E"/>
    <w:rsid w:val="009433B4"/>
    <w:rsid w:val="009449F8"/>
    <w:rsid w:val="009453B2"/>
    <w:rsid w:val="00947DDB"/>
    <w:rsid w:val="00947FD2"/>
    <w:rsid w:val="00950000"/>
    <w:rsid w:val="009502E1"/>
    <w:rsid w:val="0095061E"/>
    <w:rsid w:val="00950927"/>
    <w:rsid w:val="00951479"/>
    <w:rsid w:val="00952002"/>
    <w:rsid w:val="009520E2"/>
    <w:rsid w:val="00952126"/>
    <w:rsid w:val="009538EC"/>
    <w:rsid w:val="00953E50"/>
    <w:rsid w:val="009549C5"/>
    <w:rsid w:val="00955BDD"/>
    <w:rsid w:val="00955C56"/>
    <w:rsid w:val="009560E9"/>
    <w:rsid w:val="009567C7"/>
    <w:rsid w:val="00957117"/>
    <w:rsid w:val="009575A7"/>
    <w:rsid w:val="00957A03"/>
    <w:rsid w:val="009611CD"/>
    <w:rsid w:val="0096190B"/>
    <w:rsid w:val="00962EBD"/>
    <w:rsid w:val="00963D57"/>
    <w:rsid w:val="009649DC"/>
    <w:rsid w:val="00964D8C"/>
    <w:rsid w:val="009652BD"/>
    <w:rsid w:val="0096539B"/>
    <w:rsid w:val="009658D3"/>
    <w:rsid w:val="00966FED"/>
    <w:rsid w:val="009705C9"/>
    <w:rsid w:val="00970864"/>
    <w:rsid w:val="009715CE"/>
    <w:rsid w:val="0097238E"/>
    <w:rsid w:val="009732FC"/>
    <w:rsid w:val="00974A5A"/>
    <w:rsid w:val="00976CBB"/>
    <w:rsid w:val="00976CFF"/>
    <w:rsid w:val="00980FFC"/>
    <w:rsid w:val="00981A79"/>
    <w:rsid w:val="0098350A"/>
    <w:rsid w:val="0098393C"/>
    <w:rsid w:val="00983B09"/>
    <w:rsid w:val="00984395"/>
    <w:rsid w:val="00984A46"/>
    <w:rsid w:val="0098582F"/>
    <w:rsid w:val="00985ED9"/>
    <w:rsid w:val="00987460"/>
    <w:rsid w:val="009877DD"/>
    <w:rsid w:val="00990392"/>
    <w:rsid w:val="00990911"/>
    <w:rsid w:val="009914CC"/>
    <w:rsid w:val="00992D18"/>
    <w:rsid w:val="00993706"/>
    <w:rsid w:val="00996592"/>
    <w:rsid w:val="00996C3E"/>
    <w:rsid w:val="00997953"/>
    <w:rsid w:val="009A0F79"/>
    <w:rsid w:val="009A1C0F"/>
    <w:rsid w:val="009A284F"/>
    <w:rsid w:val="009A2B17"/>
    <w:rsid w:val="009A3D76"/>
    <w:rsid w:val="009A66CB"/>
    <w:rsid w:val="009B10FE"/>
    <w:rsid w:val="009B195F"/>
    <w:rsid w:val="009B1A8B"/>
    <w:rsid w:val="009B20FE"/>
    <w:rsid w:val="009B33A2"/>
    <w:rsid w:val="009B5911"/>
    <w:rsid w:val="009B6AAD"/>
    <w:rsid w:val="009C0AFF"/>
    <w:rsid w:val="009C1225"/>
    <w:rsid w:val="009C14A3"/>
    <w:rsid w:val="009C1885"/>
    <w:rsid w:val="009C1BEB"/>
    <w:rsid w:val="009C1F70"/>
    <w:rsid w:val="009C3C60"/>
    <w:rsid w:val="009C4B01"/>
    <w:rsid w:val="009C54A1"/>
    <w:rsid w:val="009C5EA6"/>
    <w:rsid w:val="009C6FF6"/>
    <w:rsid w:val="009D2D0A"/>
    <w:rsid w:val="009D3802"/>
    <w:rsid w:val="009D3BDA"/>
    <w:rsid w:val="009D5082"/>
    <w:rsid w:val="009E1A71"/>
    <w:rsid w:val="009E2028"/>
    <w:rsid w:val="009E2813"/>
    <w:rsid w:val="009E2949"/>
    <w:rsid w:val="009E35AB"/>
    <w:rsid w:val="009E3FA7"/>
    <w:rsid w:val="009E66E8"/>
    <w:rsid w:val="009F0E03"/>
    <w:rsid w:val="009F1432"/>
    <w:rsid w:val="009F2455"/>
    <w:rsid w:val="009F473A"/>
    <w:rsid w:val="00A01EC2"/>
    <w:rsid w:val="00A06BE3"/>
    <w:rsid w:val="00A07192"/>
    <w:rsid w:val="00A12871"/>
    <w:rsid w:val="00A12C43"/>
    <w:rsid w:val="00A12F7D"/>
    <w:rsid w:val="00A204F8"/>
    <w:rsid w:val="00A20C69"/>
    <w:rsid w:val="00A20DEF"/>
    <w:rsid w:val="00A2122E"/>
    <w:rsid w:val="00A22261"/>
    <w:rsid w:val="00A22456"/>
    <w:rsid w:val="00A23DF2"/>
    <w:rsid w:val="00A23EAB"/>
    <w:rsid w:val="00A27EFD"/>
    <w:rsid w:val="00A30F24"/>
    <w:rsid w:val="00A31B41"/>
    <w:rsid w:val="00A334BA"/>
    <w:rsid w:val="00A34D36"/>
    <w:rsid w:val="00A35F9E"/>
    <w:rsid w:val="00A406A5"/>
    <w:rsid w:val="00A41B17"/>
    <w:rsid w:val="00A41E03"/>
    <w:rsid w:val="00A4342C"/>
    <w:rsid w:val="00A43B99"/>
    <w:rsid w:val="00A444B8"/>
    <w:rsid w:val="00A449C6"/>
    <w:rsid w:val="00A4737C"/>
    <w:rsid w:val="00A5214E"/>
    <w:rsid w:val="00A52A34"/>
    <w:rsid w:val="00A54AB4"/>
    <w:rsid w:val="00A5670E"/>
    <w:rsid w:val="00A5695D"/>
    <w:rsid w:val="00A57790"/>
    <w:rsid w:val="00A57BD8"/>
    <w:rsid w:val="00A57FE4"/>
    <w:rsid w:val="00A6133A"/>
    <w:rsid w:val="00A6137F"/>
    <w:rsid w:val="00A613D1"/>
    <w:rsid w:val="00A61AA7"/>
    <w:rsid w:val="00A632B2"/>
    <w:rsid w:val="00A64EBC"/>
    <w:rsid w:val="00A651BA"/>
    <w:rsid w:val="00A6584E"/>
    <w:rsid w:val="00A659E1"/>
    <w:rsid w:val="00A66112"/>
    <w:rsid w:val="00A66378"/>
    <w:rsid w:val="00A66B44"/>
    <w:rsid w:val="00A70112"/>
    <w:rsid w:val="00A7258D"/>
    <w:rsid w:val="00A73BD3"/>
    <w:rsid w:val="00A74095"/>
    <w:rsid w:val="00A7426F"/>
    <w:rsid w:val="00A75509"/>
    <w:rsid w:val="00A817FC"/>
    <w:rsid w:val="00A81D32"/>
    <w:rsid w:val="00A82C89"/>
    <w:rsid w:val="00A82E78"/>
    <w:rsid w:val="00A8382B"/>
    <w:rsid w:val="00A848D1"/>
    <w:rsid w:val="00A84DDC"/>
    <w:rsid w:val="00A84FBC"/>
    <w:rsid w:val="00A851DE"/>
    <w:rsid w:val="00A8538B"/>
    <w:rsid w:val="00A85627"/>
    <w:rsid w:val="00A87860"/>
    <w:rsid w:val="00A87CDA"/>
    <w:rsid w:val="00A9034C"/>
    <w:rsid w:val="00A90399"/>
    <w:rsid w:val="00A911A8"/>
    <w:rsid w:val="00A932BD"/>
    <w:rsid w:val="00A93898"/>
    <w:rsid w:val="00A94C0B"/>
    <w:rsid w:val="00A94F3A"/>
    <w:rsid w:val="00A95ADA"/>
    <w:rsid w:val="00A9669D"/>
    <w:rsid w:val="00A96A46"/>
    <w:rsid w:val="00AA0593"/>
    <w:rsid w:val="00AA077B"/>
    <w:rsid w:val="00AA1BDA"/>
    <w:rsid w:val="00AA21D0"/>
    <w:rsid w:val="00AA2807"/>
    <w:rsid w:val="00AA2F17"/>
    <w:rsid w:val="00AA4C1C"/>
    <w:rsid w:val="00AA6688"/>
    <w:rsid w:val="00AA70C2"/>
    <w:rsid w:val="00AB04E1"/>
    <w:rsid w:val="00AB0B86"/>
    <w:rsid w:val="00AB0DEA"/>
    <w:rsid w:val="00AB0E23"/>
    <w:rsid w:val="00AB12DA"/>
    <w:rsid w:val="00AB1716"/>
    <w:rsid w:val="00AB1D33"/>
    <w:rsid w:val="00AB1DCF"/>
    <w:rsid w:val="00AB3750"/>
    <w:rsid w:val="00AB3C5F"/>
    <w:rsid w:val="00AB4EFC"/>
    <w:rsid w:val="00AC208C"/>
    <w:rsid w:val="00AC27B1"/>
    <w:rsid w:val="00AC2E76"/>
    <w:rsid w:val="00AC437E"/>
    <w:rsid w:val="00AC5EFF"/>
    <w:rsid w:val="00AC6490"/>
    <w:rsid w:val="00AD28B9"/>
    <w:rsid w:val="00AD2F7C"/>
    <w:rsid w:val="00AD3C9D"/>
    <w:rsid w:val="00AD558F"/>
    <w:rsid w:val="00AD70BB"/>
    <w:rsid w:val="00AD76E6"/>
    <w:rsid w:val="00AD7DFB"/>
    <w:rsid w:val="00AE001C"/>
    <w:rsid w:val="00AE09AD"/>
    <w:rsid w:val="00AE1AAE"/>
    <w:rsid w:val="00AE21AF"/>
    <w:rsid w:val="00AE28D7"/>
    <w:rsid w:val="00AE32CA"/>
    <w:rsid w:val="00AE3E98"/>
    <w:rsid w:val="00AE4AA0"/>
    <w:rsid w:val="00AE5595"/>
    <w:rsid w:val="00AE5B7C"/>
    <w:rsid w:val="00AE63D1"/>
    <w:rsid w:val="00AF20F1"/>
    <w:rsid w:val="00AF4A90"/>
    <w:rsid w:val="00AF6BDF"/>
    <w:rsid w:val="00AF7640"/>
    <w:rsid w:val="00B02D71"/>
    <w:rsid w:val="00B039C7"/>
    <w:rsid w:val="00B048E7"/>
    <w:rsid w:val="00B04AF3"/>
    <w:rsid w:val="00B04C97"/>
    <w:rsid w:val="00B054AD"/>
    <w:rsid w:val="00B05B5D"/>
    <w:rsid w:val="00B05E57"/>
    <w:rsid w:val="00B07C02"/>
    <w:rsid w:val="00B11217"/>
    <w:rsid w:val="00B1145F"/>
    <w:rsid w:val="00B1259E"/>
    <w:rsid w:val="00B13A6B"/>
    <w:rsid w:val="00B143DA"/>
    <w:rsid w:val="00B15A10"/>
    <w:rsid w:val="00B1687C"/>
    <w:rsid w:val="00B16B8B"/>
    <w:rsid w:val="00B20201"/>
    <w:rsid w:val="00B21041"/>
    <w:rsid w:val="00B21220"/>
    <w:rsid w:val="00B2164A"/>
    <w:rsid w:val="00B21B27"/>
    <w:rsid w:val="00B21E1B"/>
    <w:rsid w:val="00B21F56"/>
    <w:rsid w:val="00B22C3C"/>
    <w:rsid w:val="00B22F8D"/>
    <w:rsid w:val="00B23422"/>
    <w:rsid w:val="00B23FCC"/>
    <w:rsid w:val="00B256BC"/>
    <w:rsid w:val="00B2697F"/>
    <w:rsid w:val="00B26E04"/>
    <w:rsid w:val="00B305B0"/>
    <w:rsid w:val="00B34884"/>
    <w:rsid w:val="00B3503F"/>
    <w:rsid w:val="00B35D73"/>
    <w:rsid w:val="00B3667C"/>
    <w:rsid w:val="00B3709B"/>
    <w:rsid w:val="00B3743C"/>
    <w:rsid w:val="00B3759B"/>
    <w:rsid w:val="00B37C09"/>
    <w:rsid w:val="00B37D0A"/>
    <w:rsid w:val="00B40363"/>
    <w:rsid w:val="00B411FF"/>
    <w:rsid w:val="00B41DE4"/>
    <w:rsid w:val="00B42BA2"/>
    <w:rsid w:val="00B43BB4"/>
    <w:rsid w:val="00B44075"/>
    <w:rsid w:val="00B44579"/>
    <w:rsid w:val="00B465F5"/>
    <w:rsid w:val="00B4683F"/>
    <w:rsid w:val="00B4685E"/>
    <w:rsid w:val="00B46D4B"/>
    <w:rsid w:val="00B473D6"/>
    <w:rsid w:val="00B50C47"/>
    <w:rsid w:val="00B52059"/>
    <w:rsid w:val="00B530BB"/>
    <w:rsid w:val="00B53297"/>
    <w:rsid w:val="00B55E73"/>
    <w:rsid w:val="00B56A76"/>
    <w:rsid w:val="00B6066A"/>
    <w:rsid w:val="00B60E7A"/>
    <w:rsid w:val="00B61117"/>
    <w:rsid w:val="00B6180B"/>
    <w:rsid w:val="00B61CA7"/>
    <w:rsid w:val="00B622FA"/>
    <w:rsid w:val="00B63602"/>
    <w:rsid w:val="00B63A8B"/>
    <w:rsid w:val="00B64F94"/>
    <w:rsid w:val="00B6523D"/>
    <w:rsid w:val="00B65713"/>
    <w:rsid w:val="00B65D70"/>
    <w:rsid w:val="00B66786"/>
    <w:rsid w:val="00B736B9"/>
    <w:rsid w:val="00B739BB"/>
    <w:rsid w:val="00B765DD"/>
    <w:rsid w:val="00B802EF"/>
    <w:rsid w:val="00B8382F"/>
    <w:rsid w:val="00B851A8"/>
    <w:rsid w:val="00B8528C"/>
    <w:rsid w:val="00B852FB"/>
    <w:rsid w:val="00B8545D"/>
    <w:rsid w:val="00B86703"/>
    <w:rsid w:val="00B8683B"/>
    <w:rsid w:val="00B900DD"/>
    <w:rsid w:val="00B90581"/>
    <w:rsid w:val="00B90B4B"/>
    <w:rsid w:val="00B9111A"/>
    <w:rsid w:val="00B94118"/>
    <w:rsid w:val="00B941FC"/>
    <w:rsid w:val="00B9437F"/>
    <w:rsid w:val="00B94EF9"/>
    <w:rsid w:val="00B96028"/>
    <w:rsid w:val="00B960FB"/>
    <w:rsid w:val="00B97398"/>
    <w:rsid w:val="00B979ED"/>
    <w:rsid w:val="00BA02D6"/>
    <w:rsid w:val="00BA0693"/>
    <w:rsid w:val="00BA2DC9"/>
    <w:rsid w:val="00BB14D1"/>
    <w:rsid w:val="00BB3801"/>
    <w:rsid w:val="00BB3F0C"/>
    <w:rsid w:val="00BB4613"/>
    <w:rsid w:val="00BB5992"/>
    <w:rsid w:val="00BB5BD6"/>
    <w:rsid w:val="00BB63F6"/>
    <w:rsid w:val="00BB7498"/>
    <w:rsid w:val="00BC2421"/>
    <w:rsid w:val="00BC3419"/>
    <w:rsid w:val="00BC3D8D"/>
    <w:rsid w:val="00BC50F5"/>
    <w:rsid w:val="00BC5C8E"/>
    <w:rsid w:val="00BD0298"/>
    <w:rsid w:val="00BD12BF"/>
    <w:rsid w:val="00BD15F9"/>
    <w:rsid w:val="00BD2017"/>
    <w:rsid w:val="00BD20B8"/>
    <w:rsid w:val="00BD310D"/>
    <w:rsid w:val="00BD358F"/>
    <w:rsid w:val="00BD55C4"/>
    <w:rsid w:val="00BD5E53"/>
    <w:rsid w:val="00BD6D0B"/>
    <w:rsid w:val="00BE1E71"/>
    <w:rsid w:val="00BE40FF"/>
    <w:rsid w:val="00BE41C1"/>
    <w:rsid w:val="00BE4503"/>
    <w:rsid w:val="00BE50F7"/>
    <w:rsid w:val="00BE5548"/>
    <w:rsid w:val="00BE6F4C"/>
    <w:rsid w:val="00BE73E8"/>
    <w:rsid w:val="00BE74F7"/>
    <w:rsid w:val="00BE779C"/>
    <w:rsid w:val="00BF1CA0"/>
    <w:rsid w:val="00BF1D2A"/>
    <w:rsid w:val="00BF2F5E"/>
    <w:rsid w:val="00BF6024"/>
    <w:rsid w:val="00BF7412"/>
    <w:rsid w:val="00C00860"/>
    <w:rsid w:val="00C009E8"/>
    <w:rsid w:val="00C00AC3"/>
    <w:rsid w:val="00C01097"/>
    <w:rsid w:val="00C0210C"/>
    <w:rsid w:val="00C066AE"/>
    <w:rsid w:val="00C07188"/>
    <w:rsid w:val="00C101A6"/>
    <w:rsid w:val="00C103BA"/>
    <w:rsid w:val="00C1135D"/>
    <w:rsid w:val="00C12ADD"/>
    <w:rsid w:val="00C131D0"/>
    <w:rsid w:val="00C14446"/>
    <w:rsid w:val="00C148B6"/>
    <w:rsid w:val="00C15414"/>
    <w:rsid w:val="00C15797"/>
    <w:rsid w:val="00C16175"/>
    <w:rsid w:val="00C16D10"/>
    <w:rsid w:val="00C1729A"/>
    <w:rsid w:val="00C20F40"/>
    <w:rsid w:val="00C226AF"/>
    <w:rsid w:val="00C24419"/>
    <w:rsid w:val="00C24D0D"/>
    <w:rsid w:val="00C252ED"/>
    <w:rsid w:val="00C25AFF"/>
    <w:rsid w:val="00C26159"/>
    <w:rsid w:val="00C27143"/>
    <w:rsid w:val="00C277E3"/>
    <w:rsid w:val="00C27CEC"/>
    <w:rsid w:val="00C3217D"/>
    <w:rsid w:val="00C32872"/>
    <w:rsid w:val="00C32C68"/>
    <w:rsid w:val="00C33C73"/>
    <w:rsid w:val="00C34B9F"/>
    <w:rsid w:val="00C35C21"/>
    <w:rsid w:val="00C3643F"/>
    <w:rsid w:val="00C36FBE"/>
    <w:rsid w:val="00C37479"/>
    <w:rsid w:val="00C40EC3"/>
    <w:rsid w:val="00C40FB9"/>
    <w:rsid w:val="00C4217E"/>
    <w:rsid w:val="00C442A6"/>
    <w:rsid w:val="00C50319"/>
    <w:rsid w:val="00C52DD2"/>
    <w:rsid w:val="00C535AC"/>
    <w:rsid w:val="00C54C91"/>
    <w:rsid w:val="00C551E3"/>
    <w:rsid w:val="00C561D2"/>
    <w:rsid w:val="00C5722A"/>
    <w:rsid w:val="00C5749E"/>
    <w:rsid w:val="00C57BFF"/>
    <w:rsid w:val="00C60A9E"/>
    <w:rsid w:val="00C6427F"/>
    <w:rsid w:val="00C6622B"/>
    <w:rsid w:val="00C667E6"/>
    <w:rsid w:val="00C668CF"/>
    <w:rsid w:val="00C66EE2"/>
    <w:rsid w:val="00C673A6"/>
    <w:rsid w:val="00C701EA"/>
    <w:rsid w:val="00C70979"/>
    <w:rsid w:val="00C70B7E"/>
    <w:rsid w:val="00C71236"/>
    <w:rsid w:val="00C714B7"/>
    <w:rsid w:val="00C71722"/>
    <w:rsid w:val="00C71EA8"/>
    <w:rsid w:val="00C74072"/>
    <w:rsid w:val="00C7538D"/>
    <w:rsid w:val="00C77CBD"/>
    <w:rsid w:val="00C77D57"/>
    <w:rsid w:val="00C808AF"/>
    <w:rsid w:val="00C81258"/>
    <w:rsid w:val="00C82832"/>
    <w:rsid w:val="00C8339C"/>
    <w:rsid w:val="00C837EE"/>
    <w:rsid w:val="00C843CA"/>
    <w:rsid w:val="00C84B11"/>
    <w:rsid w:val="00C8610F"/>
    <w:rsid w:val="00C86E94"/>
    <w:rsid w:val="00C87C2F"/>
    <w:rsid w:val="00C908BD"/>
    <w:rsid w:val="00C90A04"/>
    <w:rsid w:val="00C91AA6"/>
    <w:rsid w:val="00C92505"/>
    <w:rsid w:val="00C93069"/>
    <w:rsid w:val="00C931A2"/>
    <w:rsid w:val="00C93CF5"/>
    <w:rsid w:val="00C945CB"/>
    <w:rsid w:val="00C946E9"/>
    <w:rsid w:val="00C956BA"/>
    <w:rsid w:val="00C9593A"/>
    <w:rsid w:val="00C95ACA"/>
    <w:rsid w:val="00C960CF"/>
    <w:rsid w:val="00C9729F"/>
    <w:rsid w:val="00C9790A"/>
    <w:rsid w:val="00C97AD5"/>
    <w:rsid w:val="00CA11FB"/>
    <w:rsid w:val="00CA1925"/>
    <w:rsid w:val="00CA1F25"/>
    <w:rsid w:val="00CA49BF"/>
    <w:rsid w:val="00CA4C44"/>
    <w:rsid w:val="00CA50A3"/>
    <w:rsid w:val="00CA543A"/>
    <w:rsid w:val="00CA6082"/>
    <w:rsid w:val="00CA7AEF"/>
    <w:rsid w:val="00CA7CA9"/>
    <w:rsid w:val="00CB09B1"/>
    <w:rsid w:val="00CB1740"/>
    <w:rsid w:val="00CB3073"/>
    <w:rsid w:val="00CB332B"/>
    <w:rsid w:val="00CB38D7"/>
    <w:rsid w:val="00CB670F"/>
    <w:rsid w:val="00CC0507"/>
    <w:rsid w:val="00CC2818"/>
    <w:rsid w:val="00CC477D"/>
    <w:rsid w:val="00CC5353"/>
    <w:rsid w:val="00CC5F3F"/>
    <w:rsid w:val="00CC7316"/>
    <w:rsid w:val="00CD1A96"/>
    <w:rsid w:val="00CD1C1F"/>
    <w:rsid w:val="00CD22D1"/>
    <w:rsid w:val="00CD2A7F"/>
    <w:rsid w:val="00CD3B0E"/>
    <w:rsid w:val="00CD3B97"/>
    <w:rsid w:val="00CD3BDA"/>
    <w:rsid w:val="00CD5633"/>
    <w:rsid w:val="00CD70A6"/>
    <w:rsid w:val="00CD776A"/>
    <w:rsid w:val="00CD7843"/>
    <w:rsid w:val="00CE12C7"/>
    <w:rsid w:val="00CE145E"/>
    <w:rsid w:val="00CE1C80"/>
    <w:rsid w:val="00CE2561"/>
    <w:rsid w:val="00CE3230"/>
    <w:rsid w:val="00CE64F0"/>
    <w:rsid w:val="00CE6563"/>
    <w:rsid w:val="00CF092F"/>
    <w:rsid w:val="00CF0EAB"/>
    <w:rsid w:val="00CF3A5B"/>
    <w:rsid w:val="00CF3CCB"/>
    <w:rsid w:val="00CF4D84"/>
    <w:rsid w:val="00CF74F2"/>
    <w:rsid w:val="00CF7540"/>
    <w:rsid w:val="00D00F43"/>
    <w:rsid w:val="00D025E2"/>
    <w:rsid w:val="00D033CD"/>
    <w:rsid w:val="00D04758"/>
    <w:rsid w:val="00D05559"/>
    <w:rsid w:val="00D05AEF"/>
    <w:rsid w:val="00D05C7B"/>
    <w:rsid w:val="00D06422"/>
    <w:rsid w:val="00D06739"/>
    <w:rsid w:val="00D06EDA"/>
    <w:rsid w:val="00D07538"/>
    <w:rsid w:val="00D101C0"/>
    <w:rsid w:val="00D148A9"/>
    <w:rsid w:val="00D157B7"/>
    <w:rsid w:val="00D160E1"/>
    <w:rsid w:val="00D160EF"/>
    <w:rsid w:val="00D17DD0"/>
    <w:rsid w:val="00D204CA"/>
    <w:rsid w:val="00D2218E"/>
    <w:rsid w:val="00D22739"/>
    <w:rsid w:val="00D241A4"/>
    <w:rsid w:val="00D25C82"/>
    <w:rsid w:val="00D27608"/>
    <w:rsid w:val="00D30600"/>
    <w:rsid w:val="00D32087"/>
    <w:rsid w:val="00D322BC"/>
    <w:rsid w:val="00D32BE2"/>
    <w:rsid w:val="00D34619"/>
    <w:rsid w:val="00D3541D"/>
    <w:rsid w:val="00D3671A"/>
    <w:rsid w:val="00D370A8"/>
    <w:rsid w:val="00D37B3A"/>
    <w:rsid w:val="00D37B8E"/>
    <w:rsid w:val="00D402F4"/>
    <w:rsid w:val="00D41039"/>
    <w:rsid w:val="00D41480"/>
    <w:rsid w:val="00D415B7"/>
    <w:rsid w:val="00D4164C"/>
    <w:rsid w:val="00D44208"/>
    <w:rsid w:val="00D4442C"/>
    <w:rsid w:val="00D447A2"/>
    <w:rsid w:val="00D45D61"/>
    <w:rsid w:val="00D472F0"/>
    <w:rsid w:val="00D50CDE"/>
    <w:rsid w:val="00D50D14"/>
    <w:rsid w:val="00D51954"/>
    <w:rsid w:val="00D5279B"/>
    <w:rsid w:val="00D52907"/>
    <w:rsid w:val="00D52D6B"/>
    <w:rsid w:val="00D54321"/>
    <w:rsid w:val="00D54636"/>
    <w:rsid w:val="00D54FB9"/>
    <w:rsid w:val="00D56132"/>
    <w:rsid w:val="00D56139"/>
    <w:rsid w:val="00D6202B"/>
    <w:rsid w:val="00D623D6"/>
    <w:rsid w:val="00D62ABC"/>
    <w:rsid w:val="00D62BA6"/>
    <w:rsid w:val="00D633BE"/>
    <w:rsid w:val="00D6365F"/>
    <w:rsid w:val="00D670EE"/>
    <w:rsid w:val="00D67D2E"/>
    <w:rsid w:val="00D705C7"/>
    <w:rsid w:val="00D712DF"/>
    <w:rsid w:val="00D72C0C"/>
    <w:rsid w:val="00D743A6"/>
    <w:rsid w:val="00D75347"/>
    <w:rsid w:val="00D75422"/>
    <w:rsid w:val="00D765D1"/>
    <w:rsid w:val="00D76AD7"/>
    <w:rsid w:val="00D77616"/>
    <w:rsid w:val="00D805CD"/>
    <w:rsid w:val="00D820D3"/>
    <w:rsid w:val="00D82765"/>
    <w:rsid w:val="00D83E2D"/>
    <w:rsid w:val="00D873EA"/>
    <w:rsid w:val="00D87E8F"/>
    <w:rsid w:val="00D90FC0"/>
    <w:rsid w:val="00D911B7"/>
    <w:rsid w:val="00D92E5F"/>
    <w:rsid w:val="00D934C4"/>
    <w:rsid w:val="00D9353E"/>
    <w:rsid w:val="00D9390F"/>
    <w:rsid w:val="00D93C0C"/>
    <w:rsid w:val="00D95A95"/>
    <w:rsid w:val="00D9608C"/>
    <w:rsid w:val="00DA0893"/>
    <w:rsid w:val="00DA0EE7"/>
    <w:rsid w:val="00DA1396"/>
    <w:rsid w:val="00DA1579"/>
    <w:rsid w:val="00DA18EE"/>
    <w:rsid w:val="00DA2A67"/>
    <w:rsid w:val="00DA32CE"/>
    <w:rsid w:val="00DA360B"/>
    <w:rsid w:val="00DA624E"/>
    <w:rsid w:val="00DA752F"/>
    <w:rsid w:val="00DB024C"/>
    <w:rsid w:val="00DB125B"/>
    <w:rsid w:val="00DB13B2"/>
    <w:rsid w:val="00DB2700"/>
    <w:rsid w:val="00DB2B25"/>
    <w:rsid w:val="00DB2BAF"/>
    <w:rsid w:val="00DB3C05"/>
    <w:rsid w:val="00DB4771"/>
    <w:rsid w:val="00DB4A5E"/>
    <w:rsid w:val="00DB5C25"/>
    <w:rsid w:val="00DB6055"/>
    <w:rsid w:val="00DB6147"/>
    <w:rsid w:val="00DB65C6"/>
    <w:rsid w:val="00DB6E4F"/>
    <w:rsid w:val="00DB7957"/>
    <w:rsid w:val="00DC09DA"/>
    <w:rsid w:val="00DC11E3"/>
    <w:rsid w:val="00DC5139"/>
    <w:rsid w:val="00DC5735"/>
    <w:rsid w:val="00DC6730"/>
    <w:rsid w:val="00DC6C34"/>
    <w:rsid w:val="00DC6D34"/>
    <w:rsid w:val="00DD0F6F"/>
    <w:rsid w:val="00DD1A4B"/>
    <w:rsid w:val="00DD223D"/>
    <w:rsid w:val="00DD2BF2"/>
    <w:rsid w:val="00DD2EB2"/>
    <w:rsid w:val="00DD49AF"/>
    <w:rsid w:val="00DD4FD5"/>
    <w:rsid w:val="00DD5DDD"/>
    <w:rsid w:val="00DD623E"/>
    <w:rsid w:val="00DD65EE"/>
    <w:rsid w:val="00DD72A9"/>
    <w:rsid w:val="00DD7432"/>
    <w:rsid w:val="00DD7C6C"/>
    <w:rsid w:val="00DE03FC"/>
    <w:rsid w:val="00DE2EF3"/>
    <w:rsid w:val="00DE2F1D"/>
    <w:rsid w:val="00DE31C0"/>
    <w:rsid w:val="00DE34A8"/>
    <w:rsid w:val="00DE4E97"/>
    <w:rsid w:val="00DE60EF"/>
    <w:rsid w:val="00DE6525"/>
    <w:rsid w:val="00DE7863"/>
    <w:rsid w:val="00DF02B0"/>
    <w:rsid w:val="00DF0C2D"/>
    <w:rsid w:val="00DF1C80"/>
    <w:rsid w:val="00DF2EE5"/>
    <w:rsid w:val="00DF3663"/>
    <w:rsid w:val="00DF4927"/>
    <w:rsid w:val="00DF6A45"/>
    <w:rsid w:val="00DF6A64"/>
    <w:rsid w:val="00DF7C2E"/>
    <w:rsid w:val="00E009C3"/>
    <w:rsid w:val="00E01F92"/>
    <w:rsid w:val="00E03665"/>
    <w:rsid w:val="00E0366D"/>
    <w:rsid w:val="00E03D45"/>
    <w:rsid w:val="00E03D9F"/>
    <w:rsid w:val="00E04F6B"/>
    <w:rsid w:val="00E05F03"/>
    <w:rsid w:val="00E05F3A"/>
    <w:rsid w:val="00E0686B"/>
    <w:rsid w:val="00E12976"/>
    <w:rsid w:val="00E1337D"/>
    <w:rsid w:val="00E1385D"/>
    <w:rsid w:val="00E14418"/>
    <w:rsid w:val="00E14FF7"/>
    <w:rsid w:val="00E15015"/>
    <w:rsid w:val="00E15911"/>
    <w:rsid w:val="00E15F1E"/>
    <w:rsid w:val="00E17CF3"/>
    <w:rsid w:val="00E17EA6"/>
    <w:rsid w:val="00E2271E"/>
    <w:rsid w:val="00E256F9"/>
    <w:rsid w:val="00E30ACC"/>
    <w:rsid w:val="00E30C75"/>
    <w:rsid w:val="00E324F4"/>
    <w:rsid w:val="00E32531"/>
    <w:rsid w:val="00E348B3"/>
    <w:rsid w:val="00E36548"/>
    <w:rsid w:val="00E403E0"/>
    <w:rsid w:val="00E4169B"/>
    <w:rsid w:val="00E41FE4"/>
    <w:rsid w:val="00E44F7C"/>
    <w:rsid w:val="00E45012"/>
    <w:rsid w:val="00E457A5"/>
    <w:rsid w:val="00E46176"/>
    <w:rsid w:val="00E4675B"/>
    <w:rsid w:val="00E46C13"/>
    <w:rsid w:val="00E47160"/>
    <w:rsid w:val="00E5020E"/>
    <w:rsid w:val="00E50CFE"/>
    <w:rsid w:val="00E51A16"/>
    <w:rsid w:val="00E536F5"/>
    <w:rsid w:val="00E53D8A"/>
    <w:rsid w:val="00E53E85"/>
    <w:rsid w:val="00E54810"/>
    <w:rsid w:val="00E54E0B"/>
    <w:rsid w:val="00E55060"/>
    <w:rsid w:val="00E57533"/>
    <w:rsid w:val="00E6220D"/>
    <w:rsid w:val="00E633B9"/>
    <w:rsid w:val="00E6373E"/>
    <w:rsid w:val="00E64237"/>
    <w:rsid w:val="00E6489A"/>
    <w:rsid w:val="00E67229"/>
    <w:rsid w:val="00E7277B"/>
    <w:rsid w:val="00E72FB5"/>
    <w:rsid w:val="00E743B8"/>
    <w:rsid w:val="00E75240"/>
    <w:rsid w:val="00E757DA"/>
    <w:rsid w:val="00E817D9"/>
    <w:rsid w:val="00E83D26"/>
    <w:rsid w:val="00E848F0"/>
    <w:rsid w:val="00E87A4F"/>
    <w:rsid w:val="00E87EA9"/>
    <w:rsid w:val="00E90565"/>
    <w:rsid w:val="00E90691"/>
    <w:rsid w:val="00E9143D"/>
    <w:rsid w:val="00E931A1"/>
    <w:rsid w:val="00E93440"/>
    <w:rsid w:val="00E942FD"/>
    <w:rsid w:val="00E95453"/>
    <w:rsid w:val="00E95A41"/>
    <w:rsid w:val="00E9706C"/>
    <w:rsid w:val="00E975FD"/>
    <w:rsid w:val="00E97689"/>
    <w:rsid w:val="00EA086C"/>
    <w:rsid w:val="00EA090F"/>
    <w:rsid w:val="00EA149B"/>
    <w:rsid w:val="00EA3400"/>
    <w:rsid w:val="00EA3E08"/>
    <w:rsid w:val="00EA6A06"/>
    <w:rsid w:val="00EA6D68"/>
    <w:rsid w:val="00EA7814"/>
    <w:rsid w:val="00EA7E9C"/>
    <w:rsid w:val="00EB00F2"/>
    <w:rsid w:val="00EB0718"/>
    <w:rsid w:val="00EB0ADB"/>
    <w:rsid w:val="00EB11B7"/>
    <w:rsid w:val="00EB1543"/>
    <w:rsid w:val="00EB1A25"/>
    <w:rsid w:val="00EB1A5B"/>
    <w:rsid w:val="00EB20AE"/>
    <w:rsid w:val="00EB2712"/>
    <w:rsid w:val="00EB2841"/>
    <w:rsid w:val="00EB2C84"/>
    <w:rsid w:val="00EB4B2B"/>
    <w:rsid w:val="00EB57EE"/>
    <w:rsid w:val="00EB68A5"/>
    <w:rsid w:val="00EB736E"/>
    <w:rsid w:val="00EB7CEF"/>
    <w:rsid w:val="00EC16F0"/>
    <w:rsid w:val="00EC271F"/>
    <w:rsid w:val="00EC2CA4"/>
    <w:rsid w:val="00EC49A7"/>
    <w:rsid w:val="00EC50C8"/>
    <w:rsid w:val="00EC5506"/>
    <w:rsid w:val="00EC638C"/>
    <w:rsid w:val="00EC6758"/>
    <w:rsid w:val="00EC678C"/>
    <w:rsid w:val="00ED0CBA"/>
    <w:rsid w:val="00ED391C"/>
    <w:rsid w:val="00ED44A8"/>
    <w:rsid w:val="00ED6043"/>
    <w:rsid w:val="00ED783C"/>
    <w:rsid w:val="00EE03FC"/>
    <w:rsid w:val="00EE109D"/>
    <w:rsid w:val="00EE1E0B"/>
    <w:rsid w:val="00EE2614"/>
    <w:rsid w:val="00EE2684"/>
    <w:rsid w:val="00EE40A0"/>
    <w:rsid w:val="00EE4D87"/>
    <w:rsid w:val="00EE7F42"/>
    <w:rsid w:val="00EF1CCA"/>
    <w:rsid w:val="00EF2204"/>
    <w:rsid w:val="00EF6F6E"/>
    <w:rsid w:val="00F00413"/>
    <w:rsid w:val="00F005B4"/>
    <w:rsid w:val="00F01786"/>
    <w:rsid w:val="00F04B69"/>
    <w:rsid w:val="00F07A67"/>
    <w:rsid w:val="00F10040"/>
    <w:rsid w:val="00F109E1"/>
    <w:rsid w:val="00F11417"/>
    <w:rsid w:val="00F148CE"/>
    <w:rsid w:val="00F152D3"/>
    <w:rsid w:val="00F1538B"/>
    <w:rsid w:val="00F158EB"/>
    <w:rsid w:val="00F1622E"/>
    <w:rsid w:val="00F17A1D"/>
    <w:rsid w:val="00F205C3"/>
    <w:rsid w:val="00F21BBB"/>
    <w:rsid w:val="00F21EE1"/>
    <w:rsid w:val="00F23046"/>
    <w:rsid w:val="00F238B9"/>
    <w:rsid w:val="00F23D6E"/>
    <w:rsid w:val="00F242FC"/>
    <w:rsid w:val="00F26D6D"/>
    <w:rsid w:val="00F30CA3"/>
    <w:rsid w:val="00F334B8"/>
    <w:rsid w:val="00F33520"/>
    <w:rsid w:val="00F33E70"/>
    <w:rsid w:val="00F367B7"/>
    <w:rsid w:val="00F371B3"/>
    <w:rsid w:val="00F37A74"/>
    <w:rsid w:val="00F41119"/>
    <w:rsid w:val="00F41A21"/>
    <w:rsid w:val="00F41DF5"/>
    <w:rsid w:val="00F423FA"/>
    <w:rsid w:val="00F42E1F"/>
    <w:rsid w:val="00F43A71"/>
    <w:rsid w:val="00F43CFE"/>
    <w:rsid w:val="00F4407D"/>
    <w:rsid w:val="00F457A7"/>
    <w:rsid w:val="00F50D0A"/>
    <w:rsid w:val="00F524BD"/>
    <w:rsid w:val="00F525CA"/>
    <w:rsid w:val="00F52CBD"/>
    <w:rsid w:val="00F54971"/>
    <w:rsid w:val="00F573D8"/>
    <w:rsid w:val="00F6060F"/>
    <w:rsid w:val="00F60D4F"/>
    <w:rsid w:val="00F60DA7"/>
    <w:rsid w:val="00F610B7"/>
    <w:rsid w:val="00F61A10"/>
    <w:rsid w:val="00F62DB8"/>
    <w:rsid w:val="00F64037"/>
    <w:rsid w:val="00F66383"/>
    <w:rsid w:val="00F6695C"/>
    <w:rsid w:val="00F66A19"/>
    <w:rsid w:val="00F710FB"/>
    <w:rsid w:val="00F73196"/>
    <w:rsid w:val="00F745C2"/>
    <w:rsid w:val="00F76019"/>
    <w:rsid w:val="00F77E5B"/>
    <w:rsid w:val="00F8071E"/>
    <w:rsid w:val="00F80923"/>
    <w:rsid w:val="00F80C42"/>
    <w:rsid w:val="00F80DC3"/>
    <w:rsid w:val="00F82263"/>
    <w:rsid w:val="00F82A8D"/>
    <w:rsid w:val="00F82F84"/>
    <w:rsid w:val="00F850FF"/>
    <w:rsid w:val="00F85BB2"/>
    <w:rsid w:val="00F86B7A"/>
    <w:rsid w:val="00F8726C"/>
    <w:rsid w:val="00F872EB"/>
    <w:rsid w:val="00F8733F"/>
    <w:rsid w:val="00F875CB"/>
    <w:rsid w:val="00F9005A"/>
    <w:rsid w:val="00F90DF9"/>
    <w:rsid w:val="00F914D6"/>
    <w:rsid w:val="00F9267D"/>
    <w:rsid w:val="00F92D57"/>
    <w:rsid w:val="00F92F1A"/>
    <w:rsid w:val="00F93673"/>
    <w:rsid w:val="00F94BDA"/>
    <w:rsid w:val="00F950F6"/>
    <w:rsid w:val="00F966BE"/>
    <w:rsid w:val="00F97163"/>
    <w:rsid w:val="00F97A6E"/>
    <w:rsid w:val="00F97C41"/>
    <w:rsid w:val="00FA03E7"/>
    <w:rsid w:val="00FA046B"/>
    <w:rsid w:val="00FA06DD"/>
    <w:rsid w:val="00FA0A70"/>
    <w:rsid w:val="00FA0DA6"/>
    <w:rsid w:val="00FA1669"/>
    <w:rsid w:val="00FA1FF9"/>
    <w:rsid w:val="00FA2B14"/>
    <w:rsid w:val="00FA35DE"/>
    <w:rsid w:val="00FA46BA"/>
    <w:rsid w:val="00FA4CDD"/>
    <w:rsid w:val="00FA6962"/>
    <w:rsid w:val="00FA7283"/>
    <w:rsid w:val="00FB0168"/>
    <w:rsid w:val="00FB03E0"/>
    <w:rsid w:val="00FB0FA2"/>
    <w:rsid w:val="00FB3E29"/>
    <w:rsid w:val="00FB429E"/>
    <w:rsid w:val="00FB65FD"/>
    <w:rsid w:val="00FB7AB9"/>
    <w:rsid w:val="00FC039B"/>
    <w:rsid w:val="00FC1693"/>
    <w:rsid w:val="00FC1B9E"/>
    <w:rsid w:val="00FC24A0"/>
    <w:rsid w:val="00FC2696"/>
    <w:rsid w:val="00FC2B8A"/>
    <w:rsid w:val="00FC3085"/>
    <w:rsid w:val="00FC5AE2"/>
    <w:rsid w:val="00FC623A"/>
    <w:rsid w:val="00FC6E92"/>
    <w:rsid w:val="00FC7AD5"/>
    <w:rsid w:val="00FD0021"/>
    <w:rsid w:val="00FD09E7"/>
    <w:rsid w:val="00FD0DEB"/>
    <w:rsid w:val="00FD16C9"/>
    <w:rsid w:val="00FD1EC4"/>
    <w:rsid w:val="00FD25A2"/>
    <w:rsid w:val="00FD28E4"/>
    <w:rsid w:val="00FD40D7"/>
    <w:rsid w:val="00FD42A0"/>
    <w:rsid w:val="00FD5789"/>
    <w:rsid w:val="00FD68C5"/>
    <w:rsid w:val="00FD7D0F"/>
    <w:rsid w:val="00FD7F96"/>
    <w:rsid w:val="00FE037B"/>
    <w:rsid w:val="00FE0D21"/>
    <w:rsid w:val="00FE1B6B"/>
    <w:rsid w:val="00FE1C26"/>
    <w:rsid w:val="00FE5D8C"/>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uiPriority w:val="99"/>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0"/>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49"/>
      </w:numPr>
    </w:pPr>
  </w:style>
  <w:style w:type="paragraph" w:styleId="Web">
    <w:name w:val="Normal (Web)"/>
    <w:basedOn w:val="a"/>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51">
    <w:name w:val="Style51"/>
    <w:basedOn w:val="a"/>
    <w:rsid w:val="00066FB1"/>
    <w:pPr>
      <w:widowControl w:val="0"/>
      <w:suppressAutoHyphens w:val="0"/>
      <w:autoSpaceDE w:val="0"/>
      <w:autoSpaceDN w:val="0"/>
      <w:adjustRightInd w:val="0"/>
      <w:spacing w:after="160" w:line="259" w:lineRule="auto"/>
      <w:jc w:val="left"/>
    </w:pPr>
    <w:rPr>
      <w:lang w:val="el-GR" w:eastAsia="el-GR"/>
    </w:rPr>
  </w:style>
  <w:style w:type="paragraph" w:customStyle="1" w:styleId="Bullet4">
    <w:name w:val="Bullet4"/>
    <w:basedOn w:val="a"/>
    <w:rsid w:val="0024267F"/>
    <w:pPr>
      <w:numPr>
        <w:numId w:val="210"/>
      </w:numPr>
      <w:tabs>
        <w:tab w:val="num" w:pos="567"/>
      </w:tabs>
      <w:suppressAutoHyphens w:val="0"/>
      <w:ind w:left="567" w:hanging="567"/>
    </w:pPr>
    <w:rPr>
      <w:rFonts w:cs="Times New Roman"/>
      <w:szCs w:val="20"/>
      <w:lang w:val="el-GR" w:eastAsia="en-US"/>
    </w:rPr>
  </w:style>
  <w:style w:type="character" w:customStyle="1" w:styleId="dash039203b103c303b903ba03ccchar1">
    <w:name w:val="dash0392_03b1_03c3_03b9_03ba_03cc__char1"/>
    <w:rsid w:val="00FC24A0"/>
    <w:rPr>
      <w:rFonts w:ascii="Times New Roman" w:hAnsi="Times New Roman" w:cs="Times New Roman" w:hint="default"/>
      <w:strike w:val="0"/>
      <w:dstrike w:val="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0260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0819021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721242903">
      <w:bodyDiv w:val="1"/>
      <w:marLeft w:val="0"/>
      <w:marRight w:val="0"/>
      <w:marTop w:val="0"/>
      <w:marBottom w:val="0"/>
      <w:divBdr>
        <w:top w:val="none" w:sz="0" w:space="0" w:color="auto"/>
        <w:left w:val="none" w:sz="0" w:space="0" w:color="auto"/>
        <w:bottom w:val="none" w:sz="0" w:space="0" w:color="auto"/>
        <w:right w:val="none" w:sz="0" w:space="0" w:color="auto"/>
      </w:divBdr>
    </w:div>
    <w:div w:id="2008898894">
      <w:bodyDiv w:val="1"/>
      <w:marLeft w:val="0"/>
      <w:marRight w:val="0"/>
      <w:marTop w:val="0"/>
      <w:marBottom w:val="0"/>
      <w:divBdr>
        <w:top w:val="none" w:sz="0" w:space="0" w:color="auto"/>
        <w:left w:val="none" w:sz="0" w:space="0" w:color="auto"/>
        <w:bottom w:val="none" w:sz="0" w:space="0" w:color="auto"/>
        <w:right w:val="none" w:sz="0" w:space="0" w:color="auto"/>
      </w:divBdr>
    </w:div>
    <w:div w:id="202863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header" Target="header6.xml"/><Relationship Id="rId21" Type="http://schemas.openxmlformats.org/officeDocument/2006/relationships/hyperlink" Target="http://www.promitheus.gov.gr/" TargetMode="External"/><Relationship Id="rId34" Type="http://schemas.openxmlformats.org/officeDocument/2006/relationships/hyperlink" Target="https://www.gsis.gr/dimosia-dioikisi/G-Cloud"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tpd.gr" TargetMode="Externa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hsppa.gr/" TargetMode="External"/><Relationship Id="rId28" Type="http://schemas.openxmlformats.org/officeDocument/2006/relationships/hyperlink" Target="http://www.eaadhsy.gr/n4412/art79a"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ktpae.gr" TargetMode="External"/><Relationship Id="rId31" Type="http://schemas.openxmlformats.org/officeDocument/2006/relationships/hyperlink" Target="http://www.tpd.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ktpae.gr" TargetMode="External"/><Relationship Id="rId22" Type="http://schemas.openxmlformats.org/officeDocument/2006/relationships/hyperlink" Target="http://www.eaadhsy.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greece20.gov.gr/epikoinwnia-dimosiotita/" TargetMode="External"/><Relationship Id="rId35" Type="http://schemas.openxmlformats.org/officeDocument/2006/relationships/image" Target="media/image5.emf"/><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image" Target="media/image4.jpg"/><Relationship Id="rId38" Type="http://schemas.openxmlformats.org/officeDocument/2006/relationships/header" Target="header5.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224</Pages>
  <Words>83357</Words>
  <Characters>450129</Characters>
  <Application>Microsoft Office Word</Application>
  <DocSecurity>0</DocSecurity>
  <Lines>3751</Lines>
  <Paragraphs>1064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Παγώνη Δήμητρα</cp:lastModifiedBy>
  <cp:revision>45</cp:revision>
  <cp:lastPrinted>2023-01-13T10:05:00Z</cp:lastPrinted>
  <dcterms:created xsi:type="dcterms:W3CDTF">2022-11-01T14:32:00Z</dcterms:created>
  <dcterms:modified xsi:type="dcterms:W3CDTF">2023-01-13T10:08:00Z</dcterms:modified>
</cp:coreProperties>
</file>